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91D6D4">
      <w:pPr>
        <w:spacing w:line="600" w:lineRule="exact"/>
        <w:ind w:left="1807" w:hanging="1807" w:hangingChars="500"/>
        <w:jc w:val="left"/>
        <w:outlineLvl w:val="0"/>
        <w:rPr>
          <w:rStyle w:val="22"/>
          <w:rFonts w:ascii="方正小标宋_GBK" w:hAnsi="方正小标宋_GBK" w:cs="方正小标宋_GBK"/>
          <w:sz w:val="36"/>
          <w:szCs w:val="36"/>
        </w:rPr>
      </w:pPr>
      <w:r>
        <w:rPr>
          <w:rFonts w:hint="eastAsia" w:ascii="宋体" w:hAnsi="宋体" w:cs="宋体"/>
          <w:b/>
          <w:bCs/>
          <w:sz w:val="36"/>
          <w:szCs w:val="36"/>
        </w:rPr>
        <w:t>项目名称：社会投资项目“用地清单制”改革深化服务</w:t>
      </w:r>
    </w:p>
    <w:p w14:paraId="6BD66442">
      <w:pPr>
        <w:spacing w:line="600" w:lineRule="exact"/>
        <w:jc w:val="left"/>
        <w:outlineLvl w:val="0"/>
        <w:rPr>
          <w:rFonts w:ascii="宋体" w:hAnsi="宋体" w:cs="宋体"/>
          <w:b/>
          <w:bCs/>
          <w:sz w:val="36"/>
          <w:szCs w:val="36"/>
        </w:rPr>
      </w:pPr>
      <w:r>
        <w:rPr>
          <w:rFonts w:hint="eastAsia" w:ascii="宋体" w:hAnsi="宋体" w:cs="宋体"/>
          <w:b/>
          <w:bCs/>
          <w:sz w:val="36"/>
          <w:szCs w:val="36"/>
        </w:rPr>
        <w:t>项目编号：GZ26C021-HX</w:t>
      </w:r>
    </w:p>
    <w:p w14:paraId="26843CE4">
      <w:pPr>
        <w:spacing w:line="500" w:lineRule="exact"/>
        <w:jc w:val="left"/>
        <w:outlineLvl w:val="0"/>
        <w:rPr>
          <w:rFonts w:ascii="宋体" w:hAnsi="宋体" w:cs="宋体"/>
          <w:sz w:val="36"/>
          <w:szCs w:val="36"/>
        </w:rPr>
      </w:pPr>
    </w:p>
    <w:p w14:paraId="4AD07FB4">
      <w:pPr>
        <w:jc w:val="center"/>
        <w:rPr>
          <w:rFonts w:ascii="宋体" w:hAnsi="宋体" w:cs="宋体"/>
        </w:rPr>
      </w:pPr>
      <w:bookmarkStart w:id="172" w:name="_GoBack"/>
      <w:bookmarkEnd w:id="172"/>
    </w:p>
    <w:p w14:paraId="1AF02B63">
      <w:pPr>
        <w:spacing w:line="1600" w:lineRule="exact"/>
        <w:outlineLvl w:val="0"/>
        <w:rPr>
          <w:rFonts w:ascii="宋体" w:hAnsi="宋体" w:cs="宋体"/>
          <w:sz w:val="130"/>
          <w:szCs w:val="130"/>
        </w:rPr>
      </w:pPr>
    </w:p>
    <w:p w14:paraId="40C2EFF7">
      <w:pPr>
        <w:spacing w:line="1600" w:lineRule="exact"/>
        <w:jc w:val="center"/>
        <w:outlineLvl w:val="0"/>
        <w:rPr>
          <w:rFonts w:ascii="宋体" w:hAnsi="宋体" w:cs="宋体"/>
          <w:b/>
          <w:bCs/>
          <w:sz w:val="130"/>
          <w:szCs w:val="130"/>
        </w:rPr>
      </w:pPr>
      <w:r>
        <w:rPr>
          <w:rFonts w:hint="eastAsia" w:ascii="宋体" w:hAnsi="宋体" w:cs="宋体"/>
          <w:b/>
          <w:bCs/>
          <w:sz w:val="130"/>
          <w:szCs w:val="130"/>
        </w:rPr>
        <w:t>竞争性磋商文件</w:t>
      </w:r>
    </w:p>
    <w:p w14:paraId="2EEE3EE7">
      <w:pPr>
        <w:spacing w:line="700" w:lineRule="exact"/>
        <w:jc w:val="center"/>
        <w:rPr>
          <w:rFonts w:ascii="宋体" w:hAnsi="宋体" w:cs="宋体"/>
          <w:sz w:val="32"/>
        </w:rPr>
      </w:pPr>
    </w:p>
    <w:p w14:paraId="2AF6BB57">
      <w:pPr>
        <w:spacing w:line="700" w:lineRule="exact"/>
        <w:jc w:val="center"/>
        <w:rPr>
          <w:rFonts w:ascii="宋体" w:hAnsi="宋体" w:cs="宋体"/>
          <w:sz w:val="32"/>
        </w:rPr>
      </w:pPr>
    </w:p>
    <w:p w14:paraId="083F8CB6">
      <w:pPr>
        <w:spacing w:line="700" w:lineRule="exact"/>
        <w:ind w:firstLine="1749" w:firstLineChars="486"/>
        <w:rPr>
          <w:rFonts w:ascii="宋体" w:hAnsi="宋体" w:cs="宋体"/>
          <w:sz w:val="36"/>
          <w:szCs w:val="36"/>
        </w:rPr>
      </w:pPr>
    </w:p>
    <w:p w14:paraId="09883BD4">
      <w:pPr>
        <w:spacing w:line="700" w:lineRule="exact"/>
        <w:rPr>
          <w:rFonts w:ascii="宋体" w:hAnsi="宋体" w:cs="宋体"/>
          <w:sz w:val="36"/>
          <w:szCs w:val="36"/>
        </w:rPr>
      </w:pPr>
    </w:p>
    <w:p w14:paraId="43E263C7">
      <w:pPr>
        <w:spacing w:line="700" w:lineRule="exact"/>
        <w:rPr>
          <w:rFonts w:ascii="宋体" w:hAnsi="宋体" w:cs="宋体"/>
          <w:sz w:val="36"/>
          <w:szCs w:val="36"/>
        </w:rPr>
      </w:pPr>
    </w:p>
    <w:p w14:paraId="7230165A">
      <w:pPr>
        <w:spacing w:line="700" w:lineRule="exact"/>
        <w:jc w:val="center"/>
        <w:rPr>
          <w:rFonts w:ascii="宋体" w:hAnsi="宋体" w:cs="宋体"/>
          <w:b/>
          <w:sz w:val="36"/>
          <w:szCs w:val="36"/>
        </w:rPr>
      </w:pPr>
    </w:p>
    <w:p w14:paraId="5B8B1127">
      <w:pPr>
        <w:spacing w:line="600" w:lineRule="exact"/>
        <w:jc w:val="center"/>
        <w:outlineLvl w:val="0"/>
        <w:rPr>
          <w:rFonts w:ascii="宋体" w:hAnsi="宋体" w:cs="宋体"/>
          <w:b/>
          <w:bCs/>
          <w:sz w:val="36"/>
          <w:szCs w:val="36"/>
        </w:rPr>
      </w:pPr>
      <w:r>
        <w:rPr>
          <w:rFonts w:hint="eastAsia" w:ascii="宋体" w:hAnsi="宋体" w:cs="宋体"/>
          <w:b/>
          <w:bCs/>
          <w:sz w:val="36"/>
          <w:szCs w:val="36"/>
        </w:rPr>
        <w:t>采购人：重庆市规划和自然资源局</w:t>
      </w:r>
    </w:p>
    <w:p w14:paraId="22612A0E">
      <w:pPr>
        <w:spacing w:line="600" w:lineRule="exact"/>
        <w:jc w:val="center"/>
        <w:outlineLvl w:val="0"/>
        <w:rPr>
          <w:rFonts w:ascii="宋体" w:hAnsi="宋体" w:cs="宋体"/>
          <w:b/>
          <w:bCs/>
          <w:sz w:val="36"/>
          <w:szCs w:val="36"/>
        </w:rPr>
      </w:pPr>
      <w:r>
        <w:rPr>
          <w:rFonts w:hint="eastAsia" w:ascii="宋体" w:hAnsi="宋体" w:cs="宋体"/>
          <w:b/>
          <w:bCs/>
          <w:sz w:val="36"/>
          <w:szCs w:val="36"/>
        </w:rPr>
        <w:t>采购代理机构：重庆鸿兴招标代理有限公司</w:t>
      </w:r>
    </w:p>
    <w:p w14:paraId="49CCDD76">
      <w:pPr>
        <w:spacing w:line="500" w:lineRule="exact"/>
        <w:jc w:val="center"/>
        <w:outlineLvl w:val="0"/>
        <w:rPr>
          <w:rFonts w:ascii="宋体" w:hAnsi="宋体" w:cs="宋体"/>
          <w:b/>
          <w:bCs/>
          <w:sz w:val="36"/>
          <w:szCs w:val="36"/>
        </w:rPr>
      </w:pPr>
    </w:p>
    <w:p w14:paraId="19B71543">
      <w:pPr>
        <w:spacing w:line="720" w:lineRule="exact"/>
        <w:jc w:val="center"/>
        <w:outlineLvl w:val="0"/>
        <w:rPr>
          <w:rFonts w:ascii="宋体" w:hAnsi="宋体" w:cs="宋体"/>
          <w:b/>
          <w:bCs/>
          <w:sz w:val="36"/>
          <w:szCs w:val="36"/>
          <w:highlight w:val="none"/>
        </w:rPr>
      </w:pPr>
      <w:r>
        <w:rPr>
          <w:rFonts w:hint="eastAsia" w:ascii="宋体" w:hAnsi="宋体" w:cs="宋体"/>
          <w:b/>
          <w:bCs/>
          <w:sz w:val="36"/>
          <w:szCs w:val="36"/>
          <w:highlight w:val="none"/>
        </w:rPr>
        <w:t>二〇二六年</w:t>
      </w:r>
      <w:r>
        <w:rPr>
          <w:rFonts w:hint="eastAsia" w:ascii="宋体" w:hAnsi="宋体" w:cs="宋体"/>
          <w:b/>
          <w:bCs/>
          <w:sz w:val="36"/>
          <w:szCs w:val="36"/>
          <w:highlight w:val="none"/>
          <w:lang w:val="en-US" w:eastAsia="zh-CN"/>
        </w:rPr>
        <w:t>三</w:t>
      </w:r>
      <w:r>
        <w:rPr>
          <w:rFonts w:hint="eastAsia" w:ascii="宋体" w:hAnsi="宋体" w:cs="宋体"/>
          <w:b/>
          <w:bCs/>
          <w:sz w:val="36"/>
          <w:szCs w:val="36"/>
          <w:highlight w:val="none"/>
        </w:rPr>
        <w:t>月</w:t>
      </w:r>
    </w:p>
    <w:p w14:paraId="2A89F3E5">
      <w:pPr>
        <w:spacing w:line="720" w:lineRule="exact"/>
        <w:jc w:val="center"/>
        <w:outlineLvl w:val="0"/>
        <w:rPr>
          <w:rFonts w:ascii="宋体" w:hAnsi="宋体" w:cs="宋体"/>
          <w:sz w:val="48"/>
          <w:szCs w:val="32"/>
        </w:rPr>
        <w:sectPr>
          <w:headerReference r:id="rId4" w:type="first"/>
          <w:footerReference r:id="rId7" w:type="first"/>
          <w:headerReference r:id="rId3" w:type="default"/>
          <w:footerReference r:id="rId5" w:type="default"/>
          <w:footerReference r:id="rId6" w:type="even"/>
          <w:pgSz w:w="11905" w:h="16838"/>
          <w:pgMar w:top="1134" w:right="1191" w:bottom="1134" w:left="1191" w:header="850" w:footer="992" w:gutter="0"/>
          <w:pgNumType w:fmt="numberInDash" w:start="1"/>
          <w:cols w:space="0" w:num="1"/>
          <w:docGrid w:type="lines" w:linePitch="383" w:charSpace="0"/>
        </w:sectPr>
      </w:pPr>
    </w:p>
    <w:p w14:paraId="1044778B">
      <w:pPr>
        <w:spacing w:line="480" w:lineRule="exact"/>
        <w:jc w:val="center"/>
        <w:outlineLvl w:val="0"/>
        <w:rPr>
          <w:rFonts w:ascii="宋体" w:hAnsi="宋体" w:cs="宋体"/>
          <w:sz w:val="44"/>
          <w:szCs w:val="28"/>
        </w:rPr>
      </w:pPr>
      <w:r>
        <w:rPr>
          <w:rFonts w:hint="eastAsia" w:ascii="宋体" w:hAnsi="宋体" w:cs="宋体"/>
          <w:sz w:val="44"/>
          <w:szCs w:val="28"/>
        </w:rPr>
        <w:t>目   录</w:t>
      </w:r>
    </w:p>
    <w:p w14:paraId="0E345D7A">
      <w:pPr>
        <w:pStyle w:val="15"/>
        <w:tabs>
          <w:tab w:val="right" w:leader="dot" w:pos="9523"/>
        </w:tabs>
      </w:pPr>
      <w:r>
        <w:rPr>
          <w:rFonts w:hint="eastAsia" w:ascii="宋体" w:hAnsi="宋体" w:cs="宋体"/>
          <w:sz w:val="21"/>
          <w:szCs w:val="21"/>
        </w:rPr>
        <w:fldChar w:fldCharType="begin"/>
      </w:r>
      <w:r>
        <w:rPr>
          <w:rFonts w:hint="eastAsia" w:ascii="宋体" w:hAnsi="宋体" w:cs="宋体"/>
          <w:sz w:val="21"/>
          <w:szCs w:val="21"/>
        </w:rPr>
        <w:instrText xml:space="preserve"> TOC \o "1-3" \h \z </w:instrText>
      </w:r>
      <w:r>
        <w:rPr>
          <w:rFonts w:hint="eastAsia" w:ascii="宋体" w:hAnsi="宋体" w:cs="宋体"/>
          <w:sz w:val="21"/>
          <w:szCs w:val="21"/>
        </w:rPr>
        <w:fldChar w:fldCharType="separate"/>
      </w:r>
      <w:r>
        <w:rPr>
          <w:rFonts w:hint="eastAsia" w:ascii="宋体" w:hAnsi="宋体" w:cs="宋体"/>
          <w:szCs w:val="21"/>
        </w:rPr>
        <w:fldChar w:fldCharType="begin"/>
      </w:r>
      <w:r>
        <w:rPr>
          <w:rFonts w:hint="eastAsia" w:ascii="宋体" w:hAnsi="宋体" w:cs="宋体"/>
          <w:szCs w:val="21"/>
        </w:rPr>
        <w:instrText xml:space="preserve"> HYPERLINK \l _Toc25960 </w:instrText>
      </w:r>
      <w:r>
        <w:rPr>
          <w:rFonts w:hint="eastAsia" w:ascii="宋体" w:hAnsi="宋体" w:cs="宋体"/>
          <w:szCs w:val="21"/>
        </w:rPr>
        <w:fldChar w:fldCharType="separate"/>
      </w:r>
      <w:r>
        <w:rPr>
          <w:rFonts w:hint="eastAsia" w:ascii="宋体" w:hAnsi="宋体" w:eastAsia="宋体" w:cs="宋体"/>
          <w:bCs/>
          <w:szCs w:val="30"/>
        </w:rPr>
        <w:t>第一篇  采购邀请书</w:t>
      </w:r>
      <w:r>
        <w:tab/>
      </w:r>
      <w:r>
        <w:fldChar w:fldCharType="begin"/>
      </w:r>
      <w:r>
        <w:instrText xml:space="preserve"> PAGEREF _Toc25960 \h </w:instrText>
      </w:r>
      <w:r>
        <w:fldChar w:fldCharType="separate"/>
      </w:r>
      <w:r>
        <w:t>- 3 -</w:t>
      </w:r>
      <w:r>
        <w:fldChar w:fldCharType="end"/>
      </w:r>
      <w:r>
        <w:rPr>
          <w:rFonts w:hint="eastAsia" w:ascii="宋体" w:hAnsi="宋体" w:cs="宋体"/>
          <w:szCs w:val="21"/>
        </w:rPr>
        <w:fldChar w:fldCharType="end"/>
      </w:r>
    </w:p>
    <w:p w14:paraId="3EBC924F">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_Toc23979 </w:instrText>
      </w:r>
      <w:r>
        <w:rPr>
          <w:rFonts w:hint="eastAsia" w:ascii="宋体" w:hAnsi="宋体" w:cs="宋体"/>
          <w:szCs w:val="21"/>
        </w:rPr>
        <w:fldChar w:fldCharType="separate"/>
      </w:r>
      <w:r>
        <w:rPr>
          <w:rFonts w:hint="eastAsia" w:ascii="宋体" w:hAnsi="宋体" w:eastAsia="宋体" w:cs="宋体"/>
        </w:rPr>
        <w:t>一、竞争性磋商内容</w:t>
      </w:r>
      <w:r>
        <w:tab/>
      </w:r>
      <w:r>
        <w:fldChar w:fldCharType="begin"/>
      </w:r>
      <w:r>
        <w:instrText xml:space="preserve"> PAGEREF _Toc23979 \h </w:instrText>
      </w:r>
      <w:r>
        <w:fldChar w:fldCharType="separate"/>
      </w:r>
      <w:r>
        <w:t>- 3 -</w:t>
      </w:r>
      <w:r>
        <w:fldChar w:fldCharType="end"/>
      </w:r>
      <w:r>
        <w:rPr>
          <w:rFonts w:hint="eastAsia" w:ascii="宋体" w:hAnsi="宋体" w:cs="宋体"/>
          <w:szCs w:val="21"/>
        </w:rPr>
        <w:fldChar w:fldCharType="end"/>
      </w:r>
    </w:p>
    <w:p w14:paraId="3FF685F9">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_Toc2865 </w:instrText>
      </w:r>
      <w:r>
        <w:rPr>
          <w:rFonts w:hint="eastAsia" w:ascii="宋体" w:hAnsi="宋体" w:cs="宋体"/>
          <w:szCs w:val="21"/>
        </w:rPr>
        <w:fldChar w:fldCharType="separate"/>
      </w:r>
      <w:r>
        <w:rPr>
          <w:rFonts w:hint="eastAsia" w:ascii="宋体" w:hAnsi="宋体" w:eastAsia="宋体" w:cs="宋体"/>
        </w:rPr>
        <w:t>二、资金来源</w:t>
      </w:r>
      <w:r>
        <w:tab/>
      </w:r>
      <w:r>
        <w:fldChar w:fldCharType="begin"/>
      </w:r>
      <w:r>
        <w:instrText xml:space="preserve"> PAGEREF _Toc2865 \h </w:instrText>
      </w:r>
      <w:r>
        <w:fldChar w:fldCharType="separate"/>
      </w:r>
      <w:r>
        <w:t>- 3 -</w:t>
      </w:r>
      <w:r>
        <w:fldChar w:fldCharType="end"/>
      </w:r>
      <w:r>
        <w:rPr>
          <w:rFonts w:hint="eastAsia" w:ascii="宋体" w:hAnsi="宋体" w:cs="宋体"/>
          <w:szCs w:val="21"/>
        </w:rPr>
        <w:fldChar w:fldCharType="end"/>
      </w:r>
    </w:p>
    <w:p w14:paraId="29E1C99A">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_Toc11937 </w:instrText>
      </w:r>
      <w:r>
        <w:rPr>
          <w:rFonts w:hint="eastAsia" w:ascii="宋体" w:hAnsi="宋体" w:cs="宋体"/>
          <w:szCs w:val="21"/>
        </w:rPr>
        <w:fldChar w:fldCharType="separate"/>
      </w:r>
      <w:r>
        <w:rPr>
          <w:rFonts w:hint="eastAsia" w:ascii="宋体" w:hAnsi="宋体" w:eastAsia="宋体" w:cs="宋体"/>
        </w:rPr>
        <w:t>三、供应商资格条件</w:t>
      </w:r>
      <w:r>
        <w:tab/>
      </w:r>
      <w:r>
        <w:fldChar w:fldCharType="begin"/>
      </w:r>
      <w:r>
        <w:instrText xml:space="preserve"> PAGEREF _Toc11937 \h </w:instrText>
      </w:r>
      <w:r>
        <w:fldChar w:fldCharType="separate"/>
      </w:r>
      <w:r>
        <w:t>- 3 -</w:t>
      </w:r>
      <w:r>
        <w:fldChar w:fldCharType="end"/>
      </w:r>
      <w:r>
        <w:rPr>
          <w:rFonts w:hint="eastAsia" w:ascii="宋体" w:hAnsi="宋体" w:cs="宋体"/>
          <w:szCs w:val="21"/>
        </w:rPr>
        <w:fldChar w:fldCharType="end"/>
      </w:r>
    </w:p>
    <w:p w14:paraId="3C3BB927">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_Toc13175 </w:instrText>
      </w:r>
      <w:r>
        <w:rPr>
          <w:rFonts w:hint="eastAsia" w:ascii="宋体" w:hAnsi="宋体" w:cs="宋体"/>
          <w:szCs w:val="21"/>
        </w:rPr>
        <w:fldChar w:fldCharType="separate"/>
      </w:r>
      <w:r>
        <w:rPr>
          <w:rFonts w:hint="eastAsia" w:ascii="宋体" w:hAnsi="宋体" w:eastAsia="宋体" w:cs="宋体"/>
        </w:rPr>
        <w:t>四、磋商有关说明</w:t>
      </w:r>
      <w:r>
        <w:tab/>
      </w:r>
      <w:r>
        <w:fldChar w:fldCharType="begin"/>
      </w:r>
      <w:r>
        <w:instrText xml:space="preserve"> PAGEREF _Toc13175 \h </w:instrText>
      </w:r>
      <w:r>
        <w:fldChar w:fldCharType="separate"/>
      </w:r>
      <w:r>
        <w:t>- 3 -</w:t>
      </w:r>
      <w:r>
        <w:fldChar w:fldCharType="end"/>
      </w:r>
      <w:r>
        <w:rPr>
          <w:rFonts w:hint="eastAsia" w:ascii="宋体" w:hAnsi="宋体" w:cs="宋体"/>
          <w:szCs w:val="21"/>
        </w:rPr>
        <w:fldChar w:fldCharType="end"/>
      </w:r>
    </w:p>
    <w:p w14:paraId="26C7B1A1">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_Toc15858 </w:instrText>
      </w:r>
      <w:r>
        <w:rPr>
          <w:rFonts w:hint="eastAsia" w:ascii="宋体" w:hAnsi="宋体" w:cs="宋体"/>
          <w:szCs w:val="21"/>
        </w:rPr>
        <w:fldChar w:fldCharType="separate"/>
      </w:r>
      <w:r>
        <w:rPr>
          <w:rFonts w:hint="eastAsia" w:ascii="宋体" w:hAnsi="宋体" w:eastAsia="宋体" w:cs="宋体"/>
        </w:rPr>
        <w:t>五、磋商保证金</w:t>
      </w:r>
      <w:r>
        <w:tab/>
      </w:r>
      <w:r>
        <w:fldChar w:fldCharType="begin"/>
      </w:r>
      <w:r>
        <w:instrText xml:space="preserve"> PAGEREF _Toc15858 \h </w:instrText>
      </w:r>
      <w:r>
        <w:fldChar w:fldCharType="separate"/>
      </w:r>
      <w:r>
        <w:t>- 4 -</w:t>
      </w:r>
      <w:r>
        <w:fldChar w:fldCharType="end"/>
      </w:r>
      <w:r>
        <w:rPr>
          <w:rFonts w:hint="eastAsia" w:ascii="宋体" w:hAnsi="宋体" w:cs="宋体"/>
          <w:szCs w:val="21"/>
        </w:rPr>
        <w:fldChar w:fldCharType="end"/>
      </w:r>
    </w:p>
    <w:p w14:paraId="2E60B3A8">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_Toc24637 </w:instrText>
      </w:r>
      <w:r>
        <w:rPr>
          <w:rFonts w:hint="eastAsia" w:ascii="宋体" w:hAnsi="宋体" w:cs="宋体"/>
          <w:szCs w:val="21"/>
        </w:rPr>
        <w:fldChar w:fldCharType="separate"/>
      </w:r>
      <w:r>
        <w:rPr>
          <w:rFonts w:hint="eastAsia" w:ascii="宋体" w:hAnsi="宋体" w:eastAsia="宋体" w:cs="宋体"/>
        </w:rPr>
        <w:t>六、采购项目需落实的政府采购政策</w:t>
      </w:r>
      <w:r>
        <w:tab/>
      </w:r>
      <w:r>
        <w:fldChar w:fldCharType="begin"/>
      </w:r>
      <w:r>
        <w:instrText xml:space="preserve"> PAGEREF _Toc24637 \h </w:instrText>
      </w:r>
      <w:r>
        <w:fldChar w:fldCharType="separate"/>
      </w:r>
      <w:r>
        <w:t>- 4 -</w:t>
      </w:r>
      <w:r>
        <w:fldChar w:fldCharType="end"/>
      </w:r>
      <w:r>
        <w:rPr>
          <w:rFonts w:hint="eastAsia" w:ascii="宋体" w:hAnsi="宋体" w:cs="宋体"/>
          <w:szCs w:val="21"/>
        </w:rPr>
        <w:fldChar w:fldCharType="end"/>
      </w:r>
    </w:p>
    <w:p w14:paraId="741030C2">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_Toc19986 </w:instrText>
      </w:r>
      <w:r>
        <w:rPr>
          <w:rFonts w:hint="eastAsia" w:ascii="宋体" w:hAnsi="宋体" w:cs="宋体"/>
          <w:szCs w:val="21"/>
        </w:rPr>
        <w:fldChar w:fldCharType="separate"/>
      </w:r>
      <w:r>
        <w:rPr>
          <w:rFonts w:hint="eastAsia" w:ascii="宋体" w:hAnsi="宋体" w:eastAsia="宋体" w:cs="宋体"/>
        </w:rPr>
        <w:t>七、其它有关规定</w:t>
      </w:r>
      <w:r>
        <w:tab/>
      </w:r>
      <w:r>
        <w:fldChar w:fldCharType="begin"/>
      </w:r>
      <w:r>
        <w:instrText xml:space="preserve"> PAGEREF _Toc19986 \h </w:instrText>
      </w:r>
      <w:r>
        <w:fldChar w:fldCharType="separate"/>
      </w:r>
      <w:r>
        <w:t>- 4 -</w:t>
      </w:r>
      <w:r>
        <w:fldChar w:fldCharType="end"/>
      </w:r>
      <w:r>
        <w:rPr>
          <w:rFonts w:hint="eastAsia" w:ascii="宋体" w:hAnsi="宋体" w:cs="宋体"/>
          <w:szCs w:val="21"/>
        </w:rPr>
        <w:fldChar w:fldCharType="end"/>
      </w:r>
    </w:p>
    <w:p w14:paraId="3BE3E23A">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_Toc30879 </w:instrText>
      </w:r>
      <w:r>
        <w:rPr>
          <w:rFonts w:hint="eastAsia" w:ascii="宋体" w:hAnsi="宋体" w:cs="宋体"/>
          <w:szCs w:val="21"/>
        </w:rPr>
        <w:fldChar w:fldCharType="separate"/>
      </w:r>
      <w:r>
        <w:rPr>
          <w:rFonts w:hint="eastAsia" w:ascii="宋体" w:hAnsi="宋体" w:eastAsia="宋体" w:cs="宋体"/>
        </w:rPr>
        <w:t>八、联系方式</w:t>
      </w:r>
      <w:r>
        <w:tab/>
      </w:r>
      <w:r>
        <w:fldChar w:fldCharType="begin"/>
      </w:r>
      <w:r>
        <w:instrText xml:space="preserve"> PAGEREF _Toc30879 \h </w:instrText>
      </w:r>
      <w:r>
        <w:fldChar w:fldCharType="separate"/>
      </w:r>
      <w:r>
        <w:t>- 5 -</w:t>
      </w:r>
      <w:r>
        <w:fldChar w:fldCharType="end"/>
      </w:r>
      <w:r>
        <w:rPr>
          <w:rFonts w:hint="eastAsia" w:ascii="宋体" w:hAnsi="宋体" w:cs="宋体"/>
          <w:szCs w:val="21"/>
        </w:rPr>
        <w:fldChar w:fldCharType="end"/>
      </w:r>
    </w:p>
    <w:p w14:paraId="1EE033FB">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_Toc1606 </w:instrText>
      </w:r>
      <w:r>
        <w:rPr>
          <w:rFonts w:hint="eastAsia" w:ascii="宋体" w:hAnsi="宋体" w:cs="宋体"/>
          <w:szCs w:val="21"/>
        </w:rPr>
        <w:fldChar w:fldCharType="separate"/>
      </w:r>
      <w:r>
        <w:rPr>
          <w:rFonts w:hint="eastAsia" w:ascii="宋体" w:hAnsi="宋体" w:eastAsia="宋体" w:cs="宋体"/>
          <w:bCs/>
          <w:szCs w:val="30"/>
        </w:rPr>
        <w:t>第二篇  项目服务需求</w:t>
      </w:r>
      <w:r>
        <w:tab/>
      </w:r>
      <w:r>
        <w:fldChar w:fldCharType="begin"/>
      </w:r>
      <w:r>
        <w:instrText xml:space="preserve"> PAGEREF _Toc1606 \h </w:instrText>
      </w:r>
      <w:r>
        <w:fldChar w:fldCharType="separate"/>
      </w:r>
      <w:r>
        <w:t>- 6 -</w:t>
      </w:r>
      <w:r>
        <w:fldChar w:fldCharType="end"/>
      </w:r>
      <w:r>
        <w:rPr>
          <w:rFonts w:hint="eastAsia" w:ascii="宋体" w:hAnsi="宋体" w:cs="宋体"/>
          <w:szCs w:val="21"/>
        </w:rPr>
        <w:fldChar w:fldCharType="end"/>
      </w:r>
    </w:p>
    <w:p w14:paraId="1DDD971C">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_Toc14618 </w:instrText>
      </w:r>
      <w:r>
        <w:rPr>
          <w:rFonts w:hint="eastAsia" w:ascii="宋体" w:hAnsi="宋体" w:cs="宋体"/>
          <w:szCs w:val="21"/>
        </w:rPr>
        <w:fldChar w:fldCharType="separate"/>
      </w:r>
      <w:r>
        <w:rPr>
          <w:rFonts w:hint="eastAsia" w:ascii="宋体" w:hAnsi="宋体" w:eastAsia="宋体" w:cs="宋体"/>
        </w:rPr>
        <w:t>一、项目一览表</w:t>
      </w:r>
      <w:r>
        <w:tab/>
      </w:r>
      <w:r>
        <w:fldChar w:fldCharType="begin"/>
      </w:r>
      <w:r>
        <w:instrText xml:space="preserve"> PAGEREF _Toc14618 \h </w:instrText>
      </w:r>
      <w:r>
        <w:fldChar w:fldCharType="separate"/>
      </w:r>
      <w:r>
        <w:t>- 6 -</w:t>
      </w:r>
      <w:r>
        <w:fldChar w:fldCharType="end"/>
      </w:r>
      <w:r>
        <w:rPr>
          <w:rFonts w:hint="eastAsia" w:ascii="宋体" w:hAnsi="宋体" w:cs="宋体"/>
          <w:szCs w:val="21"/>
        </w:rPr>
        <w:fldChar w:fldCharType="end"/>
      </w:r>
    </w:p>
    <w:p w14:paraId="490D0026">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_Toc16950 </w:instrText>
      </w:r>
      <w:r>
        <w:rPr>
          <w:rFonts w:hint="eastAsia" w:ascii="宋体" w:hAnsi="宋体" w:cs="宋体"/>
          <w:szCs w:val="21"/>
        </w:rPr>
        <w:fldChar w:fldCharType="separate"/>
      </w:r>
      <w:r>
        <w:rPr>
          <w:rFonts w:hint="eastAsia" w:ascii="宋体" w:hAnsi="宋体" w:eastAsia="宋体" w:cs="宋体"/>
        </w:rPr>
        <w:t>二、采购内容及预期成果</w:t>
      </w:r>
      <w:r>
        <w:tab/>
      </w:r>
      <w:r>
        <w:fldChar w:fldCharType="begin"/>
      </w:r>
      <w:r>
        <w:instrText xml:space="preserve"> PAGEREF _Toc16950 \h </w:instrText>
      </w:r>
      <w:r>
        <w:fldChar w:fldCharType="separate"/>
      </w:r>
      <w:r>
        <w:t>- 6 -</w:t>
      </w:r>
      <w:r>
        <w:fldChar w:fldCharType="end"/>
      </w:r>
      <w:r>
        <w:rPr>
          <w:rFonts w:hint="eastAsia" w:ascii="宋体" w:hAnsi="宋体" w:cs="宋体"/>
          <w:szCs w:val="21"/>
        </w:rPr>
        <w:fldChar w:fldCharType="end"/>
      </w:r>
    </w:p>
    <w:p w14:paraId="0E3CBBD5">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_Toc25422 </w:instrText>
      </w:r>
      <w:r>
        <w:rPr>
          <w:rFonts w:hint="eastAsia" w:ascii="宋体" w:hAnsi="宋体" w:cs="宋体"/>
          <w:szCs w:val="21"/>
        </w:rPr>
        <w:fldChar w:fldCharType="separate"/>
      </w:r>
      <w:r>
        <w:rPr>
          <w:rFonts w:hint="eastAsia" w:ascii="宋体" w:hAnsi="宋体" w:eastAsia="宋体" w:cs="宋体"/>
          <w:bCs/>
          <w:szCs w:val="30"/>
        </w:rPr>
        <w:t>第三篇</w:t>
      </w:r>
      <w:r>
        <w:rPr>
          <w:rFonts w:hint="eastAsia" w:ascii="宋体" w:hAnsi="宋体" w:eastAsia="宋体" w:cs="宋体"/>
          <w:bCs/>
          <w:szCs w:val="30"/>
          <w:highlight w:val="none"/>
        </w:rPr>
        <w:t xml:space="preserve">  项目商务需求</w:t>
      </w:r>
      <w:r>
        <w:tab/>
      </w:r>
      <w:r>
        <w:fldChar w:fldCharType="begin"/>
      </w:r>
      <w:r>
        <w:instrText xml:space="preserve"> PAGEREF _Toc25422 \h </w:instrText>
      </w:r>
      <w:r>
        <w:fldChar w:fldCharType="separate"/>
      </w:r>
      <w:r>
        <w:t>- 7 -</w:t>
      </w:r>
      <w:r>
        <w:fldChar w:fldCharType="end"/>
      </w:r>
      <w:r>
        <w:rPr>
          <w:rFonts w:hint="eastAsia" w:ascii="宋体" w:hAnsi="宋体" w:cs="宋体"/>
          <w:szCs w:val="21"/>
        </w:rPr>
        <w:fldChar w:fldCharType="end"/>
      </w:r>
    </w:p>
    <w:p w14:paraId="67741C5C">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_Toc10033 </w:instrText>
      </w:r>
      <w:r>
        <w:rPr>
          <w:rFonts w:hint="eastAsia" w:ascii="宋体" w:hAnsi="宋体" w:cs="宋体"/>
          <w:szCs w:val="21"/>
        </w:rPr>
        <w:fldChar w:fldCharType="separate"/>
      </w:r>
      <w:r>
        <w:rPr>
          <w:rFonts w:hint="eastAsia" w:ascii="宋体" w:hAnsi="宋体" w:eastAsia="宋体" w:cs="宋体"/>
        </w:rPr>
        <w:t>一、服务期、地点及验收方式</w:t>
      </w:r>
      <w:r>
        <w:tab/>
      </w:r>
      <w:r>
        <w:fldChar w:fldCharType="begin"/>
      </w:r>
      <w:r>
        <w:instrText xml:space="preserve"> PAGEREF _Toc10033 \h </w:instrText>
      </w:r>
      <w:r>
        <w:fldChar w:fldCharType="separate"/>
      </w:r>
      <w:r>
        <w:t>- 7 -</w:t>
      </w:r>
      <w:r>
        <w:fldChar w:fldCharType="end"/>
      </w:r>
      <w:r>
        <w:rPr>
          <w:rFonts w:hint="eastAsia" w:ascii="宋体" w:hAnsi="宋体" w:cs="宋体"/>
          <w:szCs w:val="21"/>
        </w:rPr>
        <w:fldChar w:fldCharType="end"/>
      </w:r>
    </w:p>
    <w:p w14:paraId="2B21B886">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_Toc4280 </w:instrText>
      </w:r>
      <w:r>
        <w:rPr>
          <w:rFonts w:hint="eastAsia" w:ascii="宋体" w:hAnsi="宋体" w:cs="宋体"/>
          <w:szCs w:val="21"/>
        </w:rPr>
        <w:fldChar w:fldCharType="separate"/>
      </w:r>
      <w:r>
        <w:rPr>
          <w:rFonts w:hint="eastAsia" w:ascii="宋体" w:hAnsi="宋体" w:eastAsia="宋体" w:cs="宋体"/>
        </w:rPr>
        <w:t>二、报价要求</w:t>
      </w:r>
      <w:r>
        <w:tab/>
      </w:r>
      <w:r>
        <w:fldChar w:fldCharType="begin"/>
      </w:r>
      <w:r>
        <w:instrText xml:space="preserve"> PAGEREF _Toc4280 \h </w:instrText>
      </w:r>
      <w:r>
        <w:fldChar w:fldCharType="separate"/>
      </w:r>
      <w:r>
        <w:t>- 7 -</w:t>
      </w:r>
      <w:r>
        <w:fldChar w:fldCharType="end"/>
      </w:r>
      <w:r>
        <w:rPr>
          <w:rFonts w:hint="eastAsia" w:ascii="宋体" w:hAnsi="宋体" w:cs="宋体"/>
          <w:szCs w:val="21"/>
        </w:rPr>
        <w:fldChar w:fldCharType="end"/>
      </w:r>
    </w:p>
    <w:p w14:paraId="584673F6">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_Toc29828 </w:instrText>
      </w:r>
      <w:r>
        <w:rPr>
          <w:rFonts w:hint="eastAsia" w:ascii="宋体" w:hAnsi="宋体" w:cs="宋体"/>
          <w:szCs w:val="21"/>
        </w:rPr>
        <w:fldChar w:fldCharType="separate"/>
      </w:r>
      <w:r>
        <w:rPr>
          <w:rFonts w:hint="eastAsia" w:ascii="宋体" w:hAnsi="宋体" w:eastAsia="宋体" w:cs="宋体"/>
        </w:rPr>
        <w:t>三、付款方式</w:t>
      </w:r>
      <w:r>
        <w:tab/>
      </w:r>
      <w:r>
        <w:fldChar w:fldCharType="begin"/>
      </w:r>
      <w:r>
        <w:instrText xml:space="preserve"> PAGEREF _Toc29828 \h </w:instrText>
      </w:r>
      <w:r>
        <w:fldChar w:fldCharType="separate"/>
      </w:r>
      <w:r>
        <w:t>- 7 -</w:t>
      </w:r>
      <w:r>
        <w:fldChar w:fldCharType="end"/>
      </w:r>
      <w:r>
        <w:rPr>
          <w:rFonts w:hint="eastAsia" w:ascii="宋体" w:hAnsi="宋体" w:cs="宋体"/>
          <w:szCs w:val="21"/>
        </w:rPr>
        <w:fldChar w:fldCharType="end"/>
      </w:r>
    </w:p>
    <w:p w14:paraId="3D74580D">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_Toc26664 </w:instrText>
      </w:r>
      <w:r>
        <w:rPr>
          <w:rFonts w:hint="eastAsia" w:ascii="宋体" w:hAnsi="宋体" w:cs="宋体"/>
          <w:szCs w:val="21"/>
        </w:rPr>
        <w:fldChar w:fldCharType="separate"/>
      </w:r>
      <w:r>
        <w:rPr>
          <w:rFonts w:hint="eastAsia" w:ascii="宋体" w:hAnsi="宋体" w:eastAsia="宋体" w:cs="宋体"/>
        </w:rPr>
        <w:t>四、知识产权</w:t>
      </w:r>
      <w:r>
        <w:tab/>
      </w:r>
      <w:r>
        <w:fldChar w:fldCharType="begin"/>
      </w:r>
      <w:r>
        <w:instrText xml:space="preserve"> PAGEREF _Toc26664 \h </w:instrText>
      </w:r>
      <w:r>
        <w:fldChar w:fldCharType="separate"/>
      </w:r>
      <w:r>
        <w:t>- 7 -</w:t>
      </w:r>
      <w:r>
        <w:fldChar w:fldCharType="end"/>
      </w:r>
      <w:r>
        <w:rPr>
          <w:rFonts w:hint="eastAsia" w:ascii="宋体" w:hAnsi="宋体" w:cs="宋体"/>
          <w:szCs w:val="21"/>
        </w:rPr>
        <w:fldChar w:fldCharType="end"/>
      </w:r>
    </w:p>
    <w:p w14:paraId="0FE2BEA2">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_Toc28562 </w:instrText>
      </w:r>
      <w:r>
        <w:rPr>
          <w:rFonts w:hint="eastAsia" w:ascii="宋体" w:hAnsi="宋体" w:cs="宋体"/>
          <w:szCs w:val="21"/>
        </w:rPr>
        <w:fldChar w:fldCharType="separate"/>
      </w:r>
      <w:r>
        <w:rPr>
          <w:rFonts w:hint="eastAsia" w:ascii="宋体" w:hAnsi="宋体" w:eastAsia="宋体" w:cs="宋体"/>
        </w:rPr>
        <w:t>五、其他</w:t>
      </w:r>
      <w:r>
        <w:tab/>
      </w:r>
      <w:r>
        <w:fldChar w:fldCharType="begin"/>
      </w:r>
      <w:r>
        <w:instrText xml:space="preserve"> PAGEREF _Toc28562 \h </w:instrText>
      </w:r>
      <w:r>
        <w:fldChar w:fldCharType="separate"/>
      </w:r>
      <w:r>
        <w:t>- 7 -</w:t>
      </w:r>
      <w:r>
        <w:fldChar w:fldCharType="end"/>
      </w:r>
      <w:r>
        <w:rPr>
          <w:rFonts w:hint="eastAsia" w:ascii="宋体" w:hAnsi="宋体" w:cs="宋体"/>
          <w:szCs w:val="21"/>
        </w:rPr>
        <w:fldChar w:fldCharType="end"/>
      </w:r>
    </w:p>
    <w:p w14:paraId="6FA99DA3">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_Toc13316 </w:instrText>
      </w:r>
      <w:r>
        <w:rPr>
          <w:rFonts w:hint="eastAsia" w:ascii="宋体" w:hAnsi="宋体" w:cs="宋体"/>
          <w:szCs w:val="21"/>
        </w:rPr>
        <w:fldChar w:fldCharType="separate"/>
      </w:r>
      <w:r>
        <w:rPr>
          <w:rFonts w:hint="eastAsia" w:ascii="宋体" w:hAnsi="宋体" w:eastAsia="宋体" w:cs="宋体"/>
          <w:bCs/>
          <w:szCs w:val="30"/>
        </w:rPr>
        <w:t>第四篇  磋商程序及方法、评审标准、无效响应和</w:t>
      </w:r>
      <w:r>
        <w:rPr>
          <w:rFonts w:hint="eastAsia" w:ascii="宋体" w:hAnsi="宋体" w:eastAsia="宋体" w:cs="宋体"/>
          <w:bCs/>
          <w:szCs w:val="36"/>
        </w:rPr>
        <w:t>采购终止</w:t>
      </w:r>
      <w:r>
        <w:tab/>
      </w:r>
      <w:r>
        <w:fldChar w:fldCharType="begin"/>
      </w:r>
      <w:r>
        <w:instrText xml:space="preserve"> PAGEREF _Toc13316 \h </w:instrText>
      </w:r>
      <w:r>
        <w:fldChar w:fldCharType="separate"/>
      </w:r>
      <w:r>
        <w:t>- 8 -</w:t>
      </w:r>
      <w:r>
        <w:fldChar w:fldCharType="end"/>
      </w:r>
      <w:r>
        <w:rPr>
          <w:rFonts w:hint="eastAsia" w:ascii="宋体" w:hAnsi="宋体" w:cs="宋体"/>
          <w:szCs w:val="21"/>
        </w:rPr>
        <w:fldChar w:fldCharType="end"/>
      </w:r>
    </w:p>
    <w:p w14:paraId="756EF522">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_Toc4488 </w:instrText>
      </w:r>
      <w:r>
        <w:rPr>
          <w:rFonts w:hint="eastAsia" w:ascii="宋体" w:hAnsi="宋体" w:cs="宋体"/>
          <w:szCs w:val="21"/>
        </w:rPr>
        <w:fldChar w:fldCharType="separate"/>
      </w:r>
      <w:r>
        <w:rPr>
          <w:rFonts w:hint="eastAsia" w:ascii="宋体" w:hAnsi="宋体" w:eastAsia="宋体" w:cs="宋体"/>
        </w:rPr>
        <w:t>一、磋商程序及方法</w:t>
      </w:r>
      <w:r>
        <w:tab/>
      </w:r>
      <w:r>
        <w:fldChar w:fldCharType="begin"/>
      </w:r>
      <w:r>
        <w:instrText xml:space="preserve"> PAGEREF _Toc4488 \h </w:instrText>
      </w:r>
      <w:r>
        <w:fldChar w:fldCharType="separate"/>
      </w:r>
      <w:r>
        <w:t>- 8 -</w:t>
      </w:r>
      <w:r>
        <w:fldChar w:fldCharType="end"/>
      </w:r>
      <w:r>
        <w:rPr>
          <w:rFonts w:hint="eastAsia" w:ascii="宋体" w:hAnsi="宋体" w:cs="宋体"/>
          <w:szCs w:val="21"/>
        </w:rPr>
        <w:fldChar w:fldCharType="end"/>
      </w:r>
    </w:p>
    <w:p w14:paraId="5C1054FF">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_Toc1950 </w:instrText>
      </w:r>
      <w:r>
        <w:rPr>
          <w:rFonts w:hint="eastAsia" w:ascii="宋体" w:hAnsi="宋体" w:cs="宋体"/>
          <w:szCs w:val="21"/>
        </w:rPr>
        <w:fldChar w:fldCharType="separate"/>
      </w:r>
      <w:r>
        <w:rPr>
          <w:rFonts w:hint="eastAsia" w:ascii="宋体" w:hAnsi="宋体" w:eastAsia="宋体" w:cs="宋体"/>
          <w:highlight w:val="none"/>
        </w:rPr>
        <w:t>二、评审标准</w:t>
      </w:r>
      <w:r>
        <w:tab/>
      </w:r>
      <w:r>
        <w:fldChar w:fldCharType="begin"/>
      </w:r>
      <w:r>
        <w:instrText xml:space="preserve"> PAGEREF _Toc1950 \h </w:instrText>
      </w:r>
      <w:r>
        <w:fldChar w:fldCharType="separate"/>
      </w:r>
      <w:r>
        <w:t>- 10 -</w:t>
      </w:r>
      <w:r>
        <w:fldChar w:fldCharType="end"/>
      </w:r>
      <w:r>
        <w:rPr>
          <w:rFonts w:hint="eastAsia" w:ascii="宋体" w:hAnsi="宋体" w:cs="宋体"/>
          <w:szCs w:val="21"/>
        </w:rPr>
        <w:fldChar w:fldCharType="end"/>
      </w:r>
    </w:p>
    <w:p w14:paraId="265BA934">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_Toc3048 </w:instrText>
      </w:r>
      <w:r>
        <w:rPr>
          <w:rFonts w:hint="eastAsia" w:ascii="宋体" w:hAnsi="宋体" w:cs="宋体"/>
          <w:szCs w:val="21"/>
        </w:rPr>
        <w:fldChar w:fldCharType="separate"/>
      </w:r>
      <w:r>
        <w:rPr>
          <w:rFonts w:hint="eastAsia" w:ascii="宋体" w:hAnsi="宋体" w:eastAsia="宋体" w:cs="宋体"/>
          <w:lang w:val="en-US" w:eastAsia="zh-CN"/>
        </w:rPr>
        <w:t>三</w:t>
      </w:r>
      <w:r>
        <w:rPr>
          <w:rFonts w:hint="eastAsia" w:ascii="宋体" w:hAnsi="宋体" w:eastAsia="宋体" w:cs="宋体"/>
        </w:rPr>
        <w:t>、无效响应</w:t>
      </w:r>
      <w:r>
        <w:tab/>
      </w:r>
      <w:r>
        <w:fldChar w:fldCharType="begin"/>
      </w:r>
      <w:r>
        <w:instrText xml:space="preserve"> PAGEREF _Toc3048 \h </w:instrText>
      </w:r>
      <w:r>
        <w:fldChar w:fldCharType="separate"/>
      </w:r>
      <w:r>
        <w:t>- 12 -</w:t>
      </w:r>
      <w:r>
        <w:fldChar w:fldCharType="end"/>
      </w:r>
      <w:r>
        <w:rPr>
          <w:rFonts w:hint="eastAsia" w:ascii="宋体" w:hAnsi="宋体" w:cs="宋体"/>
          <w:szCs w:val="21"/>
        </w:rPr>
        <w:fldChar w:fldCharType="end"/>
      </w:r>
    </w:p>
    <w:p w14:paraId="6DCB068F">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_Toc21530 </w:instrText>
      </w:r>
      <w:r>
        <w:rPr>
          <w:rFonts w:hint="eastAsia" w:ascii="宋体" w:hAnsi="宋体" w:cs="宋体"/>
          <w:szCs w:val="21"/>
        </w:rPr>
        <w:fldChar w:fldCharType="separate"/>
      </w:r>
      <w:r>
        <w:rPr>
          <w:rFonts w:hint="eastAsia" w:ascii="宋体" w:hAnsi="宋体" w:eastAsia="宋体" w:cs="宋体"/>
          <w:lang w:val="en-US" w:eastAsia="zh-CN"/>
        </w:rPr>
        <w:t>四</w:t>
      </w:r>
      <w:r>
        <w:rPr>
          <w:rFonts w:hint="eastAsia" w:ascii="宋体" w:hAnsi="宋体" w:eastAsia="宋体" w:cs="宋体"/>
        </w:rPr>
        <w:t>、采购终止</w:t>
      </w:r>
      <w:r>
        <w:tab/>
      </w:r>
      <w:r>
        <w:fldChar w:fldCharType="begin"/>
      </w:r>
      <w:r>
        <w:instrText xml:space="preserve"> PAGEREF _Toc21530 \h </w:instrText>
      </w:r>
      <w:r>
        <w:fldChar w:fldCharType="separate"/>
      </w:r>
      <w:r>
        <w:t>- 13 -</w:t>
      </w:r>
      <w:r>
        <w:fldChar w:fldCharType="end"/>
      </w:r>
      <w:r>
        <w:rPr>
          <w:rFonts w:hint="eastAsia" w:ascii="宋体" w:hAnsi="宋体" w:cs="宋体"/>
          <w:szCs w:val="21"/>
        </w:rPr>
        <w:fldChar w:fldCharType="end"/>
      </w:r>
    </w:p>
    <w:p w14:paraId="63615213">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_Toc8770 </w:instrText>
      </w:r>
      <w:r>
        <w:rPr>
          <w:rFonts w:hint="eastAsia" w:ascii="宋体" w:hAnsi="宋体" w:cs="宋体"/>
          <w:szCs w:val="21"/>
        </w:rPr>
        <w:fldChar w:fldCharType="separate"/>
      </w:r>
      <w:r>
        <w:rPr>
          <w:rFonts w:hint="eastAsia" w:ascii="宋体" w:hAnsi="宋体" w:eastAsia="宋体" w:cs="宋体"/>
          <w:szCs w:val="30"/>
        </w:rPr>
        <w:t>第五篇  供应商须知</w:t>
      </w:r>
      <w:r>
        <w:tab/>
      </w:r>
      <w:r>
        <w:fldChar w:fldCharType="begin"/>
      </w:r>
      <w:r>
        <w:instrText xml:space="preserve"> PAGEREF _Toc8770 \h </w:instrText>
      </w:r>
      <w:r>
        <w:fldChar w:fldCharType="separate"/>
      </w:r>
      <w:r>
        <w:t>14</w:t>
      </w:r>
      <w:r>
        <w:fldChar w:fldCharType="end"/>
      </w:r>
      <w:r>
        <w:rPr>
          <w:rFonts w:hint="eastAsia" w:ascii="宋体" w:hAnsi="宋体" w:cs="宋体"/>
          <w:szCs w:val="21"/>
        </w:rPr>
        <w:fldChar w:fldCharType="end"/>
      </w:r>
    </w:p>
    <w:p w14:paraId="101858CA">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_Toc4546 </w:instrText>
      </w:r>
      <w:r>
        <w:rPr>
          <w:rFonts w:hint="eastAsia" w:ascii="宋体" w:hAnsi="宋体" w:cs="宋体"/>
          <w:szCs w:val="21"/>
        </w:rPr>
        <w:fldChar w:fldCharType="separate"/>
      </w:r>
      <w:r>
        <w:rPr>
          <w:rFonts w:hint="eastAsia" w:ascii="宋体" w:hAnsi="宋体" w:eastAsia="宋体" w:cs="宋体"/>
        </w:rPr>
        <w:t>一、磋商费用</w:t>
      </w:r>
      <w:r>
        <w:tab/>
      </w:r>
      <w:r>
        <w:fldChar w:fldCharType="begin"/>
      </w:r>
      <w:r>
        <w:instrText xml:space="preserve"> PAGEREF _Toc4546 \h </w:instrText>
      </w:r>
      <w:r>
        <w:fldChar w:fldCharType="separate"/>
      </w:r>
      <w:r>
        <w:t>14</w:t>
      </w:r>
      <w:r>
        <w:fldChar w:fldCharType="end"/>
      </w:r>
      <w:r>
        <w:rPr>
          <w:rFonts w:hint="eastAsia" w:ascii="宋体" w:hAnsi="宋体" w:cs="宋体"/>
          <w:szCs w:val="21"/>
        </w:rPr>
        <w:fldChar w:fldCharType="end"/>
      </w:r>
    </w:p>
    <w:p w14:paraId="013A02A0">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_Toc2765 </w:instrText>
      </w:r>
      <w:r>
        <w:rPr>
          <w:rFonts w:hint="eastAsia" w:ascii="宋体" w:hAnsi="宋体" w:cs="宋体"/>
          <w:szCs w:val="21"/>
        </w:rPr>
        <w:fldChar w:fldCharType="separate"/>
      </w:r>
      <w:r>
        <w:rPr>
          <w:rFonts w:hint="eastAsia" w:ascii="宋体" w:hAnsi="宋体" w:eastAsia="宋体" w:cs="宋体"/>
        </w:rPr>
        <w:t>二、竞争性磋商文件</w:t>
      </w:r>
      <w:r>
        <w:tab/>
      </w:r>
      <w:r>
        <w:fldChar w:fldCharType="begin"/>
      </w:r>
      <w:r>
        <w:instrText xml:space="preserve"> PAGEREF _Toc2765 \h </w:instrText>
      </w:r>
      <w:r>
        <w:fldChar w:fldCharType="separate"/>
      </w:r>
      <w:r>
        <w:t>14</w:t>
      </w:r>
      <w:r>
        <w:fldChar w:fldCharType="end"/>
      </w:r>
      <w:r>
        <w:rPr>
          <w:rFonts w:hint="eastAsia" w:ascii="宋体" w:hAnsi="宋体" w:cs="宋体"/>
          <w:szCs w:val="21"/>
        </w:rPr>
        <w:fldChar w:fldCharType="end"/>
      </w:r>
    </w:p>
    <w:p w14:paraId="093CCB43">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_Toc2230 </w:instrText>
      </w:r>
      <w:r>
        <w:rPr>
          <w:rFonts w:hint="eastAsia" w:ascii="宋体" w:hAnsi="宋体" w:cs="宋体"/>
          <w:szCs w:val="21"/>
        </w:rPr>
        <w:fldChar w:fldCharType="separate"/>
      </w:r>
      <w:r>
        <w:rPr>
          <w:rFonts w:hint="eastAsia" w:ascii="宋体" w:hAnsi="宋体" w:eastAsia="宋体" w:cs="宋体"/>
        </w:rPr>
        <w:t>三、磋商要求</w:t>
      </w:r>
      <w:r>
        <w:tab/>
      </w:r>
      <w:r>
        <w:fldChar w:fldCharType="begin"/>
      </w:r>
      <w:r>
        <w:instrText xml:space="preserve"> PAGEREF _Toc2230 \h </w:instrText>
      </w:r>
      <w:r>
        <w:fldChar w:fldCharType="separate"/>
      </w:r>
      <w:r>
        <w:t>14</w:t>
      </w:r>
      <w:r>
        <w:fldChar w:fldCharType="end"/>
      </w:r>
      <w:r>
        <w:rPr>
          <w:rFonts w:hint="eastAsia" w:ascii="宋体" w:hAnsi="宋体" w:cs="宋体"/>
          <w:szCs w:val="21"/>
        </w:rPr>
        <w:fldChar w:fldCharType="end"/>
      </w:r>
    </w:p>
    <w:p w14:paraId="699B1FCB">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_Toc21705 </w:instrText>
      </w:r>
      <w:r>
        <w:rPr>
          <w:rFonts w:hint="eastAsia" w:ascii="宋体" w:hAnsi="宋体" w:cs="宋体"/>
          <w:szCs w:val="21"/>
        </w:rPr>
        <w:fldChar w:fldCharType="separate"/>
      </w:r>
      <w:r>
        <w:rPr>
          <w:rFonts w:hint="eastAsia" w:ascii="宋体" w:hAnsi="宋体" w:eastAsia="宋体" w:cs="宋体"/>
        </w:rPr>
        <w:t>四、成交供应商的确认和变更</w:t>
      </w:r>
      <w:r>
        <w:tab/>
      </w:r>
      <w:r>
        <w:fldChar w:fldCharType="begin"/>
      </w:r>
      <w:r>
        <w:instrText xml:space="preserve"> PAGEREF _Toc21705 \h </w:instrText>
      </w:r>
      <w:r>
        <w:fldChar w:fldCharType="separate"/>
      </w:r>
      <w:r>
        <w:t>15</w:t>
      </w:r>
      <w:r>
        <w:fldChar w:fldCharType="end"/>
      </w:r>
      <w:r>
        <w:rPr>
          <w:rFonts w:hint="eastAsia" w:ascii="宋体" w:hAnsi="宋体" w:cs="宋体"/>
          <w:szCs w:val="21"/>
        </w:rPr>
        <w:fldChar w:fldCharType="end"/>
      </w:r>
    </w:p>
    <w:p w14:paraId="4F299F86">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_Toc23641 </w:instrText>
      </w:r>
      <w:r>
        <w:rPr>
          <w:rFonts w:hint="eastAsia" w:ascii="宋体" w:hAnsi="宋体" w:cs="宋体"/>
          <w:szCs w:val="21"/>
        </w:rPr>
        <w:fldChar w:fldCharType="separate"/>
      </w:r>
      <w:r>
        <w:rPr>
          <w:rFonts w:hint="eastAsia" w:ascii="宋体" w:hAnsi="宋体" w:eastAsia="宋体" w:cs="宋体"/>
        </w:rPr>
        <w:t>五、成交通知</w:t>
      </w:r>
      <w:r>
        <w:tab/>
      </w:r>
      <w:r>
        <w:fldChar w:fldCharType="begin"/>
      </w:r>
      <w:r>
        <w:instrText xml:space="preserve"> PAGEREF _Toc23641 \h </w:instrText>
      </w:r>
      <w:r>
        <w:fldChar w:fldCharType="separate"/>
      </w:r>
      <w:r>
        <w:t>15</w:t>
      </w:r>
      <w:r>
        <w:fldChar w:fldCharType="end"/>
      </w:r>
      <w:r>
        <w:rPr>
          <w:rFonts w:hint="eastAsia" w:ascii="宋体" w:hAnsi="宋体" w:cs="宋体"/>
          <w:szCs w:val="21"/>
        </w:rPr>
        <w:fldChar w:fldCharType="end"/>
      </w:r>
    </w:p>
    <w:p w14:paraId="7D113091">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_Toc2753 </w:instrText>
      </w:r>
      <w:r>
        <w:rPr>
          <w:rFonts w:hint="eastAsia" w:ascii="宋体" w:hAnsi="宋体" w:cs="宋体"/>
          <w:szCs w:val="21"/>
        </w:rPr>
        <w:fldChar w:fldCharType="separate"/>
      </w:r>
      <w:r>
        <w:rPr>
          <w:rFonts w:hint="eastAsia" w:ascii="宋体" w:hAnsi="宋体" w:eastAsia="宋体" w:cs="宋体"/>
        </w:rPr>
        <w:t>六、关于质疑和投诉</w:t>
      </w:r>
      <w:r>
        <w:tab/>
      </w:r>
      <w:r>
        <w:fldChar w:fldCharType="begin"/>
      </w:r>
      <w:r>
        <w:instrText xml:space="preserve"> PAGEREF _Toc2753 \h </w:instrText>
      </w:r>
      <w:r>
        <w:fldChar w:fldCharType="separate"/>
      </w:r>
      <w:r>
        <w:t>15</w:t>
      </w:r>
      <w:r>
        <w:fldChar w:fldCharType="end"/>
      </w:r>
      <w:r>
        <w:rPr>
          <w:rFonts w:hint="eastAsia" w:ascii="宋体" w:hAnsi="宋体" w:cs="宋体"/>
          <w:szCs w:val="21"/>
        </w:rPr>
        <w:fldChar w:fldCharType="end"/>
      </w:r>
    </w:p>
    <w:p w14:paraId="75888D8D">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_Toc22252 </w:instrText>
      </w:r>
      <w:r>
        <w:rPr>
          <w:rFonts w:hint="eastAsia" w:ascii="宋体" w:hAnsi="宋体" w:cs="宋体"/>
          <w:szCs w:val="21"/>
        </w:rPr>
        <w:fldChar w:fldCharType="separate"/>
      </w:r>
      <w:r>
        <w:rPr>
          <w:rFonts w:hint="eastAsia" w:ascii="宋体" w:hAnsi="宋体" w:eastAsia="宋体" w:cs="宋体"/>
        </w:rPr>
        <w:t>七、采购代理服务费</w:t>
      </w:r>
      <w:r>
        <w:tab/>
      </w:r>
      <w:r>
        <w:fldChar w:fldCharType="begin"/>
      </w:r>
      <w:r>
        <w:instrText xml:space="preserve"> PAGEREF _Toc22252 \h </w:instrText>
      </w:r>
      <w:r>
        <w:fldChar w:fldCharType="separate"/>
      </w:r>
      <w:r>
        <w:t>17</w:t>
      </w:r>
      <w:r>
        <w:fldChar w:fldCharType="end"/>
      </w:r>
      <w:r>
        <w:rPr>
          <w:rFonts w:hint="eastAsia" w:ascii="宋体" w:hAnsi="宋体" w:cs="宋体"/>
          <w:szCs w:val="21"/>
        </w:rPr>
        <w:fldChar w:fldCharType="end"/>
      </w:r>
    </w:p>
    <w:p w14:paraId="11B18BA6">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_Toc14387 </w:instrText>
      </w:r>
      <w:r>
        <w:rPr>
          <w:rFonts w:hint="eastAsia" w:ascii="宋体" w:hAnsi="宋体" w:cs="宋体"/>
          <w:szCs w:val="21"/>
        </w:rPr>
        <w:fldChar w:fldCharType="separate"/>
      </w:r>
      <w:r>
        <w:rPr>
          <w:rFonts w:hint="eastAsia" w:ascii="宋体" w:hAnsi="宋体" w:eastAsia="宋体" w:cs="宋体"/>
        </w:rPr>
        <w:t>八、签订合同</w:t>
      </w:r>
      <w:r>
        <w:tab/>
      </w:r>
      <w:r>
        <w:fldChar w:fldCharType="begin"/>
      </w:r>
      <w:r>
        <w:instrText xml:space="preserve"> PAGEREF _Toc14387 \h </w:instrText>
      </w:r>
      <w:r>
        <w:fldChar w:fldCharType="separate"/>
      </w:r>
      <w:r>
        <w:t>17</w:t>
      </w:r>
      <w:r>
        <w:fldChar w:fldCharType="end"/>
      </w:r>
      <w:r>
        <w:rPr>
          <w:rFonts w:hint="eastAsia" w:ascii="宋体" w:hAnsi="宋体" w:cs="宋体"/>
          <w:szCs w:val="21"/>
        </w:rPr>
        <w:fldChar w:fldCharType="end"/>
      </w:r>
    </w:p>
    <w:p w14:paraId="376FBF1E">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_Toc7986 </w:instrText>
      </w:r>
      <w:r>
        <w:rPr>
          <w:rFonts w:hint="eastAsia" w:ascii="宋体" w:hAnsi="宋体" w:cs="宋体"/>
          <w:szCs w:val="21"/>
        </w:rPr>
        <w:fldChar w:fldCharType="separate"/>
      </w:r>
      <w:r>
        <w:rPr>
          <w:rFonts w:hint="eastAsia" w:ascii="宋体" w:hAnsi="宋体" w:eastAsia="宋体" w:cs="宋体"/>
          <w:bCs/>
          <w:szCs w:val="30"/>
        </w:rPr>
        <w:t>第六篇  采购合同</w:t>
      </w:r>
      <w:r>
        <w:tab/>
      </w:r>
      <w:r>
        <w:fldChar w:fldCharType="begin"/>
      </w:r>
      <w:r>
        <w:instrText xml:space="preserve"> PAGEREF _Toc7986 \h </w:instrText>
      </w:r>
      <w:r>
        <w:fldChar w:fldCharType="separate"/>
      </w:r>
      <w:r>
        <w:t>18</w:t>
      </w:r>
      <w:r>
        <w:fldChar w:fldCharType="end"/>
      </w:r>
      <w:r>
        <w:rPr>
          <w:rFonts w:hint="eastAsia" w:ascii="宋体" w:hAnsi="宋体" w:cs="宋体"/>
          <w:szCs w:val="21"/>
        </w:rPr>
        <w:fldChar w:fldCharType="end"/>
      </w:r>
    </w:p>
    <w:p w14:paraId="7362103A">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_Toc29993 </w:instrText>
      </w:r>
      <w:r>
        <w:rPr>
          <w:rFonts w:hint="eastAsia" w:ascii="宋体" w:hAnsi="宋体" w:cs="宋体"/>
          <w:szCs w:val="21"/>
        </w:rPr>
        <w:fldChar w:fldCharType="separate"/>
      </w:r>
      <w:r>
        <w:rPr>
          <w:rFonts w:hint="eastAsia" w:ascii="宋体" w:hAnsi="宋体" w:eastAsia="宋体" w:cs="宋体"/>
          <w:szCs w:val="30"/>
        </w:rPr>
        <w:t>第七篇  响应文件编制要求</w:t>
      </w:r>
      <w:r>
        <w:tab/>
      </w:r>
      <w:r>
        <w:fldChar w:fldCharType="begin"/>
      </w:r>
      <w:r>
        <w:instrText xml:space="preserve"> PAGEREF _Toc29993 \h </w:instrText>
      </w:r>
      <w:r>
        <w:fldChar w:fldCharType="separate"/>
      </w:r>
      <w:r>
        <w:t>- 25 -</w:t>
      </w:r>
      <w:r>
        <w:fldChar w:fldCharType="end"/>
      </w:r>
      <w:r>
        <w:rPr>
          <w:rFonts w:hint="eastAsia" w:ascii="宋体" w:hAnsi="宋体" w:cs="宋体"/>
          <w:szCs w:val="21"/>
        </w:rPr>
        <w:fldChar w:fldCharType="end"/>
      </w:r>
    </w:p>
    <w:p w14:paraId="6B4B4CA9">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_Toc4122 </w:instrText>
      </w:r>
      <w:r>
        <w:rPr>
          <w:rFonts w:hint="eastAsia" w:ascii="宋体" w:hAnsi="宋体" w:cs="宋体"/>
          <w:szCs w:val="21"/>
        </w:rPr>
        <w:fldChar w:fldCharType="separate"/>
      </w:r>
      <w:r>
        <w:rPr>
          <w:rFonts w:hint="eastAsia" w:ascii="宋体" w:hAnsi="宋体" w:eastAsia="宋体" w:cs="宋体"/>
        </w:rPr>
        <w:t>一、经济部分</w:t>
      </w:r>
      <w:r>
        <w:tab/>
      </w:r>
      <w:r>
        <w:fldChar w:fldCharType="begin"/>
      </w:r>
      <w:r>
        <w:instrText xml:space="preserve"> PAGEREF _Toc4122 \h </w:instrText>
      </w:r>
      <w:r>
        <w:fldChar w:fldCharType="separate"/>
      </w:r>
      <w:r>
        <w:t>- 26 -</w:t>
      </w:r>
      <w:r>
        <w:fldChar w:fldCharType="end"/>
      </w:r>
      <w:r>
        <w:rPr>
          <w:rFonts w:hint="eastAsia" w:ascii="宋体" w:hAnsi="宋体" w:cs="宋体"/>
          <w:szCs w:val="21"/>
        </w:rPr>
        <w:fldChar w:fldCharType="end"/>
      </w:r>
    </w:p>
    <w:p w14:paraId="7AE48670">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_Toc28601 </w:instrText>
      </w:r>
      <w:r>
        <w:rPr>
          <w:rFonts w:hint="eastAsia" w:ascii="宋体" w:hAnsi="宋体" w:cs="宋体"/>
          <w:szCs w:val="21"/>
        </w:rPr>
        <w:fldChar w:fldCharType="separate"/>
      </w:r>
      <w:r>
        <w:rPr>
          <w:rFonts w:hint="eastAsia" w:ascii="宋体" w:hAnsi="宋体" w:eastAsia="宋体" w:cs="宋体"/>
        </w:rPr>
        <w:t>二、服务部分</w:t>
      </w:r>
      <w:r>
        <w:tab/>
      </w:r>
      <w:r>
        <w:fldChar w:fldCharType="begin"/>
      </w:r>
      <w:r>
        <w:instrText xml:space="preserve"> PAGEREF _Toc28601 \h </w:instrText>
      </w:r>
      <w:r>
        <w:fldChar w:fldCharType="separate"/>
      </w:r>
      <w:r>
        <w:t>- 28 -</w:t>
      </w:r>
      <w:r>
        <w:fldChar w:fldCharType="end"/>
      </w:r>
      <w:r>
        <w:rPr>
          <w:rFonts w:hint="eastAsia" w:ascii="宋体" w:hAnsi="宋体" w:cs="宋体"/>
          <w:szCs w:val="21"/>
        </w:rPr>
        <w:fldChar w:fldCharType="end"/>
      </w:r>
    </w:p>
    <w:p w14:paraId="0081298E">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_Toc27319 </w:instrText>
      </w:r>
      <w:r>
        <w:rPr>
          <w:rFonts w:hint="eastAsia" w:ascii="宋体" w:hAnsi="宋体" w:cs="宋体"/>
          <w:szCs w:val="21"/>
        </w:rPr>
        <w:fldChar w:fldCharType="separate"/>
      </w:r>
      <w:r>
        <w:rPr>
          <w:rFonts w:hint="eastAsia" w:ascii="宋体" w:hAnsi="宋体" w:eastAsia="宋体" w:cs="宋体"/>
        </w:rPr>
        <w:t>三、商务部分</w:t>
      </w:r>
      <w:r>
        <w:tab/>
      </w:r>
      <w:r>
        <w:fldChar w:fldCharType="begin"/>
      </w:r>
      <w:r>
        <w:instrText xml:space="preserve"> PAGEREF _Toc27319 \h </w:instrText>
      </w:r>
      <w:r>
        <w:fldChar w:fldCharType="separate"/>
      </w:r>
      <w:r>
        <w:t>- 30 -</w:t>
      </w:r>
      <w:r>
        <w:fldChar w:fldCharType="end"/>
      </w:r>
      <w:r>
        <w:rPr>
          <w:rFonts w:hint="eastAsia" w:ascii="宋体" w:hAnsi="宋体" w:cs="宋体"/>
          <w:szCs w:val="21"/>
        </w:rPr>
        <w:fldChar w:fldCharType="end"/>
      </w:r>
    </w:p>
    <w:p w14:paraId="005CB4AC">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_Toc27287 </w:instrText>
      </w:r>
      <w:r>
        <w:rPr>
          <w:rFonts w:hint="eastAsia" w:ascii="宋体" w:hAnsi="宋体" w:cs="宋体"/>
          <w:szCs w:val="21"/>
        </w:rPr>
        <w:fldChar w:fldCharType="separate"/>
      </w:r>
      <w:r>
        <w:rPr>
          <w:rFonts w:hint="eastAsia" w:ascii="宋体" w:hAnsi="宋体" w:eastAsia="宋体" w:cs="宋体"/>
        </w:rPr>
        <w:t>四、资格条件</w:t>
      </w:r>
      <w:r>
        <w:tab/>
      </w:r>
      <w:r>
        <w:fldChar w:fldCharType="begin"/>
      </w:r>
      <w:r>
        <w:instrText xml:space="preserve"> PAGEREF _Toc27287 \h </w:instrText>
      </w:r>
      <w:r>
        <w:fldChar w:fldCharType="separate"/>
      </w:r>
      <w:r>
        <w:t>- 32 -</w:t>
      </w:r>
      <w:r>
        <w:fldChar w:fldCharType="end"/>
      </w:r>
      <w:r>
        <w:rPr>
          <w:rFonts w:hint="eastAsia" w:ascii="宋体" w:hAnsi="宋体" w:cs="宋体"/>
          <w:szCs w:val="21"/>
        </w:rPr>
        <w:fldChar w:fldCharType="end"/>
      </w:r>
    </w:p>
    <w:p w14:paraId="2CA7F55C">
      <w:pPr>
        <w:pStyle w:val="15"/>
        <w:tabs>
          <w:tab w:val="right" w:leader="dot" w:pos="9523"/>
        </w:tabs>
      </w:pPr>
      <w:r>
        <w:rPr>
          <w:rFonts w:hint="eastAsia" w:ascii="宋体" w:hAnsi="宋体" w:cs="宋体"/>
          <w:szCs w:val="21"/>
        </w:rPr>
        <w:fldChar w:fldCharType="begin"/>
      </w:r>
      <w:r>
        <w:rPr>
          <w:rFonts w:hint="eastAsia" w:ascii="宋体" w:hAnsi="宋体" w:cs="宋体"/>
          <w:szCs w:val="21"/>
        </w:rPr>
        <w:instrText xml:space="preserve"> HYPERLINK \l _Toc7450 </w:instrText>
      </w:r>
      <w:r>
        <w:rPr>
          <w:rFonts w:hint="eastAsia" w:ascii="宋体" w:hAnsi="宋体" w:cs="宋体"/>
          <w:szCs w:val="21"/>
        </w:rPr>
        <w:fldChar w:fldCharType="separate"/>
      </w:r>
      <w:r>
        <w:rPr>
          <w:rFonts w:hint="eastAsia" w:ascii="宋体" w:hAnsi="宋体" w:eastAsia="宋体" w:cs="宋体"/>
        </w:rPr>
        <w:t>五、其他资料</w:t>
      </w:r>
      <w:r>
        <w:tab/>
      </w:r>
      <w:r>
        <w:fldChar w:fldCharType="begin"/>
      </w:r>
      <w:r>
        <w:instrText xml:space="preserve"> PAGEREF _Toc7450 \h </w:instrText>
      </w:r>
      <w:r>
        <w:fldChar w:fldCharType="separate"/>
      </w:r>
      <w:r>
        <w:t>- 37 -</w:t>
      </w:r>
      <w:r>
        <w:fldChar w:fldCharType="end"/>
      </w:r>
      <w:r>
        <w:rPr>
          <w:rFonts w:hint="eastAsia" w:ascii="宋体" w:hAnsi="宋体" w:cs="宋体"/>
          <w:szCs w:val="21"/>
        </w:rPr>
        <w:fldChar w:fldCharType="end"/>
      </w:r>
    </w:p>
    <w:p w14:paraId="1A54BCB9">
      <w:pPr>
        <w:pStyle w:val="15"/>
        <w:tabs>
          <w:tab w:val="right" w:leader="dot" w:pos="9402"/>
        </w:tabs>
        <w:spacing w:line="480" w:lineRule="exact"/>
        <w:ind w:left="560"/>
        <w:jc w:val="center"/>
        <w:rPr>
          <w:rFonts w:ascii="宋体" w:hAnsi="宋体" w:cs="宋体"/>
          <w:sz w:val="18"/>
          <w:szCs w:val="22"/>
        </w:rPr>
        <w:sectPr>
          <w:pgSz w:w="11905" w:h="16838"/>
          <w:pgMar w:top="1134" w:right="1191" w:bottom="1134" w:left="1191" w:header="850" w:footer="992" w:gutter="0"/>
          <w:pgNumType w:fmt="numberInDash" w:start="1"/>
          <w:cols w:space="0" w:num="1"/>
          <w:docGrid w:type="lines" w:linePitch="383" w:charSpace="0"/>
        </w:sectPr>
      </w:pPr>
      <w:r>
        <w:rPr>
          <w:rFonts w:hint="eastAsia" w:ascii="宋体" w:hAnsi="宋体" w:cs="宋体"/>
          <w:szCs w:val="21"/>
        </w:rPr>
        <w:fldChar w:fldCharType="end"/>
      </w:r>
    </w:p>
    <w:p w14:paraId="702AEC69">
      <w:pPr>
        <w:pStyle w:val="2"/>
        <w:spacing w:line="360" w:lineRule="auto"/>
        <w:jc w:val="center"/>
        <w:rPr>
          <w:rFonts w:ascii="宋体" w:hAnsi="宋体" w:eastAsia="宋体" w:cs="宋体"/>
          <w:bCs/>
          <w:szCs w:val="30"/>
        </w:rPr>
      </w:pPr>
      <w:bookmarkStart w:id="0" w:name="_Toc25960"/>
      <w:bookmarkStart w:id="1" w:name="_Toc30620"/>
      <w:bookmarkStart w:id="2" w:name="_Toc76462316"/>
      <w:bookmarkStart w:id="3" w:name="_Toc11641050"/>
      <w:bookmarkStart w:id="4" w:name="_Toc12789052"/>
      <w:r>
        <w:rPr>
          <w:rFonts w:hint="eastAsia" w:ascii="宋体" w:hAnsi="宋体" w:eastAsia="宋体" w:cs="宋体"/>
          <w:bCs/>
          <w:sz w:val="36"/>
          <w:szCs w:val="30"/>
        </w:rPr>
        <w:t>第一篇  采购邀请书</w:t>
      </w:r>
      <w:bookmarkEnd w:id="0"/>
      <w:bookmarkEnd w:id="1"/>
      <w:bookmarkEnd w:id="2"/>
      <w:bookmarkEnd w:id="3"/>
      <w:bookmarkEnd w:id="4"/>
    </w:p>
    <w:p w14:paraId="2093701E">
      <w:pPr>
        <w:snapToGrid w:val="0"/>
        <w:spacing w:line="400" w:lineRule="exact"/>
        <w:ind w:firstLine="480" w:firstLineChars="200"/>
        <w:rPr>
          <w:rFonts w:ascii="宋体" w:hAnsi="宋体" w:cs="宋体"/>
          <w:sz w:val="24"/>
          <w:szCs w:val="24"/>
        </w:rPr>
      </w:pPr>
      <w:r>
        <w:rPr>
          <w:rFonts w:hint="eastAsia" w:ascii="宋体" w:hAnsi="宋体" w:cs="宋体"/>
          <w:sz w:val="24"/>
          <w:szCs w:val="24"/>
          <w:u w:val="single"/>
        </w:rPr>
        <w:t>重庆鸿兴招标代理有限公司</w:t>
      </w:r>
      <w:r>
        <w:rPr>
          <w:rFonts w:hint="eastAsia" w:ascii="宋体" w:hAnsi="宋体" w:cs="宋体"/>
          <w:sz w:val="24"/>
          <w:szCs w:val="24"/>
        </w:rPr>
        <w:t>（以下简称：采购代理机构）接受</w:t>
      </w:r>
      <w:r>
        <w:rPr>
          <w:rFonts w:hint="eastAsia" w:ascii="宋体" w:hAnsi="宋体" w:cs="宋体"/>
          <w:sz w:val="24"/>
          <w:szCs w:val="24"/>
          <w:u w:val="single"/>
        </w:rPr>
        <w:t>重庆市规划和自然资源局</w:t>
      </w:r>
      <w:r>
        <w:rPr>
          <w:rFonts w:hint="eastAsia" w:ascii="宋体" w:hAnsi="宋体" w:cs="宋体"/>
          <w:sz w:val="24"/>
          <w:szCs w:val="24"/>
        </w:rPr>
        <w:t>（以下简称：采购人）的委托，对</w:t>
      </w:r>
      <w:r>
        <w:rPr>
          <w:rFonts w:hint="eastAsia" w:ascii="宋体" w:hAnsi="宋体" w:cs="宋体"/>
          <w:sz w:val="24"/>
          <w:szCs w:val="24"/>
          <w:u w:val="single"/>
        </w:rPr>
        <w:t>社会投资项目“用地清单制”改革深化服务</w:t>
      </w:r>
      <w:r>
        <w:rPr>
          <w:rFonts w:hint="eastAsia" w:ascii="宋体" w:hAnsi="宋体" w:cs="宋体"/>
          <w:sz w:val="24"/>
          <w:szCs w:val="24"/>
        </w:rPr>
        <w:t>进行竞争性磋商采购。欢迎有资格的供应商前来参与磋商。</w:t>
      </w:r>
    </w:p>
    <w:p w14:paraId="749C38F5">
      <w:pPr>
        <w:pStyle w:val="2"/>
        <w:adjustRightInd w:val="0"/>
        <w:snapToGrid w:val="0"/>
        <w:spacing w:before="0" w:after="0" w:line="400" w:lineRule="exact"/>
        <w:ind w:firstLine="482" w:firstLineChars="200"/>
        <w:rPr>
          <w:rFonts w:ascii="宋体" w:hAnsi="宋体" w:eastAsia="宋体" w:cs="宋体"/>
          <w:sz w:val="24"/>
        </w:rPr>
      </w:pPr>
      <w:bookmarkStart w:id="5" w:name="_Toc317775175"/>
      <w:bookmarkStart w:id="6" w:name="_Toc14919"/>
      <w:bookmarkStart w:id="7" w:name="_Toc23979"/>
      <w:bookmarkStart w:id="8" w:name="_Toc76462317"/>
      <w:bookmarkStart w:id="9" w:name="_Toc313893526"/>
      <w:r>
        <w:rPr>
          <w:rFonts w:hint="eastAsia" w:ascii="宋体" w:hAnsi="宋体" w:eastAsia="宋体" w:cs="宋体"/>
          <w:sz w:val="24"/>
        </w:rPr>
        <w:t>一、竞争性磋商内容</w:t>
      </w:r>
      <w:bookmarkEnd w:id="5"/>
      <w:bookmarkEnd w:id="6"/>
      <w:bookmarkEnd w:id="7"/>
      <w:bookmarkEnd w:id="8"/>
      <w:bookmarkEnd w:id="9"/>
    </w:p>
    <w:tbl>
      <w:tblPr>
        <w:tblStyle w:val="17"/>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3"/>
        <w:gridCol w:w="1644"/>
        <w:gridCol w:w="2014"/>
        <w:gridCol w:w="3047"/>
      </w:tblGrid>
      <w:tr w14:paraId="54B30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573" w:type="dxa"/>
            <w:tcBorders>
              <w:top w:val="single" w:color="auto" w:sz="4" w:space="0"/>
              <w:left w:val="single" w:color="auto" w:sz="4" w:space="0"/>
              <w:right w:val="single" w:color="auto" w:sz="4" w:space="0"/>
            </w:tcBorders>
            <w:vAlign w:val="center"/>
          </w:tcPr>
          <w:p w14:paraId="6DF28613">
            <w:pPr>
              <w:widowControl/>
              <w:jc w:val="center"/>
              <w:rPr>
                <w:rFonts w:ascii="宋体" w:hAnsi="宋体" w:cs="宋体"/>
                <w:b/>
                <w:bCs/>
                <w:kern w:val="0"/>
                <w:sz w:val="24"/>
                <w:szCs w:val="32"/>
              </w:rPr>
            </w:pPr>
            <w:r>
              <w:rPr>
                <w:rFonts w:hint="eastAsia" w:ascii="宋体" w:hAnsi="宋体" w:cs="宋体"/>
                <w:b/>
                <w:bCs/>
                <w:kern w:val="0"/>
                <w:sz w:val="24"/>
                <w:szCs w:val="32"/>
              </w:rPr>
              <w:t>项目名称</w:t>
            </w:r>
          </w:p>
        </w:tc>
        <w:tc>
          <w:tcPr>
            <w:tcW w:w="1644" w:type="dxa"/>
            <w:tcBorders>
              <w:top w:val="single" w:color="auto" w:sz="4" w:space="0"/>
              <w:left w:val="single" w:color="auto" w:sz="4" w:space="0"/>
              <w:right w:val="single" w:color="auto" w:sz="4" w:space="0"/>
            </w:tcBorders>
            <w:vAlign w:val="center"/>
          </w:tcPr>
          <w:p w14:paraId="5F38E297">
            <w:pPr>
              <w:jc w:val="center"/>
              <w:rPr>
                <w:rFonts w:ascii="宋体" w:hAnsi="宋体" w:cs="宋体"/>
                <w:b/>
                <w:bCs/>
                <w:kern w:val="0"/>
                <w:sz w:val="24"/>
                <w:szCs w:val="32"/>
              </w:rPr>
            </w:pPr>
            <w:r>
              <w:rPr>
                <w:rFonts w:hint="eastAsia" w:ascii="宋体" w:hAnsi="宋体" w:cs="宋体"/>
                <w:b/>
                <w:bCs/>
                <w:kern w:val="0"/>
                <w:sz w:val="24"/>
                <w:szCs w:val="32"/>
              </w:rPr>
              <w:t>最高限价</w:t>
            </w:r>
          </w:p>
          <w:p w14:paraId="3ABB8C49">
            <w:pPr>
              <w:jc w:val="center"/>
              <w:rPr>
                <w:rFonts w:ascii="宋体" w:hAnsi="宋体" w:cs="宋体"/>
                <w:b/>
                <w:bCs/>
                <w:kern w:val="0"/>
                <w:sz w:val="24"/>
                <w:szCs w:val="32"/>
              </w:rPr>
            </w:pPr>
            <w:r>
              <w:rPr>
                <w:rFonts w:hint="eastAsia" w:ascii="宋体" w:hAnsi="宋体" w:cs="宋体"/>
                <w:b/>
                <w:bCs/>
                <w:kern w:val="0"/>
                <w:sz w:val="24"/>
                <w:szCs w:val="32"/>
              </w:rPr>
              <w:t>（万元）</w:t>
            </w:r>
          </w:p>
        </w:tc>
        <w:tc>
          <w:tcPr>
            <w:tcW w:w="2014" w:type="dxa"/>
            <w:tcBorders>
              <w:top w:val="single" w:color="auto" w:sz="4" w:space="0"/>
              <w:left w:val="single" w:color="auto" w:sz="4" w:space="0"/>
              <w:right w:val="single" w:color="auto" w:sz="4" w:space="0"/>
            </w:tcBorders>
            <w:vAlign w:val="center"/>
          </w:tcPr>
          <w:p w14:paraId="421E0B0B">
            <w:pPr>
              <w:jc w:val="center"/>
              <w:rPr>
                <w:rFonts w:ascii="宋体" w:hAnsi="宋体" w:cs="宋体"/>
                <w:b/>
                <w:bCs/>
                <w:kern w:val="0"/>
                <w:sz w:val="24"/>
                <w:szCs w:val="32"/>
              </w:rPr>
            </w:pPr>
            <w:r>
              <w:rPr>
                <w:rFonts w:hint="eastAsia" w:ascii="宋体" w:hAnsi="宋体" w:cs="宋体"/>
                <w:b/>
                <w:bCs/>
                <w:kern w:val="0"/>
                <w:sz w:val="24"/>
                <w:szCs w:val="32"/>
              </w:rPr>
              <w:t>成交供应商数量（名）</w:t>
            </w:r>
          </w:p>
        </w:tc>
        <w:tc>
          <w:tcPr>
            <w:tcW w:w="3047" w:type="dxa"/>
            <w:tcBorders>
              <w:top w:val="single" w:color="auto" w:sz="4" w:space="0"/>
              <w:left w:val="single" w:color="auto" w:sz="4" w:space="0"/>
              <w:right w:val="single" w:color="auto" w:sz="4" w:space="0"/>
            </w:tcBorders>
            <w:vAlign w:val="center"/>
          </w:tcPr>
          <w:p w14:paraId="4FBAA202">
            <w:pPr>
              <w:jc w:val="center"/>
              <w:rPr>
                <w:rFonts w:ascii="宋体" w:hAnsi="宋体" w:cs="宋体"/>
                <w:b/>
                <w:bCs/>
                <w:kern w:val="0"/>
                <w:sz w:val="24"/>
                <w:szCs w:val="32"/>
              </w:rPr>
            </w:pPr>
            <w:r>
              <w:rPr>
                <w:rFonts w:hint="eastAsia" w:ascii="宋体" w:hAnsi="宋体" w:cs="宋体"/>
                <w:b/>
                <w:bCs/>
                <w:kern w:val="0"/>
                <w:sz w:val="24"/>
                <w:szCs w:val="32"/>
              </w:rPr>
              <w:t>采购标的对应的中小企业划分标准所属行业</w:t>
            </w:r>
          </w:p>
        </w:tc>
      </w:tr>
      <w:tr w14:paraId="081C2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2573" w:type="dxa"/>
            <w:tcBorders>
              <w:top w:val="single" w:color="auto" w:sz="4" w:space="0"/>
              <w:left w:val="single" w:color="auto" w:sz="4" w:space="0"/>
              <w:right w:val="single" w:color="auto" w:sz="4" w:space="0"/>
            </w:tcBorders>
            <w:vAlign w:val="center"/>
          </w:tcPr>
          <w:p w14:paraId="55C85FDE">
            <w:pPr>
              <w:widowControl/>
              <w:jc w:val="center"/>
              <w:rPr>
                <w:rFonts w:ascii="宋体" w:hAnsi="宋体" w:cs="宋体"/>
                <w:kern w:val="0"/>
                <w:sz w:val="24"/>
                <w:szCs w:val="32"/>
                <w:highlight w:val="cyan"/>
              </w:rPr>
            </w:pPr>
            <w:bookmarkStart w:id="10" w:name="_Hlk344477914"/>
            <w:r>
              <w:rPr>
                <w:rFonts w:hint="eastAsia" w:ascii="宋体" w:hAnsi="宋体" w:cs="宋体"/>
                <w:sz w:val="24"/>
                <w:szCs w:val="24"/>
              </w:rPr>
              <w:t>社会投资项目“用地清单制”改革深化服务</w:t>
            </w:r>
          </w:p>
        </w:tc>
        <w:tc>
          <w:tcPr>
            <w:tcW w:w="1644" w:type="dxa"/>
            <w:tcBorders>
              <w:top w:val="single" w:color="auto" w:sz="4" w:space="0"/>
              <w:left w:val="single" w:color="auto" w:sz="4" w:space="0"/>
              <w:right w:val="single" w:color="auto" w:sz="4" w:space="0"/>
            </w:tcBorders>
            <w:vAlign w:val="center"/>
          </w:tcPr>
          <w:p w14:paraId="63470605">
            <w:pPr>
              <w:widowControl/>
              <w:jc w:val="center"/>
              <w:rPr>
                <w:rFonts w:ascii="宋体" w:hAnsi="宋体" w:cs="宋体"/>
                <w:kern w:val="0"/>
                <w:sz w:val="24"/>
                <w:szCs w:val="32"/>
                <w:highlight w:val="cyan"/>
              </w:rPr>
            </w:pPr>
            <w:r>
              <w:rPr>
                <w:rFonts w:hint="eastAsia" w:ascii="宋体" w:hAnsi="宋体" w:cs="宋体"/>
                <w:kern w:val="0"/>
                <w:sz w:val="24"/>
                <w:szCs w:val="32"/>
              </w:rPr>
              <w:t>47.5</w:t>
            </w:r>
          </w:p>
        </w:tc>
        <w:tc>
          <w:tcPr>
            <w:tcW w:w="2014" w:type="dxa"/>
            <w:tcBorders>
              <w:top w:val="single" w:color="auto" w:sz="4" w:space="0"/>
              <w:left w:val="single" w:color="auto" w:sz="4" w:space="0"/>
              <w:right w:val="single" w:color="auto" w:sz="4" w:space="0"/>
            </w:tcBorders>
            <w:vAlign w:val="center"/>
          </w:tcPr>
          <w:p w14:paraId="5C9DECC2">
            <w:pPr>
              <w:widowControl/>
              <w:jc w:val="center"/>
              <w:rPr>
                <w:rFonts w:ascii="宋体" w:hAnsi="宋体" w:cs="宋体"/>
                <w:kern w:val="0"/>
                <w:sz w:val="24"/>
                <w:szCs w:val="32"/>
              </w:rPr>
            </w:pPr>
            <w:r>
              <w:rPr>
                <w:rFonts w:hint="eastAsia" w:ascii="宋体" w:hAnsi="宋体" w:cs="宋体"/>
                <w:kern w:val="0"/>
                <w:sz w:val="24"/>
                <w:szCs w:val="32"/>
              </w:rPr>
              <w:t>1</w:t>
            </w:r>
          </w:p>
        </w:tc>
        <w:tc>
          <w:tcPr>
            <w:tcW w:w="3047" w:type="dxa"/>
            <w:tcBorders>
              <w:top w:val="single" w:color="auto" w:sz="4" w:space="0"/>
              <w:left w:val="single" w:color="auto" w:sz="4" w:space="0"/>
              <w:right w:val="single" w:color="auto" w:sz="4" w:space="0"/>
            </w:tcBorders>
            <w:vAlign w:val="center"/>
          </w:tcPr>
          <w:p w14:paraId="5FF106A9">
            <w:pPr>
              <w:jc w:val="center"/>
              <w:rPr>
                <w:rFonts w:ascii="宋体" w:hAnsi="宋体" w:cs="宋体"/>
                <w:sz w:val="24"/>
                <w:szCs w:val="24"/>
              </w:rPr>
            </w:pPr>
            <w:r>
              <w:rPr>
                <w:rFonts w:hint="eastAsia" w:ascii="宋体" w:hAnsi="宋体" w:cs="宋体"/>
                <w:sz w:val="24"/>
                <w:szCs w:val="24"/>
              </w:rPr>
              <w:t>其他未列明行业</w:t>
            </w:r>
          </w:p>
        </w:tc>
      </w:tr>
      <w:bookmarkEnd w:id="10"/>
    </w:tbl>
    <w:p w14:paraId="4A29ED8A">
      <w:pPr>
        <w:pStyle w:val="2"/>
        <w:adjustRightInd w:val="0"/>
        <w:snapToGrid w:val="0"/>
        <w:spacing w:before="0" w:after="0" w:line="400" w:lineRule="exact"/>
        <w:ind w:firstLine="482" w:firstLineChars="200"/>
        <w:rPr>
          <w:rFonts w:ascii="宋体" w:hAnsi="宋体" w:eastAsia="宋体" w:cs="宋体"/>
          <w:sz w:val="24"/>
        </w:rPr>
      </w:pPr>
      <w:bookmarkStart w:id="11" w:name="_Toc10435"/>
      <w:bookmarkStart w:id="12" w:name="_Toc76462318"/>
      <w:bookmarkStart w:id="13" w:name="_Toc2865"/>
      <w:bookmarkStart w:id="14" w:name="_Toc373860293"/>
      <w:bookmarkStart w:id="15" w:name="_Toc317775178"/>
      <w:r>
        <w:rPr>
          <w:rFonts w:hint="eastAsia" w:ascii="宋体" w:hAnsi="宋体" w:eastAsia="宋体" w:cs="宋体"/>
          <w:sz w:val="24"/>
        </w:rPr>
        <w:t>二、资金来源</w:t>
      </w:r>
      <w:bookmarkEnd w:id="11"/>
      <w:bookmarkEnd w:id="12"/>
      <w:bookmarkEnd w:id="13"/>
    </w:p>
    <w:p w14:paraId="5B4FA06B">
      <w:pPr>
        <w:spacing w:line="400" w:lineRule="exact"/>
        <w:ind w:firstLine="480" w:firstLineChars="200"/>
        <w:rPr>
          <w:rFonts w:ascii="宋体" w:hAnsi="宋体" w:cs="宋体"/>
          <w:sz w:val="24"/>
          <w:szCs w:val="24"/>
        </w:rPr>
      </w:pPr>
      <w:r>
        <w:rPr>
          <w:rFonts w:hint="eastAsia" w:ascii="宋体" w:hAnsi="宋体" w:cs="宋体"/>
          <w:sz w:val="24"/>
          <w:szCs w:val="24"/>
        </w:rPr>
        <w:t>财政资金，预算金额为</w:t>
      </w:r>
      <w:r>
        <w:rPr>
          <w:rFonts w:hint="eastAsia" w:ascii="宋体" w:hAnsi="宋体" w:cs="宋体"/>
          <w:sz w:val="24"/>
          <w:szCs w:val="24"/>
          <w:u w:val="single"/>
        </w:rPr>
        <w:t>47.5</w:t>
      </w:r>
      <w:r>
        <w:rPr>
          <w:rFonts w:hint="eastAsia" w:ascii="宋体" w:hAnsi="宋体" w:cs="宋体"/>
          <w:sz w:val="24"/>
          <w:szCs w:val="24"/>
        </w:rPr>
        <w:t>万元。</w:t>
      </w:r>
    </w:p>
    <w:p w14:paraId="57B34A52">
      <w:pPr>
        <w:pStyle w:val="2"/>
        <w:adjustRightInd w:val="0"/>
        <w:snapToGrid w:val="0"/>
        <w:spacing w:before="0" w:after="0" w:line="400" w:lineRule="exact"/>
        <w:ind w:firstLine="482" w:firstLineChars="200"/>
        <w:rPr>
          <w:rFonts w:ascii="宋体" w:hAnsi="宋体" w:eastAsia="宋体" w:cs="宋体"/>
          <w:sz w:val="24"/>
        </w:rPr>
      </w:pPr>
      <w:bookmarkStart w:id="16" w:name="_Toc13444"/>
      <w:bookmarkStart w:id="17" w:name="_Toc76462319"/>
      <w:bookmarkStart w:id="18" w:name="_Toc11937"/>
      <w:r>
        <w:rPr>
          <w:rFonts w:hint="eastAsia" w:ascii="宋体" w:hAnsi="宋体" w:eastAsia="宋体" w:cs="宋体"/>
          <w:sz w:val="24"/>
        </w:rPr>
        <w:t>三、供应商资格条件</w:t>
      </w:r>
      <w:bookmarkEnd w:id="16"/>
      <w:bookmarkEnd w:id="17"/>
      <w:bookmarkEnd w:id="18"/>
    </w:p>
    <w:p w14:paraId="10E299F4">
      <w:pPr>
        <w:spacing w:line="400" w:lineRule="exact"/>
        <w:ind w:firstLine="480" w:firstLineChars="200"/>
        <w:rPr>
          <w:rFonts w:ascii="宋体" w:hAnsi="宋体" w:cs="宋体"/>
          <w:sz w:val="24"/>
          <w:szCs w:val="24"/>
        </w:rPr>
      </w:pPr>
      <w:r>
        <w:rPr>
          <w:rFonts w:hint="eastAsia" w:ascii="宋体" w:hAnsi="宋体" w:cs="宋体"/>
          <w:sz w:val="24"/>
          <w:szCs w:val="24"/>
        </w:rPr>
        <w:t>（一）满足《中华人民共和国政府采购法》第二十二条规定；</w:t>
      </w:r>
    </w:p>
    <w:p w14:paraId="5963FCAE">
      <w:pPr>
        <w:spacing w:line="400" w:lineRule="exact"/>
        <w:ind w:firstLine="480" w:firstLineChars="200"/>
        <w:rPr>
          <w:rFonts w:ascii="宋体" w:hAnsi="宋体" w:cs="宋体"/>
          <w:sz w:val="24"/>
          <w:szCs w:val="24"/>
        </w:rPr>
      </w:pPr>
      <w:r>
        <w:rPr>
          <w:rFonts w:hint="eastAsia" w:ascii="宋体" w:hAnsi="宋体" w:cs="宋体"/>
          <w:sz w:val="24"/>
          <w:szCs w:val="24"/>
        </w:rPr>
        <w:t>（二）落实政府采购政策需满足的资格要求：</w:t>
      </w:r>
      <w:r>
        <w:rPr>
          <w:rFonts w:hint="eastAsia" w:ascii="宋体" w:hAnsi="宋体" w:cs="宋体"/>
          <w:iCs/>
          <w:sz w:val="24"/>
          <w:szCs w:val="24"/>
        </w:rPr>
        <w:t>无</w:t>
      </w:r>
    </w:p>
    <w:p w14:paraId="7F0893AC">
      <w:pPr>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（三）本项目的特定资格要求：无</w:t>
      </w:r>
    </w:p>
    <w:p w14:paraId="600122C4">
      <w:pPr>
        <w:pStyle w:val="2"/>
        <w:adjustRightInd w:val="0"/>
        <w:snapToGrid w:val="0"/>
        <w:spacing w:before="0" w:after="0" w:line="400" w:lineRule="exact"/>
        <w:ind w:firstLine="482" w:firstLineChars="200"/>
        <w:rPr>
          <w:rFonts w:ascii="宋体" w:hAnsi="宋体" w:eastAsia="宋体" w:cs="宋体"/>
          <w:sz w:val="24"/>
        </w:rPr>
      </w:pPr>
      <w:bookmarkStart w:id="19" w:name="_Toc13175"/>
      <w:bookmarkStart w:id="20" w:name="_Toc23447"/>
      <w:bookmarkStart w:id="21" w:name="_Toc76462320"/>
      <w:r>
        <w:rPr>
          <w:rFonts w:hint="eastAsia" w:ascii="宋体" w:hAnsi="宋体" w:eastAsia="宋体" w:cs="宋体"/>
          <w:sz w:val="24"/>
        </w:rPr>
        <w:t>四、磋商有关说明</w:t>
      </w:r>
      <w:bookmarkEnd w:id="14"/>
      <w:bookmarkEnd w:id="19"/>
      <w:bookmarkEnd w:id="20"/>
      <w:bookmarkEnd w:id="21"/>
    </w:p>
    <w:p w14:paraId="2D83EB19">
      <w:pPr>
        <w:spacing w:line="400" w:lineRule="exact"/>
        <w:ind w:firstLine="480" w:firstLineChars="200"/>
        <w:rPr>
          <w:rFonts w:ascii="宋体" w:hAnsi="宋体" w:cs="宋体"/>
          <w:sz w:val="24"/>
          <w:szCs w:val="24"/>
        </w:rPr>
      </w:pPr>
      <w:r>
        <w:rPr>
          <w:rFonts w:hint="eastAsia" w:ascii="宋体" w:hAnsi="宋体" w:cs="宋体"/>
          <w:sz w:val="24"/>
          <w:szCs w:val="24"/>
        </w:rPr>
        <w:t>（一）供应商应通过“行采家”（https://www.gec123.com）登记加入供应商库”。</w:t>
      </w:r>
    </w:p>
    <w:p w14:paraId="615C14FC">
      <w:pPr>
        <w:spacing w:line="400" w:lineRule="exact"/>
        <w:ind w:firstLine="480" w:firstLineChars="200"/>
        <w:rPr>
          <w:rFonts w:ascii="宋体" w:hAnsi="宋体" w:cs="宋体"/>
          <w:sz w:val="24"/>
          <w:szCs w:val="24"/>
        </w:rPr>
      </w:pPr>
      <w:r>
        <w:rPr>
          <w:rFonts w:hint="eastAsia" w:ascii="宋体" w:hAnsi="宋体" w:cs="宋体"/>
          <w:sz w:val="24"/>
          <w:szCs w:val="24"/>
        </w:rPr>
        <w:t>（二）凡有意参加磋商的供应商，请在“行采家”下载或到采购代理机构处领取本项目竞争性磋商文件以及图纸、澄清等磋商前公布的所有项目资料，无论供应商下载或领取与否，均视为已知晓所有磋商实质性要求内容。</w:t>
      </w:r>
    </w:p>
    <w:p w14:paraId="6AEF9878">
      <w:pPr>
        <w:spacing w:line="400" w:lineRule="exact"/>
        <w:ind w:firstLine="480" w:firstLineChars="200"/>
        <w:rPr>
          <w:rFonts w:ascii="宋体" w:hAnsi="宋体" w:cs="宋体"/>
          <w:sz w:val="24"/>
          <w:szCs w:val="24"/>
        </w:rPr>
      </w:pPr>
      <w:r>
        <w:rPr>
          <w:rFonts w:hint="eastAsia" w:ascii="宋体" w:hAnsi="宋体" w:cs="宋体"/>
          <w:sz w:val="24"/>
          <w:szCs w:val="24"/>
        </w:rPr>
        <w:t>（三）竞争性磋商公告期限：</w:t>
      </w:r>
      <w:r>
        <w:rPr>
          <w:rFonts w:hint="eastAsia" w:ascii="宋体" w:hAnsi="宋体" w:cs="宋体"/>
          <w:sz w:val="24"/>
          <w:szCs w:val="24"/>
          <w:highlight w:val="none"/>
        </w:rPr>
        <w:t>自采购公告发布之日起三个工作日。</w:t>
      </w:r>
    </w:p>
    <w:p w14:paraId="2A80DA53">
      <w:pPr>
        <w:spacing w:line="400" w:lineRule="exact"/>
        <w:ind w:firstLine="480" w:firstLineChars="200"/>
        <w:rPr>
          <w:rFonts w:ascii="宋体" w:hAnsi="宋体" w:cs="宋体"/>
          <w:sz w:val="24"/>
          <w:szCs w:val="24"/>
        </w:rPr>
      </w:pPr>
      <w:r>
        <w:rPr>
          <w:rFonts w:hint="eastAsia" w:ascii="宋体" w:hAnsi="宋体" w:cs="宋体"/>
          <w:sz w:val="24"/>
          <w:szCs w:val="24"/>
        </w:rPr>
        <w:t xml:space="preserve">（四）报名及竞争性磋商文件发售期限： </w:t>
      </w:r>
    </w:p>
    <w:p w14:paraId="299A6486">
      <w:pPr>
        <w:spacing w:line="400" w:lineRule="exact"/>
        <w:ind w:firstLine="480" w:firstLineChars="200"/>
        <w:rPr>
          <w:rFonts w:ascii="宋体" w:hAnsi="宋体" w:cs="宋体"/>
          <w:sz w:val="24"/>
          <w:szCs w:val="24"/>
          <w:highlight w:val="none"/>
        </w:rPr>
      </w:pPr>
      <w:r>
        <w:rPr>
          <w:rFonts w:hint="eastAsia" w:ascii="宋体" w:hAnsi="宋体" w:cs="宋体"/>
          <w:sz w:val="24"/>
          <w:szCs w:val="24"/>
        </w:rPr>
        <w:t>1.</w:t>
      </w:r>
      <w:r>
        <w:rPr>
          <w:rFonts w:hint="eastAsia" w:ascii="宋体" w:hAnsi="宋体" w:cs="宋体"/>
          <w:b/>
          <w:bCs/>
          <w:sz w:val="24"/>
          <w:szCs w:val="24"/>
        </w:rPr>
        <w:t>报名及竞争性磋商文件发售期</w:t>
      </w:r>
      <w:r>
        <w:rPr>
          <w:rFonts w:hint="eastAsia" w:ascii="宋体" w:hAnsi="宋体" w:cs="宋体"/>
          <w:sz w:val="24"/>
          <w:szCs w:val="24"/>
        </w:rPr>
        <w:t>：</w:t>
      </w:r>
      <w:r>
        <w:rPr>
          <w:rFonts w:hint="eastAsia" w:ascii="宋体" w:hAnsi="宋体" w:cs="宋体"/>
          <w:sz w:val="24"/>
          <w:szCs w:val="24"/>
          <w:highlight w:val="none"/>
        </w:rPr>
        <w:t>2026年</w:t>
      </w:r>
      <w:r>
        <w:rPr>
          <w:rFonts w:hint="eastAsia" w:ascii="宋体" w:hAnsi="宋体" w:cs="宋体"/>
          <w:sz w:val="24"/>
          <w:szCs w:val="24"/>
          <w:highlight w:val="none"/>
          <w:lang w:val="en-US" w:eastAsia="zh-CN"/>
        </w:rPr>
        <w:t>3</w:t>
      </w:r>
      <w:r>
        <w:rPr>
          <w:rFonts w:hint="eastAsia" w:ascii="宋体" w:hAnsi="宋体" w:cs="宋体"/>
          <w:sz w:val="24"/>
          <w:szCs w:val="24"/>
          <w:highlight w:val="none"/>
        </w:rPr>
        <w:t>月</w:t>
      </w:r>
      <w:r>
        <w:rPr>
          <w:rFonts w:hint="eastAsia" w:ascii="宋体" w:hAnsi="宋体" w:cs="宋体"/>
          <w:sz w:val="24"/>
          <w:szCs w:val="24"/>
          <w:highlight w:val="none"/>
          <w:lang w:val="en-US" w:eastAsia="zh-CN"/>
        </w:rPr>
        <w:t>25</w:t>
      </w:r>
      <w:r>
        <w:rPr>
          <w:rFonts w:hint="eastAsia" w:ascii="宋体" w:hAnsi="宋体" w:cs="宋体"/>
          <w:sz w:val="24"/>
          <w:szCs w:val="24"/>
          <w:highlight w:val="none"/>
        </w:rPr>
        <w:t>日至2026年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w:t>
      </w:r>
      <w:r>
        <w:rPr>
          <w:rFonts w:hint="eastAsia" w:ascii="宋体" w:hAnsi="宋体" w:cs="宋体"/>
          <w:sz w:val="24"/>
          <w:szCs w:val="24"/>
          <w:highlight w:val="none"/>
        </w:rPr>
        <w:t>日17:00。</w:t>
      </w:r>
    </w:p>
    <w:p w14:paraId="35F794EE">
      <w:pPr>
        <w:spacing w:line="400" w:lineRule="exact"/>
        <w:ind w:firstLine="480" w:firstLineChars="200"/>
        <w:rPr>
          <w:rFonts w:ascii="宋体" w:hAnsi="宋体" w:cs="宋体"/>
          <w:sz w:val="24"/>
          <w:szCs w:val="24"/>
        </w:rPr>
      </w:pPr>
      <w:r>
        <w:rPr>
          <w:rFonts w:hint="eastAsia" w:ascii="宋体" w:hAnsi="宋体" w:cs="宋体"/>
          <w:sz w:val="24"/>
          <w:szCs w:val="24"/>
        </w:rPr>
        <w:t>2.报名方式：</w:t>
      </w:r>
    </w:p>
    <w:p w14:paraId="243A9E67">
      <w:pPr>
        <w:spacing w:line="400" w:lineRule="exact"/>
        <w:ind w:firstLine="480" w:firstLineChars="200"/>
        <w:rPr>
          <w:rFonts w:ascii="宋体" w:hAnsi="宋体" w:cs="宋体"/>
          <w:sz w:val="24"/>
          <w:szCs w:val="24"/>
        </w:rPr>
      </w:pPr>
      <w:r>
        <w:rPr>
          <w:rFonts w:ascii="宋体" w:hAnsi="宋体" w:cs="宋体"/>
          <w:sz w:val="24"/>
          <w:szCs w:val="24"/>
        </w:rPr>
        <w:t>①</w:t>
      </w:r>
      <w:r>
        <w:rPr>
          <w:rFonts w:hint="eastAsia" w:ascii="宋体" w:hAnsi="宋体" w:cs="宋体"/>
          <w:sz w:val="24"/>
          <w:szCs w:val="24"/>
        </w:rPr>
        <w:t>现场报名</w:t>
      </w:r>
    </w:p>
    <w:p w14:paraId="117128EE">
      <w:pPr>
        <w:snapToGrid w:val="0"/>
        <w:spacing w:line="400" w:lineRule="exact"/>
        <w:ind w:firstLine="480" w:firstLineChars="200"/>
        <w:rPr>
          <w:rFonts w:ascii="宋体" w:hAnsi="宋体" w:cs="宋体"/>
          <w:sz w:val="24"/>
          <w:szCs w:val="24"/>
        </w:rPr>
      </w:pPr>
      <w:r>
        <w:rPr>
          <w:rFonts w:hint="eastAsia" w:ascii="宋体" w:hAnsi="宋体" w:cs="宋体"/>
          <w:sz w:val="24"/>
          <w:szCs w:val="24"/>
        </w:rPr>
        <w:t>报名及竞争性磋商文件发售期内，供应商到采购代理机构（重庆市渝北区龙华大道88号川岚重庆（川岚国际）1806）现场递交《竞争性磋商文件发售登记表》（加盖供应商公章）并以现金方式缴纳报名费。</w:t>
      </w:r>
    </w:p>
    <w:p w14:paraId="171032D0">
      <w:pPr>
        <w:spacing w:line="400" w:lineRule="exact"/>
        <w:ind w:firstLine="480" w:firstLineChars="200"/>
        <w:rPr>
          <w:rFonts w:ascii="宋体" w:hAnsi="宋体" w:cs="宋体"/>
          <w:sz w:val="24"/>
          <w:szCs w:val="24"/>
        </w:rPr>
      </w:pPr>
      <w:r>
        <w:rPr>
          <w:rFonts w:ascii="宋体" w:hAnsi="宋体" w:cs="宋体"/>
          <w:sz w:val="24"/>
          <w:szCs w:val="24"/>
        </w:rPr>
        <w:t>②</w:t>
      </w:r>
      <w:r>
        <w:rPr>
          <w:rFonts w:hint="eastAsia" w:ascii="宋体" w:hAnsi="宋体" w:cs="宋体"/>
          <w:sz w:val="24"/>
          <w:szCs w:val="24"/>
        </w:rPr>
        <w:t>非现场报名</w:t>
      </w:r>
    </w:p>
    <w:p w14:paraId="3EAB9913">
      <w:pPr>
        <w:spacing w:line="400" w:lineRule="exact"/>
        <w:ind w:firstLine="480" w:firstLineChars="200"/>
        <w:rPr>
          <w:rFonts w:ascii="宋体" w:hAnsi="宋体" w:cs="宋体"/>
          <w:sz w:val="24"/>
          <w:szCs w:val="24"/>
        </w:rPr>
      </w:pPr>
      <w:r>
        <w:rPr>
          <w:rFonts w:hint="eastAsia" w:ascii="宋体" w:hAnsi="宋体" w:cs="宋体"/>
          <w:sz w:val="24"/>
          <w:szCs w:val="24"/>
        </w:rPr>
        <w:t>报名及竞争性磋商文件发售期内，供应商将磋商文件购买费汇至以下账户内，转账时备注“报名费+项目编号”；并将汇款凭证（注明项目名称）、《竞争性磋商文件发售登记表》（加盖供应商公章）扫描后发送至邮箱3850772951@qq.com。（邮件主题为项目名称+供应商名称报名资料，如需开具发票的，请将开票信息一并发送至上述邮箱）。</w:t>
      </w:r>
    </w:p>
    <w:p w14:paraId="5E3C935B">
      <w:pPr>
        <w:spacing w:line="400" w:lineRule="exact"/>
        <w:ind w:firstLine="480" w:firstLineChars="200"/>
        <w:rPr>
          <w:rFonts w:ascii="宋体" w:hAnsi="宋体" w:cs="宋体"/>
          <w:sz w:val="24"/>
          <w:szCs w:val="24"/>
        </w:rPr>
      </w:pPr>
      <w:r>
        <w:rPr>
          <w:rFonts w:hint="eastAsia" w:ascii="宋体" w:hAnsi="宋体" w:cs="宋体"/>
          <w:sz w:val="24"/>
          <w:szCs w:val="24"/>
        </w:rPr>
        <w:t>3.竞争性磋商文件售价：人民币300.00元/包（售后不退）。</w:t>
      </w:r>
    </w:p>
    <w:p w14:paraId="6E10390F">
      <w:pPr>
        <w:snapToGrid w:val="0"/>
        <w:spacing w:line="400" w:lineRule="exact"/>
        <w:ind w:firstLine="480" w:firstLineChars="200"/>
        <w:rPr>
          <w:rFonts w:ascii="宋体" w:hAnsi="宋体" w:cs="宋体"/>
          <w:sz w:val="24"/>
          <w:szCs w:val="24"/>
        </w:rPr>
      </w:pPr>
      <w:r>
        <w:rPr>
          <w:rFonts w:hint="eastAsia" w:ascii="宋体" w:hAnsi="宋体" w:cs="宋体"/>
          <w:sz w:val="24"/>
          <w:szCs w:val="24"/>
        </w:rPr>
        <w:t>4.竞争性磋商文件购买费缴纳账户：</w:t>
      </w:r>
    </w:p>
    <w:p w14:paraId="44A79F9F">
      <w:pPr>
        <w:snapToGrid w:val="0"/>
        <w:spacing w:line="400" w:lineRule="exact"/>
        <w:ind w:firstLine="480" w:firstLineChars="200"/>
        <w:rPr>
          <w:rFonts w:ascii="宋体" w:hAnsi="宋体" w:cs="宋体"/>
          <w:sz w:val="24"/>
          <w:szCs w:val="24"/>
        </w:rPr>
      </w:pPr>
      <w:r>
        <w:rPr>
          <w:rFonts w:hint="eastAsia" w:ascii="宋体" w:hAnsi="宋体" w:cs="宋体"/>
          <w:sz w:val="24"/>
          <w:szCs w:val="24"/>
        </w:rPr>
        <w:t>户  名：重庆鸿兴招标代理有限公司</w:t>
      </w:r>
    </w:p>
    <w:p w14:paraId="2340652D">
      <w:pPr>
        <w:snapToGrid w:val="0"/>
        <w:spacing w:line="400" w:lineRule="exact"/>
        <w:ind w:firstLine="480" w:firstLineChars="200"/>
        <w:rPr>
          <w:rFonts w:ascii="宋体" w:hAnsi="宋体" w:cs="宋体"/>
          <w:sz w:val="24"/>
          <w:szCs w:val="24"/>
        </w:rPr>
      </w:pPr>
      <w:r>
        <w:rPr>
          <w:rFonts w:hint="eastAsia" w:ascii="宋体" w:hAnsi="宋体" w:cs="宋体"/>
          <w:sz w:val="24"/>
          <w:szCs w:val="24"/>
        </w:rPr>
        <w:t>开户行：建行重庆大足支行</w:t>
      </w:r>
    </w:p>
    <w:p w14:paraId="67306AFA">
      <w:pPr>
        <w:snapToGrid w:val="0"/>
        <w:spacing w:line="400" w:lineRule="exact"/>
        <w:ind w:firstLine="480" w:firstLineChars="200"/>
        <w:rPr>
          <w:rFonts w:ascii="宋体" w:hAnsi="宋体" w:cs="宋体"/>
          <w:sz w:val="24"/>
          <w:szCs w:val="24"/>
        </w:rPr>
      </w:pPr>
      <w:r>
        <w:rPr>
          <w:rFonts w:hint="eastAsia" w:ascii="宋体" w:hAnsi="宋体" w:cs="宋体"/>
          <w:sz w:val="24"/>
          <w:szCs w:val="24"/>
        </w:rPr>
        <w:t>账  号：50050100434100000290</w:t>
      </w:r>
    </w:p>
    <w:p w14:paraId="3ABB0B74">
      <w:pPr>
        <w:spacing w:line="440" w:lineRule="exact"/>
        <w:ind w:firstLine="480" w:firstLineChars="200"/>
        <w:rPr>
          <w:rFonts w:ascii="宋体" w:hAnsi="宋体" w:cs="宋体"/>
          <w:sz w:val="24"/>
          <w:szCs w:val="24"/>
        </w:rPr>
      </w:pPr>
      <w:r>
        <w:rPr>
          <w:rFonts w:hint="eastAsia" w:ascii="宋体" w:hAnsi="宋体" w:cs="宋体"/>
          <w:sz w:val="24"/>
          <w:szCs w:val="24"/>
        </w:rPr>
        <w:t>注：在报名和竞争性磋商文件发售期内购买了磋商文件的供应商，其响应文件才被接收。</w:t>
      </w:r>
    </w:p>
    <w:p w14:paraId="79ED30AF">
      <w:pPr>
        <w:spacing w:line="400" w:lineRule="exact"/>
        <w:ind w:firstLine="482" w:firstLineChars="200"/>
        <w:jc w:val="left"/>
        <w:rPr>
          <w:rFonts w:ascii="宋体" w:hAnsi="宋体" w:cs="宋体"/>
          <w:b/>
          <w:bCs/>
          <w:sz w:val="24"/>
          <w:szCs w:val="24"/>
          <w:highlight w:val="yellow"/>
        </w:rPr>
      </w:pPr>
      <w:r>
        <w:rPr>
          <w:rFonts w:hint="eastAsia" w:ascii="宋体" w:hAnsi="宋体" w:cs="宋体"/>
          <w:b/>
          <w:bCs/>
          <w:sz w:val="24"/>
          <w:szCs w:val="24"/>
        </w:rPr>
        <w:t>（五）递交响应文件地点：</w:t>
      </w:r>
      <w:r>
        <w:rPr>
          <w:rFonts w:hint="eastAsia" w:ascii="宋体" w:hAnsi="宋体" w:cs="宋体"/>
          <w:b/>
          <w:bCs/>
          <w:sz w:val="24"/>
          <w:szCs w:val="24"/>
          <w:highlight w:val="none"/>
        </w:rPr>
        <w:t>重庆市规划和自然资源局会议室</w:t>
      </w:r>
      <w:r>
        <w:rPr>
          <w:rFonts w:hint="eastAsia" w:ascii="宋体" w:hAnsi="宋体" w:cs="宋体"/>
          <w:b/>
          <w:bCs/>
          <w:color w:val="auto"/>
          <w:sz w:val="24"/>
          <w:szCs w:val="24"/>
          <w:highlight w:val="none"/>
          <w:lang w:eastAsia="zh-CN"/>
        </w:rPr>
        <w:t>（注：具体会议室请留意后续补遗公告）</w:t>
      </w:r>
    </w:p>
    <w:p w14:paraId="0DDCBEED">
      <w:pPr>
        <w:spacing w:line="400" w:lineRule="exact"/>
        <w:ind w:firstLine="482" w:firstLineChars="200"/>
        <w:rPr>
          <w:rFonts w:ascii="宋体" w:hAnsi="宋体" w:cs="宋体"/>
          <w:b/>
          <w:bCs/>
          <w:sz w:val="24"/>
          <w:szCs w:val="24"/>
          <w:highlight w:val="none"/>
        </w:rPr>
      </w:pPr>
      <w:r>
        <w:rPr>
          <w:rFonts w:hint="eastAsia" w:ascii="宋体" w:hAnsi="宋体" w:cs="宋体"/>
          <w:b/>
          <w:bCs/>
          <w:sz w:val="24"/>
          <w:szCs w:val="24"/>
        </w:rPr>
        <w:t>（六）响应文件递交开始时间：</w:t>
      </w:r>
      <w:r>
        <w:rPr>
          <w:rFonts w:ascii="宋体" w:hAnsi="宋体" w:cs="宋体"/>
          <w:b/>
          <w:bCs/>
          <w:sz w:val="24"/>
          <w:szCs w:val="24"/>
          <w:highlight w:val="none"/>
        </w:rPr>
        <w:t>202</w:t>
      </w:r>
      <w:r>
        <w:rPr>
          <w:rFonts w:hint="eastAsia" w:ascii="宋体" w:hAnsi="宋体" w:cs="宋体"/>
          <w:b/>
          <w:bCs/>
          <w:sz w:val="24"/>
          <w:szCs w:val="24"/>
          <w:highlight w:val="none"/>
        </w:rPr>
        <w:t>6</w:t>
      </w:r>
      <w:r>
        <w:rPr>
          <w:rFonts w:ascii="宋体" w:hAnsi="宋体" w:cs="宋体"/>
          <w:b/>
          <w:bCs/>
          <w:sz w:val="24"/>
          <w:szCs w:val="24"/>
          <w:highlight w:val="none"/>
        </w:rPr>
        <w:t>年</w:t>
      </w:r>
      <w:r>
        <w:rPr>
          <w:rFonts w:hint="eastAsia" w:ascii="宋体" w:hAnsi="宋体" w:cs="宋体"/>
          <w:b/>
          <w:bCs/>
          <w:sz w:val="24"/>
          <w:szCs w:val="24"/>
          <w:highlight w:val="none"/>
          <w:lang w:val="en-US" w:eastAsia="zh-CN"/>
        </w:rPr>
        <w:t>4</w:t>
      </w:r>
      <w:r>
        <w:rPr>
          <w:rFonts w:hint="eastAsia" w:ascii="宋体" w:hAnsi="宋体" w:cs="宋体"/>
          <w:b/>
          <w:bCs/>
          <w:sz w:val="24"/>
          <w:szCs w:val="24"/>
          <w:highlight w:val="none"/>
        </w:rPr>
        <w:t>月</w:t>
      </w:r>
      <w:r>
        <w:rPr>
          <w:rFonts w:hint="eastAsia" w:ascii="宋体" w:hAnsi="宋体" w:cs="宋体"/>
          <w:b/>
          <w:bCs/>
          <w:sz w:val="24"/>
          <w:szCs w:val="24"/>
          <w:highlight w:val="none"/>
          <w:lang w:val="en-US" w:eastAsia="zh-CN"/>
        </w:rPr>
        <w:t>8</w:t>
      </w:r>
      <w:r>
        <w:rPr>
          <w:rFonts w:hint="eastAsia" w:ascii="宋体" w:hAnsi="宋体" w:cs="宋体"/>
          <w:b/>
          <w:bCs/>
          <w:sz w:val="24"/>
          <w:szCs w:val="24"/>
          <w:highlight w:val="none"/>
        </w:rPr>
        <w:t>日北京时间1</w:t>
      </w:r>
      <w:r>
        <w:rPr>
          <w:rFonts w:hint="eastAsia" w:ascii="宋体" w:hAnsi="宋体" w:cs="宋体"/>
          <w:b/>
          <w:bCs/>
          <w:sz w:val="24"/>
          <w:szCs w:val="24"/>
          <w:highlight w:val="none"/>
          <w:lang w:val="en-US" w:eastAsia="zh-CN"/>
        </w:rPr>
        <w:t>6</w:t>
      </w:r>
      <w:r>
        <w:rPr>
          <w:rFonts w:ascii="宋体" w:hAnsi="宋体" w:cs="宋体"/>
          <w:b/>
          <w:bCs/>
          <w:sz w:val="24"/>
          <w:szCs w:val="24"/>
          <w:highlight w:val="none"/>
        </w:rPr>
        <w:t>:</w:t>
      </w:r>
      <w:r>
        <w:rPr>
          <w:rFonts w:hint="eastAsia" w:ascii="宋体" w:hAnsi="宋体" w:cs="宋体"/>
          <w:b/>
          <w:bCs/>
          <w:sz w:val="24"/>
          <w:szCs w:val="24"/>
          <w:highlight w:val="none"/>
        </w:rPr>
        <w:t>0</w:t>
      </w:r>
      <w:r>
        <w:rPr>
          <w:rFonts w:ascii="宋体" w:hAnsi="宋体" w:cs="宋体"/>
          <w:b/>
          <w:bCs/>
          <w:sz w:val="24"/>
          <w:szCs w:val="24"/>
          <w:highlight w:val="none"/>
        </w:rPr>
        <w:t>0</w:t>
      </w:r>
    </w:p>
    <w:p w14:paraId="7C6B655A">
      <w:pPr>
        <w:spacing w:line="400" w:lineRule="exact"/>
        <w:ind w:firstLine="482" w:firstLineChars="200"/>
        <w:rPr>
          <w:rFonts w:ascii="宋体" w:hAnsi="宋体" w:cs="宋体"/>
          <w:b/>
          <w:bCs/>
          <w:sz w:val="24"/>
          <w:szCs w:val="24"/>
          <w:highlight w:val="none"/>
        </w:rPr>
      </w:pPr>
      <w:r>
        <w:rPr>
          <w:rFonts w:hint="eastAsia" w:ascii="宋体" w:hAnsi="宋体" w:cs="宋体"/>
          <w:b/>
          <w:bCs/>
          <w:sz w:val="24"/>
          <w:szCs w:val="24"/>
          <w:highlight w:val="none"/>
        </w:rPr>
        <w:t>（七）响应文件递交截止时间：</w:t>
      </w:r>
      <w:r>
        <w:rPr>
          <w:rFonts w:ascii="宋体" w:hAnsi="宋体" w:cs="宋体"/>
          <w:b/>
          <w:bCs/>
          <w:sz w:val="24"/>
          <w:szCs w:val="24"/>
          <w:highlight w:val="none"/>
        </w:rPr>
        <w:t>202</w:t>
      </w:r>
      <w:r>
        <w:rPr>
          <w:rFonts w:hint="eastAsia" w:ascii="宋体" w:hAnsi="宋体" w:cs="宋体"/>
          <w:b/>
          <w:bCs/>
          <w:sz w:val="24"/>
          <w:szCs w:val="24"/>
          <w:highlight w:val="none"/>
        </w:rPr>
        <w:t>6</w:t>
      </w:r>
      <w:r>
        <w:rPr>
          <w:rFonts w:ascii="宋体" w:hAnsi="宋体" w:cs="宋体"/>
          <w:b/>
          <w:bCs/>
          <w:sz w:val="24"/>
          <w:szCs w:val="24"/>
          <w:highlight w:val="none"/>
        </w:rPr>
        <w:t>年</w:t>
      </w:r>
      <w:r>
        <w:rPr>
          <w:rFonts w:hint="eastAsia" w:ascii="宋体" w:hAnsi="宋体" w:cs="宋体"/>
          <w:b/>
          <w:bCs/>
          <w:sz w:val="24"/>
          <w:szCs w:val="24"/>
          <w:highlight w:val="none"/>
          <w:lang w:val="en-US" w:eastAsia="zh-CN"/>
        </w:rPr>
        <w:t>4</w:t>
      </w:r>
      <w:r>
        <w:rPr>
          <w:rFonts w:hint="eastAsia" w:ascii="宋体" w:hAnsi="宋体" w:cs="宋体"/>
          <w:b/>
          <w:bCs/>
          <w:sz w:val="24"/>
          <w:szCs w:val="24"/>
          <w:highlight w:val="none"/>
        </w:rPr>
        <w:t>月</w:t>
      </w:r>
      <w:r>
        <w:rPr>
          <w:rFonts w:hint="eastAsia" w:ascii="宋体" w:hAnsi="宋体" w:cs="宋体"/>
          <w:b/>
          <w:bCs/>
          <w:sz w:val="24"/>
          <w:szCs w:val="24"/>
          <w:highlight w:val="none"/>
          <w:lang w:val="en-US" w:eastAsia="zh-CN"/>
        </w:rPr>
        <w:t>8</w:t>
      </w:r>
      <w:r>
        <w:rPr>
          <w:rFonts w:hint="eastAsia" w:ascii="宋体" w:hAnsi="宋体" w:cs="宋体"/>
          <w:b/>
          <w:bCs/>
          <w:sz w:val="24"/>
          <w:szCs w:val="24"/>
          <w:highlight w:val="none"/>
        </w:rPr>
        <w:t>日北京时间1</w:t>
      </w:r>
      <w:r>
        <w:rPr>
          <w:rFonts w:hint="eastAsia" w:ascii="宋体" w:hAnsi="宋体" w:cs="宋体"/>
          <w:b/>
          <w:bCs/>
          <w:sz w:val="24"/>
          <w:szCs w:val="24"/>
          <w:highlight w:val="none"/>
          <w:lang w:val="en-US" w:eastAsia="zh-CN"/>
        </w:rPr>
        <w:t>6</w:t>
      </w:r>
      <w:r>
        <w:rPr>
          <w:rFonts w:ascii="宋体" w:hAnsi="宋体" w:cs="宋体"/>
          <w:b/>
          <w:bCs/>
          <w:sz w:val="24"/>
          <w:szCs w:val="24"/>
          <w:highlight w:val="none"/>
        </w:rPr>
        <w:t>:</w:t>
      </w:r>
      <w:r>
        <w:rPr>
          <w:rFonts w:hint="eastAsia" w:ascii="宋体" w:hAnsi="宋体" w:cs="宋体"/>
          <w:b/>
          <w:bCs/>
          <w:sz w:val="24"/>
          <w:szCs w:val="24"/>
          <w:highlight w:val="none"/>
        </w:rPr>
        <w:t>3</w:t>
      </w:r>
      <w:r>
        <w:rPr>
          <w:rFonts w:ascii="宋体" w:hAnsi="宋体" w:cs="宋体"/>
          <w:b/>
          <w:bCs/>
          <w:sz w:val="24"/>
          <w:szCs w:val="24"/>
          <w:highlight w:val="none"/>
        </w:rPr>
        <w:t>0</w:t>
      </w:r>
    </w:p>
    <w:p w14:paraId="0A48BF38">
      <w:pPr>
        <w:spacing w:line="400" w:lineRule="exact"/>
        <w:ind w:firstLine="482" w:firstLineChars="200"/>
        <w:rPr>
          <w:rFonts w:ascii="宋体" w:hAnsi="宋体" w:cs="宋体"/>
          <w:b/>
          <w:bCs/>
          <w:sz w:val="24"/>
          <w:szCs w:val="24"/>
          <w:highlight w:val="none"/>
        </w:rPr>
      </w:pPr>
      <w:r>
        <w:rPr>
          <w:rFonts w:hint="eastAsia" w:ascii="宋体" w:hAnsi="宋体" w:cs="宋体"/>
          <w:b/>
          <w:bCs/>
          <w:sz w:val="24"/>
          <w:szCs w:val="24"/>
          <w:highlight w:val="none"/>
        </w:rPr>
        <w:t>（八）磋商开始时间：</w:t>
      </w:r>
      <w:r>
        <w:rPr>
          <w:rFonts w:ascii="宋体" w:hAnsi="宋体" w:cs="宋体"/>
          <w:b/>
          <w:bCs/>
          <w:sz w:val="24"/>
          <w:szCs w:val="24"/>
          <w:highlight w:val="none"/>
        </w:rPr>
        <w:t>202</w:t>
      </w:r>
      <w:r>
        <w:rPr>
          <w:rFonts w:hint="eastAsia" w:ascii="宋体" w:hAnsi="宋体" w:cs="宋体"/>
          <w:b/>
          <w:bCs/>
          <w:sz w:val="24"/>
          <w:szCs w:val="24"/>
          <w:highlight w:val="none"/>
        </w:rPr>
        <w:t>6</w:t>
      </w:r>
      <w:r>
        <w:rPr>
          <w:rFonts w:ascii="宋体" w:hAnsi="宋体" w:cs="宋体"/>
          <w:b/>
          <w:bCs/>
          <w:sz w:val="24"/>
          <w:szCs w:val="24"/>
          <w:highlight w:val="none"/>
        </w:rPr>
        <w:t>年</w:t>
      </w:r>
      <w:r>
        <w:rPr>
          <w:rFonts w:hint="eastAsia" w:ascii="宋体" w:hAnsi="宋体" w:cs="宋体"/>
          <w:b/>
          <w:bCs/>
          <w:sz w:val="24"/>
          <w:szCs w:val="24"/>
          <w:highlight w:val="none"/>
          <w:lang w:val="en-US" w:eastAsia="zh-CN"/>
        </w:rPr>
        <w:t>4</w:t>
      </w:r>
      <w:r>
        <w:rPr>
          <w:rFonts w:hint="eastAsia" w:ascii="宋体" w:hAnsi="宋体" w:cs="宋体"/>
          <w:b/>
          <w:bCs/>
          <w:sz w:val="24"/>
          <w:szCs w:val="24"/>
          <w:highlight w:val="none"/>
        </w:rPr>
        <w:t>月</w:t>
      </w:r>
      <w:r>
        <w:rPr>
          <w:rFonts w:hint="eastAsia" w:ascii="宋体" w:hAnsi="宋体" w:cs="宋体"/>
          <w:b/>
          <w:bCs/>
          <w:sz w:val="24"/>
          <w:szCs w:val="24"/>
          <w:highlight w:val="none"/>
          <w:lang w:val="en-US" w:eastAsia="zh-CN"/>
        </w:rPr>
        <w:t>8</w:t>
      </w:r>
      <w:r>
        <w:rPr>
          <w:rFonts w:hint="eastAsia" w:ascii="宋体" w:hAnsi="宋体" w:cs="宋体"/>
          <w:b/>
          <w:bCs/>
          <w:sz w:val="24"/>
          <w:szCs w:val="24"/>
          <w:highlight w:val="none"/>
        </w:rPr>
        <w:t>日北京时间1</w:t>
      </w:r>
      <w:r>
        <w:rPr>
          <w:rFonts w:hint="eastAsia" w:ascii="宋体" w:hAnsi="宋体" w:cs="宋体"/>
          <w:b/>
          <w:bCs/>
          <w:sz w:val="24"/>
          <w:szCs w:val="24"/>
          <w:highlight w:val="none"/>
          <w:lang w:val="en-US" w:eastAsia="zh-CN"/>
        </w:rPr>
        <w:t>6</w:t>
      </w:r>
      <w:r>
        <w:rPr>
          <w:rFonts w:ascii="宋体" w:hAnsi="宋体" w:cs="宋体"/>
          <w:b/>
          <w:bCs/>
          <w:sz w:val="24"/>
          <w:szCs w:val="24"/>
          <w:highlight w:val="none"/>
        </w:rPr>
        <w:t>:</w:t>
      </w:r>
      <w:r>
        <w:rPr>
          <w:rFonts w:hint="eastAsia" w:ascii="宋体" w:hAnsi="宋体" w:cs="宋体"/>
          <w:b/>
          <w:bCs/>
          <w:sz w:val="24"/>
          <w:szCs w:val="24"/>
          <w:highlight w:val="none"/>
        </w:rPr>
        <w:t>3</w:t>
      </w:r>
      <w:r>
        <w:rPr>
          <w:rFonts w:ascii="宋体" w:hAnsi="宋体" w:cs="宋体"/>
          <w:b/>
          <w:bCs/>
          <w:sz w:val="24"/>
          <w:szCs w:val="24"/>
          <w:highlight w:val="none"/>
        </w:rPr>
        <w:t>0</w:t>
      </w:r>
    </w:p>
    <w:p w14:paraId="226EFDC8">
      <w:pPr>
        <w:pStyle w:val="2"/>
        <w:adjustRightInd w:val="0"/>
        <w:snapToGrid w:val="0"/>
        <w:spacing w:before="0" w:after="0" w:line="400" w:lineRule="exact"/>
        <w:ind w:firstLine="482" w:firstLineChars="200"/>
        <w:rPr>
          <w:rFonts w:ascii="宋体" w:hAnsi="宋体" w:eastAsia="宋体" w:cs="宋体"/>
          <w:sz w:val="24"/>
        </w:rPr>
      </w:pPr>
      <w:bookmarkStart w:id="22" w:name="_Toc15858"/>
      <w:bookmarkStart w:id="23" w:name="_Toc22411"/>
      <w:bookmarkStart w:id="24" w:name="_Toc373860294"/>
      <w:bookmarkStart w:id="25" w:name="_Toc76462321"/>
      <w:r>
        <w:rPr>
          <w:rFonts w:hint="eastAsia" w:ascii="宋体" w:hAnsi="宋体" w:eastAsia="宋体" w:cs="宋体"/>
          <w:sz w:val="24"/>
        </w:rPr>
        <w:t>五、磋商保证金</w:t>
      </w:r>
      <w:bookmarkEnd w:id="22"/>
      <w:bookmarkEnd w:id="23"/>
    </w:p>
    <w:p w14:paraId="4B809774">
      <w:pPr>
        <w:snapToGrid w:val="0"/>
        <w:spacing w:line="400" w:lineRule="exact"/>
        <w:ind w:firstLine="720" w:firstLineChars="300"/>
        <w:rPr>
          <w:rFonts w:ascii="宋体" w:hAnsi="宋体" w:cs="宋体"/>
          <w:sz w:val="24"/>
          <w:szCs w:val="24"/>
        </w:rPr>
      </w:pPr>
      <w:r>
        <w:rPr>
          <w:rFonts w:hint="eastAsia" w:ascii="宋体" w:hAnsi="宋体" w:cs="宋体"/>
          <w:sz w:val="24"/>
          <w:szCs w:val="24"/>
        </w:rPr>
        <w:t>无</w:t>
      </w:r>
    </w:p>
    <w:p w14:paraId="39C3DE1E">
      <w:pPr>
        <w:pStyle w:val="2"/>
        <w:adjustRightInd w:val="0"/>
        <w:snapToGrid w:val="0"/>
        <w:spacing w:before="0" w:after="0" w:line="400" w:lineRule="exact"/>
        <w:ind w:firstLine="482" w:firstLineChars="200"/>
        <w:rPr>
          <w:rFonts w:ascii="宋体" w:hAnsi="宋体" w:eastAsia="宋体" w:cs="宋体"/>
          <w:sz w:val="24"/>
        </w:rPr>
      </w:pPr>
      <w:bookmarkStart w:id="26" w:name="_Toc24470"/>
      <w:bookmarkStart w:id="27" w:name="_Toc24637"/>
      <w:r>
        <w:rPr>
          <w:rFonts w:hint="eastAsia" w:ascii="宋体" w:hAnsi="宋体" w:eastAsia="宋体" w:cs="宋体"/>
          <w:sz w:val="24"/>
        </w:rPr>
        <w:t>六、</w:t>
      </w:r>
      <w:bookmarkEnd w:id="15"/>
      <w:bookmarkEnd w:id="24"/>
      <w:bookmarkStart w:id="28" w:name="_Toc479668114"/>
      <w:bookmarkStart w:id="29" w:name="_Toc480466698"/>
      <w:r>
        <w:rPr>
          <w:rFonts w:hint="eastAsia" w:ascii="宋体" w:hAnsi="宋体" w:eastAsia="宋体" w:cs="宋体"/>
          <w:sz w:val="24"/>
        </w:rPr>
        <w:t>采购项目需落实的政府采购政策</w:t>
      </w:r>
      <w:bookmarkEnd w:id="25"/>
      <w:bookmarkEnd w:id="26"/>
      <w:bookmarkEnd w:id="27"/>
      <w:bookmarkEnd w:id="28"/>
      <w:bookmarkEnd w:id="29"/>
    </w:p>
    <w:p w14:paraId="0583178F">
      <w:pPr>
        <w:snapToGrid w:val="0"/>
        <w:spacing w:line="380" w:lineRule="exact"/>
        <w:ind w:firstLine="360" w:firstLineChars="150"/>
        <w:rPr>
          <w:rFonts w:ascii="宋体" w:hAnsi="宋体" w:cs="宋体"/>
          <w:sz w:val="24"/>
          <w:szCs w:val="24"/>
        </w:rPr>
      </w:pPr>
      <w:bookmarkStart w:id="30" w:name="_Toc480466699"/>
      <w:bookmarkStart w:id="31" w:name="_Toc76462322"/>
      <w:bookmarkStart w:id="32" w:name="_Toc9580"/>
      <w:r>
        <w:rPr>
          <w:rFonts w:hint="eastAsia" w:ascii="宋体" w:hAnsi="宋体" w:cs="宋体"/>
          <w:sz w:val="24"/>
          <w:szCs w:val="24"/>
        </w:rPr>
        <w:t>（一）按照《财政部 生态环境部关于印发环境标志产品政府采购品目清单的通知》（财库〔2019〕18号）和《财政部 发展改革委关于印发节能产品政府采购品目清单的通知》（财库〔2019〕19号）的规定，落实国家节能环保政策。</w:t>
      </w:r>
    </w:p>
    <w:p w14:paraId="15BA9D45">
      <w:pPr>
        <w:snapToGrid w:val="0"/>
        <w:spacing w:line="380" w:lineRule="exact"/>
        <w:ind w:firstLine="360" w:firstLineChars="150"/>
        <w:rPr>
          <w:rFonts w:ascii="宋体" w:hAnsi="宋体" w:cs="宋体"/>
          <w:sz w:val="24"/>
          <w:szCs w:val="24"/>
        </w:rPr>
      </w:pPr>
      <w:r>
        <w:rPr>
          <w:rFonts w:hint="eastAsia" w:ascii="宋体" w:hAnsi="宋体" w:cs="宋体"/>
          <w:sz w:val="24"/>
          <w:szCs w:val="24"/>
        </w:rPr>
        <w:t>（二）按照财政部、工业和信息化部关于印发《政府采购促进中小企业发展管理办法》的通知（财库〔2020〕46号）的规定，落实促进中小企业发展政策。</w:t>
      </w:r>
    </w:p>
    <w:p w14:paraId="5DE15040">
      <w:pPr>
        <w:snapToGrid w:val="0"/>
        <w:spacing w:line="380" w:lineRule="exact"/>
        <w:ind w:firstLine="360" w:firstLineChars="150"/>
        <w:rPr>
          <w:rFonts w:ascii="宋体" w:hAnsi="宋体" w:cs="宋体"/>
          <w:sz w:val="24"/>
          <w:szCs w:val="24"/>
        </w:rPr>
      </w:pPr>
      <w:r>
        <w:rPr>
          <w:rFonts w:hint="eastAsia" w:ascii="宋体" w:hAnsi="宋体" w:cs="宋体"/>
          <w:sz w:val="24"/>
          <w:szCs w:val="24"/>
        </w:rPr>
        <w:t>（三）按照《财政部、司法部关于政府采购支持监狱企业发展有关问题的通知》（财库〔2014〕68号）的规定，落实支持监狱企业发展政策。</w:t>
      </w:r>
    </w:p>
    <w:p w14:paraId="627176B9">
      <w:pPr>
        <w:snapToGrid w:val="0"/>
        <w:spacing w:line="380" w:lineRule="exact"/>
        <w:ind w:firstLine="360" w:firstLineChars="150"/>
        <w:rPr>
          <w:rFonts w:ascii="宋体" w:hAnsi="宋体" w:cs="宋体"/>
          <w:sz w:val="24"/>
          <w:szCs w:val="24"/>
        </w:rPr>
      </w:pPr>
      <w:r>
        <w:rPr>
          <w:rFonts w:hint="eastAsia" w:ascii="宋体" w:hAnsi="宋体" w:cs="宋体"/>
          <w:sz w:val="24"/>
          <w:szCs w:val="24"/>
        </w:rPr>
        <w:t>（四）按照《三部门联合发布关于促进残疾人就业政府采购政策的通知》（财库〔2017〕 141号）的规定，落实支持残疾人福利性单位发展政策。</w:t>
      </w:r>
    </w:p>
    <w:p w14:paraId="0FCD415E">
      <w:pPr>
        <w:snapToGrid w:val="0"/>
        <w:spacing w:line="380" w:lineRule="exact"/>
        <w:ind w:firstLine="360" w:firstLineChars="150"/>
        <w:rPr>
          <w:rFonts w:ascii="宋体" w:hAnsi="宋体" w:cs="宋体"/>
          <w:sz w:val="24"/>
          <w:szCs w:val="24"/>
        </w:rPr>
      </w:pPr>
      <w:r>
        <w:rPr>
          <w:rFonts w:hint="eastAsia" w:ascii="宋体" w:hAnsi="宋体" w:cs="宋体"/>
          <w:sz w:val="24"/>
          <w:szCs w:val="24"/>
        </w:rPr>
        <w:t>（五）按照《国务院办公厅关于在政府采购中实施本国产品标准及相关政策的通知》（国办发〔2025〕34号）的规定，落实《财政部 工业信息化部关于贯彻落实〈国务院办公厅关于在政府采购中实施本国产品标准及相关政策的通知〉的意见》（财库〔2025〕30号）。</w:t>
      </w:r>
    </w:p>
    <w:p w14:paraId="6479F4FE">
      <w:pPr>
        <w:pStyle w:val="2"/>
        <w:adjustRightInd w:val="0"/>
        <w:snapToGrid w:val="0"/>
        <w:spacing w:before="0" w:after="0" w:line="380" w:lineRule="exact"/>
        <w:ind w:firstLine="482" w:firstLineChars="200"/>
        <w:rPr>
          <w:rFonts w:ascii="宋体" w:hAnsi="宋体" w:eastAsia="宋体" w:cs="宋体"/>
          <w:sz w:val="24"/>
        </w:rPr>
      </w:pPr>
      <w:bookmarkStart w:id="33" w:name="_Toc19986"/>
      <w:r>
        <w:rPr>
          <w:rFonts w:hint="eastAsia" w:ascii="宋体" w:hAnsi="宋体" w:eastAsia="宋体" w:cs="宋体"/>
          <w:sz w:val="24"/>
        </w:rPr>
        <w:t>七、其它有关规定</w:t>
      </w:r>
      <w:bookmarkEnd w:id="30"/>
      <w:bookmarkEnd w:id="31"/>
      <w:bookmarkEnd w:id="32"/>
      <w:bookmarkEnd w:id="33"/>
    </w:p>
    <w:p w14:paraId="1BBA9929">
      <w:pPr>
        <w:snapToGrid w:val="0"/>
        <w:spacing w:line="380" w:lineRule="exact"/>
        <w:ind w:firstLine="360" w:firstLineChars="150"/>
        <w:rPr>
          <w:rFonts w:ascii="宋体" w:hAnsi="宋体" w:cs="宋体"/>
          <w:sz w:val="24"/>
          <w:szCs w:val="24"/>
        </w:rPr>
      </w:pPr>
      <w:r>
        <w:rPr>
          <w:rFonts w:hint="eastAsia" w:ascii="宋体" w:hAnsi="宋体" w:cs="宋体"/>
          <w:sz w:val="24"/>
          <w:szCs w:val="24"/>
        </w:rPr>
        <w:t>（一）单位负责人为同一人或者存在直接控股、管理关系的不同供应商，不得参加同一合同项（包）下的政府采购活动，否则均为无效响应。</w:t>
      </w:r>
    </w:p>
    <w:p w14:paraId="624BA13E">
      <w:pPr>
        <w:snapToGrid w:val="0"/>
        <w:spacing w:line="380" w:lineRule="exact"/>
        <w:ind w:firstLine="360" w:firstLineChars="150"/>
        <w:rPr>
          <w:rFonts w:ascii="宋体" w:hAnsi="宋体" w:cs="宋体"/>
          <w:sz w:val="24"/>
          <w:szCs w:val="24"/>
        </w:rPr>
      </w:pPr>
      <w:r>
        <w:rPr>
          <w:rFonts w:hint="eastAsia" w:ascii="宋体" w:hAnsi="宋体" w:cs="宋体"/>
          <w:sz w:val="24"/>
          <w:szCs w:val="24"/>
        </w:rPr>
        <w:t>（二）为采购项目提供整体设计、规范编制或者项目管理、监理、检测等服务的供应商，不得再参加该采购项目的其他采购活动。</w:t>
      </w:r>
    </w:p>
    <w:p w14:paraId="1D260C22">
      <w:pPr>
        <w:snapToGrid w:val="0"/>
        <w:spacing w:line="380" w:lineRule="exact"/>
        <w:ind w:firstLine="360" w:firstLineChars="150"/>
        <w:rPr>
          <w:rFonts w:ascii="宋体" w:hAnsi="宋体" w:cs="宋体"/>
          <w:sz w:val="24"/>
          <w:szCs w:val="24"/>
        </w:rPr>
      </w:pPr>
      <w:r>
        <w:rPr>
          <w:rFonts w:hint="eastAsia" w:ascii="宋体" w:hAnsi="宋体" w:cs="宋体"/>
          <w:sz w:val="24"/>
          <w:szCs w:val="24"/>
        </w:rPr>
        <w:t>（三）本项目的澄清文件（如果有）一律在“行采家”（https://www.gec123.com）上发布，请各供应商注意下载或到采购代理机构处领取；无论供应商下载或领取与否，均视同供应商已知晓本项目澄清文件（如果有）的内容。</w:t>
      </w:r>
    </w:p>
    <w:p w14:paraId="55879BFD">
      <w:pPr>
        <w:snapToGrid w:val="0"/>
        <w:spacing w:line="380" w:lineRule="exact"/>
        <w:ind w:firstLine="360" w:firstLineChars="150"/>
        <w:rPr>
          <w:rFonts w:ascii="宋体" w:hAnsi="宋体" w:cs="宋体"/>
          <w:sz w:val="24"/>
          <w:szCs w:val="24"/>
        </w:rPr>
      </w:pPr>
      <w:r>
        <w:rPr>
          <w:rFonts w:hint="eastAsia" w:ascii="宋体" w:hAnsi="宋体" w:cs="宋体"/>
          <w:sz w:val="24"/>
          <w:szCs w:val="24"/>
        </w:rPr>
        <w:t>（四）超过响应文件截止时间递交的响应文件，恕不接收。</w:t>
      </w:r>
    </w:p>
    <w:p w14:paraId="551CCE69">
      <w:pPr>
        <w:snapToGrid w:val="0"/>
        <w:spacing w:line="380" w:lineRule="exact"/>
        <w:ind w:firstLine="360" w:firstLineChars="150"/>
        <w:rPr>
          <w:rFonts w:ascii="宋体" w:hAnsi="宋体" w:cs="宋体"/>
          <w:sz w:val="24"/>
          <w:szCs w:val="24"/>
        </w:rPr>
      </w:pPr>
      <w:r>
        <w:rPr>
          <w:rFonts w:hint="eastAsia" w:ascii="宋体" w:hAnsi="宋体" w:cs="宋体"/>
          <w:sz w:val="24"/>
          <w:szCs w:val="24"/>
        </w:rPr>
        <w:t>（五）磋商费用：无论磋商结果如何，供应商参与本项目磋商的所有费用均应由供应商自行承担。</w:t>
      </w:r>
    </w:p>
    <w:p w14:paraId="3A04371D">
      <w:pPr>
        <w:snapToGrid w:val="0"/>
        <w:spacing w:line="380" w:lineRule="exact"/>
        <w:ind w:firstLine="361" w:firstLineChars="150"/>
        <w:rPr>
          <w:rFonts w:ascii="宋体" w:hAnsi="宋体" w:cs="宋体"/>
          <w:b/>
          <w:sz w:val="24"/>
          <w:szCs w:val="24"/>
        </w:rPr>
      </w:pPr>
      <w:r>
        <w:rPr>
          <w:rFonts w:hint="eastAsia" w:ascii="宋体" w:hAnsi="宋体" w:cs="宋体"/>
          <w:b/>
          <w:bCs/>
          <w:sz w:val="24"/>
          <w:szCs w:val="24"/>
        </w:rPr>
        <w:t>（六）</w:t>
      </w:r>
      <w:r>
        <w:rPr>
          <w:rFonts w:hint="eastAsia" w:ascii="宋体" w:hAnsi="宋体" w:cs="宋体"/>
          <w:b/>
          <w:sz w:val="24"/>
          <w:szCs w:val="24"/>
        </w:rPr>
        <w:t>本项目不接受联合体参与磋商，否则按无效处理。</w:t>
      </w:r>
    </w:p>
    <w:p w14:paraId="677543A4">
      <w:pPr>
        <w:snapToGrid w:val="0"/>
        <w:spacing w:line="380" w:lineRule="exact"/>
        <w:ind w:firstLine="361" w:firstLineChars="150"/>
        <w:rPr>
          <w:rFonts w:ascii="宋体" w:hAnsi="宋体" w:cs="宋体"/>
          <w:b/>
          <w:sz w:val="24"/>
          <w:szCs w:val="24"/>
        </w:rPr>
      </w:pPr>
      <w:r>
        <w:rPr>
          <w:rFonts w:hint="eastAsia" w:ascii="宋体" w:hAnsi="宋体" w:cs="宋体"/>
          <w:b/>
          <w:sz w:val="24"/>
          <w:szCs w:val="24"/>
        </w:rPr>
        <w:t>（七）本项目不接受合同分包，否则按无效处理。</w:t>
      </w:r>
    </w:p>
    <w:p w14:paraId="7954B6F7">
      <w:pPr>
        <w:snapToGrid w:val="0"/>
        <w:spacing w:line="380" w:lineRule="exact"/>
        <w:ind w:firstLine="360" w:firstLineChars="150"/>
        <w:rPr>
          <w:rFonts w:ascii="宋体" w:hAnsi="宋体" w:cs="宋体"/>
          <w:sz w:val="24"/>
          <w:szCs w:val="24"/>
        </w:rPr>
      </w:pPr>
      <w:r>
        <w:rPr>
          <w:rFonts w:hint="eastAsia" w:ascii="宋体" w:hAnsi="宋体" w:cs="宋体"/>
          <w:sz w:val="24"/>
          <w:szCs w:val="24"/>
        </w:rPr>
        <w:t>（八）</w:t>
      </w:r>
      <w:bookmarkStart w:id="34" w:name="_Toc480466700"/>
      <w:r>
        <w:rPr>
          <w:rFonts w:hint="eastAsia" w:ascii="宋体" w:hAnsi="宋体" w:cs="宋体"/>
          <w:sz w:val="24"/>
          <w:szCs w:val="24"/>
        </w:rPr>
        <w:t>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65E64093">
      <w:pPr>
        <w:pStyle w:val="2"/>
        <w:adjustRightInd w:val="0"/>
        <w:snapToGrid w:val="0"/>
        <w:spacing w:before="0" w:after="0" w:line="380" w:lineRule="exact"/>
        <w:ind w:firstLine="482" w:firstLineChars="200"/>
        <w:rPr>
          <w:rFonts w:ascii="宋体" w:hAnsi="宋体" w:eastAsia="宋体" w:cs="宋体"/>
          <w:sz w:val="24"/>
        </w:rPr>
      </w:pPr>
      <w:bookmarkStart w:id="35" w:name="_Toc76462323"/>
      <w:bookmarkStart w:id="36" w:name="_Toc30879"/>
      <w:bookmarkStart w:id="37" w:name="_Toc1272"/>
      <w:r>
        <w:rPr>
          <w:rFonts w:hint="eastAsia" w:ascii="宋体" w:hAnsi="宋体" w:eastAsia="宋体" w:cs="宋体"/>
          <w:sz w:val="24"/>
        </w:rPr>
        <w:t>八、联系方式</w:t>
      </w:r>
      <w:bookmarkEnd w:id="34"/>
      <w:bookmarkEnd w:id="35"/>
      <w:bookmarkEnd w:id="36"/>
      <w:bookmarkEnd w:id="37"/>
    </w:p>
    <w:p w14:paraId="04B66E65">
      <w:pPr>
        <w:snapToGrid w:val="0"/>
        <w:spacing w:line="380" w:lineRule="exact"/>
        <w:ind w:firstLine="480" w:firstLineChars="200"/>
        <w:outlineLvl w:val="2"/>
        <w:rPr>
          <w:rFonts w:ascii="宋体" w:hAnsi="宋体" w:cs="宋体"/>
          <w:sz w:val="24"/>
          <w:szCs w:val="24"/>
        </w:rPr>
      </w:pPr>
      <w:r>
        <w:rPr>
          <w:rFonts w:hint="eastAsia" w:ascii="宋体" w:hAnsi="宋体" w:cs="宋体"/>
          <w:sz w:val="24"/>
          <w:szCs w:val="24"/>
        </w:rPr>
        <w:t>（一）采购人：重庆市规划和自然资源局</w:t>
      </w:r>
    </w:p>
    <w:p w14:paraId="46BCCC8E">
      <w:pPr>
        <w:snapToGrid w:val="0"/>
        <w:spacing w:line="380" w:lineRule="exact"/>
        <w:ind w:firstLine="480" w:firstLineChars="200"/>
        <w:rPr>
          <w:rFonts w:ascii="宋体" w:hAnsi="宋体" w:cs="宋体"/>
          <w:sz w:val="24"/>
          <w:szCs w:val="24"/>
          <w:highlight w:val="none"/>
        </w:rPr>
      </w:pPr>
      <w:r>
        <w:rPr>
          <w:rFonts w:hint="eastAsia" w:ascii="宋体" w:hAnsi="宋体" w:cs="宋体"/>
          <w:sz w:val="24"/>
          <w:szCs w:val="24"/>
          <w:highlight w:val="none"/>
        </w:rPr>
        <w:t>联系人：</w:t>
      </w:r>
      <w:r>
        <w:rPr>
          <w:rFonts w:hint="eastAsia" w:ascii="宋体" w:hAnsi="宋体"/>
          <w:sz w:val="24"/>
          <w:szCs w:val="24"/>
          <w:highlight w:val="none"/>
        </w:rPr>
        <w:t>曹老师</w:t>
      </w:r>
    </w:p>
    <w:p w14:paraId="5738AF4C">
      <w:pPr>
        <w:snapToGrid w:val="0"/>
        <w:spacing w:line="380" w:lineRule="exact"/>
        <w:ind w:firstLine="480" w:firstLineChars="200"/>
        <w:rPr>
          <w:rFonts w:ascii="宋体" w:hAnsi="宋体" w:cs="宋体"/>
          <w:sz w:val="24"/>
          <w:szCs w:val="24"/>
          <w:highlight w:val="none"/>
        </w:rPr>
      </w:pPr>
      <w:r>
        <w:rPr>
          <w:rFonts w:hint="eastAsia" w:ascii="宋体" w:hAnsi="宋体" w:cs="宋体"/>
          <w:sz w:val="24"/>
          <w:szCs w:val="24"/>
          <w:highlight w:val="none"/>
        </w:rPr>
        <w:t>电  话：</w:t>
      </w:r>
      <w:r>
        <w:rPr>
          <w:rFonts w:hint="eastAsia" w:ascii="宋体" w:hAnsi="宋体" w:cs="宋体"/>
          <w:color w:val="000000"/>
          <w:sz w:val="24"/>
          <w:szCs w:val="24"/>
          <w:highlight w:val="none"/>
        </w:rPr>
        <w:t>023-63158290</w:t>
      </w:r>
    </w:p>
    <w:p w14:paraId="73BEDEA0">
      <w:pPr>
        <w:snapToGrid w:val="0"/>
        <w:spacing w:line="380" w:lineRule="exact"/>
        <w:ind w:firstLine="480" w:firstLineChars="200"/>
        <w:rPr>
          <w:rFonts w:ascii="宋体" w:hAnsi="宋体" w:cs="宋体"/>
          <w:sz w:val="24"/>
          <w:szCs w:val="24"/>
          <w:highlight w:val="cyan"/>
        </w:rPr>
      </w:pPr>
      <w:r>
        <w:rPr>
          <w:rFonts w:hint="eastAsia" w:ascii="宋体" w:hAnsi="宋体" w:cs="宋体"/>
          <w:sz w:val="24"/>
          <w:szCs w:val="24"/>
        </w:rPr>
        <w:t>地  址：重庆市</w:t>
      </w:r>
      <w:r>
        <w:rPr>
          <w:rFonts w:hint="eastAsia" w:ascii="宋体" w:hAnsi="宋体" w:cs="宋体"/>
          <w:sz w:val="24"/>
          <w:szCs w:val="24"/>
          <w:lang w:val="en-US" w:eastAsia="zh-CN"/>
        </w:rPr>
        <w:t>两江新区</w:t>
      </w:r>
      <w:r>
        <w:rPr>
          <w:rFonts w:hint="eastAsia" w:ascii="宋体" w:hAnsi="宋体" w:cs="宋体"/>
          <w:sz w:val="24"/>
          <w:szCs w:val="24"/>
        </w:rPr>
        <w:t>龙山街道龙山大道339号</w:t>
      </w:r>
    </w:p>
    <w:p w14:paraId="5C64C9CC">
      <w:pPr>
        <w:snapToGrid w:val="0"/>
        <w:spacing w:line="380" w:lineRule="exact"/>
        <w:ind w:firstLine="480" w:firstLineChars="200"/>
        <w:outlineLvl w:val="2"/>
        <w:rPr>
          <w:rFonts w:ascii="宋体" w:hAnsi="宋体" w:cs="宋体"/>
          <w:sz w:val="24"/>
          <w:szCs w:val="24"/>
        </w:rPr>
      </w:pPr>
      <w:r>
        <w:rPr>
          <w:rFonts w:hint="eastAsia" w:ascii="宋体" w:hAnsi="宋体" w:cs="宋体"/>
          <w:sz w:val="24"/>
          <w:szCs w:val="24"/>
        </w:rPr>
        <w:t>（二）采购代理机构：重庆鸿兴招标代理有限公司</w:t>
      </w:r>
    </w:p>
    <w:p w14:paraId="656598C3">
      <w:pPr>
        <w:snapToGrid w:val="0"/>
        <w:spacing w:line="380" w:lineRule="exact"/>
        <w:ind w:firstLine="480" w:firstLineChars="200"/>
        <w:rPr>
          <w:rFonts w:ascii="宋体" w:hAnsi="宋体" w:cs="宋体"/>
          <w:sz w:val="24"/>
          <w:szCs w:val="24"/>
        </w:rPr>
      </w:pPr>
      <w:r>
        <w:rPr>
          <w:rFonts w:hint="eastAsia" w:ascii="宋体" w:hAnsi="宋体" w:cs="宋体"/>
          <w:sz w:val="24"/>
          <w:szCs w:val="24"/>
        </w:rPr>
        <w:t xml:space="preserve">联系人：唐老师  </w:t>
      </w:r>
    </w:p>
    <w:p w14:paraId="010C5AA1">
      <w:pPr>
        <w:snapToGrid w:val="0"/>
        <w:spacing w:line="380" w:lineRule="exact"/>
        <w:ind w:firstLine="480" w:firstLineChars="200"/>
        <w:rPr>
          <w:rFonts w:ascii="宋体" w:hAnsi="宋体" w:cs="宋体"/>
          <w:sz w:val="24"/>
          <w:szCs w:val="24"/>
        </w:rPr>
      </w:pPr>
      <w:r>
        <w:rPr>
          <w:rFonts w:hint="eastAsia" w:ascii="宋体" w:hAnsi="宋体" w:cs="宋体"/>
          <w:sz w:val="24"/>
          <w:szCs w:val="24"/>
        </w:rPr>
        <w:t>电  话：13350337955</w:t>
      </w:r>
    </w:p>
    <w:p w14:paraId="034C5041">
      <w:pPr>
        <w:snapToGrid w:val="0"/>
        <w:spacing w:line="380" w:lineRule="exact"/>
        <w:ind w:firstLine="480" w:firstLineChars="200"/>
        <w:rPr>
          <w:rFonts w:ascii="宋体" w:hAnsi="宋体" w:cs="宋体"/>
          <w:sz w:val="24"/>
          <w:szCs w:val="24"/>
        </w:rPr>
      </w:pPr>
      <w:r>
        <w:rPr>
          <w:rFonts w:hint="eastAsia" w:ascii="宋体" w:hAnsi="宋体" w:cs="宋体"/>
          <w:sz w:val="24"/>
          <w:szCs w:val="24"/>
        </w:rPr>
        <w:t>地  址：重庆市</w:t>
      </w:r>
      <w:r>
        <w:rPr>
          <w:rFonts w:hint="eastAsia" w:ascii="宋体" w:hAnsi="宋体" w:cs="宋体"/>
          <w:sz w:val="24"/>
          <w:szCs w:val="24"/>
          <w:lang w:val="en-US" w:eastAsia="zh-CN"/>
        </w:rPr>
        <w:t>两江新区</w:t>
      </w:r>
      <w:r>
        <w:rPr>
          <w:rFonts w:hint="eastAsia" w:ascii="宋体" w:hAnsi="宋体" w:cs="宋体"/>
          <w:sz w:val="24"/>
          <w:szCs w:val="24"/>
        </w:rPr>
        <w:t>龙华大道88号川岚重庆（川岚国际）1806</w:t>
      </w:r>
    </w:p>
    <w:p w14:paraId="50ECC742">
      <w:pPr>
        <w:snapToGrid w:val="0"/>
        <w:spacing w:line="400" w:lineRule="exact"/>
        <w:ind w:firstLine="480" w:firstLineChars="200"/>
        <w:rPr>
          <w:rFonts w:ascii="宋体" w:hAnsi="宋体" w:cs="宋体"/>
          <w:sz w:val="24"/>
          <w:szCs w:val="24"/>
        </w:rPr>
      </w:pPr>
    </w:p>
    <w:p w14:paraId="2A0BB106">
      <w:pPr>
        <w:snapToGrid w:val="0"/>
        <w:spacing w:line="400" w:lineRule="exact"/>
        <w:ind w:firstLine="482" w:firstLineChars="200"/>
        <w:rPr>
          <w:rFonts w:ascii="宋体" w:hAnsi="宋体" w:cs="宋体"/>
          <w:b/>
          <w:sz w:val="24"/>
          <w:szCs w:val="24"/>
        </w:rPr>
        <w:sectPr>
          <w:pgSz w:w="11905" w:h="16838"/>
          <w:pgMar w:top="1134" w:right="1191" w:bottom="1134" w:left="1191" w:header="850" w:footer="992" w:gutter="0"/>
          <w:pgNumType w:fmt="numberInDash"/>
          <w:cols w:space="0" w:num="1"/>
          <w:docGrid w:type="lines" w:linePitch="383" w:charSpace="0"/>
        </w:sectPr>
      </w:pPr>
    </w:p>
    <w:p w14:paraId="3AD50BCA">
      <w:pPr>
        <w:pStyle w:val="2"/>
        <w:spacing w:before="0" w:after="0" w:line="360" w:lineRule="auto"/>
        <w:jc w:val="center"/>
        <w:rPr>
          <w:rFonts w:ascii="宋体" w:hAnsi="宋体" w:eastAsia="宋体" w:cs="宋体"/>
          <w:bCs/>
          <w:sz w:val="30"/>
          <w:szCs w:val="30"/>
        </w:rPr>
      </w:pPr>
      <w:bookmarkStart w:id="38" w:name="_Toc12890"/>
      <w:bookmarkStart w:id="39" w:name="_Toc76462324"/>
      <w:bookmarkStart w:id="40" w:name="_Toc1606"/>
      <w:r>
        <w:rPr>
          <w:rFonts w:hint="eastAsia" w:ascii="宋体" w:hAnsi="宋体" w:eastAsia="宋体" w:cs="宋体"/>
          <w:bCs/>
          <w:sz w:val="36"/>
          <w:szCs w:val="30"/>
        </w:rPr>
        <w:t>第二篇  项目服务需求</w:t>
      </w:r>
      <w:bookmarkEnd w:id="38"/>
      <w:bookmarkEnd w:id="39"/>
      <w:bookmarkEnd w:id="40"/>
    </w:p>
    <w:p w14:paraId="216AAF30">
      <w:pPr>
        <w:spacing w:line="400" w:lineRule="exact"/>
        <w:ind w:firstLine="480" w:firstLineChars="200"/>
        <w:rPr>
          <w:rFonts w:ascii="宋体" w:hAnsi="宋体" w:cs="宋体"/>
          <w:sz w:val="24"/>
          <w:szCs w:val="24"/>
        </w:rPr>
      </w:pPr>
      <w:bookmarkStart w:id="41" w:name="_Toc76462325"/>
      <w:bookmarkStart w:id="42" w:name="_Toc12789058"/>
      <w:r>
        <w:rPr>
          <w:rFonts w:hint="eastAsia" w:ascii="宋体" w:hAnsi="宋体" w:cs="宋体"/>
          <w:sz w:val="24"/>
          <w:szCs w:val="24"/>
        </w:rPr>
        <w:t>服务需求为符合性审查中的实质性要求，响应文件若不满足按无效响应处理。</w:t>
      </w:r>
    </w:p>
    <w:p w14:paraId="04081EDF">
      <w:pPr>
        <w:pStyle w:val="2"/>
        <w:adjustRightInd w:val="0"/>
        <w:snapToGrid w:val="0"/>
        <w:spacing w:before="0" w:after="0" w:line="400" w:lineRule="exact"/>
        <w:rPr>
          <w:rFonts w:ascii="宋体" w:hAnsi="宋体" w:eastAsia="宋体" w:cs="宋体"/>
          <w:sz w:val="24"/>
        </w:rPr>
      </w:pPr>
      <w:bookmarkStart w:id="43" w:name="_Toc26772"/>
    </w:p>
    <w:p w14:paraId="05E94EF3">
      <w:pPr>
        <w:pStyle w:val="2"/>
        <w:adjustRightInd w:val="0"/>
        <w:snapToGrid w:val="0"/>
        <w:spacing w:before="0" w:after="0" w:line="400" w:lineRule="exact"/>
        <w:rPr>
          <w:rFonts w:ascii="宋体" w:hAnsi="宋体" w:eastAsia="宋体" w:cs="宋体"/>
          <w:sz w:val="24"/>
        </w:rPr>
      </w:pPr>
      <w:bookmarkStart w:id="44" w:name="_Toc14618"/>
      <w:r>
        <w:rPr>
          <w:rFonts w:hint="eastAsia" w:ascii="宋体" w:hAnsi="宋体" w:eastAsia="宋体" w:cs="宋体"/>
          <w:sz w:val="24"/>
        </w:rPr>
        <w:t>一、项目</w:t>
      </w:r>
      <w:bookmarkEnd w:id="43"/>
      <w:r>
        <w:rPr>
          <w:rFonts w:hint="eastAsia" w:ascii="宋体" w:hAnsi="宋体" w:eastAsia="宋体" w:cs="宋体"/>
          <w:sz w:val="24"/>
        </w:rPr>
        <w:t>一览表</w:t>
      </w:r>
      <w:bookmarkEnd w:id="44"/>
    </w:p>
    <w:tbl>
      <w:tblPr>
        <w:tblStyle w:val="17"/>
        <w:tblW w:w="9614"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6"/>
        <w:gridCol w:w="1486"/>
        <w:gridCol w:w="1672"/>
      </w:tblGrid>
      <w:tr w14:paraId="480DA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456" w:type="dxa"/>
            <w:vAlign w:val="center"/>
          </w:tcPr>
          <w:p w14:paraId="6EF45425">
            <w:pPr>
              <w:spacing w:line="400" w:lineRule="exact"/>
              <w:jc w:val="center"/>
              <w:rPr>
                <w:rFonts w:ascii="宋体" w:hAnsi="宋体" w:cs="宋体"/>
                <w:b/>
                <w:bCs/>
                <w:sz w:val="24"/>
                <w:szCs w:val="24"/>
              </w:rPr>
            </w:pPr>
            <w:r>
              <w:rPr>
                <w:rFonts w:hint="eastAsia" w:ascii="宋体" w:hAnsi="宋体" w:cs="宋体"/>
                <w:b/>
                <w:bCs/>
                <w:sz w:val="24"/>
                <w:szCs w:val="24"/>
              </w:rPr>
              <w:t>项目名称</w:t>
            </w:r>
          </w:p>
        </w:tc>
        <w:tc>
          <w:tcPr>
            <w:tcW w:w="1486" w:type="dxa"/>
            <w:vAlign w:val="center"/>
          </w:tcPr>
          <w:p w14:paraId="11B3D820">
            <w:pPr>
              <w:spacing w:line="400" w:lineRule="exact"/>
              <w:jc w:val="center"/>
              <w:rPr>
                <w:rFonts w:ascii="宋体" w:hAnsi="宋体" w:cs="宋体"/>
                <w:b/>
                <w:bCs/>
                <w:sz w:val="24"/>
                <w:szCs w:val="24"/>
              </w:rPr>
            </w:pPr>
            <w:r>
              <w:rPr>
                <w:rFonts w:hint="eastAsia" w:ascii="宋体" w:hAnsi="宋体" w:cs="宋体"/>
                <w:b/>
                <w:bCs/>
                <w:sz w:val="24"/>
                <w:szCs w:val="24"/>
              </w:rPr>
              <w:t>数量/单位</w:t>
            </w:r>
          </w:p>
        </w:tc>
        <w:tc>
          <w:tcPr>
            <w:tcW w:w="1672" w:type="dxa"/>
            <w:vAlign w:val="center"/>
          </w:tcPr>
          <w:p w14:paraId="4E40F61A">
            <w:pPr>
              <w:spacing w:line="400" w:lineRule="exact"/>
              <w:jc w:val="center"/>
              <w:rPr>
                <w:rFonts w:ascii="宋体" w:hAnsi="宋体" w:cs="宋体"/>
                <w:b/>
                <w:bCs/>
                <w:sz w:val="24"/>
                <w:szCs w:val="24"/>
              </w:rPr>
            </w:pPr>
            <w:r>
              <w:rPr>
                <w:rFonts w:hint="eastAsia" w:ascii="宋体" w:hAnsi="宋体" w:cs="宋体"/>
                <w:b/>
                <w:bCs/>
                <w:sz w:val="24"/>
                <w:szCs w:val="24"/>
              </w:rPr>
              <w:t>备注</w:t>
            </w:r>
          </w:p>
        </w:tc>
      </w:tr>
      <w:tr w14:paraId="5FCEC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6456" w:type="dxa"/>
            <w:vAlign w:val="center"/>
          </w:tcPr>
          <w:p w14:paraId="40B3EC0C">
            <w:pPr>
              <w:spacing w:line="400" w:lineRule="exact"/>
              <w:jc w:val="center"/>
              <w:rPr>
                <w:rFonts w:ascii="宋体" w:hAnsi="宋体" w:cs="宋体"/>
                <w:sz w:val="24"/>
                <w:szCs w:val="24"/>
              </w:rPr>
            </w:pPr>
            <w:r>
              <w:rPr>
                <w:rFonts w:hint="eastAsia" w:ascii="宋体" w:hAnsi="宋体" w:cs="宋体"/>
                <w:sz w:val="24"/>
                <w:szCs w:val="24"/>
              </w:rPr>
              <w:t>社会投资项目“用地清单制”改革深化服务</w:t>
            </w:r>
          </w:p>
        </w:tc>
        <w:tc>
          <w:tcPr>
            <w:tcW w:w="1486" w:type="dxa"/>
            <w:vAlign w:val="center"/>
          </w:tcPr>
          <w:p w14:paraId="7CBCB19F">
            <w:pPr>
              <w:spacing w:line="400" w:lineRule="exact"/>
              <w:jc w:val="center"/>
              <w:rPr>
                <w:rFonts w:ascii="宋体" w:hAnsi="宋体" w:cs="宋体"/>
                <w:sz w:val="24"/>
                <w:szCs w:val="24"/>
              </w:rPr>
            </w:pPr>
            <w:r>
              <w:rPr>
                <w:rFonts w:hint="eastAsia" w:ascii="宋体" w:hAnsi="宋体" w:cs="宋体"/>
                <w:sz w:val="24"/>
                <w:szCs w:val="24"/>
              </w:rPr>
              <w:t>1项</w:t>
            </w:r>
          </w:p>
        </w:tc>
        <w:tc>
          <w:tcPr>
            <w:tcW w:w="1672" w:type="dxa"/>
            <w:vAlign w:val="center"/>
          </w:tcPr>
          <w:p w14:paraId="00C53D12">
            <w:pPr>
              <w:spacing w:line="400" w:lineRule="exact"/>
              <w:jc w:val="center"/>
              <w:rPr>
                <w:rFonts w:ascii="宋体" w:hAnsi="宋体" w:cs="宋体"/>
                <w:sz w:val="24"/>
                <w:szCs w:val="24"/>
              </w:rPr>
            </w:pPr>
          </w:p>
        </w:tc>
      </w:tr>
    </w:tbl>
    <w:p w14:paraId="3433EE05">
      <w:pPr>
        <w:snapToGrid w:val="0"/>
        <w:spacing w:line="360" w:lineRule="auto"/>
        <w:ind w:firstLine="361" w:firstLineChars="150"/>
        <w:rPr>
          <w:rFonts w:ascii="宋体" w:hAnsi="宋体" w:cs="宋体"/>
          <w:b/>
          <w:bCs/>
          <w:sz w:val="24"/>
          <w:szCs w:val="24"/>
        </w:rPr>
      </w:pPr>
      <w:bookmarkStart w:id="45" w:name="_Toc25465"/>
    </w:p>
    <w:bookmarkEnd w:id="41"/>
    <w:bookmarkEnd w:id="45"/>
    <w:p w14:paraId="3B9362B0">
      <w:pPr>
        <w:pStyle w:val="2"/>
        <w:adjustRightInd w:val="0"/>
        <w:snapToGrid w:val="0"/>
        <w:spacing w:before="0" w:after="0" w:line="400" w:lineRule="exact"/>
        <w:rPr>
          <w:rFonts w:hint="eastAsia" w:ascii="宋体" w:hAnsi="宋体" w:eastAsia="宋体" w:cs="宋体"/>
          <w:sz w:val="24"/>
        </w:rPr>
      </w:pPr>
      <w:bookmarkStart w:id="46" w:name="_Toc16950"/>
      <w:bookmarkStart w:id="47" w:name="_Toc76462327"/>
      <w:bookmarkStart w:id="48" w:name="_Toc4367"/>
      <w:r>
        <w:rPr>
          <w:rFonts w:hint="eastAsia" w:ascii="宋体" w:hAnsi="宋体" w:eastAsia="宋体" w:cs="宋体"/>
          <w:sz w:val="24"/>
        </w:rPr>
        <w:t>二、采购内容及预期成果</w:t>
      </w:r>
      <w:bookmarkEnd w:id="46"/>
    </w:p>
    <w:p w14:paraId="722EDD1D">
      <w:pPr>
        <w:pStyle w:val="21"/>
        <w:spacing w:line="360" w:lineRule="auto"/>
        <w:ind w:firstLine="480"/>
        <w:rPr>
          <w:rFonts w:hAnsi="宋体" w:cs="宋体"/>
          <w:color w:val="auto"/>
          <w:kern w:val="2"/>
          <w:szCs w:val="24"/>
        </w:rPr>
      </w:pPr>
      <w:r>
        <w:rPr>
          <w:rFonts w:hint="eastAsia" w:hAnsi="宋体" w:cs="宋体"/>
          <w:color w:val="auto"/>
          <w:kern w:val="2"/>
          <w:szCs w:val="24"/>
        </w:rPr>
        <w:t>（一）</w:t>
      </w:r>
      <w:r>
        <w:rPr>
          <w:rFonts w:hint="eastAsia" w:hAnsi="宋体" w:cs="宋体"/>
          <w:b/>
          <w:color w:val="auto"/>
          <w:kern w:val="2"/>
        </w:rPr>
        <w:t>采购内容</w:t>
      </w:r>
    </w:p>
    <w:p w14:paraId="0ED67238">
      <w:pPr>
        <w:pStyle w:val="21"/>
        <w:spacing w:line="360" w:lineRule="auto"/>
        <w:ind w:firstLine="480"/>
        <w:rPr>
          <w:rFonts w:hint="eastAsia" w:hAnsi="宋体" w:cs="宋体"/>
          <w:color w:val="auto"/>
          <w:kern w:val="2"/>
          <w:szCs w:val="24"/>
        </w:rPr>
      </w:pPr>
      <w:r>
        <w:rPr>
          <w:rFonts w:hint="eastAsia" w:hAnsi="宋体" w:cs="宋体"/>
          <w:color w:val="auto"/>
          <w:kern w:val="2"/>
          <w:szCs w:val="24"/>
        </w:rPr>
        <w:t>1.社会投资项目“用地清单制”评估。</w:t>
      </w:r>
    </w:p>
    <w:p w14:paraId="704205B5">
      <w:pPr>
        <w:pStyle w:val="21"/>
        <w:spacing w:line="360" w:lineRule="auto"/>
        <w:ind w:firstLine="480"/>
        <w:rPr>
          <w:rFonts w:hAnsi="宋体" w:cs="宋体"/>
          <w:color w:val="auto"/>
          <w:kern w:val="2"/>
          <w:szCs w:val="24"/>
        </w:rPr>
      </w:pPr>
      <w:r>
        <w:rPr>
          <w:rFonts w:hint="eastAsia" w:hAnsi="宋体" w:cs="宋体"/>
          <w:color w:val="auto"/>
          <w:kern w:val="2"/>
          <w:szCs w:val="24"/>
        </w:rPr>
        <w:t>评估2022年试点以来实施“用地清单制”的整体运行情况，形成社会投资项目“用地清单制”评估报告。</w:t>
      </w:r>
    </w:p>
    <w:p w14:paraId="4255561C">
      <w:pPr>
        <w:pStyle w:val="21"/>
        <w:spacing w:line="360" w:lineRule="auto"/>
        <w:ind w:firstLine="480" w:firstLineChars="200"/>
        <w:rPr>
          <w:rFonts w:hAnsi="宋体" w:cs="宋体"/>
          <w:color w:val="auto"/>
          <w:kern w:val="2"/>
          <w:szCs w:val="24"/>
        </w:rPr>
      </w:pPr>
      <w:r>
        <w:rPr>
          <w:rFonts w:hint="eastAsia" w:hAnsi="宋体" w:cs="宋体"/>
          <w:color w:val="auto"/>
          <w:kern w:val="2"/>
          <w:szCs w:val="24"/>
        </w:rPr>
        <w:t>2.中心城区社会投资项目“用地清单制”事项论证和空间协同论证。</w:t>
      </w:r>
    </w:p>
    <w:p w14:paraId="505C33FE">
      <w:pPr>
        <w:pStyle w:val="21"/>
        <w:spacing w:line="360" w:lineRule="auto"/>
        <w:ind w:firstLine="480" w:firstLineChars="200"/>
        <w:rPr>
          <w:rFonts w:hAnsi="宋体" w:cs="宋体"/>
          <w:color w:val="auto"/>
          <w:kern w:val="2"/>
          <w:szCs w:val="24"/>
        </w:rPr>
      </w:pPr>
      <w:r>
        <w:rPr>
          <w:rFonts w:hint="eastAsia" w:hAnsi="宋体" w:cs="宋体"/>
          <w:color w:val="auto"/>
          <w:kern w:val="2"/>
          <w:szCs w:val="24"/>
        </w:rPr>
        <w:t>（1）开展中心城区社会投资项目“用地清单制”事项论证。对地质灾害、压覆矿产、历史建筑和古树名木等9个事项的材料完整性、位置准确性的核实，汇总论证结果形成用地清单台账。</w:t>
      </w:r>
    </w:p>
    <w:p w14:paraId="0AD96B80">
      <w:pPr>
        <w:pStyle w:val="21"/>
        <w:spacing w:line="360" w:lineRule="auto"/>
        <w:ind w:firstLine="480" w:firstLineChars="200"/>
        <w:rPr>
          <w:rFonts w:hAnsi="宋体" w:cs="宋体"/>
          <w:color w:val="auto"/>
          <w:kern w:val="2"/>
          <w:szCs w:val="24"/>
        </w:rPr>
      </w:pPr>
      <w:r>
        <w:rPr>
          <w:rFonts w:hint="eastAsia" w:hAnsi="宋体" w:cs="宋体"/>
          <w:color w:val="auto"/>
          <w:kern w:val="2"/>
          <w:szCs w:val="24"/>
        </w:rPr>
        <w:t>（2）开展中心城区社会投资项目空间协同论证。在规划条件审批阶段，核实地块周边现状及规划情况，收集汇总行业部门意见，形成空间协同论证成果。</w:t>
      </w:r>
    </w:p>
    <w:p w14:paraId="0EECA5F0">
      <w:pPr>
        <w:pStyle w:val="21"/>
        <w:spacing w:line="360" w:lineRule="auto"/>
        <w:ind w:firstLine="480" w:firstLineChars="200"/>
        <w:rPr>
          <w:rFonts w:hAnsi="宋体" w:cs="宋体"/>
          <w:color w:val="auto"/>
          <w:kern w:val="2"/>
          <w:szCs w:val="24"/>
        </w:rPr>
      </w:pPr>
      <w:r>
        <w:rPr>
          <w:rFonts w:hint="eastAsia" w:hAnsi="宋体" w:cs="宋体"/>
          <w:color w:val="auto"/>
          <w:kern w:val="2"/>
          <w:szCs w:val="24"/>
        </w:rPr>
        <w:t>（3）开展中心城区社会投资项目办件数量、分布情况及用地类型分析，形成分析报告。</w:t>
      </w:r>
    </w:p>
    <w:p w14:paraId="4C95B13B">
      <w:pPr>
        <w:pStyle w:val="21"/>
        <w:spacing w:line="360" w:lineRule="auto"/>
        <w:ind w:firstLine="480"/>
        <w:rPr>
          <w:rFonts w:hAnsi="宋体" w:cs="宋体"/>
          <w:color w:val="auto"/>
          <w:kern w:val="2"/>
          <w:szCs w:val="24"/>
          <w:highlight w:val="none"/>
        </w:rPr>
      </w:pPr>
      <w:r>
        <w:rPr>
          <w:rFonts w:hint="eastAsia" w:hAnsi="宋体" w:cs="宋体"/>
          <w:color w:val="auto"/>
          <w:kern w:val="2"/>
          <w:szCs w:val="24"/>
          <w:highlight w:val="none"/>
        </w:rPr>
        <w:t>（二）</w:t>
      </w:r>
      <w:r>
        <w:rPr>
          <w:rFonts w:hint="eastAsia" w:hAnsi="宋体" w:cs="宋体"/>
          <w:b/>
          <w:color w:val="auto"/>
          <w:kern w:val="2"/>
          <w:highlight w:val="none"/>
        </w:rPr>
        <w:t>预期成果</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3"/>
        <w:gridCol w:w="4185"/>
        <w:gridCol w:w="4185"/>
      </w:tblGrid>
      <w:tr w14:paraId="20A43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blHeader/>
          <w:jc w:val="center"/>
        </w:trPr>
        <w:tc>
          <w:tcPr>
            <w:tcW w:w="700" w:type="pct"/>
            <w:tcBorders>
              <w:top w:val="single" w:color="auto" w:sz="4" w:space="0"/>
              <w:left w:val="single" w:color="auto" w:sz="4" w:space="0"/>
              <w:bottom w:val="single" w:color="auto" w:sz="4" w:space="0"/>
              <w:right w:val="single" w:color="auto" w:sz="4" w:space="0"/>
            </w:tcBorders>
            <w:vAlign w:val="center"/>
          </w:tcPr>
          <w:p w14:paraId="5AD0A63C">
            <w:pPr>
              <w:spacing w:line="360" w:lineRule="auto"/>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序号</w:t>
            </w:r>
          </w:p>
        </w:tc>
        <w:tc>
          <w:tcPr>
            <w:tcW w:w="2149" w:type="pct"/>
            <w:tcBorders>
              <w:top w:val="single" w:color="auto" w:sz="4" w:space="0"/>
              <w:left w:val="single" w:color="auto" w:sz="4" w:space="0"/>
              <w:bottom w:val="single" w:color="auto" w:sz="4" w:space="0"/>
              <w:right w:val="single" w:color="auto" w:sz="4" w:space="0"/>
            </w:tcBorders>
            <w:shd w:val="clear" w:color="auto" w:fill="auto"/>
            <w:vAlign w:val="center"/>
          </w:tcPr>
          <w:p w14:paraId="5F4C5C6F">
            <w:pPr>
              <w:spacing w:line="360" w:lineRule="auto"/>
              <w:jc w:val="center"/>
              <w:rPr>
                <w:rFonts w:hint="eastAsia" w:ascii="宋体" w:hAnsi="宋体" w:eastAsia="宋体" w:cs="宋体"/>
                <w:b/>
                <w:bCs/>
                <w:kern w:val="0"/>
                <w:sz w:val="24"/>
                <w:szCs w:val="24"/>
                <w:highlight w:val="none"/>
                <w:lang w:val="en-US" w:eastAsia="zh-CN" w:bidi="ar-SA"/>
              </w:rPr>
            </w:pPr>
            <w:r>
              <w:rPr>
                <w:rFonts w:hint="eastAsia" w:ascii="宋体" w:hAnsi="宋体" w:eastAsia="宋体" w:cs="宋体"/>
                <w:b/>
                <w:bCs/>
                <w:kern w:val="0"/>
                <w:sz w:val="24"/>
                <w:szCs w:val="24"/>
                <w:highlight w:val="none"/>
              </w:rPr>
              <w:t>预期成果名称</w:t>
            </w:r>
          </w:p>
        </w:tc>
        <w:tc>
          <w:tcPr>
            <w:tcW w:w="2149" w:type="pct"/>
            <w:tcBorders>
              <w:top w:val="single" w:color="auto" w:sz="4" w:space="0"/>
              <w:left w:val="single" w:color="auto" w:sz="4" w:space="0"/>
              <w:bottom w:val="single" w:color="auto" w:sz="4" w:space="0"/>
              <w:right w:val="single" w:color="auto" w:sz="4" w:space="0"/>
            </w:tcBorders>
            <w:shd w:val="clear" w:color="auto" w:fill="auto"/>
            <w:vAlign w:val="center"/>
          </w:tcPr>
          <w:p w14:paraId="44363EE5">
            <w:pPr>
              <w:spacing w:line="360" w:lineRule="auto"/>
              <w:jc w:val="center"/>
              <w:rPr>
                <w:rFonts w:hint="eastAsia" w:ascii="宋体" w:hAnsi="宋体" w:eastAsia="宋体" w:cs="宋体"/>
                <w:b/>
                <w:bCs/>
                <w:kern w:val="0"/>
                <w:sz w:val="24"/>
                <w:szCs w:val="24"/>
                <w:highlight w:val="none"/>
                <w:lang w:val="en-US" w:eastAsia="zh-CN" w:bidi="ar-SA"/>
              </w:rPr>
            </w:pPr>
            <w:r>
              <w:rPr>
                <w:rFonts w:hint="eastAsia" w:ascii="宋体" w:hAnsi="宋体" w:eastAsia="宋体" w:cs="宋体"/>
                <w:b/>
                <w:bCs/>
                <w:kern w:val="0"/>
                <w:sz w:val="24"/>
                <w:szCs w:val="24"/>
                <w:highlight w:val="none"/>
                <w:lang w:eastAsia="zh-CN"/>
              </w:rPr>
              <w:t>数量</w:t>
            </w:r>
          </w:p>
        </w:tc>
      </w:tr>
      <w:tr w14:paraId="4DA07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00" w:type="pct"/>
            <w:tcBorders>
              <w:top w:val="single" w:color="auto" w:sz="4" w:space="0"/>
              <w:left w:val="single" w:color="auto" w:sz="4" w:space="0"/>
              <w:bottom w:val="single" w:color="auto" w:sz="4" w:space="0"/>
              <w:right w:val="single" w:color="auto" w:sz="4" w:space="0"/>
            </w:tcBorders>
            <w:vAlign w:val="center"/>
          </w:tcPr>
          <w:p w14:paraId="3C614B83">
            <w:pPr>
              <w:spacing w:line="360" w:lineRule="auto"/>
              <w:jc w:val="center"/>
              <w:rPr>
                <w:rFonts w:hint="eastAsia" w:ascii="宋体" w:hAnsi="宋体" w:eastAsia="宋体" w:cs="宋体"/>
                <w:kern w:val="0"/>
                <w:sz w:val="24"/>
                <w:szCs w:val="24"/>
                <w:lang w:eastAsia="zh-CN"/>
              </w:rPr>
            </w:pPr>
            <w:r>
              <w:rPr>
                <w:rFonts w:hint="eastAsia" w:ascii="宋体" w:hAnsi="宋体" w:cs="宋体"/>
                <w:kern w:val="0"/>
                <w:sz w:val="24"/>
                <w:szCs w:val="24"/>
                <w:lang w:val="en-US" w:eastAsia="zh-CN"/>
              </w:rPr>
              <w:t>1</w:t>
            </w:r>
          </w:p>
        </w:tc>
        <w:tc>
          <w:tcPr>
            <w:tcW w:w="2149" w:type="pct"/>
            <w:tcBorders>
              <w:top w:val="single" w:color="auto" w:sz="4" w:space="0"/>
              <w:left w:val="single" w:color="auto" w:sz="4" w:space="0"/>
              <w:bottom w:val="single" w:color="auto" w:sz="4" w:space="0"/>
              <w:right w:val="single" w:color="auto" w:sz="4" w:space="0"/>
            </w:tcBorders>
            <w:vAlign w:val="center"/>
          </w:tcPr>
          <w:p w14:paraId="145D0E3B">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社会投资项目“用地清单制”评估报告</w:t>
            </w:r>
          </w:p>
        </w:tc>
        <w:tc>
          <w:tcPr>
            <w:tcW w:w="2149" w:type="pct"/>
            <w:tcBorders>
              <w:top w:val="single" w:color="auto" w:sz="4" w:space="0"/>
              <w:left w:val="single" w:color="auto" w:sz="4" w:space="0"/>
              <w:bottom w:val="single" w:color="auto" w:sz="4" w:space="0"/>
              <w:right w:val="single" w:color="auto" w:sz="4" w:space="0"/>
            </w:tcBorders>
            <w:vAlign w:val="center"/>
          </w:tcPr>
          <w:p w14:paraId="5532F7A7">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1份</w:t>
            </w:r>
          </w:p>
        </w:tc>
      </w:tr>
      <w:tr w14:paraId="03056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00" w:type="pct"/>
            <w:tcBorders>
              <w:top w:val="single" w:color="auto" w:sz="4" w:space="0"/>
              <w:left w:val="single" w:color="auto" w:sz="4" w:space="0"/>
              <w:bottom w:val="single" w:color="auto" w:sz="4" w:space="0"/>
              <w:right w:val="single" w:color="auto" w:sz="4" w:space="0"/>
            </w:tcBorders>
            <w:vAlign w:val="center"/>
          </w:tcPr>
          <w:p w14:paraId="7EE0C224">
            <w:pPr>
              <w:spacing w:line="360" w:lineRule="auto"/>
              <w:jc w:val="center"/>
              <w:rPr>
                <w:rFonts w:hint="eastAsia" w:ascii="宋体" w:hAnsi="宋体" w:eastAsia="宋体" w:cs="宋体"/>
                <w:kern w:val="0"/>
                <w:sz w:val="24"/>
                <w:szCs w:val="24"/>
                <w:lang w:eastAsia="zh-CN"/>
              </w:rPr>
            </w:pPr>
            <w:r>
              <w:rPr>
                <w:rFonts w:hint="eastAsia" w:ascii="宋体" w:hAnsi="宋体" w:cs="宋体"/>
                <w:kern w:val="0"/>
                <w:sz w:val="24"/>
                <w:szCs w:val="24"/>
                <w:lang w:val="en-US" w:eastAsia="zh-CN"/>
              </w:rPr>
              <w:t>2</w:t>
            </w:r>
          </w:p>
        </w:tc>
        <w:tc>
          <w:tcPr>
            <w:tcW w:w="2149" w:type="pct"/>
            <w:tcBorders>
              <w:top w:val="single" w:color="auto" w:sz="4" w:space="0"/>
              <w:left w:val="single" w:color="auto" w:sz="4" w:space="0"/>
              <w:bottom w:val="single" w:color="auto" w:sz="4" w:space="0"/>
              <w:right w:val="single" w:color="auto" w:sz="4" w:space="0"/>
            </w:tcBorders>
            <w:vAlign w:val="center"/>
          </w:tcPr>
          <w:p w14:paraId="76B951BB">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社会投资项目分析报告</w:t>
            </w:r>
          </w:p>
        </w:tc>
        <w:tc>
          <w:tcPr>
            <w:tcW w:w="2149" w:type="pct"/>
            <w:tcBorders>
              <w:top w:val="single" w:color="auto" w:sz="4" w:space="0"/>
              <w:left w:val="single" w:color="auto" w:sz="4" w:space="0"/>
              <w:bottom w:val="single" w:color="auto" w:sz="4" w:space="0"/>
              <w:right w:val="single" w:color="auto" w:sz="4" w:space="0"/>
            </w:tcBorders>
            <w:vAlign w:val="center"/>
          </w:tcPr>
          <w:p w14:paraId="35E27F8F">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1份</w:t>
            </w:r>
          </w:p>
        </w:tc>
      </w:tr>
      <w:tr w14:paraId="4B310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00" w:type="pct"/>
            <w:tcBorders>
              <w:top w:val="single" w:color="auto" w:sz="4" w:space="0"/>
              <w:left w:val="single" w:color="auto" w:sz="4" w:space="0"/>
              <w:bottom w:val="single" w:color="auto" w:sz="4" w:space="0"/>
              <w:right w:val="single" w:color="auto" w:sz="4" w:space="0"/>
            </w:tcBorders>
            <w:vAlign w:val="center"/>
          </w:tcPr>
          <w:p w14:paraId="15F48D1B">
            <w:pPr>
              <w:spacing w:line="360" w:lineRule="auto"/>
              <w:jc w:val="center"/>
              <w:rPr>
                <w:rFonts w:hint="eastAsia" w:ascii="宋体" w:hAnsi="宋体" w:eastAsia="宋体" w:cs="宋体"/>
                <w:kern w:val="0"/>
                <w:sz w:val="24"/>
                <w:szCs w:val="24"/>
                <w:lang w:eastAsia="zh-CN"/>
              </w:rPr>
            </w:pPr>
            <w:r>
              <w:rPr>
                <w:rFonts w:hint="eastAsia" w:ascii="宋体" w:hAnsi="宋体" w:cs="宋体"/>
                <w:kern w:val="0"/>
                <w:sz w:val="24"/>
                <w:szCs w:val="24"/>
                <w:lang w:val="en-US" w:eastAsia="zh-CN"/>
              </w:rPr>
              <w:t>3</w:t>
            </w:r>
          </w:p>
        </w:tc>
        <w:tc>
          <w:tcPr>
            <w:tcW w:w="2149" w:type="pct"/>
            <w:tcBorders>
              <w:top w:val="single" w:color="auto" w:sz="4" w:space="0"/>
              <w:left w:val="single" w:color="auto" w:sz="4" w:space="0"/>
              <w:bottom w:val="single" w:color="auto" w:sz="4" w:space="0"/>
              <w:right w:val="single" w:color="auto" w:sz="4" w:space="0"/>
            </w:tcBorders>
            <w:vAlign w:val="center"/>
          </w:tcPr>
          <w:p w14:paraId="77C8B843">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社会投资项目“用地清单制”办理台账</w:t>
            </w:r>
          </w:p>
        </w:tc>
        <w:tc>
          <w:tcPr>
            <w:tcW w:w="2149" w:type="pct"/>
            <w:tcBorders>
              <w:top w:val="single" w:color="auto" w:sz="4" w:space="0"/>
              <w:left w:val="single" w:color="auto" w:sz="4" w:space="0"/>
              <w:bottom w:val="single" w:color="auto" w:sz="4" w:space="0"/>
              <w:right w:val="single" w:color="auto" w:sz="4" w:space="0"/>
            </w:tcBorders>
            <w:vAlign w:val="center"/>
          </w:tcPr>
          <w:p w14:paraId="357E80CA">
            <w:pPr>
              <w:spacing w:line="360" w:lineRule="auto"/>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1份</w:t>
            </w:r>
          </w:p>
        </w:tc>
      </w:tr>
      <w:tr w14:paraId="68FCA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00" w:type="pct"/>
            <w:tcBorders>
              <w:top w:val="single" w:color="auto" w:sz="4" w:space="0"/>
              <w:left w:val="single" w:color="auto" w:sz="4" w:space="0"/>
              <w:bottom w:val="single" w:color="auto" w:sz="4" w:space="0"/>
              <w:right w:val="single" w:color="auto" w:sz="4" w:space="0"/>
            </w:tcBorders>
            <w:vAlign w:val="center"/>
          </w:tcPr>
          <w:p w14:paraId="5D449DCA">
            <w:pPr>
              <w:spacing w:line="360" w:lineRule="auto"/>
              <w:jc w:val="center"/>
              <w:rPr>
                <w:rFonts w:hint="eastAsia" w:ascii="宋体" w:hAnsi="宋体" w:eastAsia="宋体" w:cs="宋体"/>
                <w:kern w:val="0"/>
                <w:sz w:val="24"/>
                <w:szCs w:val="24"/>
                <w:lang w:eastAsia="zh-CN"/>
              </w:rPr>
            </w:pPr>
            <w:r>
              <w:rPr>
                <w:rFonts w:hint="eastAsia" w:ascii="宋体" w:hAnsi="宋体" w:cs="宋体"/>
                <w:kern w:val="0"/>
                <w:sz w:val="24"/>
                <w:szCs w:val="24"/>
                <w:lang w:val="en-US" w:eastAsia="zh-CN"/>
              </w:rPr>
              <w:t>4</w:t>
            </w:r>
          </w:p>
        </w:tc>
        <w:tc>
          <w:tcPr>
            <w:tcW w:w="2149" w:type="pct"/>
            <w:tcBorders>
              <w:top w:val="single" w:color="auto" w:sz="4" w:space="0"/>
              <w:left w:val="single" w:color="auto" w:sz="4" w:space="0"/>
              <w:bottom w:val="single" w:color="auto" w:sz="4" w:space="0"/>
              <w:right w:val="single" w:color="auto" w:sz="4" w:space="0"/>
            </w:tcBorders>
            <w:vAlign w:val="center"/>
          </w:tcPr>
          <w:p w14:paraId="0F924713">
            <w:pPr>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社会投资项目空间协同论证办理台账</w:t>
            </w:r>
          </w:p>
        </w:tc>
        <w:tc>
          <w:tcPr>
            <w:tcW w:w="2149" w:type="pct"/>
            <w:tcBorders>
              <w:top w:val="single" w:color="auto" w:sz="4" w:space="0"/>
              <w:left w:val="single" w:color="auto" w:sz="4" w:space="0"/>
              <w:bottom w:val="single" w:color="auto" w:sz="4" w:space="0"/>
              <w:right w:val="single" w:color="auto" w:sz="4" w:space="0"/>
            </w:tcBorders>
            <w:vAlign w:val="center"/>
          </w:tcPr>
          <w:p w14:paraId="0D07157B">
            <w:pPr>
              <w:spacing w:line="360" w:lineRule="auto"/>
              <w:jc w:val="center"/>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lang w:val="en-US" w:eastAsia="zh-CN"/>
              </w:rPr>
              <w:t>1份</w:t>
            </w:r>
          </w:p>
        </w:tc>
      </w:tr>
    </w:tbl>
    <w:p w14:paraId="1270A218">
      <w:pPr>
        <w:pStyle w:val="2"/>
        <w:spacing w:before="0" w:after="0" w:line="360" w:lineRule="auto"/>
        <w:jc w:val="center"/>
        <w:rPr>
          <w:rFonts w:ascii="宋体" w:hAnsi="宋体" w:eastAsia="宋体" w:cs="宋体"/>
          <w:bCs/>
          <w:sz w:val="36"/>
          <w:szCs w:val="30"/>
          <w:highlight w:val="yellow"/>
        </w:rPr>
      </w:pPr>
      <w:bookmarkStart w:id="49" w:name="_Toc25422"/>
      <w:r>
        <w:rPr>
          <w:rFonts w:hint="eastAsia" w:ascii="宋体" w:hAnsi="宋体" w:eastAsia="宋体" w:cs="宋体"/>
          <w:bCs/>
          <w:sz w:val="36"/>
          <w:szCs w:val="30"/>
        </w:rPr>
        <w:t>第三篇</w:t>
      </w:r>
      <w:r>
        <w:rPr>
          <w:rFonts w:hint="eastAsia" w:ascii="宋体" w:hAnsi="宋体" w:eastAsia="宋体" w:cs="宋体"/>
          <w:bCs/>
          <w:sz w:val="36"/>
          <w:szCs w:val="30"/>
          <w:highlight w:val="none"/>
        </w:rPr>
        <w:t xml:space="preserve">  </w:t>
      </w:r>
      <w:bookmarkEnd w:id="42"/>
      <w:r>
        <w:rPr>
          <w:rFonts w:hint="eastAsia" w:ascii="宋体" w:hAnsi="宋体" w:eastAsia="宋体" w:cs="宋体"/>
          <w:bCs/>
          <w:sz w:val="36"/>
          <w:szCs w:val="30"/>
          <w:highlight w:val="none"/>
        </w:rPr>
        <w:t>项目商务需求</w:t>
      </w:r>
      <w:bookmarkEnd w:id="47"/>
      <w:bookmarkEnd w:id="48"/>
      <w:bookmarkEnd w:id="49"/>
    </w:p>
    <w:p w14:paraId="7599647E">
      <w:pPr>
        <w:pStyle w:val="8"/>
        <w:spacing w:line="400" w:lineRule="exact"/>
        <w:ind w:left="0" w:leftChars="0" w:firstLine="559" w:firstLineChars="233"/>
        <w:rPr>
          <w:rFonts w:ascii="宋体" w:hAnsi="宋体" w:cs="宋体"/>
          <w:sz w:val="24"/>
          <w:szCs w:val="24"/>
        </w:rPr>
      </w:pPr>
      <w:bookmarkStart w:id="50" w:name="_Toc76462328"/>
      <w:bookmarkStart w:id="51" w:name="_Toc344475120"/>
      <w:r>
        <w:rPr>
          <w:rFonts w:hint="eastAsia" w:ascii="宋体" w:hAnsi="宋体" w:cs="宋体"/>
          <w:sz w:val="24"/>
          <w:szCs w:val="24"/>
        </w:rPr>
        <w:t>商务需求为符合性审查中的实质性要求，响应文件若不满足按无效响应处理。</w:t>
      </w:r>
    </w:p>
    <w:p w14:paraId="5E1BC401">
      <w:pPr>
        <w:pStyle w:val="2"/>
        <w:adjustRightInd w:val="0"/>
        <w:snapToGrid w:val="0"/>
        <w:spacing w:before="0" w:after="0" w:line="400" w:lineRule="exact"/>
        <w:ind w:firstLine="482" w:firstLineChars="200"/>
        <w:rPr>
          <w:rFonts w:ascii="宋体" w:hAnsi="宋体" w:eastAsia="宋体" w:cs="宋体"/>
          <w:sz w:val="24"/>
        </w:rPr>
      </w:pPr>
      <w:bookmarkStart w:id="52" w:name="_Toc8052"/>
      <w:bookmarkStart w:id="53" w:name="_Toc10033"/>
      <w:r>
        <w:rPr>
          <w:rFonts w:hint="eastAsia" w:ascii="宋体" w:hAnsi="宋体" w:eastAsia="宋体" w:cs="宋体"/>
          <w:sz w:val="24"/>
        </w:rPr>
        <w:t>一、服务期、地点及验收方式</w:t>
      </w:r>
      <w:bookmarkEnd w:id="50"/>
      <w:bookmarkEnd w:id="51"/>
      <w:bookmarkEnd w:id="52"/>
      <w:bookmarkEnd w:id="53"/>
    </w:p>
    <w:p w14:paraId="098B5A2A">
      <w:pPr>
        <w:spacing w:line="400" w:lineRule="exact"/>
        <w:ind w:firstLine="480" w:firstLineChars="200"/>
        <w:rPr>
          <w:rFonts w:ascii="宋体" w:hAnsi="宋体" w:cs="宋体"/>
          <w:sz w:val="24"/>
          <w:szCs w:val="24"/>
        </w:rPr>
      </w:pPr>
      <w:r>
        <w:rPr>
          <w:rFonts w:hint="eastAsia" w:ascii="宋体" w:hAnsi="宋体" w:cs="宋体"/>
          <w:sz w:val="24"/>
          <w:szCs w:val="24"/>
        </w:rPr>
        <w:t>（一）服务期：合同签订之日起至2026年12月31日前完成所有工作内容，并提交成果。</w:t>
      </w:r>
    </w:p>
    <w:p w14:paraId="0F50321F">
      <w:pPr>
        <w:spacing w:line="400" w:lineRule="exact"/>
        <w:ind w:firstLine="480" w:firstLineChars="200"/>
        <w:rPr>
          <w:rFonts w:ascii="宋体" w:hAnsi="宋体" w:cs="宋体"/>
          <w:sz w:val="24"/>
          <w:szCs w:val="24"/>
          <w:highlight w:val="cyan"/>
        </w:rPr>
      </w:pPr>
      <w:r>
        <w:rPr>
          <w:rFonts w:hint="eastAsia" w:ascii="宋体" w:hAnsi="宋体" w:cs="宋体"/>
          <w:sz w:val="24"/>
          <w:szCs w:val="24"/>
        </w:rPr>
        <w:t>（二）服务地点：全重庆市。</w:t>
      </w:r>
    </w:p>
    <w:p w14:paraId="121875D7">
      <w:pPr>
        <w:spacing w:line="400" w:lineRule="exact"/>
        <w:ind w:firstLine="480" w:firstLineChars="200"/>
      </w:pPr>
      <w:r>
        <w:rPr>
          <w:rFonts w:hint="eastAsia" w:ascii="宋体" w:hAnsi="宋体" w:cs="宋体"/>
          <w:sz w:val="24"/>
          <w:szCs w:val="24"/>
        </w:rPr>
        <w:t>（三）验收方式：供应商按要求开展相关工作，并提交相关成果报告，由采购人组织验</w:t>
      </w:r>
      <w:r>
        <w:t>收。</w:t>
      </w:r>
    </w:p>
    <w:p w14:paraId="03063B98">
      <w:pPr>
        <w:pStyle w:val="2"/>
        <w:adjustRightInd w:val="0"/>
        <w:snapToGrid w:val="0"/>
        <w:spacing w:before="0" w:after="0" w:line="400" w:lineRule="exact"/>
        <w:ind w:firstLine="482" w:firstLineChars="200"/>
        <w:rPr>
          <w:rFonts w:ascii="宋体" w:hAnsi="宋体" w:eastAsia="宋体" w:cs="宋体"/>
          <w:sz w:val="24"/>
        </w:rPr>
      </w:pPr>
      <w:bookmarkStart w:id="54" w:name="_Toc344475121"/>
      <w:bookmarkStart w:id="55" w:name="_Toc76462329"/>
      <w:bookmarkStart w:id="56" w:name="_Toc3861"/>
      <w:bookmarkStart w:id="57" w:name="_Toc4280"/>
      <w:r>
        <w:rPr>
          <w:rFonts w:hint="eastAsia" w:ascii="宋体" w:hAnsi="宋体" w:eastAsia="宋体" w:cs="宋体"/>
          <w:sz w:val="24"/>
        </w:rPr>
        <w:t>二、</w:t>
      </w:r>
      <w:bookmarkEnd w:id="54"/>
      <w:r>
        <w:rPr>
          <w:rFonts w:hint="eastAsia" w:ascii="宋体" w:hAnsi="宋体" w:eastAsia="宋体" w:cs="宋体"/>
          <w:sz w:val="24"/>
        </w:rPr>
        <w:t>报价要求</w:t>
      </w:r>
      <w:bookmarkEnd w:id="55"/>
      <w:bookmarkEnd w:id="56"/>
      <w:bookmarkEnd w:id="57"/>
    </w:p>
    <w:p w14:paraId="4EC40128">
      <w:pPr>
        <w:spacing w:line="400" w:lineRule="exact"/>
        <w:ind w:firstLine="480" w:firstLineChars="200"/>
        <w:rPr>
          <w:rFonts w:ascii="宋体" w:hAnsi="宋体" w:cs="宋体"/>
          <w:sz w:val="24"/>
          <w:szCs w:val="24"/>
        </w:rPr>
      </w:pPr>
      <w:r>
        <w:rPr>
          <w:rFonts w:hint="eastAsia" w:ascii="宋体" w:hAnsi="宋体" w:cs="宋体"/>
          <w:sz w:val="24"/>
          <w:szCs w:val="24"/>
        </w:rPr>
        <w:t>本次磋商报价须为人民币报价，磋商报价包含完成本项目所有费用，包含但不限于完成本项目所需的技术服务费、人工费、差旅费、交通费、培训费、保险费、管理费及提供服务所需的相关设备费用及各种应纳的税费等全部费用。因成交供应商自身原因造成漏报、少报皆由其自行承担责任，采购人不再补偿。</w:t>
      </w:r>
    </w:p>
    <w:p w14:paraId="1AD0BE35">
      <w:pPr>
        <w:pStyle w:val="2"/>
        <w:adjustRightInd w:val="0"/>
        <w:snapToGrid w:val="0"/>
        <w:spacing w:before="0" w:after="0" w:line="400" w:lineRule="exact"/>
        <w:ind w:firstLine="482" w:firstLineChars="200"/>
        <w:rPr>
          <w:rFonts w:ascii="宋体" w:hAnsi="宋体" w:eastAsia="宋体" w:cs="宋体"/>
          <w:sz w:val="24"/>
        </w:rPr>
      </w:pPr>
      <w:bookmarkStart w:id="58" w:name="_Toc76462330"/>
      <w:bookmarkStart w:id="59" w:name="_Toc344475122"/>
      <w:bookmarkStart w:id="60" w:name="_Toc181"/>
      <w:bookmarkStart w:id="61" w:name="_Toc29828"/>
      <w:r>
        <w:rPr>
          <w:rFonts w:hint="eastAsia" w:ascii="宋体" w:hAnsi="宋体" w:eastAsia="宋体" w:cs="宋体"/>
          <w:sz w:val="24"/>
        </w:rPr>
        <w:t>三、</w:t>
      </w:r>
      <w:bookmarkEnd w:id="58"/>
      <w:bookmarkEnd w:id="59"/>
      <w:bookmarkStart w:id="62" w:name="_Toc344475125"/>
      <w:r>
        <w:rPr>
          <w:rFonts w:hint="eastAsia" w:ascii="宋体" w:hAnsi="宋体" w:eastAsia="宋体" w:cs="宋体"/>
          <w:sz w:val="24"/>
        </w:rPr>
        <w:t>付款方式</w:t>
      </w:r>
      <w:bookmarkEnd w:id="60"/>
      <w:bookmarkEnd w:id="61"/>
    </w:p>
    <w:bookmarkEnd w:id="62"/>
    <w:p w14:paraId="713E3356">
      <w:pPr>
        <w:widowControl/>
        <w:spacing w:line="400" w:lineRule="exact"/>
        <w:ind w:firstLine="480" w:firstLineChars="200"/>
        <w:jc w:val="left"/>
        <w:rPr>
          <w:rFonts w:ascii="宋体" w:hAnsi="宋体" w:cs="宋体"/>
          <w:sz w:val="24"/>
          <w:szCs w:val="24"/>
        </w:rPr>
      </w:pPr>
      <w:r>
        <w:rPr>
          <w:rFonts w:hint="eastAsia" w:ascii="宋体" w:hAnsi="宋体" w:cs="宋体"/>
          <w:sz w:val="24"/>
          <w:szCs w:val="24"/>
        </w:rPr>
        <w:t>（一）本合同签订后，供应商向采购人提供经采购人确认的工作方案或工作计划并开具合同总价款75%额度的正式发票，采购人原则上在收到供应商开具的发票后十个工作日内支付合同总金额的75%。</w:t>
      </w:r>
    </w:p>
    <w:p w14:paraId="6BF66131">
      <w:pPr>
        <w:widowControl/>
        <w:spacing w:line="400" w:lineRule="exact"/>
        <w:ind w:firstLine="480" w:firstLineChars="200"/>
        <w:jc w:val="left"/>
        <w:rPr>
          <w:rFonts w:ascii="宋体" w:hAnsi="宋体" w:cs="宋体"/>
          <w:sz w:val="24"/>
          <w:szCs w:val="24"/>
        </w:rPr>
      </w:pPr>
      <w:r>
        <w:rPr>
          <w:rFonts w:hint="eastAsia" w:ascii="宋体" w:hAnsi="宋体" w:cs="宋体"/>
          <w:sz w:val="24"/>
          <w:szCs w:val="24"/>
        </w:rPr>
        <w:t>（二）按照工作要求，成交供应商提供经采购人验收合格的工作成果并开具总价款25%额度的正式发票，采购人</w:t>
      </w:r>
      <w:r>
        <w:rPr>
          <w:rFonts w:hint="eastAsia" w:ascii="宋体" w:hAnsi="宋体" w:cs="宋体"/>
          <w:sz w:val="24"/>
          <w:szCs w:val="24"/>
          <w:lang w:val="en-US" w:eastAsia="zh-CN"/>
        </w:rPr>
        <w:t>原则上在</w:t>
      </w:r>
      <w:r>
        <w:rPr>
          <w:rFonts w:hint="eastAsia" w:ascii="宋体" w:hAnsi="宋体" w:cs="宋体"/>
          <w:sz w:val="24"/>
          <w:szCs w:val="24"/>
        </w:rPr>
        <w:t>收到供应商开具的发票后十个工作日支付合同总金额的25%。</w:t>
      </w:r>
    </w:p>
    <w:p w14:paraId="671548DA">
      <w:pPr>
        <w:pStyle w:val="2"/>
        <w:adjustRightInd w:val="0"/>
        <w:snapToGrid w:val="0"/>
        <w:spacing w:before="0" w:after="0" w:line="400" w:lineRule="exact"/>
        <w:ind w:firstLine="482" w:firstLineChars="200"/>
        <w:rPr>
          <w:rFonts w:ascii="宋体" w:hAnsi="宋体" w:eastAsia="宋体" w:cs="宋体"/>
          <w:sz w:val="24"/>
        </w:rPr>
      </w:pPr>
      <w:bookmarkStart w:id="63" w:name="_Toc26664"/>
      <w:bookmarkStart w:id="64" w:name="_Toc30590"/>
      <w:r>
        <w:rPr>
          <w:rFonts w:hint="eastAsia" w:ascii="宋体" w:hAnsi="宋体" w:eastAsia="宋体" w:cs="宋体"/>
          <w:sz w:val="24"/>
        </w:rPr>
        <w:t>四、知识产权</w:t>
      </w:r>
      <w:bookmarkEnd w:id="63"/>
      <w:bookmarkEnd w:id="64"/>
    </w:p>
    <w:p w14:paraId="58243174">
      <w:pPr>
        <w:snapToGrid w:val="0"/>
        <w:spacing w:line="400" w:lineRule="exact"/>
        <w:ind w:firstLine="539"/>
        <w:rPr>
          <w:rFonts w:ascii="宋体" w:hAnsi="宋体" w:cs="宋体"/>
          <w:sz w:val="24"/>
          <w:szCs w:val="24"/>
        </w:rPr>
      </w:pPr>
      <w:r>
        <w:rPr>
          <w:rFonts w:hint="eastAsia" w:ascii="宋体" w:hAnsi="宋体" w:cs="宋体"/>
          <w:sz w:val="24"/>
          <w:szCs w:val="24"/>
        </w:rPr>
        <w:t>（一）采购人在中华人民共和国境内使用成交供应商提供的货物及服务时免受第三方提出的侵犯其专利权或其它知识产权的起诉。如果第三方提出侵权指控，成交供应商应承担由此而引起的一切法律责任和费用。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71FB88A2">
      <w:pPr>
        <w:snapToGrid w:val="0"/>
        <w:spacing w:line="400" w:lineRule="exact"/>
        <w:ind w:firstLine="539"/>
        <w:rPr>
          <w:rFonts w:ascii="宋体" w:hAnsi="宋体" w:cs="宋体"/>
          <w:sz w:val="24"/>
          <w:szCs w:val="24"/>
          <w:lang w:val="zh-CN"/>
        </w:rPr>
      </w:pPr>
      <w:r>
        <w:rPr>
          <w:rFonts w:hint="eastAsia" w:ascii="宋体" w:hAnsi="宋体" w:cs="宋体"/>
          <w:sz w:val="24"/>
          <w:szCs w:val="24"/>
        </w:rPr>
        <w:t>（二）知识产权归采购人所有。</w:t>
      </w:r>
    </w:p>
    <w:p w14:paraId="55CEFEB5">
      <w:pPr>
        <w:pStyle w:val="2"/>
        <w:adjustRightInd w:val="0"/>
        <w:snapToGrid w:val="0"/>
        <w:spacing w:before="0" w:after="0" w:line="400" w:lineRule="exact"/>
        <w:ind w:firstLine="482" w:firstLineChars="200"/>
        <w:rPr>
          <w:rFonts w:ascii="宋体" w:hAnsi="宋体" w:eastAsia="宋体" w:cs="宋体"/>
          <w:sz w:val="24"/>
        </w:rPr>
      </w:pPr>
      <w:bookmarkStart w:id="65" w:name="_Toc18578"/>
      <w:bookmarkStart w:id="66" w:name="_Toc28562"/>
      <w:r>
        <w:rPr>
          <w:rFonts w:hint="eastAsia" w:ascii="宋体" w:hAnsi="宋体" w:eastAsia="宋体" w:cs="宋体"/>
          <w:sz w:val="24"/>
        </w:rPr>
        <w:t>五、其他</w:t>
      </w:r>
      <w:bookmarkEnd w:id="65"/>
      <w:bookmarkEnd w:id="66"/>
    </w:p>
    <w:p w14:paraId="28BB7FDC">
      <w:pPr>
        <w:snapToGrid w:val="0"/>
        <w:spacing w:line="400" w:lineRule="exact"/>
        <w:ind w:firstLine="539"/>
        <w:rPr>
          <w:rFonts w:ascii="宋体" w:hAnsi="宋体" w:cs="宋体"/>
          <w:sz w:val="24"/>
          <w:szCs w:val="24"/>
        </w:rPr>
      </w:pPr>
      <w:r>
        <w:rPr>
          <w:rFonts w:hint="eastAsia" w:ascii="宋体" w:hAnsi="宋体" w:cs="宋体"/>
          <w:sz w:val="24"/>
          <w:szCs w:val="24"/>
          <w:lang w:val="zh-CN"/>
        </w:rPr>
        <w:t>其他未尽事宜由供需双方在采购合同中详细约定。</w:t>
      </w:r>
    </w:p>
    <w:p w14:paraId="4AC55485">
      <w:pPr>
        <w:snapToGrid w:val="0"/>
        <w:spacing w:line="400" w:lineRule="exact"/>
        <w:ind w:firstLine="540"/>
        <w:rPr>
          <w:rFonts w:ascii="宋体" w:hAnsi="宋体" w:cs="宋体"/>
          <w:sz w:val="24"/>
          <w:szCs w:val="24"/>
        </w:rPr>
      </w:pPr>
    </w:p>
    <w:p w14:paraId="1A6392AB">
      <w:pPr>
        <w:pStyle w:val="2"/>
        <w:pageBreakBefore/>
        <w:spacing w:before="0" w:after="0" w:line="360" w:lineRule="auto"/>
        <w:jc w:val="center"/>
        <w:rPr>
          <w:rFonts w:ascii="宋体" w:hAnsi="宋体" w:eastAsia="宋体" w:cs="宋体"/>
          <w:bCs/>
          <w:sz w:val="36"/>
          <w:szCs w:val="30"/>
        </w:rPr>
      </w:pPr>
      <w:bookmarkStart w:id="67" w:name="_Toc13316"/>
      <w:bookmarkStart w:id="68" w:name="_Toc11197"/>
      <w:bookmarkStart w:id="69" w:name="_Toc76462332"/>
      <w:r>
        <w:rPr>
          <w:rFonts w:hint="eastAsia" w:ascii="宋体" w:hAnsi="宋体" w:eastAsia="宋体" w:cs="宋体"/>
          <w:bCs/>
          <w:sz w:val="36"/>
          <w:szCs w:val="30"/>
        </w:rPr>
        <w:t>第四篇  磋商程序及方法、评审标准、无效响应和</w:t>
      </w:r>
      <w:r>
        <w:rPr>
          <w:rFonts w:hint="eastAsia" w:ascii="宋体" w:hAnsi="宋体" w:eastAsia="宋体" w:cs="宋体"/>
          <w:bCs/>
          <w:sz w:val="36"/>
          <w:szCs w:val="36"/>
        </w:rPr>
        <w:t>采购终止</w:t>
      </w:r>
      <w:bookmarkEnd w:id="67"/>
      <w:bookmarkEnd w:id="68"/>
      <w:bookmarkEnd w:id="69"/>
    </w:p>
    <w:p w14:paraId="61E11953">
      <w:pPr>
        <w:pStyle w:val="2"/>
        <w:adjustRightInd w:val="0"/>
        <w:snapToGrid w:val="0"/>
        <w:spacing w:before="0" w:after="0" w:line="400" w:lineRule="exact"/>
        <w:ind w:firstLine="482" w:firstLineChars="200"/>
        <w:rPr>
          <w:rFonts w:ascii="宋体" w:hAnsi="宋体" w:eastAsia="宋体" w:cs="宋体"/>
          <w:sz w:val="24"/>
        </w:rPr>
      </w:pPr>
      <w:bookmarkStart w:id="70" w:name="_Toc76462333"/>
      <w:bookmarkStart w:id="71" w:name="_Toc4488"/>
      <w:bookmarkStart w:id="72" w:name="_Toc23288"/>
      <w:r>
        <w:rPr>
          <w:rFonts w:hint="eastAsia" w:ascii="宋体" w:hAnsi="宋体" w:eastAsia="宋体" w:cs="宋体"/>
          <w:sz w:val="24"/>
        </w:rPr>
        <w:t>一、磋商程序及方法</w:t>
      </w:r>
      <w:bookmarkEnd w:id="70"/>
      <w:bookmarkEnd w:id="71"/>
      <w:bookmarkEnd w:id="72"/>
    </w:p>
    <w:p w14:paraId="1E7B6C14">
      <w:pPr>
        <w:spacing w:line="400" w:lineRule="exact"/>
        <w:ind w:firstLine="480" w:firstLineChars="200"/>
        <w:rPr>
          <w:rFonts w:ascii="宋体" w:hAnsi="宋体" w:cs="宋体"/>
          <w:sz w:val="24"/>
          <w:szCs w:val="24"/>
        </w:rPr>
      </w:pPr>
      <w:r>
        <w:rPr>
          <w:rFonts w:hint="eastAsia" w:ascii="宋体" w:hAnsi="宋体" w:cs="宋体"/>
          <w:sz w:val="24"/>
          <w:szCs w:val="24"/>
        </w:rPr>
        <w:t>（一）磋商按竞争性磋商文件规定的时间和地点进行，供应商须有法定代表人（或其授权代表）或自然人参加并签到。竞争性磋商以抽签的形式确定磋商顺序，由本项目依法组建的竞争性磋商小组（以下简称磋商小组）分别与各供应商进行磋商。</w:t>
      </w:r>
    </w:p>
    <w:p w14:paraId="16AF1575">
      <w:pPr>
        <w:spacing w:line="400" w:lineRule="exact"/>
        <w:ind w:firstLine="480" w:firstLineChars="200"/>
        <w:rPr>
          <w:rFonts w:ascii="宋体" w:hAnsi="宋体" w:cs="宋体"/>
          <w:sz w:val="24"/>
          <w:szCs w:val="24"/>
        </w:rPr>
      </w:pPr>
      <w:r>
        <w:rPr>
          <w:rFonts w:hint="eastAsia" w:ascii="宋体" w:hAnsi="宋体" w:cs="宋体"/>
          <w:sz w:val="24"/>
          <w:szCs w:val="24"/>
        </w:rPr>
        <w:t>（二）磋商小组对各供应商的资格条件、响应文件的有效性、完整性和响应程度进行审查。各供应商只有在完全符合要求的前提下，才能参与正式磋商。</w:t>
      </w:r>
    </w:p>
    <w:p w14:paraId="019A62FC">
      <w:pPr>
        <w:snapToGrid w:val="0"/>
        <w:spacing w:line="400" w:lineRule="exact"/>
        <w:ind w:firstLine="480" w:firstLineChars="200"/>
        <w:rPr>
          <w:rFonts w:ascii="宋体" w:hAnsi="宋体" w:cs="宋体"/>
          <w:kern w:val="0"/>
          <w:sz w:val="24"/>
          <w:szCs w:val="24"/>
        </w:rPr>
      </w:pPr>
      <w:r>
        <w:rPr>
          <w:rFonts w:hint="eastAsia" w:ascii="宋体" w:hAnsi="宋体" w:cs="宋体"/>
          <w:sz w:val="24"/>
          <w:szCs w:val="24"/>
        </w:rPr>
        <w:t>1.</w:t>
      </w:r>
      <w:r>
        <w:rPr>
          <w:rFonts w:hint="eastAsia" w:ascii="宋体" w:hAnsi="宋体" w:cs="宋体"/>
          <w:kern w:val="0"/>
          <w:sz w:val="24"/>
          <w:szCs w:val="24"/>
        </w:rPr>
        <w:t>资格性审查。依据法律法规和竞争性磋商文件的规定，对响应文件中的资格证明等进行审查，以确定供应商是否具备磋商资格。资格性审查资料表如下：</w:t>
      </w:r>
    </w:p>
    <w:tbl>
      <w:tblPr>
        <w:tblStyle w:val="17"/>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708"/>
        <w:gridCol w:w="3261"/>
        <w:gridCol w:w="4671"/>
      </w:tblGrid>
      <w:tr w14:paraId="333A5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Borders>
              <w:top w:val="single" w:color="auto" w:sz="4" w:space="0"/>
              <w:left w:val="single" w:color="auto" w:sz="4" w:space="0"/>
              <w:bottom w:val="single" w:color="auto" w:sz="4" w:space="0"/>
              <w:right w:val="single" w:color="auto" w:sz="4" w:space="0"/>
            </w:tcBorders>
            <w:vAlign w:val="center"/>
          </w:tcPr>
          <w:p w14:paraId="40660F9E">
            <w:pPr>
              <w:jc w:val="center"/>
              <w:rPr>
                <w:rFonts w:ascii="宋体" w:hAnsi="宋体" w:cs="宋体"/>
                <w:b/>
                <w:kern w:val="0"/>
                <w:sz w:val="24"/>
                <w:szCs w:val="24"/>
              </w:rPr>
            </w:pPr>
            <w:r>
              <w:rPr>
                <w:rFonts w:hint="eastAsia" w:ascii="宋体" w:hAnsi="宋体" w:cs="宋体"/>
                <w:b/>
                <w:kern w:val="0"/>
                <w:sz w:val="24"/>
                <w:szCs w:val="24"/>
              </w:rPr>
              <w:t>序号</w:t>
            </w:r>
          </w:p>
        </w:tc>
        <w:tc>
          <w:tcPr>
            <w:tcW w:w="3969" w:type="dxa"/>
            <w:gridSpan w:val="2"/>
            <w:tcBorders>
              <w:top w:val="single" w:color="auto" w:sz="4" w:space="0"/>
              <w:left w:val="single" w:color="auto" w:sz="4" w:space="0"/>
              <w:bottom w:val="single" w:color="auto" w:sz="4" w:space="0"/>
              <w:right w:val="single" w:color="auto" w:sz="4" w:space="0"/>
            </w:tcBorders>
            <w:vAlign w:val="center"/>
          </w:tcPr>
          <w:p w14:paraId="649F9CBE">
            <w:pPr>
              <w:jc w:val="center"/>
              <w:rPr>
                <w:rFonts w:ascii="宋体" w:hAnsi="宋体" w:cs="宋体"/>
                <w:b/>
                <w:kern w:val="0"/>
                <w:sz w:val="24"/>
                <w:szCs w:val="24"/>
              </w:rPr>
            </w:pPr>
            <w:r>
              <w:rPr>
                <w:rFonts w:hint="eastAsia" w:ascii="宋体" w:hAnsi="宋体" w:cs="宋体"/>
                <w:b/>
                <w:kern w:val="0"/>
                <w:sz w:val="24"/>
                <w:szCs w:val="24"/>
              </w:rPr>
              <w:t>检查因素</w:t>
            </w:r>
          </w:p>
        </w:tc>
        <w:tc>
          <w:tcPr>
            <w:tcW w:w="4671" w:type="dxa"/>
            <w:tcBorders>
              <w:top w:val="single" w:color="auto" w:sz="4" w:space="0"/>
              <w:left w:val="single" w:color="auto" w:sz="4" w:space="0"/>
              <w:bottom w:val="single" w:color="auto" w:sz="4" w:space="0"/>
              <w:right w:val="single" w:color="auto" w:sz="4" w:space="0"/>
            </w:tcBorders>
            <w:vAlign w:val="center"/>
          </w:tcPr>
          <w:p w14:paraId="26A22129">
            <w:pPr>
              <w:jc w:val="center"/>
              <w:rPr>
                <w:rFonts w:ascii="宋体" w:hAnsi="宋体" w:cs="宋体"/>
                <w:b/>
                <w:kern w:val="0"/>
                <w:sz w:val="24"/>
                <w:szCs w:val="24"/>
              </w:rPr>
            </w:pPr>
            <w:r>
              <w:rPr>
                <w:rFonts w:hint="eastAsia" w:ascii="宋体" w:hAnsi="宋体" w:cs="宋体"/>
                <w:b/>
                <w:kern w:val="0"/>
                <w:sz w:val="24"/>
                <w:szCs w:val="24"/>
              </w:rPr>
              <w:t>检查内容</w:t>
            </w:r>
          </w:p>
        </w:tc>
      </w:tr>
      <w:tr w14:paraId="650A8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Merge w:val="restart"/>
            <w:vAlign w:val="center"/>
          </w:tcPr>
          <w:p w14:paraId="31C5DC90">
            <w:pPr>
              <w:jc w:val="center"/>
              <w:rPr>
                <w:rFonts w:ascii="宋体" w:hAnsi="宋体" w:cs="宋体"/>
                <w:sz w:val="24"/>
                <w:szCs w:val="24"/>
              </w:rPr>
            </w:pPr>
            <w:r>
              <w:rPr>
                <w:rFonts w:hint="eastAsia" w:ascii="宋体" w:hAnsi="宋体" w:cs="宋体"/>
                <w:sz w:val="24"/>
                <w:szCs w:val="24"/>
              </w:rPr>
              <w:t>（一）</w:t>
            </w:r>
          </w:p>
        </w:tc>
        <w:tc>
          <w:tcPr>
            <w:tcW w:w="708" w:type="dxa"/>
            <w:vMerge w:val="restart"/>
            <w:vAlign w:val="center"/>
          </w:tcPr>
          <w:p w14:paraId="566EF6C2">
            <w:pPr>
              <w:rPr>
                <w:rFonts w:ascii="宋体" w:hAnsi="宋体" w:cs="宋体"/>
                <w:sz w:val="24"/>
                <w:szCs w:val="24"/>
                <w:lang w:val="zh-CN"/>
              </w:rPr>
            </w:pPr>
            <w:r>
              <w:rPr>
                <w:rFonts w:hint="eastAsia" w:ascii="宋体" w:hAnsi="宋体" w:cs="宋体"/>
                <w:sz w:val="24"/>
                <w:szCs w:val="24"/>
                <w:lang w:val="zh-CN"/>
              </w:rPr>
              <w:t>《中华人民共和国政府采购法》第二十二条规定</w:t>
            </w:r>
          </w:p>
        </w:tc>
        <w:tc>
          <w:tcPr>
            <w:tcW w:w="3261" w:type="dxa"/>
            <w:vAlign w:val="center"/>
          </w:tcPr>
          <w:p w14:paraId="13468434">
            <w:pPr>
              <w:rPr>
                <w:rFonts w:ascii="宋体" w:hAnsi="宋体" w:cs="宋体"/>
                <w:sz w:val="24"/>
                <w:szCs w:val="24"/>
              </w:rPr>
            </w:pPr>
            <w:r>
              <w:rPr>
                <w:rFonts w:hint="eastAsia" w:ascii="宋体" w:hAnsi="宋体" w:cs="宋体"/>
                <w:sz w:val="24"/>
                <w:szCs w:val="24"/>
              </w:rPr>
              <w:t>1.具有独立承担民事责任的能力</w:t>
            </w:r>
          </w:p>
        </w:tc>
        <w:tc>
          <w:tcPr>
            <w:tcW w:w="4671" w:type="dxa"/>
            <w:vAlign w:val="center"/>
          </w:tcPr>
          <w:p w14:paraId="06D25B8C">
            <w:pPr>
              <w:rPr>
                <w:rFonts w:ascii="宋体" w:hAnsi="宋体" w:cs="宋体"/>
                <w:sz w:val="24"/>
                <w:szCs w:val="24"/>
              </w:rPr>
            </w:pPr>
            <w:r>
              <w:rPr>
                <w:rFonts w:hint="eastAsia" w:ascii="宋体" w:hAnsi="宋体" w:cs="宋体"/>
                <w:sz w:val="24"/>
                <w:szCs w:val="24"/>
              </w:rPr>
              <w:t xml:space="preserve">1.供应商法人营业执照（副本）或事业单位法人证书（副本）或个体工商户营业执照或有效的自然人身份证明或社会团体法人登记证书（提供复印件）。 </w:t>
            </w:r>
          </w:p>
          <w:p w14:paraId="6F9D0C71">
            <w:pPr>
              <w:rPr>
                <w:rFonts w:ascii="宋体" w:hAnsi="宋体" w:cs="宋体"/>
                <w:sz w:val="24"/>
                <w:szCs w:val="24"/>
              </w:rPr>
            </w:pPr>
            <w:r>
              <w:rPr>
                <w:rFonts w:hint="eastAsia" w:ascii="宋体" w:hAnsi="宋体" w:cs="宋体"/>
                <w:sz w:val="24"/>
                <w:szCs w:val="24"/>
              </w:rPr>
              <w:t>2.供应商法定代表人身份证明和法定代表人授权代表委托书。</w:t>
            </w:r>
          </w:p>
        </w:tc>
      </w:tr>
      <w:tr w14:paraId="4CCEC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Merge w:val="continue"/>
            <w:vAlign w:val="center"/>
          </w:tcPr>
          <w:p w14:paraId="5EBDB027">
            <w:pPr>
              <w:jc w:val="center"/>
              <w:rPr>
                <w:rFonts w:ascii="宋体" w:hAnsi="宋体" w:cs="宋体"/>
                <w:sz w:val="24"/>
                <w:szCs w:val="24"/>
              </w:rPr>
            </w:pPr>
          </w:p>
        </w:tc>
        <w:tc>
          <w:tcPr>
            <w:tcW w:w="708" w:type="dxa"/>
            <w:vMerge w:val="continue"/>
            <w:vAlign w:val="center"/>
          </w:tcPr>
          <w:p w14:paraId="3E6248F7">
            <w:pPr>
              <w:rPr>
                <w:rFonts w:ascii="宋体" w:hAnsi="宋体" w:cs="宋体"/>
                <w:sz w:val="24"/>
                <w:szCs w:val="24"/>
                <w:lang w:val="zh-CN"/>
              </w:rPr>
            </w:pPr>
          </w:p>
        </w:tc>
        <w:tc>
          <w:tcPr>
            <w:tcW w:w="3261" w:type="dxa"/>
            <w:vAlign w:val="center"/>
          </w:tcPr>
          <w:p w14:paraId="63A586DD">
            <w:pPr>
              <w:rPr>
                <w:rFonts w:ascii="宋体" w:hAnsi="宋体" w:cs="宋体"/>
                <w:sz w:val="24"/>
                <w:szCs w:val="24"/>
              </w:rPr>
            </w:pPr>
            <w:r>
              <w:rPr>
                <w:rFonts w:hint="eastAsia" w:ascii="宋体" w:hAnsi="宋体" w:cs="宋体"/>
                <w:sz w:val="24"/>
                <w:szCs w:val="24"/>
                <w:lang w:val="zh-CN"/>
              </w:rPr>
              <w:t>2.</w:t>
            </w:r>
            <w:r>
              <w:rPr>
                <w:rFonts w:hint="eastAsia" w:ascii="宋体" w:hAnsi="宋体" w:cs="宋体"/>
                <w:sz w:val="24"/>
                <w:szCs w:val="24"/>
              </w:rPr>
              <w:t>具有良好的商业信誉和健全的财务会计制度</w:t>
            </w:r>
          </w:p>
        </w:tc>
        <w:tc>
          <w:tcPr>
            <w:tcW w:w="4671" w:type="dxa"/>
            <w:vMerge w:val="restart"/>
            <w:vAlign w:val="center"/>
          </w:tcPr>
          <w:p w14:paraId="22FB2A9A">
            <w:pPr>
              <w:rPr>
                <w:rFonts w:ascii="宋体" w:hAnsi="宋体" w:cs="宋体"/>
                <w:b/>
                <w:sz w:val="24"/>
                <w:szCs w:val="24"/>
              </w:rPr>
            </w:pPr>
            <w:r>
              <w:rPr>
                <w:rFonts w:hint="eastAsia" w:ascii="宋体" w:hAnsi="宋体" w:cs="宋体"/>
                <w:sz w:val="24"/>
                <w:szCs w:val="24"/>
              </w:rPr>
              <w:t>供应商提供“基本资格条件承诺函”（格式详见第七篇）</w:t>
            </w:r>
          </w:p>
        </w:tc>
      </w:tr>
      <w:tr w14:paraId="41957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Merge w:val="continue"/>
            <w:vAlign w:val="center"/>
          </w:tcPr>
          <w:p w14:paraId="44A5B5B2">
            <w:pPr>
              <w:jc w:val="center"/>
              <w:rPr>
                <w:rFonts w:ascii="宋体" w:hAnsi="宋体" w:cs="宋体"/>
                <w:sz w:val="24"/>
                <w:szCs w:val="24"/>
              </w:rPr>
            </w:pPr>
          </w:p>
        </w:tc>
        <w:tc>
          <w:tcPr>
            <w:tcW w:w="708" w:type="dxa"/>
            <w:vMerge w:val="continue"/>
            <w:vAlign w:val="center"/>
          </w:tcPr>
          <w:p w14:paraId="41CB67B1">
            <w:pPr>
              <w:rPr>
                <w:rFonts w:ascii="宋体" w:hAnsi="宋体" w:cs="宋体"/>
                <w:sz w:val="24"/>
                <w:szCs w:val="24"/>
                <w:lang w:val="zh-CN"/>
              </w:rPr>
            </w:pPr>
          </w:p>
        </w:tc>
        <w:tc>
          <w:tcPr>
            <w:tcW w:w="3261" w:type="dxa"/>
            <w:vAlign w:val="center"/>
          </w:tcPr>
          <w:p w14:paraId="0B01C4AA">
            <w:pPr>
              <w:rPr>
                <w:rFonts w:ascii="宋体" w:hAnsi="宋体" w:cs="宋体"/>
                <w:sz w:val="24"/>
                <w:szCs w:val="24"/>
                <w:lang w:val="zh-CN"/>
              </w:rPr>
            </w:pPr>
            <w:r>
              <w:rPr>
                <w:rFonts w:hint="eastAsia" w:ascii="宋体" w:hAnsi="宋体" w:cs="宋体"/>
                <w:sz w:val="24"/>
                <w:szCs w:val="24"/>
                <w:lang w:val="zh-CN"/>
              </w:rPr>
              <w:t>3.具有履行合同所必需的设备和专业技术能力</w:t>
            </w:r>
          </w:p>
        </w:tc>
        <w:tc>
          <w:tcPr>
            <w:tcW w:w="4671" w:type="dxa"/>
            <w:vMerge w:val="continue"/>
            <w:vAlign w:val="center"/>
          </w:tcPr>
          <w:p w14:paraId="3781D2EA">
            <w:pPr>
              <w:rPr>
                <w:rFonts w:ascii="宋体" w:hAnsi="宋体" w:cs="宋体"/>
                <w:sz w:val="24"/>
                <w:szCs w:val="24"/>
              </w:rPr>
            </w:pPr>
          </w:p>
        </w:tc>
      </w:tr>
      <w:tr w14:paraId="30FFA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Merge w:val="continue"/>
            <w:vAlign w:val="center"/>
          </w:tcPr>
          <w:p w14:paraId="25321263">
            <w:pPr>
              <w:jc w:val="center"/>
              <w:rPr>
                <w:rFonts w:ascii="宋体" w:hAnsi="宋体" w:cs="宋体"/>
                <w:sz w:val="24"/>
                <w:szCs w:val="24"/>
              </w:rPr>
            </w:pPr>
          </w:p>
        </w:tc>
        <w:tc>
          <w:tcPr>
            <w:tcW w:w="708" w:type="dxa"/>
            <w:vMerge w:val="continue"/>
            <w:vAlign w:val="center"/>
          </w:tcPr>
          <w:p w14:paraId="6D8328CA">
            <w:pPr>
              <w:rPr>
                <w:rFonts w:ascii="宋体" w:hAnsi="宋体" w:cs="宋体"/>
                <w:sz w:val="24"/>
                <w:szCs w:val="24"/>
                <w:lang w:val="zh-CN"/>
              </w:rPr>
            </w:pPr>
          </w:p>
        </w:tc>
        <w:tc>
          <w:tcPr>
            <w:tcW w:w="3261" w:type="dxa"/>
            <w:vAlign w:val="center"/>
          </w:tcPr>
          <w:p w14:paraId="5EBCE488">
            <w:pPr>
              <w:rPr>
                <w:rFonts w:ascii="宋体" w:hAnsi="宋体" w:cs="宋体"/>
                <w:sz w:val="24"/>
                <w:szCs w:val="24"/>
                <w:lang w:val="zh-CN"/>
              </w:rPr>
            </w:pPr>
            <w:r>
              <w:rPr>
                <w:rFonts w:hint="eastAsia" w:ascii="宋体" w:hAnsi="宋体" w:cs="宋体"/>
                <w:sz w:val="24"/>
                <w:szCs w:val="24"/>
                <w:lang w:val="zh-CN"/>
              </w:rPr>
              <w:t>4.有依法缴纳税收和社会保障金的良好记录</w:t>
            </w:r>
          </w:p>
        </w:tc>
        <w:tc>
          <w:tcPr>
            <w:tcW w:w="4671" w:type="dxa"/>
            <w:vMerge w:val="continue"/>
            <w:vAlign w:val="center"/>
          </w:tcPr>
          <w:p w14:paraId="7208AED3">
            <w:pPr>
              <w:rPr>
                <w:rFonts w:ascii="宋体" w:hAnsi="宋体" w:cs="宋体"/>
                <w:sz w:val="24"/>
                <w:szCs w:val="24"/>
              </w:rPr>
            </w:pPr>
          </w:p>
        </w:tc>
      </w:tr>
      <w:tr w14:paraId="7E2A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Merge w:val="continue"/>
            <w:vAlign w:val="center"/>
          </w:tcPr>
          <w:p w14:paraId="1E825B07">
            <w:pPr>
              <w:jc w:val="center"/>
              <w:rPr>
                <w:rFonts w:ascii="宋体" w:hAnsi="宋体" w:cs="宋体"/>
                <w:sz w:val="24"/>
                <w:szCs w:val="24"/>
              </w:rPr>
            </w:pPr>
          </w:p>
        </w:tc>
        <w:tc>
          <w:tcPr>
            <w:tcW w:w="708" w:type="dxa"/>
            <w:vMerge w:val="continue"/>
            <w:vAlign w:val="center"/>
          </w:tcPr>
          <w:p w14:paraId="724288FB">
            <w:pPr>
              <w:rPr>
                <w:rFonts w:ascii="宋体" w:hAnsi="宋体" w:cs="宋体"/>
                <w:sz w:val="24"/>
                <w:szCs w:val="24"/>
                <w:lang w:val="zh-CN"/>
              </w:rPr>
            </w:pPr>
          </w:p>
        </w:tc>
        <w:tc>
          <w:tcPr>
            <w:tcW w:w="3261" w:type="dxa"/>
            <w:vAlign w:val="center"/>
          </w:tcPr>
          <w:p w14:paraId="578358B6">
            <w:pPr>
              <w:rPr>
                <w:rFonts w:ascii="宋体" w:hAnsi="宋体" w:cs="宋体"/>
                <w:sz w:val="24"/>
                <w:szCs w:val="24"/>
                <w:lang w:val="zh-CN"/>
              </w:rPr>
            </w:pPr>
            <w:r>
              <w:rPr>
                <w:rFonts w:hint="eastAsia" w:ascii="宋体" w:hAnsi="宋体" w:cs="宋体"/>
                <w:sz w:val="24"/>
                <w:szCs w:val="24"/>
              </w:rPr>
              <w:t>5.参加政府采购活动前三年内，在经营活动中没有重大违法记录</w:t>
            </w:r>
          </w:p>
        </w:tc>
        <w:tc>
          <w:tcPr>
            <w:tcW w:w="4671" w:type="dxa"/>
            <w:vMerge w:val="continue"/>
            <w:vAlign w:val="center"/>
          </w:tcPr>
          <w:p w14:paraId="2F856553">
            <w:pPr>
              <w:rPr>
                <w:rFonts w:ascii="宋体" w:hAnsi="宋体" w:cs="宋体"/>
                <w:b/>
                <w:sz w:val="24"/>
                <w:szCs w:val="24"/>
              </w:rPr>
            </w:pPr>
          </w:p>
        </w:tc>
      </w:tr>
      <w:tr w14:paraId="4A024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988" w:type="dxa"/>
            <w:vMerge w:val="continue"/>
            <w:vAlign w:val="center"/>
          </w:tcPr>
          <w:p w14:paraId="28CA54D3">
            <w:pPr>
              <w:jc w:val="center"/>
              <w:rPr>
                <w:rFonts w:ascii="宋体" w:hAnsi="宋体" w:cs="宋体"/>
                <w:sz w:val="24"/>
                <w:szCs w:val="24"/>
              </w:rPr>
            </w:pPr>
          </w:p>
        </w:tc>
        <w:tc>
          <w:tcPr>
            <w:tcW w:w="708" w:type="dxa"/>
            <w:vMerge w:val="continue"/>
            <w:vAlign w:val="center"/>
          </w:tcPr>
          <w:p w14:paraId="6E44738A">
            <w:pPr>
              <w:rPr>
                <w:rFonts w:ascii="宋体" w:hAnsi="宋体" w:cs="宋体"/>
                <w:sz w:val="24"/>
                <w:szCs w:val="24"/>
              </w:rPr>
            </w:pPr>
          </w:p>
        </w:tc>
        <w:tc>
          <w:tcPr>
            <w:tcW w:w="3261" w:type="dxa"/>
            <w:vAlign w:val="center"/>
          </w:tcPr>
          <w:p w14:paraId="1D926DD3">
            <w:pPr>
              <w:rPr>
                <w:rFonts w:ascii="宋体" w:hAnsi="宋体" w:cs="宋体"/>
                <w:sz w:val="24"/>
                <w:szCs w:val="24"/>
              </w:rPr>
            </w:pPr>
            <w:r>
              <w:rPr>
                <w:rFonts w:hint="eastAsia" w:ascii="宋体" w:hAnsi="宋体" w:cs="宋体"/>
                <w:sz w:val="24"/>
                <w:szCs w:val="24"/>
              </w:rPr>
              <w:t>6.法律、行政法规规定的其他条件</w:t>
            </w:r>
          </w:p>
        </w:tc>
        <w:tc>
          <w:tcPr>
            <w:tcW w:w="4671" w:type="dxa"/>
            <w:vAlign w:val="center"/>
          </w:tcPr>
          <w:p w14:paraId="5DDCF2C9">
            <w:pPr>
              <w:rPr>
                <w:rFonts w:ascii="宋体" w:hAnsi="宋体" w:cs="宋体"/>
                <w:sz w:val="24"/>
                <w:szCs w:val="24"/>
              </w:rPr>
            </w:pPr>
          </w:p>
        </w:tc>
      </w:tr>
      <w:tr w14:paraId="6D35B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988" w:type="dxa"/>
            <w:vMerge w:val="continue"/>
            <w:vAlign w:val="center"/>
          </w:tcPr>
          <w:p w14:paraId="4D17EFE5">
            <w:pPr>
              <w:jc w:val="center"/>
              <w:rPr>
                <w:rFonts w:ascii="宋体" w:hAnsi="宋体" w:cs="宋体"/>
                <w:sz w:val="24"/>
                <w:szCs w:val="24"/>
              </w:rPr>
            </w:pPr>
          </w:p>
        </w:tc>
        <w:tc>
          <w:tcPr>
            <w:tcW w:w="708" w:type="dxa"/>
            <w:vMerge w:val="continue"/>
            <w:vAlign w:val="center"/>
          </w:tcPr>
          <w:p w14:paraId="3A04B9C8">
            <w:pPr>
              <w:rPr>
                <w:rFonts w:ascii="宋体" w:hAnsi="宋体" w:cs="宋体"/>
                <w:sz w:val="24"/>
                <w:szCs w:val="24"/>
              </w:rPr>
            </w:pPr>
          </w:p>
        </w:tc>
        <w:tc>
          <w:tcPr>
            <w:tcW w:w="3261" w:type="dxa"/>
            <w:vAlign w:val="center"/>
          </w:tcPr>
          <w:p w14:paraId="7F402966">
            <w:pPr>
              <w:rPr>
                <w:rFonts w:ascii="宋体" w:hAnsi="宋体" w:cs="宋体"/>
                <w:sz w:val="24"/>
                <w:szCs w:val="24"/>
              </w:rPr>
            </w:pPr>
            <w:r>
              <w:rPr>
                <w:rFonts w:hint="eastAsia" w:ascii="宋体" w:hAnsi="宋体" w:cs="宋体"/>
                <w:sz w:val="24"/>
                <w:szCs w:val="24"/>
              </w:rPr>
              <w:t>7.本项目的特定资格要求</w:t>
            </w:r>
          </w:p>
        </w:tc>
        <w:tc>
          <w:tcPr>
            <w:tcW w:w="4671" w:type="dxa"/>
            <w:vAlign w:val="center"/>
          </w:tcPr>
          <w:p w14:paraId="3D450D57">
            <w:pPr>
              <w:rPr>
                <w:rFonts w:ascii="宋体" w:hAnsi="宋体" w:cs="宋体"/>
                <w:sz w:val="24"/>
                <w:szCs w:val="24"/>
              </w:rPr>
            </w:pPr>
            <w:r>
              <w:rPr>
                <w:rFonts w:hint="eastAsia" w:ascii="宋体" w:hAnsi="宋体" w:cs="宋体"/>
                <w:sz w:val="24"/>
                <w:szCs w:val="24"/>
              </w:rPr>
              <w:t>按“第一篇三、供应商资格要求（三）本项目的特定资格要求”的要求提交（如果有）。</w:t>
            </w:r>
          </w:p>
        </w:tc>
      </w:tr>
      <w:tr w14:paraId="2693A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14:paraId="7901B6B5">
            <w:pPr>
              <w:jc w:val="center"/>
              <w:rPr>
                <w:rFonts w:ascii="宋体" w:hAnsi="宋体" w:cs="宋体"/>
                <w:sz w:val="24"/>
                <w:szCs w:val="24"/>
              </w:rPr>
            </w:pPr>
            <w:r>
              <w:rPr>
                <w:rFonts w:hint="eastAsia" w:ascii="宋体" w:hAnsi="宋体" w:cs="宋体"/>
                <w:sz w:val="24"/>
                <w:szCs w:val="24"/>
              </w:rPr>
              <w:t>（二）</w:t>
            </w:r>
          </w:p>
        </w:tc>
        <w:tc>
          <w:tcPr>
            <w:tcW w:w="3969" w:type="dxa"/>
            <w:gridSpan w:val="2"/>
            <w:vAlign w:val="center"/>
          </w:tcPr>
          <w:p w14:paraId="2CB5F5D5">
            <w:pPr>
              <w:rPr>
                <w:rFonts w:ascii="宋体" w:hAnsi="宋体" w:cs="宋体"/>
                <w:sz w:val="24"/>
                <w:szCs w:val="24"/>
              </w:rPr>
            </w:pPr>
            <w:r>
              <w:rPr>
                <w:rFonts w:hint="eastAsia" w:ascii="宋体" w:hAnsi="宋体" w:cs="宋体"/>
                <w:sz w:val="24"/>
                <w:szCs w:val="24"/>
              </w:rPr>
              <w:t>落实政府采购政策需满足的资格要求</w:t>
            </w:r>
          </w:p>
        </w:tc>
        <w:tc>
          <w:tcPr>
            <w:tcW w:w="4671" w:type="dxa"/>
            <w:vAlign w:val="center"/>
          </w:tcPr>
          <w:p w14:paraId="241EC6E7">
            <w:pPr>
              <w:rPr>
                <w:rFonts w:ascii="宋体" w:hAnsi="宋体" w:cs="宋体"/>
                <w:sz w:val="24"/>
                <w:szCs w:val="24"/>
              </w:rPr>
            </w:pPr>
            <w:r>
              <w:rPr>
                <w:rFonts w:hint="eastAsia" w:ascii="宋体" w:hAnsi="宋体" w:cs="宋体"/>
                <w:sz w:val="24"/>
                <w:szCs w:val="24"/>
              </w:rPr>
              <w:t>按“第一篇三、供应商资格要求（二）落实政府采购政策需满足的资格要求”的要求提交（如果有）。</w:t>
            </w:r>
          </w:p>
        </w:tc>
      </w:tr>
    </w:tbl>
    <w:p w14:paraId="650840E4">
      <w:pPr>
        <w:snapToGrid w:val="0"/>
        <w:spacing w:line="400" w:lineRule="exact"/>
        <w:ind w:firstLine="480" w:firstLineChars="200"/>
        <w:rPr>
          <w:rFonts w:ascii="宋体" w:hAnsi="宋体" w:cs="宋体"/>
          <w:kern w:val="0"/>
          <w:sz w:val="24"/>
          <w:szCs w:val="24"/>
        </w:rPr>
      </w:pPr>
      <w:r>
        <w:rPr>
          <w:rFonts w:hint="eastAsia" w:ascii="宋体" w:hAnsi="宋体" w:cs="宋体"/>
          <w:kern w:val="0"/>
          <w:sz w:val="24"/>
          <w:szCs w:val="24"/>
        </w:rPr>
        <w:t>注：</w:t>
      </w:r>
    </w:p>
    <w:p w14:paraId="04F43546">
      <w:pPr>
        <w:snapToGrid w:val="0"/>
        <w:spacing w:line="400" w:lineRule="exact"/>
        <w:ind w:firstLine="480" w:firstLineChars="200"/>
        <w:rPr>
          <w:rFonts w:ascii="宋体" w:hAnsi="宋体" w:cs="宋体"/>
          <w:kern w:val="0"/>
          <w:sz w:val="24"/>
          <w:szCs w:val="24"/>
        </w:rPr>
      </w:pPr>
      <w:r>
        <w:rPr>
          <w:rFonts w:hint="eastAsia" w:ascii="宋体" w:hAnsi="宋体" w:cs="宋体"/>
          <w:kern w:val="0"/>
          <w:sz w:val="24"/>
          <w:szCs w:val="24"/>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号）”执行。供应商可于响应文件递交截止时间前通过 “信用中国”网站(www.creditchina.gov.cn)、"中国政府采购网"(www.ccgp.gov.cn)等渠道查询信用记录。</w:t>
      </w:r>
    </w:p>
    <w:p w14:paraId="57239758">
      <w:pPr>
        <w:snapToGrid w:val="0"/>
        <w:spacing w:line="400" w:lineRule="exact"/>
        <w:ind w:firstLine="480" w:firstLineChars="200"/>
        <w:rPr>
          <w:rFonts w:ascii="宋体" w:hAnsi="宋体" w:cs="宋体"/>
          <w:kern w:val="0"/>
          <w:sz w:val="24"/>
          <w:szCs w:val="24"/>
        </w:rPr>
      </w:pPr>
      <w:r>
        <w:rPr>
          <w:rFonts w:hint="eastAsia" w:ascii="宋体" w:hAnsi="宋体" w:cs="宋体"/>
          <w:kern w:val="0"/>
          <w:sz w:val="24"/>
          <w:szCs w:val="24"/>
        </w:rPr>
        <w:t>2.符合性审查。依据竞争性磋商文件的规定，从响应文件的有效性、完整性和对竞争性磋商文件的响应程度进行审查，以确定是否对竞争性磋商文件的实质性要求作出响应。符合性审查资料表如下：</w:t>
      </w:r>
    </w:p>
    <w:tbl>
      <w:tblPr>
        <w:tblStyle w:val="17"/>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08359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vAlign w:val="center"/>
          </w:tcPr>
          <w:p w14:paraId="07568702">
            <w:pPr>
              <w:jc w:val="center"/>
              <w:rPr>
                <w:rFonts w:ascii="宋体" w:hAnsi="宋体" w:cs="宋体"/>
                <w:b/>
                <w:kern w:val="0"/>
                <w:sz w:val="24"/>
                <w:szCs w:val="24"/>
              </w:rPr>
            </w:pPr>
            <w:r>
              <w:rPr>
                <w:rFonts w:hint="eastAsia" w:ascii="宋体" w:hAnsi="宋体" w:cs="宋体"/>
                <w:b/>
                <w:kern w:val="0"/>
                <w:sz w:val="24"/>
                <w:szCs w:val="24"/>
              </w:rPr>
              <w:t>序号</w:t>
            </w:r>
          </w:p>
        </w:tc>
        <w:tc>
          <w:tcPr>
            <w:tcW w:w="3544" w:type="dxa"/>
            <w:gridSpan w:val="2"/>
            <w:vAlign w:val="center"/>
          </w:tcPr>
          <w:p w14:paraId="6B747B20">
            <w:pPr>
              <w:jc w:val="center"/>
              <w:rPr>
                <w:rFonts w:ascii="宋体" w:hAnsi="宋体" w:cs="宋体"/>
                <w:b/>
                <w:kern w:val="0"/>
                <w:sz w:val="24"/>
                <w:szCs w:val="24"/>
              </w:rPr>
            </w:pPr>
            <w:r>
              <w:rPr>
                <w:rFonts w:hint="eastAsia" w:ascii="宋体" w:hAnsi="宋体" w:cs="宋体"/>
                <w:b/>
                <w:kern w:val="0"/>
                <w:sz w:val="24"/>
                <w:szCs w:val="24"/>
              </w:rPr>
              <w:t>评审因素</w:t>
            </w:r>
          </w:p>
        </w:tc>
        <w:tc>
          <w:tcPr>
            <w:tcW w:w="5409" w:type="dxa"/>
            <w:vAlign w:val="center"/>
          </w:tcPr>
          <w:p w14:paraId="1E99A187">
            <w:pPr>
              <w:jc w:val="center"/>
              <w:rPr>
                <w:rFonts w:ascii="宋体" w:hAnsi="宋体" w:cs="宋体"/>
                <w:b/>
                <w:kern w:val="0"/>
                <w:sz w:val="24"/>
                <w:szCs w:val="24"/>
              </w:rPr>
            </w:pPr>
            <w:r>
              <w:rPr>
                <w:rFonts w:hint="eastAsia" w:ascii="宋体" w:hAnsi="宋体" w:cs="宋体"/>
                <w:b/>
                <w:kern w:val="0"/>
                <w:sz w:val="24"/>
                <w:szCs w:val="24"/>
              </w:rPr>
              <w:t>评审标准</w:t>
            </w:r>
          </w:p>
        </w:tc>
      </w:tr>
      <w:tr w14:paraId="34372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vAlign w:val="center"/>
          </w:tcPr>
          <w:p w14:paraId="1B56DD7B">
            <w:pPr>
              <w:jc w:val="center"/>
              <w:rPr>
                <w:rFonts w:ascii="宋体" w:hAnsi="宋体" w:cs="宋体"/>
                <w:kern w:val="0"/>
                <w:sz w:val="24"/>
                <w:szCs w:val="24"/>
              </w:rPr>
            </w:pPr>
            <w:r>
              <w:rPr>
                <w:rFonts w:hint="eastAsia" w:ascii="宋体" w:hAnsi="宋体" w:cs="宋体"/>
                <w:kern w:val="0"/>
                <w:sz w:val="24"/>
                <w:szCs w:val="24"/>
              </w:rPr>
              <w:t>1</w:t>
            </w:r>
          </w:p>
        </w:tc>
        <w:tc>
          <w:tcPr>
            <w:tcW w:w="1560" w:type="dxa"/>
            <w:vMerge w:val="restart"/>
            <w:vAlign w:val="center"/>
          </w:tcPr>
          <w:p w14:paraId="0282EB2B">
            <w:pPr>
              <w:rPr>
                <w:rFonts w:ascii="宋体" w:hAnsi="宋体" w:cs="宋体"/>
                <w:kern w:val="0"/>
                <w:sz w:val="24"/>
                <w:szCs w:val="24"/>
              </w:rPr>
            </w:pPr>
            <w:r>
              <w:rPr>
                <w:rFonts w:hint="eastAsia" w:ascii="宋体" w:hAnsi="宋体" w:cs="宋体"/>
                <w:kern w:val="0"/>
                <w:sz w:val="24"/>
                <w:szCs w:val="24"/>
              </w:rPr>
              <w:t>有效性审查</w:t>
            </w:r>
          </w:p>
        </w:tc>
        <w:tc>
          <w:tcPr>
            <w:tcW w:w="1984" w:type="dxa"/>
            <w:vAlign w:val="center"/>
          </w:tcPr>
          <w:p w14:paraId="3450C53F">
            <w:pPr>
              <w:rPr>
                <w:rFonts w:ascii="宋体" w:hAnsi="宋体" w:cs="宋体"/>
                <w:kern w:val="0"/>
                <w:sz w:val="24"/>
                <w:szCs w:val="24"/>
              </w:rPr>
            </w:pPr>
            <w:r>
              <w:rPr>
                <w:rFonts w:hint="eastAsia" w:ascii="宋体" w:hAnsi="宋体" w:cs="宋体"/>
                <w:sz w:val="24"/>
                <w:szCs w:val="24"/>
              </w:rPr>
              <w:t>响应文件签署或盖章</w:t>
            </w:r>
          </w:p>
        </w:tc>
        <w:tc>
          <w:tcPr>
            <w:tcW w:w="5409" w:type="dxa"/>
            <w:vAlign w:val="center"/>
          </w:tcPr>
          <w:p w14:paraId="19DD2E33">
            <w:pPr>
              <w:rPr>
                <w:rFonts w:ascii="宋体" w:hAnsi="宋体" w:cs="宋体"/>
                <w:kern w:val="0"/>
                <w:sz w:val="24"/>
                <w:szCs w:val="24"/>
              </w:rPr>
            </w:pPr>
            <w:r>
              <w:rPr>
                <w:rFonts w:hint="eastAsia" w:ascii="宋体" w:hAnsi="宋体" w:cs="宋体"/>
                <w:sz w:val="24"/>
                <w:szCs w:val="24"/>
              </w:rPr>
              <w:t>按竞争性磋商文件“第七篇响应文件编制要求”要求签署或盖章。</w:t>
            </w:r>
          </w:p>
        </w:tc>
      </w:tr>
      <w:tr w14:paraId="1E7A4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vAlign w:val="center"/>
          </w:tcPr>
          <w:p w14:paraId="38024D27">
            <w:pPr>
              <w:jc w:val="center"/>
              <w:rPr>
                <w:rFonts w:ascii="宋体" w:hAnsi="宋体" w:cs="宋体"/>
                <w:kern w:val="0"/>
                <w:sz w:val="24"/>
                <w:szCs w:val="24"/>
              </w:rPr>
            </w:pPr>
          </w:p>
        </w:tc>
        <w:tc>
          <w:tcPr>
            <w:tcW w:w="1560" w:type="dxa"/>
            <w:vMerge w:val="continue"/>
            <w:vAlign w:val="center"/>
          </w:tcPr>
          <w:p w14:paraId="100CF0B4">
            <w:pPr>
              <w:rPr>
                <w:rFonts w:ascii="宋体" w:hAnsi="宋体" w:cs="宋体"/>
                <w:kern w:val="0"/>
                <w:sz w:val="24"/>
                <w:szCs w:val="24"/>
              </w:rPr>
            </w:pPr>
          </w:p>
        </w:tc>
        <w:tc>
          <w:tcPr>
            <w:tcW w:w="1984" w:type="dxa"/>
            <w:vAlign w:val="center"/>
          </w:tcPr>
          <w:p w14:paraId="39159326">
            <w:pPr>
              <w:rPr>
                <w:rFonts w:ascii="宋体" w:hAnsi="宋体" w:cs="宋体"/>
                <w:sz w:val="24"/>
                <w:szCs w:val="24"/>
              </w:rPr>
            </w:pPr>
            <w:r>
              <w:rPr>
                <w:rFonts w:hint="eastAsia" w:ascii="宋体" w:hAnsi="宋体" w:cs="宋体"/>
                <w:sz w:val="24"/>
                <w:szCs w:val="24"/>
              </w:rPr>
              <w:t>法定代表人身份证明及授权委托书</w:t>
            </w:r>
          </w:p>
        </w:tc>
        <w:tc>
          <w:tcPr>
            <w:tcW w:w="5409" w:type="dxa"/>
            <w:vAlign w:val="center"/>
          </w:tcPr>
          <w:p w14:paraId="7A5FDBFE">
            <w:pPr>
              <w:rPr>
                <w:rFonts w:ascii="宋体" w:hAnsi="宋体" w:cs="宋体"/>
                <w:sz w:val="24"/>
                <w:szCs w:val="24"/>
              </w:rPr>
            </w:pPr>
            <w:r>
              <w:rPr>
                <w:rFonts w:hint="eastAsia" w:ascii="宋体" w:hAnsi="宋体" w:cs="宋体"/>
                <w:sz w:val="24"/>
                <w:szCs w:val="24"/>
              </w:rPr>
              <w:t>法定代表人身份证明及授权委托书有效，符合竞争性磋商文件规定的格式，签署或盖章齐全。</w:t>
            </w:r>
          </w:p>
        </w:tc>
      </w:tr>
      <w:tr w14:paraId="2C6EE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vAlign w:val="center"/>
          </w:tcPr>
          <w:p w14:paraId="20F7B4E2">
            <w:pPr>
              <w:jc w:val="center"/>
              <w:rPr>
                <w:rFonts w:ascii="宋体" w:hAnsi="宋体" w:cs="宋体"/>
                <w:kern w:val="0"/>
                <w:sz w:val="24"/>
                <w:szCs w:val="24"/>
              </w:rPr>
            </w:pPr>
          </w:p>
        </w:tc>
        <w:tc>
          <w:tcPr>
            <w:tcW w:w="1560" w:type="dxa"/>
            <w:vMerge w:val="continue"/>
            <w:vAlign w:val="center"/>
          </w:tcPr>
          <w:p w14:paraId="18176F5C">
            <w:pPr>
              <w:rPr>
                <w:rFonts w:ascii="宋体" w:hAnsi="宋体" w:cs="宋体"/>
                <w:kern w:val="0"/>
                <w:sz w:val="24"/>
                <w:szCs w:val="24"/>
              </w:rPr>
            </w:pPr>
          </w:p>
        </w:tc>
        <w:tc>
          <w:tcPr>
            <w:tcW w:w="1984" w:type="dxa"/>
            <w:vAlign w:val="center"/>
          </w:tcPr>
          <w:p w14:paraId="56E86E40">
            <w:pPr>
              <w:rPr>
                <w:rFonts w:ascii="宋体" w:hAnsi="宋体" w:cs="宋体"/>
                <w:sz w:val="24"/>
                <w:szCs w:val="24"/>
                <w:lang w:val="zh-CN"/>
              </w:rPr>
            </w:pPr>
            <w:r>
              <w:rPr>
                <w:rFonts w:hint="eastAsia" w:ascii="宋体" w:hAnsi="宋体" w:cs="宋体"/>
                <w:sz w:val="24"/>
                <w:szCs w:val="24"/>
              </w:rPr>
              <w:t>响应</w:t>
            </w:r>
            <w:r>
              <w:rPr>
                <w:rFonts w:hint="eastAsia" w:ascii="宋体" w:hAnsi="宋体" w:cs="宋体"/>
                <w:sz w:val="24"/>
                <w:szCs w:val="24"/>
                <w:lang w:val="zh-CN"/>
              </w:rPr>
              <w:t>方案</w:t>
            </w:r>
          </w:p>
        </w:tc>
        <w:tc>
          <w:tcPr>
            <w:tcW w:w="5409" w:type="dxa"/>
            <w:vAlign w:val="center"/>
          </w:tcPr>
          <w:p w14:paraId="710A4C94">
            <w:pPr>
              <w:rPr>
                <w:rFonts w:ascii="宋体" w:hAnsi="宋体" w:cs="宋体"/>
                <w:kern w:val="0"/>
                <w:sz w:val="24"/>
                <w:szCs w:val="24"/>
              </w:rPr>
            </w:pPr>
            <w:r>
              <w:rPr>
                <w:rFonts w:hint="eastAsia" w:ascii="宋体" w:hAnsi="宋体" w:cs="宋体"/>
                <w:sz w:val="24"/>
                <w:szCs w:val="24"/>
                <w:lang w:val="zh-CN"/>
              </w:rPr>
              <w:t>每个包只能有一个</w:t>
            </w:r>
            <w:r>
              <w:rPr>
                <w:rFonts w:hint="eastAsia" w:ascii="宋体" w:hAnsi="宋体" w:cs="宋体"/>
                <w:sz w:val="24"/>
                <w:szCs w:val="24"/>
              </w:rPr>
              <w:t>响应</w:t>
            </w:r>
            <w:r>
              <w:rPr>
                <w:rFonts w:hint="eastAsia" w:ascii="宋体" w:hAnsi="宋体" w:cs="宋体"/>
                <w:sz w:val="24"/>
                <w:szCs w:val="24"/>
                <w:lang w:val="zh-CN"/>
              </w:rPr>
              <w:t>方案。</w:t>
            </w:r>
          </w:p>
        </w:tc>
      </w:tr>
      <w:tr w14:paraId="29679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vAlign w:val="center"/>
          </w:tcPr>
          <w:p w14:paraId="7DFAE87E">
            <w:pPr>
              <w:jc w:val="center"/>
              <w:rPr>
                <w:rFonts w:ascii="宋体" w:hAnsi="宋体" w:cs="宋体"/>
                <w:kern w:val="0"/>
                <w:sz w:val="24"/>
                <w:szCs w:val="24"/>
              </w:rPr>
            </w:pPr>
          </w:p>
        </w:tc>
        <w:tc>
          <w:tcPr>
            <w:tcW w:w="1560" w:type="dxa"/>
            <w:vMerge w:val="continue"/>
            <w:vAlign w:val="center"/>
          </w:tcPr>
          <w:p w14:paraId="6D3D6C85">
            <w:pPr>
              <w:rPr>
                <w:rFonts w:ascii="宋体" w:hAnsi="宋体" w:cs="宋体"/>
                <w:kern w:val="0"/>
                <w:sz w:val="24"/>
                <w:szCs w:val="24"/>
              </w:rPr>
            </w:pPr>
          </w:p>
        </w:tc>
        <w:tc>
          <w:tcPr>
            <w:tcW w:w="1984" w:type="dxa"/>
            <w:vAlign w:val="center"/>
          </w:tcPr>
          <w:p w14:paraId="0D9E1C74">
            <w:pPr>
              <w:rPr>
                <w:rFonts w:ascii="宋体" w:hAnsi="宋体" w:cs="宋体"/>
                <w:sz w:val="24"/>
                <w:szCs w:val="24"/>
                <w:lang w:val="zh-CN"/>
              </w:rPr>
            </w:pPr>
            <w:r>
              <w:rPr>
                <w:rFonts w:hint="eastAsia" w:ascii="宋体" w:hAnsi="宋体" w:cs="宋体"/>
                <w:sz w:val="24"/>
                <w:szCs w:val="24"/>
              </w:rPr>
              <w:t>报价唯一</w:t>
            </w:r>
          </w:p>
        </w:tc>
        <w:tc>
          <w:tcPr>
            <w:tcW w:w="5409" w:type="dxa"/>
            <w:vAlign w:val="center"/>
          </w:tcPr>
          <w:p w14:paraId="7E8ADE4F">
            <w:pPr>
              <w:rPr>
                <w:rFonts w:ascii="宋体" w:hAnsi="宋体" w:cs="宋体"/>
                <w:kern w:val="0"/>
                <w:sz w:val="24"/>
                <w:szCs w:val="24"/>
              </w:rPr>
            </w:pPr>
            <w:r>
              <w:rPr>
                <w:rFonts w:hint="eastAsia" w:ascii="宋体" w:hAnsi="宋体" w:cs="宋体"/>
                <w:sz w:val="24"/>
                <w:szCs w:val="24"/>
              </w:rPr>
              <w:t>只能有一个有效报价，不得提交选择性报价。</w:t>
            </w:r>
          </w:p>
        </w:tc>
      </w:tr>
      <w:tr w14:paraId="57082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675" w:type="dxa"/>
            <w:vAlign w:val="center"/>
          </w:tcPr>
          <w:p w14:paraId="3D0D5204">
            <w:pPr>
              <w:jc w:val="center"/>
              <w:rPr>
                <w:rFonts w:ascii="宋体" w:hAnsi="宋体" w:cs="宋体"/>
                <w:kern w:val="0"/>
                <w:sz w:val="24"/>
                <w:szCs w:val="24"/>
              </w:rPr>
            </w:pPr>
            <w:r>
              <w:rPr>
                <w:rFonts w:hint="eastAsia" w:ascii="宋体" w:hAnsi="宋体" w:cs="宋体"/>
                <w:kern w:val="0"/>
                <w:sz w:val="24"/>
                <w:szCs w:val="24"/>
              </w:rPr>
              <w:t>2</w:t>
            </w:r>
          </w:p>
        </w:tc>
        <w:tc>
          <w:tcPr>
            <w:tcW w:w="1560" w:type="dxa"/>
            <w:vAlign w:val="center"/>
          </w:tcPr>
          <w:p w14:paraId="7DA1F020">
            <w:pPr>
              <w:rPr>
                <w:rFonts w:ascii="宋体" w:hAnsi="宋体" w:cs="宋体"/>
                <w:kern w:val="0"/>
                <w:sz w:val="24"/>
                <w:szCs w:val="24"/>
              </w:rPr>
            </w:pPr>
            <w:r>
              <w:rPr>
                <w:rFonts w:hint="eastAsia" w:ascii="宋体" w:hAnsi="宋体" w:cs="宋体"/>
                <w:kern w:val="0"/>
                <w:sz w:val="24"/>
                <w:szCs w:val="24"/>
              </w:rPr>
              <w:t>完整性审查</w:t>
            </w:r>
          </w:p>
        </w:tc>
        <w:tc>
          <w:tcPr>
            <w:tcW w:w="1984" w:type="dxa"/>
            <w:vAlign w:val="center"/>
          </w:tcPr>
          <w:p w14:paraId="65123B8E">
            <w:pPr>
              <w:rPr>
                <w:rFonts w:ascii="宋体" w:hAnsi="宋体" w:cs="宋体"/>
                <w:kern w:val="0"/>
                <w:sz w:val="24"/>
                <w:szCs w:val="24"/>
              </w:rPr>
            </w:pPr>
            <w:r>
              <w:rPr>
                <w:rFonts w:hint="eastAsia" w:ascii="宋体" w:hAnsi="宋体" w:cs="宋体"/>
                <w:sz w:val="24"/>
                <w:szCs w:val="24"/>
              </w:rPr>
              <w:t>响应</w:t>
            </w:r>
            <w:r>
              <w:rPr>
                <w:rFonts w:hint="eastAsia" w:ascii="宋体" w:hAnsi="宋体" w:cs="宋体"/>
                <w:sz w:val="24"/>
                <w:szCs w:val="24"/>
                <w:lang w:val="zh-CN"/>
              </w:rPr>
              <w:t>文件份数</w:t>
            </w:r>
          </w:p>
        </w:tc>
        <w:tc>
          <w:tcPr>
            <w:tcW w:w="5409" w:type="dxa"/>
            <w:vAlign w:val="center"/>
          </w:tcPr>
          <w:p w14:paraId="7B6C4A0C">
            <w:pPr>
              <w:rPr>
                <w:rFonts w:ascii="宋体" w:hAnsi="宋体" w:cs="宋体"/>
                <w:kern w:val="0"/>
                <w:sz w:val="24"/>
                <w:szCs w:val="24"/>
              </w:rPr>
            </w:pPr>
            <w:r>
              <w:rPr>
                <w:rFonts w:hint="eastAsia" w:ascii="宋体" w:hAnsi="宋体" w:cs="宋体"/>
                <w:sz w:val="24"/>
                <w:szCs w:val="24"/>
              </w:rPr>
              <w:t>响应</w:t>
            </w:r>
            <w:r>
              <w:rPr>
                <w:rFonts w:hint="eastAsia" w:ascii="宋体" w:hAnsi="宋体" w:cs="宋体"/>
                <w:sz w:val="24"/>
                <w:szCs w:val="24"/>
                <w:lang w:val="zh-CN"/>
              </w:rPr>
              <w:t>文件正、副本数量（含电子文档）符合</w:t>
            </w:r>
            <w:r>
              <w:rPr>
                <w:rFonts w:hint="eastAsia" w:ascii="宋体" w:hAnsi="宋体" w:cs="宋体"/>
                <w:sz w:val="24"/>
                <w:szCs w:val="24"/>
              </w:rPr>
              <w:t>竞争性磋商</w:t>
            </w:r>
            <w:r>
              <w:rPr>
                <w:rFonts w:hint="eastAsia" w:ascii="宋体" w:hAnsi="宋体" w:cs="宋体"/>
                <w:sz w:val="24"/>
                <w:szCs w:val="24"/>
                <w:lang w:val="zh-CN"/>
              </w:rPr>
              <w:t>文件要求。</w:t>
            </w:r>
          </w:p>
        </w:tc>
      </w:tr>
      <w:tr w14:paraId="11200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vAlign w:val="center"/>
          </w:tcPr>
          <w:p w14:paraId="26964D01">
            <w:pPr>
              <w:jc w:val="center"/>
              <w:rPr>
                <w:rFonts w:ascii="宋体" w:hAnsi="宋体" w:cs="宋体"/>
                <w:kern w:val="0"/>
                <w:sz w:val="24"/>
                <w:szCs w:val="24"/>
              </w:rPr>
            </w:pPr>
            <w:r>
              <w:rPr>
                <w:rFonts w:hint="eastAsia" w:ascii="宋体" w:hAnsi="宋体" w:cs="宋体"/>
                <w:kern w:val="0"/>
                <w:sz w:val="24"/>
                <w:szCs w:val="24"/>
              </w:rPr>
              <w:t>3</w:t>
            </w:r>
          </w:p>
        </w:tc>
        <w:tc>
          <w:tcPr>
            <w:tcW w:w="1560" w:type="dxa"/>
            <w:vMerge w:val="restart"/>
            <w:vAlign w:val="center"/>
          </w:tcPr>
          <w:p w14:paraId="5269B7F2">
            <w:pPr>
              <w:rPr>
                <w:rFonts w:ascii="宋体" w:hAnsi="宋体" w:cs="宋体"/>
                <w:sz w:val="24"/>
                <w:szCs w:val="24"/>
                <w:lang w:val="zh-CN"/>
              </w:rPr>
            </w:pPr>
            <w:r>
              <w:rPr>
                <w:rFonts w:hint="eastAsia" w:ascii="宋体" w:hAnsi="宋体" w:cs="宋体"/>
                <w:kern w:val="0"/>
                <w:sz w:val="24"/>
                <w:szCs w:val="24"/>
              </w:rPr>
              <w:t>响应程度审查</w:t>
            </w:r>
          </w:p>
        </w:tc>
        <w:tc>
          <w:tcPr>
            <w:tcW w:w="1984" w:type="dxa"/>
            <w:vAlign w:val="center"/>
          </w:tcPr>
          <w:p w14:paraId="390E363C">
            <w:pPr>
              <w:rPr>
                <w:rFonts w:ascii="宋体" w:hAnsi="宋体" w:cs="宋体"/>
                <w:kern w:val="0"/>
                <w:sz w:val="24"/>
                <w:szCs w:val="24"/>
              </w:rPr>
            </w:pPr>
            <w:r>
              <w:rPr>
                <w:rFonts w:hint="eastAsia" w:ascii="宋体" w:hAnsi="宋体" w:cs="宋体"/>
                <w:kern w:val="0"/>
                <w:sz w:val="24"/>
                <w:szCs w:val="24"/>
              </w:rPr>
              <w:t>实质性响应</w:t>
            </w:r>
          </w:p>
        </w:tc>
        <w:tc>
          <w:tcPr>
            <w:tcW w:w="5409" w:type="dxa"/>
            <w:vAlign w:val="center"/>
          </w:tcPr>
          <w:p w14:paraId="794B4C58">
            <w:pPr>
              <w:pStyle w:val="7"/>
              <w:rPr>
                <w:rFonts w:ascii="宋体" w:hAnsi="宋体" w:cs="宋体"/>
                <w:kern w:val="0"/>
                <w:sz w:val="24"/>
                <w:szCs w:val="24"/>
              </w:rPr>
            </w:pPr>
            <w:r>
              <w:rPr>
                <w:rFonts w:hint="eastAsia" w:ascii="宋体" w:hAnsi="宋体" w:cs="宋体"/>
                <w:kern w:val="0"/>
                <w:sz w:val="24"/>
                <w:szCs w:val="24"/>
              </w:rPr>
              <w:t>竞争性磋商文件第二篇、第三篇全部内容。</w:t>
            </w:r>
          </w:p>
        </w:tc>
      </w:tr>
      <w:tr w14:paraId="44AE3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75" w:type="dxa"/>
            <w:vMerge w:val="continue"/>
            <w:vAlign w:val="center"/>
          </w:tcPr>
          <w:p w14:paraId="59668F88">
            <w:pPr>
              <w:jc w:val="center"/>
              <w:rPr>
                <w:rFonts w:ascii="宋体" w:hAnsi="宋体" w:cs="宋体"/>
                <w:kern w:val="0"/>
                <w:sz w:val="24"/>
                <w:szCs w:val="24"/>
              </w:rPr>
            </w:pPr>
          </w:p>
        </w:tc>
        <w:tc>
          <w:tcPr>
            <w:tcW w:w="1560" w:type="dxa"/>
            <w:vMerge w:val="continue"/>
            <w:vAlign w:val="center"/>
          </w:tcPr>
          <w:p w14:paraId="1DF116E7">
            <w:pPr>
              <w:rPr>
                <w:rFonts w:ascii="宋体" w:hAnsi="宋体" w:cs="宋体"/>
                <w:sz w:val="24"/>
                <w:szCs w:val="24"/>
                <w:lang w:val="zh-CN"/>
              </w:rPr>
            </w:pPr>
          </w:p>
        </w:tc>
        <w:tc>
          <w:tcPr>
            <w:tcW w:w="1984" w:type="dxa"/>
            <w:vAlign w:val="center"/>
          </w:tcPr>
          <w:p w14:paraId="4E8BB3B6">
            <w:pPr>
              <w:rPr>
                <w:rFonts w:ascii="宋体" w:hAnsi="宋体" w:cs="宋体"/>
                <w:kern w:val="0"/>
                <w:sz w:val="24"/>
                <w:szCs w:val="24"/>
              </w:rPr>
            </w:pPr>
            <w:r>
              <w:rPr>
                <w:rFonts w:hint="eastAsia" w:ascii="宋体" w:hAnsi="宋体" w:cs="宋体"/>
                <w:kern w:val="0"/>
                <w:sz w:val="24"/>
                <w:szCs w:val="24"/>
              </w:rPr>
              <w:t>磋商有效期</w:t>
            </w:r>
          </w:p>
        </w:tc>
        <w:tc>
          <w:tcPr>
            <w:tcW w:w="5409" w:type="dxa"/>
            <w:vAlign w:val="center"/>
          </w:tcPr>
          <w:p w14:paraId="5C9FB66A">
            <w:pPr>
              <w:rPr>
                <w:rFonts w:ascii="宋体" w:hAnsi="宋体" w:cs="宋体"/>
                <w:kern w:val="0"/>
                <w:sz w:val="24"/>
                <w:szCs w:val="24"/>
              </w:rPr>
            </w:pPr>
            <w:r>
              <w:rPr>
                <w:rFonts w:hint="eastAsia" w:ascii="宋体" w:hAnsi="宋体" w:cs="宋体"/>
                <w:kern w:val="0"/>
                <w:sz w:val="24"/>
                <w:szCs w:val="24"/>
              </w:rPr>
              <w:t>响应文件及有关承诺文件有效期为提交响应文件截止时间起90天。</w:t>
            </w:r>
          </w:p>
        </w:tc>
      </w:tr>
    </w:tbl>
    <w:p w14:paraId="24FF462F">
      <w:pPr>
        <w:spacing w:line="400" w:lineRule="exact"/>
        <w:ind w:firstLine="480" w:firstLineChars="200"/>
        <w:rPr>
          <w:rFonts w:ascii="宋体" w:hAnsi="宋体" w:cs="宋体"/>
          <w:sz w:val="24"/>
          <w:szCs w:val="24"/>
        </w:rPr>
      </w:pPr>
      <w:r>
        <w:rPr>
          <w:rFonts w:hint="eastAsia" w:ascii="宋体" w:hAnsi="宋体" w:cs="宋体"/>
          <w:sz w:val="24"/>
          <w:szCs w:val="24"/>
        </w:rPr>
        <w:t>3.根据《财政部关于政府采购竞争性磋商采购方式管理暂行办法有关问题的补充通知》（财库〔2015〕124号）采用竞争性磋商采购方式采购的政府购买服务项目（含政府和社会资本合作项目），在采购过程中符合要求的供应商（社会资本）只有2家的，竞争性磋商采购活动可以继续进行。</w:t>
      </w:r>
    </w:p>
    <w:p w14:paraId="61296059">
      <w:pPr>
        <w:spacing w:line="400" w:lineRule="exact"/>
        <w:ind w:firstLine="480" w:firstLineChars="200"/>
        <w:rPr>
          <w:rFonts w:ascii="宋体" w:hAnsi="宋体" w:cs="宋体"/>
          <w:sz w:val="24"/>
          <w:szCs w:val="24"/>
        </w:rPr>
      </w:pPr>
      <w:r>
        <w:rPr>
          <w:rFonts w:hint="eastAsia" w:ascii="宋体" w:hAnsi="宋体" w:cs="宋体"/>
          <w:sz w:val="24"/>
          <w:szCs w:val="24"/>
        </w:rPr>
        <w:t>（三）澄清有关问题。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B9C0BD5">
      <w:pPr>
        <w:spacing w:line="400" w:lineRule="exact"/>
        <w:ind w:firstLine="480" w:firstLineChars="200"/>
        <w:rPr>
          <w:rFonts w:ascii="宋体" w:hAnsi="宋体" w:cs="宋体"/>
          <w:sz w:val="24"/>
          <w:szCs w:val="24"/>
        </w:rPr>
      </w:pPr>
      <w:r>
        <w:rPr>
          <w:rFonts w:hint="eastAsia" w:ascii="宋体" w:hAnsi="宋体" w:cs="宋体"/>
          <w:sz w:val="24"/>
          <w:szCs w:val="24"/>
        </w:rPr>
        <w:t>（四）磋商小组要求供应商澄清、说明或者更正响应文件应当以书面形式作出。供应商的澄清、说明或者更正应当由法定代表人（或其授权代表）或自然人（供应商为自然人）签署或者加盖公章。由授权代表签署的，应当附法定代表人授权书。供应商为自然人的，应当由本人签署并附身份证明。</w:t>
      </w:r>
    </w:p>
    <w:p w14:paraId="3090EF8F">
      <w:pPr>
        <w:spacing w:line="400" w:lineRule="exact"/>
        <w:ind w:firstLine="480" w:firstLineChars="200"/>
        <w:rPr>
          <w:rFonts w:ascii="宋体" w:hAnsi="宋体" w:cs="宋体"/>
          <w:sz w:val="24"/>
          <w:szCs w:val="24"/>
        </w:rPr>
      </w:pPr>
      <w:r>
        <w:rPr>
          <w:rFonts w:hint="eastAsia" w:ascii="宋体" w:hAnsi="宋体" w:cs="宋体"/>
          <w:sz w:val="24"/>
          <w:szCs w:val="24"/>
        </w:rPr>
        <w:t>（五）在磋商过程中磋商的任何一方不得向他人透露与磋商有关的服务资料、价格或其他信息。</w:t>
      </w:r>
    </w:p>
    <w:p w14:paraId="72033502">
      <w:pPr>
        <w:spacing w:line="400" w:lineRule="exact"/>
        <w:ind w:firstLine="480" w:firstLineChars="200"/>
        <w:rPr>
          <w:rFonts w:ascii="宋体" w:hAnsi="宋体" w:cs="宋体"/>
          <w:sz w:val="24"/>
          <w:szCs w:val="24"/>
        </w:rPr>
      </w:pPr>
      <w:r>
        <w:rPr>
          <w:rFonts w:hint="eastAsia" w:ascii="宋体" w:hAnsi="宋体" w:cs="宋体"/>
          <w:sz w:val="24"/>
          <w:szCs w:val="24"/>
        </w:rPr>
        <w:t>（六）在磋商过程中，磋商小组可以根据竞争性磋商文件和磋商情况实质性变动采购需求中的服务、商务要求以及合同草案条款，但不得变动竞争性磋商文件中的其他内容。实质性变动的内容，须经采购人代表确认。对竞争性磋商文件作出的实质性变动是竞争性磋商文件的有效组成部分，磋商小组应当及时以书面形式同时通知所有参加磋商的供应商。</w:t>
      </w:r>
    </w:p>
    <w:p w14:paraId="5629A351">
      <w:pPr>
        <w:spacing w:line="400" w:lineRule="exact"/>
        <w:ind w:firstLine="480" w:firstLineChars="200"/>
        <w:rPr>
          <w:rFonts w:ascii="宋体" w:hAnsi="宋体" w:cs="宋体"/>
          <w:sz w:val="24"/>
          <w:szCs w:val="24"/>
        </w:rPr>
      </w:pPr>
      <w:r>
        <w:rPr>
          <w:rFonts w:hint="eastAsia" w:ascii="宋体" w:hAnsi="宋体" w:cs="宋体"/>
          <w:sz w:val="24"/>
          <w:szCs w:val="24"/>
        </w:rPr>
        <w:t>（七）供应商在磋商时作出的所有书面承诺须由法定代表人（或其授权代表）或自然人（供应商为自然人）签署。</w:t>
      </w:r>
    </w:p>
    <w:p w14:paraId="68494FF1">
      <w:pPr>
        <w:spacing w:line="400" w:lineRule="exact"/>
        <w:ind w:firstLine="480" w:firstLineChars="200"/>
        <w:rPr>
          <w:rFonts w:ascii="宋体" w:hAnsi="宋体" w:cs="宋体"/>
          <w:sz w:val="24"/>
          <w:szCs w:val="24"/>
        </w:rPr>
      </w:pPr>
      <w:r>
        <w:rPr>
          <w:rFonts w:hint="eastAsia" w:ascii="宋体" w:hAnsi="宋体" w:cs="宋体"/>
          <w:sz w:val="24"/>
          <w:szCs w:val="24"/>
        </w:rPr>
        <w:t>（八）经磋商确定最终采购需求且磋商结束后，供应商应当按照竞争性磋商文件的变动情况和磋商小组的要求重新提交响应文件或重新做出相关的书面承诺，最后书面提交最后报价及有关承诺（《最后报价表》在磋商现场向供应商提供）。已提交响应文件但未在规定时间内进行最后报价的供应商，视为放弃最后报价，以供应商响应文件中的报价为准。</w:t>
      </w:r>
    </w:p>
    <w:p w14:paraId="31DA4E6F">
      <w:pPr>
        <w:spacing w:line="400" w:lineRule="exact"/>
        <w:ind w:firstLine="480" w:firstLineChars="200"/>
        <w:rPr>
          <w:rFonts w:ascii="宋体" w:hAnsi="宋体" w:cs="宋体"/>
          <w:sz w:val="24"/>
          <w:szCs w:val="24"/>
        </w:rPr>
      </w:pPr>
      <w:r>
        <w:rPr>
          <w:rFonts w:hint="eastAsia" w:ascii="宋体" w:hAnsi="宋体" w:cs="宋体"/>
          <w:sz w:val="24"/>
          <w:szCs w:val="24"/>
        </w:rPr>
        <w:t>（九）磋商小组采用综合评分法对提交最后报价的供应商的响应文件和最后报价（含有效书面承诺）进行综合评分。</w:t>
      </w:r>
      <w:r>
        <w:rPr>
          <w:rFonts w:hint="eastAsia" w:ascii="宋体" w:hAnsi="宋体" w:cs="宋体"/>
          <w:kern w:val="0"/>
          <w:sz w:val="24"/>
          <w:szCs w:val="24"/>
        </w:rPr>
        <w:t>综合评分法，是指响应文件满足竞争性磋商文件全部实质性要求且按照评审因素的量化指标评审得分最高的供应商为成交候选供应商的评审方法。供应商总得分为价格、服务、商务等评定因素分别按照相应权重值计算分项得分后相加，满分为100分</w:t>
      </w:r>
      <w:r>
        <w:rPr>
          <w:rFonts w:hint="eastAsia" w:ascii="宋体" w:hAnsi="宋体" w:cs="宋体"/>
          <w:sz w:val="24"/>
          <w:szCs w:val="24"/>
        </w:rPr>
        <w:t>。</w:t>
      </w:r>
    </w:p>
    <w:p w14:paraId="56C3D5DE">
      <w:pPr>
        <w:spacing w:line="400" w:lineRule="exact"/>
        <w:ind w:firstLine="480" w:firstLineChars="200"/>
        <w:rPr>
          <w:rFonts w:ascii="宋体" w:hAnsi="宋体" w:cs="宋体"/>
          <w:sz w:val="24"/>
          <w:szCs w:val="24"/>
        </w:rPr>
      </w:pPr>
      <w:r>
        <w:rPr>
          <w:rFonts w:hint="eastAsia" w:ascii="宋体" w:hAnsi="宋体" w:cs="宋体"/>
          <w:sz w:val="24"/>
          <w:szCs w:val="24"/>
        </w:rPr>
        <w:t>（十）磋商小组各成员独立对每个有效响应（通过资格性审查、</w:t>
      </w:r>
      <w:r>
        <w:rPr>
          <w:rFonts w:hint="eastAsia" w:ascii="宋体" w:hAnsi="宋体" w:cs="宋体"/>
          <w:kern w:val="0"/>
          <w:sz w:val="24"/>
          <w:szCs w:val="24"/>
        </w:rPr>
        <w:t>符合性审查的供应商</w:t>
      </w:r>
      <w:r>
        <w:rPr>
          <w:rFonts w:hint="eastAsia" w:ascii="宋体" w:hAnsi="宋体" w:cs="宋体"/>
          <w:sz w:val="24"/>
          <w:szCs w:val="24"/>
        </w:rPr>
        <w:t>）的文件进行评价、打分，然后汇总每个供应商每项评分因素的得分，并根据综合评分情况按照评审得分由高到低顺序推荐3名以上成交候选供应商，并编写评审报告。若供应商的评审得分相同的，按照最后报价由低到高的顺序排列推荐。评审得分且最后报价相同的，按照服务指标优劣顺序排列推荐。以上都相同的，按商务条款的优劣顺序排列推荐。</w:t>
      </w:r>
    </w:p>
    <w:p w14:paraId="7DA30131">
      <w:pPr>
        <w:pStyle w:val="2"/>
        <w:adjustRightInd w:val="0"/>
        <w:snapToGrid w:val="0"/>
        <w:spacing w:before="0" w:after="0" w:line="400" w:lineRule="exact"/>
        <w:ind w:firstLine="482" w:firstLineChars="200"/>
        <w:rPr>
          <w:rFonts w:ascii="宋体" w:hAnsi="宋体" w:eastAsia="宋体" w:cs="宋体"/>
          <w:sz w:val="24"/>
          <w:highlight w:val="none"/>
        </w:rPr>
      </w:pPr>
      <w:bookmarkStart w:id="73" w:name="_Toc1950"/>
      <w:bookmarkStart w:id="74" w:name="_Toc76462334"/>
      <w:bookmarkStart w:id="75" w:name="_Toc28480"/>
      <w:r>
        <w:rPr>
          <w:rFonts w:hint="eastAsia" w:ascii="宋体" w:hAnsi="宋体" w:eastAsia="宋体" w:cs="宋体"/>
          <w:sz w:val="24"/>
          <w:highlight w:val="none"/>
        </w:rPr>
        <w:t>二、</w:t>
      </w:r>
      <w:bookmarkStart w:id="76" w:name="_Toc102227320"/>
      <w:bookmarkStart w:id="77" w:name="_Toc342913394"/>
      <w:r>
        <w:rPr>
          <w:rFonts w:hint="eastAsia" w:ascii="宋体" w:hAnsi="宋体" w:eastAsia="宋体" w:cs="宋体"/>
          <w:sz w:val="24"/>
          <w:highlight w:val="none"/>
        </w:rPr>
        <w:t>评审标准</w:t>
      </w:r>
      <w:bookmarkEnd w:id="73"/>
      <w:bookmarkEnd w:id="74"/>
      <w:bookmarkEnd w:id="75"/>
    </w:p>
    <w:tbl>
      <w:tblPr>
        <w:tblStyle w:val="17"/>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1071"/>
        <w:gridCol w:w="1170"/>
        <w:gridCol w:w="4627"/>
        <w:gridCol w:w="2161"/>
      </w:tblGrid>
      <w:tr w14:paraId="78FEF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469" w:type="dxa"/>
            <w:vAlign w:val="center"/>
          </w:tcPr>
          <w:p w14:paraId="7191CD5A">
            <w:pPr>
              <w:jc w:val="center"/>
              <w:rPr>
                <w:rFonts w:ascii="宋体" w:hAnsi="宋体" w:cs="宋体"/>
                <w:b/>
                <w:kern w:val="0"/>
                <w:sz w:val="24"/>
                <w:szCs w:val="24"/>
              </w:rPr>
            </w:pPr>
            <w:r>
              <w:rPr>
                <w:rFonts w:hint="eastAsia" w:ascii="宋体" w:hAnsi="宋体" w:cs="宋体"/>
                <w:b/>
                <w:kern w:val="0"/>
                <w:sz w:val="24"/>
                <w:szCs w:val="24"/>
              </w:rPr>
              <w:t>序号</w:t>
            </w:r>
          </w:p>
        </w:tc>
        <w:tc>
          <w:tcPr>
            <w:tcW w:w="1071" w:type="dxa"/>
            <w:vAlign w:val="center"/>
          </w:tcPr>
          <w:p w14:paraId="04359424">
            <w:pPr>
              <w:jc w:val="center"/>
              <w:rPr>
                <w:rFonts w:ascii="宋体" w:hAnsi="宋体" w:cs="宋体"/>
                <w:b/>
                <w:kern w:val="0"/>
                <w:sz w:val="24"/>
                <w:szCs w:val="24"/>
              </w:rPr>
            </w:pPr>
            <w:r>
              <w:rPr>
                <w:rFonts w:hint="eastAsia" w:ascii="宋体" w:hAnsi="宋体" w:cs="宋体"/>
                <w:b/>
                <w:kern w:val="0"/>
                <w:sz w:val="24"/>
                <w:szCs w:val="24"/>
              </w:rPr>
              <w:t>评分因素及权值</w:t>
            </w:r>
          </w:p>
        </w:tc>
        <w:tc>
          <w:tcPr>
            <w:tcW w:w="1170" w:type="dxa"/>
            <w:vAlign w:val="center"/>
          </w:tcPr>
          <w:p w14:paraId="6029301A">
            <w:pPr>
              <w:jc w:val="center"/>
              <w:rPr>
                <w:rFonts w:ascii="宋体" w:hAnsi="宋体" w:cs="宋体"/>
                <w:b/>
                <w:kern w:val="0"/>
                <w:sz w:val="24"/>
                <w:szCs w:val="24"/>
              </w:rPr>
            </w:pPr>
            <w:r>
              <w:rPr>
                <w:rFonts w:hint="eastAsia" w:ascii="宋体" w:hAnsi="宋体" w:cs="宋体"/>
                <w:b/>
                <w:kern w:val="0"/>
                <w:sz w:val="24"/>
                <w:szCs w:val="24"/>
              </w:rPr>
              <w:t>分值</w:t>
            </w:r>
          </w:p>
        </w:tc>
        <w:tc>
          <w:tcPr>
            <w:tcW w:w="4627" w:type="dxa"/>
            <w:vAlign w:val="center"/>
          </w:tcPr>
          <w:p w14:paraId="01BF096C">
            <w:pPr>
              <w:jc w:val="center"/>
              <w:rPr>
                <w:rFonts w:ascii="宋体" w:hAnsi="宋体" w:cs="宋体"/>
                <w:b/>
                <w:kern w:val="0"/>
                <w:sz w:val="24"/>
                <w:szCs w:val="24"/>
              </w:rPr>
            </w:pPr>
            <w:r>
              <w:rPr>
                <w:rFonts w:hint="eastAsia" w:ascii="宋体" w:hAnsi="宋体" w:cs="宋体"/>
                <w:b/>
                <w:kern w:val="0"/>
                <w:sz w:val="24"/>
                <w:szCs w:val="24"/>
              </w:rPr>
              <w:t>评分标准</w:t>
            </w:r>
          </w:p>
        </w:tc>
        <w:tc>
          <w:tcPr>
            <w:tcW w:w="2161" w:type="dxa"/>
            <w:vAlign w:val="center"/>
          </w:tcPr>
          <w:p w14:paraId="61FDEF6C">
            <w:pPr>
              <w:jc w:val="center"/>
              <w:rPr>
                <w:rFonts w:ascii="宋体" w:hAnsi="宋体" w:cs="宋体"/>
                <w:b/>
                <w:kern w:val="0"/>
                <w:sz w:val="24"/>
                <w:szCs w:val="24"/>
              </w:rPr>
            </w:pPr>
            <w:r>
              <w:rPr>
                <w:rFonts w:hint="eastAsia" w:ascii="宋体" w:hAnsi="宋体" w:cs="宋体"/>
                <w:b/>
                <w:kern w:val="0"/>
                <w:sz w:val="24"/>
                <w:szCs w:val="24"/>
              </w:rPr>
              <w:t>说明</w:t>
            </w:r>
          </w:p>
        </w:tc>
      </w:tr>
      <w:tr w14:paraId="1A6AE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5" w:hRule="atLeast"/>
          <w:jc w:val="center"/>
        </w:trPr>
        <w:tc>
          <w:tcPr>
            <w:tcW w:w="469" w:type="dxa"/>
            <w:tcBorders>
              <w:bottom w:val="single" w:color="auto" w:sz="4" w:space="0"/>
            </w:tcBorders>
            <w:vAlign w:val="center"/>
          </w:tcPr>
          <w:p w14:paraId="4020F2E6">
            <w:pPr>
              <w:rPr>
                <w:rFonts w:ascii="宋体" w:hAnsi="宋体" w:cs="宋体"/>
                <w:kern w:val="0"/>
                <w:sz w:val="24"/>
                <w:szCs w:val="24"/>
              </w:rPr>
            </w:pPr>
            <w:r>
              <w:rPr>
                <w:rFonts w:hint="eastAsia" w:ascii="宋体" w:hAnsi="宋体" w:cs="宋体"/>
                <w:kern w:val="0"/>
                <w:sz w:val="24"/>
                <w:szCs w:val="24"/>
              </w:rPr>
              <w:t>1</w:t>
            </w:r>
          </w:p>
        </w:tc>
        <w:tc>
          <w:tcPr>
            <w:tcW w:w="1071" w:type="dxa"/>
            <w:tcBorders>
              <w:bottom w:val="single" w:color="auto" w:sz="4" w:space="0"/>
            </w:tcBorders>
            <w:vAlign w:val="center"/>
          </w:tcPr>
          <w:p w14:paraId="3A2109A2">
            <w:pPr>
              <w:jc w:val="center"/>
              <w:rPr>
                <w:rFonts w:ascii="宋体" w:hAnsi="宋体" w:cs="宋体"/>
                <w:kern w:val="0"/>
                <w:sz w:val="24"/>
                <w:szCs w:val="24"/>
              </w:rPr>
            </w:pPr>
            <w:r>
              <w:rPr>
                <w:rFonts w:hint="eastAsia" w:ascii="宋体" w:hAnsi="宋体" w:cs="宋体"/>
                <w:kern w:val="0"/>
                <w:sz w:val="24"/>
                <w:szCs w:val="24"/>
              </w:rPr>
              <w:t>磋商</w:t>
            </w:r>
          </w:p>
          <w:p w14:paraId="492D0538">
            <w:pPr>
              <w:jc w:val="center"/>
              <w:rPr>
                <w:rFonts w:ascii="宋体" w:hAnsi="宋体" w:cs="宋体"/>
                <w:kern w:val="0"/>
                <w:sz w:val="24"/>
                <w:szCs w:val="24"/>
              </w:rPr>
            </w:pPr>
            <w:r>
              <w:rPr>
                <w:rFonts w:hint="eastAsia" w:ascii="宋体" w:hAnsi="宋体" w:cs="宋体"/>
                <w:kern w:val="0"/>
                <w:sz w:val="24"/>
                <w:szCs w:val="24"/>
              </w:rPr>
              <w:t>报价</w:t>
            </w:r>
          </w:p>
          <w:p w14:paraId="1EF30708">
            <w:pPr>
              <w:jc w:val="center"/>
              <w:rPr>
                <w:rFonts w:ascii="宋体" w:hAnsi="宋体" w:cs="宋体"/>
                <w:kern w:val="0"/>
                <w:sz w:val="24"/>
                <w:szCs w:val="24"/>
              </w:rPr>
            </w:pPr>
            <w:r>
              <w:rPr>
                <w:rFonts w:hint="eastAsia" w:ascii="宋体" w:hAnsi="宋体" w:cs="宋体"/>
                <w:kern w:val="0"/>
                <w:sz w:val="24"/>
                <w:szCs w:val="24"/>
              </w:rPr>
              <w:t>（</w:t>
            </w:r>
            <w:r>
              <w:rPr>
                <w:rFonts w:ascii="宋体" w:hAnsi="宋体" w:cs="宋体"/>
                <w:kern w:val="0"/>
                <w:sz w:val="24"/>
                <w:szCs w:val="24"/>
              </w:rPr>
              <w:t>1</w:t>
            </w:r>
            <w:r>
              <w:rPr>
                <w:rFonts w:hint="eastAsia" w:ascii="宋体" w:hAnsi="宋体" w:cs="宋体"/>
                <w:kern w:val="0"/>
                <w:sz w:val="24"/>
                <w:szCs w:val="24"/>
              </w:rPr>
              <w:t>0</w:t>
            </w:r>
            <w:r>
              <w:rPr>
                <w:rFonts w:ascii="宋体" w:hAnsi="宋体" w:cs="宋体"/>
                <w:kern w:val="0"/>
                <w:sz w:val="24"/>
                <w:szCs w:val="24"/>
              </w:rPr>
              <w:t>%）</w:t>
            </w:r>
          </w:p>
        </w:tc>
        <w:tc>
          <w:tcPr>
            <w:tcW w:w="1170" w:type="dxa"/>
            <w:tcBorders>
              <w:bottom w:val="single" w:color="auto" w:sz="4" w:space="0"/>
            </w:tcBorders>
            <w:vAlign w:val="center"/>
          </w:tcPr>
          <w:p w14:paraId="60FC6FDE">
            <w:pPr>
              <w:jc w:val="center"/>
              <w:rPr>
                <w:rFonts w:ascii="宋体" w:hAnsi="宋体" w:cs="宋体"/>
                <w:kern w:val="0"/>
                <w:sz w:val="24"/>
                <w:szCs w:val="24"/>
              </w:rPr>
            </w:pPr>
            <w:r>
              <w:rPr>
                <w:rFonts w:ascii="宋体" w:hAnsi="宋体" w:cs="宋体"/>
                <w:kern w:val="0"/>
                <w:sz w:val="24"/>
                <w:szCs w:val="24"/>
              </w:rPr>
              <w:t>1</w:t>
            </w:r>
            <w:r>
              <w:rPr>
                <w:rFonts w:hint="eastAsia" w:ascii="宋体" w:hAnsi="宋体" w:cs="宋体"/>
                <w:kern w:val="0"/>
                <w:sz w:val="24"/>
                <w:szCs w:val="24"/>
              </w:rPr>
              <w:t>0</w:t>
            </w:r>
            <w:r>
              <w:rPr>
                <w:rFonts w:ascii="宋体" w:hAnsi="宋体" w:cs="宋体"/>
                <w:kern w:val="0"/>
                <w:sz w:val="24"/>
                <w:szCs w:val="24"/>
              </w:rPr>
              <w:t>分</w:t>
            </w:r>
          </w:p>
        </w:tc>
        <w:tc>
          <w:tcPr>
            <w:tcW w:w="4627" w:type="dxa"/>
            <w:tcBorders>
              <w:bottom w:val="single" w:color="auto" w:sz="4" w:space="0"/>
            </w:tcBorders>
            <w:vAlign w:val="center"/>
          </w:tcPr>
          <w:p w14:paraId="685DF668">
            <w:pPr>
              <w:spacing w:line="300" w:lineRule="exact"/>
              <w:rPr>
                <w:rFonts w:ascii="宋体" w:hAnsi="宋体" w:cs="宋体"/>
                <w:sz w:val="24"/>
                <w:szCs w:val="24"/>
              </w:rPr>
            </w:pPr>
            <w:r>
              <w:rPr>
                <w:rFonts w:hint="eastAsia" w:ascii="宋体" w:hAnsi="宋体" w:cs="宋体"/>
                <w:sz w:val="24"/>
                <w:szCs w:val="24"/>
              </w:rPr>
              <w:t>满足资格性、符合性要求且最后报价最低的供应商的价格为磋商基准价，其价格分为满分。其他供应商的价格分统一按照下列公式计算：</w:t>
            </w:r>
          </w:p>
          <w:p w14:paraId="71D6196E">
            <w:pPr>
              <w:jc w:val="left"/>
              <w:rPr>
                <w:rFonts w:hint="eastAsia" w:ascii="宋体" w:hAnsi="宋体" w:eastAsia="宋体" w:cs="宋体"/>
                <w:kern w:val="0"/>
                <w:sz w:val="24"/>
                <w:szCs w:val="24"/>
                <w:lang w:eastAsia="zh-CN"/>
              </w:rPr>
            </w:pPr>
            <w:r>
              <w:rPr>
                <w:rFonts w:hint="eastAsia" w:ascii="宋体" w:hAnsi="宋体" w:cs="宋体"/>
                <w:sz w:val="24"/>
                <w:szCs w:val="24"/>
              </w:rPr>
              <w:t>磋商报价得分=（磋商基准价/最后磋商报价）×价格权值×100</w:t>
            </w:r>
            <w:r>
              <w:rPr>
                <w:rFonts w:hint="eastAsia" w:ascii="宋体" w:hAnsi="宋体" w:cs="宋体"/>
                <w:sz w:val="24"/>
                <w:szCs w:val="24"/>
                <w:lang w:eastAsia="zh-CN"/>
              </w:rPr>
              <w:t>）</w:t>
            </w:r>
          </w:p>
        </w:tc>
        <w:tc>
          <w:tcPr>
            <w:tcW w:w="2161" w:type="dxa"/>
            <w:tcBorders>
              <w:bottom w:val="single" w:color="auto" w:sz="4" w:space="0"/>
            </w:tcBorders>
            <w:vAlign w:val="center"/>
          </w:tcPr>
          <w:p w14:paraId="53E854DF">
            <w:pPr>
              <w:numPr>
                <w:ilvl w:val="0"/>
                <w:numId w:val="1"/>
              </w:numPr>
              <w:rPr>
                <w:rFonts w:ascii="宋体" w:hAnsi="宋体" w:cs="宋体"/>
                <w:kern w:val="0"/>
                <w:sz w:val="24"/>
                <w:szCs w:val="24"/>
              </w:rPr>
            </w:pPr>
            <w:r>
              <w:rPr>
                <w:rFonts w:hint="eastAsia" w:ascii="宋体" w:hAnsi="宋体" w:cs="宋体"/>
                <w:kern w:val="0"/>
                <w:sz w:val="24"/>
                <w:szCs w:val="24"/>
              </w:rPr>
              <w:t>对小微企业的价格用扣除后的价格参与评审，详见“注：关于小微企业报价扣除比例说明”。</w:t>
            </w:r>
          </w:p>
          <w:p w14:paraId="7E17B12C">
            <w:pPr>
              <w:numPr>
                <w:ilvl w:val="0"/>
                <w:numId w:val="1"/>
              </w:numPr>
              <w:rPr>
                <w:rFonts w:ascii="宋体" w:hAnsi="宋体" w:cs="宋体"/>
                <w:kern w:val="0"/>
                <w:sz w:val="24"/>
                <w:szCs w:val="24"/>
              </w:rPr>
            </w:pPr>
            <w:r>
              <w:rPr>
                <w:rFonts w:hint="eastAsia" w:ascii="宋体" w:hAnsi="宋体" w:cs="宋体"/>
                <w:kern w:val="0"/>
                <w:sz w:val="24"/>
                <w:szCs w:val="24"/>
              </w:rPr>
              <w:t>计算结果保留两位小数，第三位“四舍五入”。</w:t>
            </w:r>
          </w:p>
        </w:tc>
      </w:tr>
      <w:tr w14:paraId="44C23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0" w:hRule="atLeast"/>
          <w:jc w:val="center"/>
        </w:trPr>
        <w:tc>
          <w:tcPr>
            <w:tcW w:w="469" w:type="dxa"/>
            <w:vMerge w:val="restart"/>
            <w:vAlign w:val="center"/>
          </w:tcPr>
          <w:p w14:paraId="50DF5BD4">
            <w:pPr>
              <w:rPr>
                <w:rFonts w:ascii="宋体" w:hAnsi="宋体" w:cs="宋体"/>
                <w:kern w:val="0"/>
                <w:sz w:val="24"/>
                <w:szCs w:val="24"/>
              </w:rPr>
            </w:pPr>
            <w:r>
              <w:rPr>
                <w:rFonts w:hint="eastAsia" w:ascii="宋体" w:hAnsi="宋体" w:cs="宋体"/>
                <w:kern w:val="0"/>
                <w:sz w:val="24"/>
                <w:szCs w:val="24"/>
              </w:rPr>
              <w:t>2</w:t>
            </w:r>
          </w:p>
        </w:tc>
        <w:tc>
          <w:tcPr>
            <w:tcW w:w="1071" w:type="dxa"/>
            <w:vMerge w:val="restart"/>
            <w:vAlign w:val="center"/>
          </w:tcPr>
          <w:p w14:paraId="079BBFC0">
            <w:pPr>
              <w:jc w:val="center"/>
              <w:rPr>
                <w:rFonts w:ascii="宋体" w:hAnsi="宋体" w:cs="宋体"/>
                <w:kern w:val="0"/>
                <w:sz w:val="24"/>
                <w:szCs w:val="24"/>
              </w:rPr>
            </w:pPr>
            <w:r>
              <w:rPr>
                <w:rFonts w:hint="eastAsia" w:ascii="宋体" w:hAnsi="宋体" w:cs="宋体"/>
                <w:kern w:val="0"/>
                <w:sz w:val="24"/>
                <w:szCs w:val="24"/>
              </w:rPr>
              <w:t>服务</w:t>
            </w:r>
          </w:p>
          <w:p w14:paraId="0D44ADF0">
            <w:pPr>
              <w:jc w:val="center"/>
              <w:rPr>
                <w:rFonts w:ascii="宋体" w:hAnsi="宋体" w:cs="宋体"/>
                <w:kern w:val="0"/>
                <w:sz w:val="24"/>
                <w:szCs w:val="24"/>
              </w:rPr>
            </w:pPr>
            <w:r>
              <w:rPr>
                <w:rFonts w:hint="eastAsia" w:ascii="宋体" w:hAnsi="宋体" w:cs="宋体"/>
                <w:kern w:val="0"/>
                <w:sz w:val="24"/>
                <w:szCs w:val="24"/>
              </w:rPr>
              <w:t>部分</w:t>
            </w:r>
          </w:p>
          <w:p w14:paraId="6731D51B">
            <w:pPr>
              <w:jc w:val="center"/>
              <w:rPr>
                <w:rFonts w:ascii="宋体" w:hAnsi="宋体" w:cs="宋体"/>
                <w:kern w:val="0"/>
                <w:sz w:val="24"/>
                <w:szCs w:val="24"/>
              </w:rPr>
            </w:pPr>
            <w:r>
              <w:rPr>
                <w:rFonts w:hint="eastAsia" w:ascii="宋体" w:hAnsi="宋体" w:cs="宋体"/>
                <w:kern w:val="0"/>
                <w:sz w:val="24"/>
                <w:szCs w:val="24"/>
              </w:rPr>
              <w:t>（50</w:t>
            </w:r>
            <w:r>
              <w:rPr>
                <w:rFonts w:ascii="宋体" w:hAnsi="宋体" w:cs="宋体"/>
                <w:kern w:val="0"/>
                <w:sz w:val="24"/>
                <w:szCs w:val="24"/>
              </w:rPr>
              <w:t>%）</w:t>
            </w:r>
          </w:p>
        </w:tc>
        <w:tc>
          <w:tcPr>
            <w:tcW w:w="1170" w:type="dxa"/>
            <w:tcBorders>
              <w:top w:val="single" w:color="auto" w:sz="4" w:space="0"/>
            </w:tcBorders>
            <w:vAlign w:val="center"/>
          </w:tcPr>
          <w:p w14:paraId="5765CE6F">
            <w:pPr>
              <w:jc w:val="center"/>
              <w:rPr>
                <w:rFonts w:hint="eastAsia" w:ascii="宋体" w:hAnsi="宋体" w:cs="宋体"/>
                <w:kern w:val="0"/>
                <w:sz w:val="24"/>
                <w:szCs w:val="24"/>
              </w:rPr>
            </w:pPr>
            <w:r>
              <w:rPr>
                <w:rFonts w:hint="eastAsia" w:ascii="宋体" w:hAnsi="宋体" w:cs="宋体"/>
                <w:kern w:val="0"/>
                <w:sz w:val="24"/>
                <w:szCs w:val="24"/>
              </w:rPr>
              <w:t>项目</w:t>
            </w:r>
          </w:p>
          <w:p w14:paraId="487E5B86">
            <w:pPr>
              <w:jc w:val="center"/>
              <w:rPr>
                <w:rFonts w:ascii="宋体" w:hAnsi="宋体" w:cs="宋体"/>
                <w:kern w:val="0"/>
                <w:sz w:val="24"/>
                <w:szCs w:val="24"/>
              </w:rPr>
            </w:pPr>
            <w:r>
              <w:rPr>
                <w:rFonts w:hint="eastAsia" w:ascii="宋体" w:hAnsi="宋体" w:cs="宋体"/>
                <w:kern w:val="0"/>
                <w:sz w:val="24"/>
                <w:szCs w:val="24"/>
              </w:rPr>
              <w:t>理解</w:t>
            </w:r>
          </w:p>
          <w:p w14:paraId="0F50EAD9">
            <w:pPr>
              <w:jc w:val="center"/>
              <w:rPr>
                <w:rFonts w:ascii="宋体" w:hAnsi="宋体" w:cs="宋体"/>
                <w:kern w:val="0"/>
                <w:sz w:val="24"/>
                <w:szCs w:val="24"/>
              </w:rPr>
            </w:pPr>
            <w:r>
              <w:rPr>
                <w:rFonts w:hint="eastAsia" w:ascii="宋体" w:hAnsi="宋体" w:cs="宋体"/>
                <w:kern w:val="0"/>
                <w:sz w:val="24"/>
                <w:szCs w:val="24"/>
              </w:rPr>
              <w:t>（</w:t>
            </w:r>
            <w:r>
              <w:rPr>
                <w:rFonts w:ascii="宋体" w:hAnsi="宋体" w:cs="宋体"/>
                <w:kern w:val="0"/>
                <w:sz w:val="24"/>
                <w:szCs w:val="24"/>
              </w:rPr>
              <w:t>1</w:t>
            </w:r>
            <w:r>
              <w:rPr>
                <w:rFonts w:hint="eastAsia" w:ascii="宋体" w:hAnsi="宋体" w:cs="宋体"/>
                <w:kern w:val="0"/>
                <w:sz w:val="24"/>
                <w:szCs w:val="24"/>
              </w:rPr>
              <w:t>0分）</w:t>
            </w:r>
          </w:p>
        </w:tc>
        <w:tc>
          <w:tcPr>
            <w:tcW w:w="4627" w:type="dxa"/>
            <w:vAlign w:val="center"/>
          </w:tcPr>
          <w:p w14:paraId="2C8E6BD2">
            <w:pPr>
              <w:jc w:val="left"/>
              <w:rPr>
                <w:rFonts w:ascii="宋体" w:hAnsi="宋体" w:cs="宋体"/>
                <w:kern w:val="0"/>
                <w:sz w:val="24"/>
                <w:szCs w:val="24"/>
                <w:highlight w:val="none"/>
              </w:rPr>
            </w:pPr>
            <w:r>
              <w:rPr>
                <w:rFonts w:hint="eastAsia" w:ascii="宋体" w:hAnsi="宋体" w:cs="宋体"/>
                <w:kern w:val="0"/>
                <w:sz w:val="24"/>
                <w:szCs w:val="24"/>
                <w:highlight w:val="none"/>
              </w:rPr>
              <w:t>根据供应商对项目理解内容进行评分，包括项目背景，工作目标、工作内容的理解。</w:t>
            </w:r>
          </w:p>
          <w:p w14:paraId="190635F2">
            <w:pPr>
              <w:jc w:val="left"/>
              <w:rPr>
                <w:rFonts w:ascii="宋体" w:hAnsi="宋体" w:cs="宋体"/>
                <w:kern w:val="0"/>
                <w:sz w:val="24"/>
                <w:szCs w:val="24"/>
                <w:highlight w:val="none"/>
              </w:rPr>
            </w:pPr>
            <w:r>
              <w:rPr>
                <w:rFonts w:hint="eastAsia" w:ascii="宋体" w:hAnsi="宋体" w:cs="宋体"/>
                <w:kern w:val="0"/>
                <w:sz w:val="24"/>
                <w:szCs w:val="24"/>
                <w:highlight w:val="none"/>
              </w:rPr>
              <w:t>内容全面，逻辑清晰不存在瑕疵的得10分；</w:t>
            </w:r>
          </w:p>
          <w:p w14:paraId="36E82D7F">
            <w:pPr>
              <w:jc w:val="left"/>
              <w:rPr>
                <w:rFonts w:ascii="宋体" w:hAnsi="宋体" w:cs="宋体"/>
                <w:kern w:val="0"/>
                <w:sz w:val="24"/>
                <w:szCs w:val="24"/>
                <w:highlight w:val="none"/>
              </w:rPr>
            </w:pPr>
            <w:r>
              <w:rPr>
                <w:rFonts w:hint="eastAsia" w:ascii="宋体" w:hAnsi="宋体" w:cs="宋体"/>
                <w:kern w:val="0"/>
                <w:sz w:val="24"/>
                <w:szCs w:val="24"/>
                <w:highlight w:val="none"/>
              </w:rPr>
              <w:t>内容存在1处瑕疵得</w:t>
            </w:r>
            <w:r>
              <w:rPr>
                <w:rFonts w:hint="eastAsia" w:ascii="宋体" w:hAnsi="宋体" w:cs="宋体"/>
                <w:kern w:val="0"/>
                <w:sz w:val="24"/>
                <w:szCs w:val="24"/>
                <w:highlight w:val="none"/>
                <w:lang w:val="en-US" w:eastAsia="zh-CN"/>
              </w:rPr>
              <w:t>7</w:t>
            </w:r>
            <w:r>
              <w:rPr>
                <w:rFonts w:hint="eastAsia" w:ascii="宋体" w:hAnsi="宋体" w:cs="宋体"/>
                <w:kern w:val="0"/>
                <w:sz w:val="24"/>
                <w:szCs w:val="24"/>
                <w:highlight w:val="none"/>
              </w:rPr>
              <w:t>分；</w:t>
            </w:r>
          </w:p>
          <w:p w14:paraId="7FF68858">
            <w:pPr>
              <w:jc w:val="left"/>
              <w:rPr>
                <w:rFonts w:ascii="宋体" w:hAnsi="宋体" w:cs="宋体"/>
                <w:kern w:val="0"/>
                <w:sz w:val="24"/>
                <w:szCs w:val="24"/>
                <w:highlight w:val="none"/>
              </w:rPr>
            </w:pPr>
            <w:r>
              <w:rPr>
                <w:rFonts w:hint="eastAsia" w:ascii="宋体" w:hAnsi="宋体" w:cs="宋体"/>
                <w:kern w:val="0"/>
                <w:sz w:val="24"/>
                <w:szCs w:val="24"/>
                <w:highlight w:val="none"/>
              </w:rPr>
              <w:t>内容存在2处瑕疵得</w:t>
            </w:r>
            <w:r>
              <w:rPr>
                <w:rFonts w:hint="eastAsia" w:ascii="宋体" w:hAnsi="宋体" w:cs="宋体"/>
                <w:kern w:val="0"/>
                <w:sz w:val="24"/>
                <w:szCs w:val="24"/>
                <w:highlight w:val="none"/>
                <w:lang w:val="en-US" w:eastAsia="zh-CN"/>
              </w:rPr>
              <w:t>4</w:t>
            </w:r>
            <w:r>
              <w:rPr>
                <w:rFonts w:hint="eastAsia" w:ascii="宋体" w:hAnsi="宋体" w:cs="宋体"/>
                <w:kern w:val="0"/>
                <w:sz w:val="24"/>
                <w:szCs w:val="24"/>
                <w:highlight w:val="none"/>
              </w:rPr>
              <w:t>分；</w:t>
            </w:r>
          </w:p>
          <w:p w14:paraId="1FC14FB8">
            <w:pPr>
              <w:jc w:val="left"/>
              <w:rPr>
                <w:rFonts w:ascii="宋体" w:hAnsi="宋体" w:cs="宋体"/>
                <w:kern w:val="0"/>
                <w:sz w:val="24"/>
                <w:szCs w:val="24"/>
                <w:highlight w:val="none"/>
              </w:rPr>
            </w:pPr>
            <w:r>
              <w:rPr>
                <w:rFonts w:hint="eastAsia" w:ascii="宋体" w:hAnsi="宋体" w:cs="宋体"/>
                <w:kern w:val="0"/>
                <w:sz w:val="24"/>
                <w:szCs w:val="24"/>
                <w:highlight w:val="none"/>
              </w:rPr>
              <w:t>内容存在3处瑕疵得</w:t>
            </w:r>
            <w:r>
              <w:rPr>
                <w:rFonts w:hint="eastAsia" w:ascii="宋体" w:hAnsi="宋体" w:cs="宋体"/>
                <w:kern w:val="0"/>
                <w:sz w:val="24"/>
                <w:szCs w:val="24"/>
                <w:highlight w:val="none"/>
                <w:lang w:val="en-US" w:eastAsia="zh-CN"/>
              </w:rPr>
              <w:t>1</w:t>
            </w:r>
            <w:r>
              <w:rPr>
                <w:rFonts w:hint="eastAsia" w:ascii="宋体" w:hAnsi="宋体" w:cs="宋体"/>
                <w:kern w:val="0"/>
                <w:sz w:val="24"/>
                <w:szCs w:val="24"/>
                <w:highlight w:val="none"/>
              </w:rPr>
              <w:t>分</w:t>
            </w:r>
          </w:p>
          <w:p w14:paraId="66A04F52">
            <w:pPr>
              <w:jc w:val="left"/>
              <w:rPr>
                <w:rFonts w:ascii="宋体" w:hAnsi="宋体" w:cs="宋体"/>
                <w:kern w:val="0"/>
                <w:sz w:val="24"/>
                <w:szCs w:val="24"/>
                <w:highlight w:val="none"/>
              </w:rPr>
            </w:pPr>
            <w:r>
              <w:rPr>
                <w:rFonts w:hint="eastAsia" w:ascii="宋体" w:hAnsi="宋体" w:cs="宋体"/>
                <w:kern w:val="0"/>
                <w:sz w:val="24"/>
                <w:szCs w:val="24"/>
                <w:highlight w:val="none"/>
              </w:rPr>
              <w:t>内容存在4处及以上</w:t>
            </w:r>
            <w:r>
              <w:rPr>
                <w:rFonts w:hint="eastAsia" w:ascii="宋体" w:hAnsi="宋体" w:cs="宋体"/>
                <w:color w:val="auto"/>
                <w:kern w:val="0"/>
                <w:sz w:val="24"/>
                <w:szCs w:val="24"/>
                <w:highlight w:val="none"/>
              </w:rPr>
              <w:t>瑕疵</w:t>
            </w:r>
            <w:r>
              <w:rPr>
                <w:rFonts w:hint="eastAsia" w:ascii="宋体" w:hAnsi="宋体" w:cs="宋体"/>
                <w:kern w:val="0"/>
                <w:sz w:val="24"/>
                <w:szCs w:val="24"/>
                <w:highlight w:val="none"/>
              </w:rPr>
              <w:t>的或未提供得0分。</w:t>
            </w:r>
          </w:p>
        </w:tc>
        <w:tc>
          <w:tcPr>
            <w:tcW w:w="2161" w:type="dxa"/>
            <w:vMerge w:val="restart"/>
            <w:vAlign w:val="center"/>
          </w:tcPr>
          <w:p w14:paraId="5932EA85">
            <w:pPr>
              <w:rPr>
                <w:rFonts w:ascii="宋体" w:hAnsi="宋体" w:cs="宋体"/>
                <w:kern w:val="0"/>
                <w:sz w:val="24"/>
                <w:szCs w:val="24"/>
              </w:rPr>
            </w:pPr>
            <w:r>
              <w:rPr>
                <w:rFonts w:hint="eastAsia" w:ascii="宋体" w:hAnsi="宋体" w:cs="宋体"/>
                <w:kern w:val="0"/>
                <w:sz w:val="24"/>
                <w:szCs w:val="24"/>
              </w:rPr>
              <w:t>1.提供方案（格式自定）</w:t>
            </w:r>
          </w:p>
          <w:p w14:paraId="4845559C">
            <w:pPr>
              <w:rPr>
                <w:rFonts w:ascii="宋体" w:hAnsi="宋体" w:cs="宋体"/>
                <w:kern w:val="0"/>
                <w:sz w:val="24"/>
                <w:szCs w:val="24"/>
              </w:rPr>
            </w:pPr>
            <w:r>
              <w:rPr>
                <w:rFonts w:hint="eastAsia" w:ascii="宋体" w:hAnsi="宋体" w:cs="宋体"/>
                <w:kern w:val="0"/>
                <w:sz w:val="24"/>
                <w:szCs w:val="24"/>
              </w:rPr>
              <w:t>2.本项内容中所称的“瑕疵”指内容缺项、内容表述不完整、缺少任意一项内容的针对性描述分析或缺少关键分析点，方案内容表述前后矛盾、无连贯性，内容存在逻辑漏洞、常识错误、科学原理错误、措施保障安排并不适用本项目特性或非专门针对本项目制定、方案中提出的措施举措不利于本项目目标的实现、现有技术条件下不可能出现的情形等任意一种情形。</w:t>
            </w:r>
          </w:p>
        </w:tc>
      </w:tr>
      <w:tr w14:paraId="0A7AB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0" w:hRule="atLeast"/>
          <w:jc w:val="center"/>
        </w:trPr>
        <w:tc>
          <w:tcPr>
            <w:tcW w:w="469" w:type="dxa"/>
            <w:vMerge w:val="continue"/>
            <w:vAlign w:val="center"/>
          </w:tcPr>
          <w:p w14:paraId="6F6F963B">
            <w:pPr>
              <w:rPr>
                <w:rFonts w:ascii="宋体" w:hAnsi="宋体" w:cs="宋体"/>
                <w:kern w:val="0"/>
                <w:sz w:val="24"/>
                <w:szCs w:val="24"/>
              </w:rPr>
            </w:pPr>
          </w:p>
        </w:tc>
        <w:tc>
          <w:tcPr>
            <w:tcW w:w="1071" w:type="dxa"/>
            <w:vMerge w:val="continue"/>
            <w:vAlign w:val="center"/>
          </w:tcPr>
          <w:p w14:paraId="7F98C791">
            <w:pPr>
              <w:keepNext/>
              <w:keepLines/>
              <w:spacing w:before="260" w:after="260" w:line="416" w:lineRule="auto"/>
              <w:rPr>
                <w:rFonts w:ascii="宋体" w:hAnsi="宋体" w:cs="宋体"/>
                <w:kern w:val="0"/>
                <w:sz w:val="24"/>
                <w:szCs w:val="24"/>
              </w:rPr>
            </w:pPr>
          </w:p>
        </w:tc>
        <w:tc>
          <w:tcPr>
            <w:tcW w:w="1170" w:type="dxa"/>
            <w:tcBorders>
              <w:top w:val="single" w:color="auto" w:sz="4" w:space="0"/>
            </w:tcBorders>
            <w:vAlign w:val="center"/>
          </w:tcPr>
          <w:p w14:paraId="22063470">
            <w:pPr>
              <w:jc w:val="center"/>
              <w:rPr>
                <w:rFonts w:ascii="宋体" w:hAnsi="宋体" w:cs="宋体"/>
                <w:kern w:val="0"/>
                <w:sz w:val="24"/>
                <w:szCs w:val="24"/>
              </w:rPr>
            </w:pPr>
            <w:r>
              <w:rPr>
                <w:rFonts w:hint="eastAsia" w:ascii="宋体" w:hAnsi="宋体" w:cs="宋体"/>
                <w:color w:val="000000"/>
                <w:sz w:val="24"/>
                <w:szCs w:val="24"/>
              </w:rPr>
              <w:t>用地清单制技术方案</w:t>
            </w:r>
          </w:p>
          <w:p w14:paraId="03D168C1">
            <w:pPr>
              <w:rPr>
                <w:rFonts w:ascii="宋体" w:hAnsi="宋体" w:cs="宋体"/>
                <w:kern w:val="0"/>
                <w:sz w:val="24"/>
                <w:szCs w:val="24"/>
              </w:rPr>
            </w:pPr>
            <w:r>
              <w:rPr>
                <w:rFonts w:hint="eastAsia" w:ascii="宋体" w:hAnsi="宋体" w:cs="宋体"/>
                <w:kern w:val="0"/>
                <w:sz w:val="24"/>
                <w:szCs w:val="24"/>
              </w:rPr>
              <w:t>（20分）</w:t>
            </w:r>
          </w:p>
        </w:tc>
        <w:tc>
          <w:tcPr>
            <w:tcW w:w="4627" w:type="dxa"/>
            <w:vAlign w:val="center"/>
          </w:tcPr>
          <w:p w14:paraId="6A0C6632">
            <w:pPr>
              <w:jc w:val="left"/>
              <w:rPr>
                <w:rFonts w:ascii="宋体" w:hAnsi="宋体" w:cs="宋体"/>
                <w:kern w:val="0"/>
                <w:sz w:val="24"/>
                <w:szCs w:val="24"/>
                <w:highlight w:val="none"/>
              </w:rPr>
            </w:pPr>
            <w:r>
              <w:rPr>
                <w:rFonts w:hint="eastAsia" w:ascii="宋体" w:hAnsi="宋体" w:cs="宋体"/>
                <w:kern w:val="0"/>
                <w:sz w:val="24"/>
                <w:szCs w:val="24"/>
                <w:highlight w:val="none"/>
              </w:rPr>
              <w:t>根据供应商对本项目的实际情况，提供合理可行的中心城区社会投资项目“用地清单”制技术服务方案，方案内容包括“用地清单”制汇编思路、平台基础、技术路线、具体实施步骤。</w:t>
            </w:r>
          </w:p>
          <w:p w14:paraId="321A1B3C">
            <w:pPr>
              <w:jc w:val="left"/>
              <w:rPr>
                <w:rFonts w:ascii="宋体" w:hAnsi="宋体" w:cs="宋体"/>
                <w:kern w:val="0"/>
                <w:sz w:val="24"/>
                <w:szCs w:val="24"/>
                <w:highlight w:val="none"/>
              </w:rPr>
            </w:pPr>
            <w:r>
              <w:rPr>
                <w:rFonts w:hint="eastAsia" w:ascii="宋体" w:hAnsi="宋体" w:cs="宋体"/>
                <w:kern w:val="0"/>
                <w:sz w:val="24"/>
                <w:szCs w:val="24"/>
                <w:highlight w:val="none"/>
              </w:rPr>
              <w:t>内容全面，逻辑清晰不存在瑕疵的得20分；</w:t>
            </w:r>
          </w:p>
          <w:p w14:paraId="7F3EF063">
            <w:pPr>
              <w:jc w:val="left"/>
              <w:rPr>
                <w:rFonts w:ascii="宋体" w:hAnsi="宋体" w:cs="宋体"/>
                <w:kern w:val="0"/>
                <w:sz w:val="24"/>
                <w:szCs w:val="24"/>
                <w:highlight w:val="none"/>
              </w:rPr>
            </w:pPr>
            <w:r>
              <w:rPr>
                <w:rFonts w:hint="eastAsia" w:ascii="宋体" w:hAnsi="宋体" w:cs="宋体"/>
                <w:kern w:val="0"/>
                <w:sz w:val="24"/>
                <w:szCs w:val="24"/>
                <w:highlight w:val="none"/>
              </w:rPr>
              <w:t>内容存在1处瑕疵的得15分；</w:t>
            </w:r>
          </w:p>
          <w:p w14:paraId="3BA1EE85">
            <w:pPr>
              <w:jc w:val="left"/>
              <w:rPr>
                <w:rFonts w:ascii="宋体" w:hAnsi="宋体" w:cs="宋体"/>
                <w:kern w:val="0"/>
                <w:sz w:val="24"/>
                <w:szCs w:val="24"/>
                <w:highlight w:val="none"/>
              </w:rPr>
            </w:pPr>
            <w:r>
              <w:rPr>
                <w:rFonts w:hint="eastAsia" w:ascii="宋体" w:hAnsi="宋体" w:cs="宋体"/>
                <w:kern w:val="0"/>
                <w:sz w:val="24"/>
                <w:szCs w:val="24"/>
                <w:highlight w:val="none"/>
              </w:rPr>
              <w:t>内容存在2处瑕疵的得10分；</w:t>
            </w:r>
          </w:p>
          <w:p w14:paraId="444E2927">
            <w:pPr>
              <w:jc w:val="left"/>
              <w:rPr>
                <w:rFonts w:ascii="宋体" w:hAnsi="宋体" w:cs="宋体"/>
                <w:kern w:val="0"/>
                <w:sz w:val="24"/>
                <w:szCs w:val="24"/>
                <w:highlight w:val="none"/>
              </w:rPr>
            </w:pPr>
            <w:r>
              <w:rPr>
                <w:rFonts w:hint="eastAsia" w:ascii="宋体" w:hAnsi="宋体" w:cs="宋体"/>
                <w:kern w:val="0"/>
                <w:sz w:val="24"/>
                <w:szCs w:val="24"/>
                <w:highlight w:val="none"/>
              </w:rPr>
              <w:t>内容存在3处瑕疵的得5分；</w:t>
            </w:r>
          </w:p>
          <w:p w14:paraId="32F6C062">
            <w:pPr>
              <w:jc w:val="left"/>
              <w:rPr>
                <w:rFonts w:ascii="宋体" w:hAnsi="宋体" w:cs="宋体"/>
                <w:kern w:val="0"/>
                <w:sz w:val="24"/>
                <w:szCs w:val="24"/>
                <w:highlight w:val="none"/>
              </w:rPr>
            </w:pPr>
            <w:r>
              <w:rPr>
                <w:rFonts w:hint="eastAsia" w:ascii="宋体" w:hAnsi="宋体" w:cs="宋体"/>
                <w:kern w:val="0"/>
                <w:sz w:val="24"/>
                <w:szCs w:val="24"/>
                <w:highlight w:val="none"/>
              </w:rPr>
              <w:t>内容存在4处及以上</w:t>
            </w:r>
            <w:r>
              <w:rPr>
                <w:rFonts w:hint="eastAsia" w:ascii="宋体" w:hAnsi="宋体" w:cs="宋体"/>
                <w:color w:val="auto"/>
                <w:kern w:val="0"/>
                <w:sz w:val="24"/>
                <w:szCs w:val="24"/>
                <w:highlight w:val="none"/>
              </w:rPr>
              <w:t>瑕疵</w:t>
            </w:r>
            <w:r>
              <w:rPr>
                <w:rFonts w:hint="eastAsia" w:ascii="宋体" w:hAnsi="宋体" w:cs="宋体"/>
                <w:kern w:val="0"/>
                <w:sz w:val="24"/>
                <w:szCs w:val="24"/>
                <w:highlight w:val="none"/>
              </w:rPr>
              <w:t>的或未提供得0分。</w:t>
            </w:r>
          </w:p>
        </w:tc>
        <w:tc>
          <w:tcPr>
            <w:tcW w:w="2161" w:type="dxa"/>
            <w:vMerge w:val="continue"/>
            <w:vAlign w:val="center"/>
          </w:tcPr>
          <w:p w14:paraId="4BDFC8FB">
            <w:pPr>
              <w:rPr>
                <w:rFonts w:ascii="宋体" w:hAnsi="宋体" w:cs="宋体"/>
                <w:kern w:val="0"/>
                <w:sz w:val="24"/>
                <w:szCs w:val="24"/>
              </w:rPr>
            </w:pPr>
          </w:p>
        </w:tc>
      </w:tr>
      <w:tr w14:paraId="5F136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3" w:hRule="atLeast"/>
          <w:jc w:val="center"/>
        </w:trPr>
        <w:tc>
          <w:tcPr>
            <w:tcW w:w="469" w:type="dxa"/>
            <w:vMerge w:val="continue"/>
            <w:vAlign w:val="center"/>
          </w:tcPr>
          <w:p w14:paraId="7B8972DF">
            <w:pPr>
              <w:rPr>
                <w:rFonts w:ascii="宋体" w:hAnsi="宋体" w:cs="宋体"/>
                <w:kern w:val="0"/>
                <w:sz w:val="24"/>
                <w:szCs w:val="24"/>
              </w:rPr>
            </w:pPr>
          </w:p>
        </w:tc>
        <w:tc>
          <w:tcPr>
            <w:tcW w:w="1071" w:type="dxa"/>
            <w:vMerge w:val="continue"/>
            <w:vAlign w:val="center"/>
          </w:tcPr>
          <w:p w14:paraId="2B798799">
            <w:pPr>
              <w:rPr>
                <w:rFonts w:ascii="宋体" w:hAnsi="宋体" w:cs="宋体"/>
                <w:kern w:val="0"/>
                <w:sz w:val="24"/>
                <w:szCs w:val="24"/>
              </w:rPr>
            </w:pPr>
          </w:p>
        </w:tc>
        <w:tc>
          <w:tcPr>
            <w:tcW w:w="1170" w:type="dxa"/>
            <w:tcBorders>
              <w:top w:val="single" w:color="auto" w:sz="4" w:space="0"/>
            </w:tcBorders>
            <w:vAlign w:val="center"/>
          </w:tcPr>
          <w:p w14:paraId="6D4BC767">
            <w:pPr>
              <w:jc w:val="center"/>
              <w:rPr>
                <w:rFonts w:ascii="宋体" w:hAnsi="宋体" w:cs="宋体"/>
                <w:color w:val="000000"/>
                <w:sz w:val="24"/>
                <w:szCs w:val="24"/>
              </w:rPr>
            </w:pPr>
            <w:r>
              <w:rPr>
                <w:rFonts w:hint="eastAsia" w:ascii="宋体" w:hAnsi="宋体" w:cs="宋体"/>
                <w:color w:val="000000"/>
                <w:sz w:val="24"/>
                <w:szCs w:val="24"/>
              </w:rPr>
              <w:t>空间协同技术论证方案</w:t>
            </w:r>
          </w:p>
          <w:p w14:paraId="32471A6F">
            <w:pPr>
              <w:jc w:val="center"/>
              <w:rPr>
                <w:rFonts w:ascii="宋体" w:hAnsi="宋体" w:cs="宋体"/>
                <w:kern w:val="0"/>
                <w:sz w:val="24"/>
                <w:szCs w:val="24"/>
              </w:rPr>
            </w:pPr>
            <w:r>
              <w:rPr>
                <w:rFonts w:hint="eastAsia" w:ascii="宋体" w:hAnsi="宋体" w:cs="宋体"/>
                <w:color w:val="000000"/>
                <w:sz w:val="24"/>
                <w:szCs w:val="24"/>
              </w:rPr>
              <w:t>（20分）</w:t>
            </w:r>
          </w:p>
        </w:tc>
        <w:tc>
          <w:tcPr>
            <w:tcW w:w="4627" w:type="dxa"/>
            <w:vAlign w:val="center"/>
          </w:tcPr>
          <w:p w14:paraId="55101EDA">
            <w:pPr>
              <w:jc w:val="left"/>
              <w:rPr>
                <w:rFonts w:ascii="宋体" w:hAnsi="宋体" w:cs="宋体"/>
                <w:kern w:val="0"/>
                <w:sz w:val="24"/>
                <w:szCs w:val="24"/>
                <w:highlight w:val="none"/>
              </w:rPr>
            </w:pPr>
            <w:r>
              <w:rPr>
                <w:rFonts w:hint="eastAsia" w:ascii="宋体" w:hAnsi="宋体" w:cs="宋体"/>
                <w:kern w:val="0"/>
                <w:sz w:val="24"/>
                <w:szCs w:val="24"/>
                <w:highlight w:val="none"/>
              </w:rPr>
              <w:t>根据供应商为本项工作提供的空间协同技术论证服务方案进行评分，内容包括空间协同技术论证方式、论证技术路线、论证内容。</w:t>
            </w:r>
          </w:p>
          <w:p w14:paraId="667BC675">
            <w:pPr>
              <w:jc w:val="left"/>
              <w:rPr>
                <w:rFonts w:ascii="宋体" w:hAnsi="宋体" w:cs="宋体"/>
                <w:kern w:val="0"/>
                <w:sz w:val="24"/>
                <w:szCs w:val="24"/>
                <w:highlight w:val="none"/>
              </w:rPr>
            </w:pPr>
            <w:r>
              <w:rPr>
                <w:rFonts w:hint="eastAsia" w:ascii="宋体" w:hAnsi="宋体" w:cs="宋体"/>
                <w:kern w:val="0"/>
                <w:sz w:val="24"/>
                <w:szCs w:val="24"/>
                <w:highlight w:val="none"/>
              </w:rPr>
              <w:t>内容全面，逻辑清晰不存在瑕疵的得20分；</w:t>
            </w:r>
          </w:p>
          <w:p w14:paraId="05025DCB">
            <w:pPr>
              <w:jc w:val="left"/>
              <w:rPr>
                <w:rFonts w:ascii="宋体" w:hAnsi="宋体" w:cs="宋体"/>
                <w:kern w:val="0"/>
                <w:sz w:val="24"/>
                <w:szCs w:val="24"/>
                <w:highlight w:val="none"/>
              </w:rPr>
            </w:pPr>
            <w:r>
              <w:rPr>
                <w:rFonts w:hint="eastAsia" w:ascii="宋体" w:hAnsi="宋体" w:cs="宋体"/>
                <w:kern w:val="0"/>
                <w:sz w:val="24"/>
                <w:szCs w:val="24"/>
                <w:highlight w:val="none"/>
              </w:rPr>
              <w:t>内容存在1处瑕疵的得15分；</w:t>
            </w:r>
          </w:p>
          <w:p w14:paraId="57078E7A">
            <w:pPr>
              <w:jc w:val="left"/>
              <w:rPr>
                <w:rFonts w:ascii="宋体" w:hAnsi="宋体" w:cs="宋体"/>
                <w:kern w:val="0"/>
                <w:sz w:val="24"/>
                <w:szCs w:val="24"/>
                <w:highlight w:val="none"/>
              </w:rPr>
            </w:pPr>
            <w:r>
              <w:rPr>
                <w:rFonts w:hint="eastAsia" w:ascii="宋体" w:hAnsi="宋体" w:cs="宋体"/>
                <w:kern w:val="0"/>
                <w:sz w:val="24"/>
                <w:szCs w:val="24"/>
                <w:highlight w:val="none"/>
              </w:rPr>
              <w:t>内容存在2处瑕疵的得10分；</w:t>
            </w:r>
          </w:p>
          <w:p w14:paraId="5537638A">
            <w:pPr>
              <w:jc w:val="left"/>
              <w:rPr>
                <w:rFonts w:ascii="宋体" w:hAnsi="宋体" w:cs="宋体"/>
                <w:kern w:val="0"/>
                <w:sz w:val="24"/>
                <w:szCs w:val="24"/>
                <w:highlight w:val="none"/>
              </w:rPr>
            </w:pPr>
            <w:r>
              <w:rPr>
                <w:rFonts w:hint="eastAsia" w:ascii="宋体" w:hAnsi="宋体" w:cs="宋体"/>
                <w:kern w:val="0"/>
                <w:sz w:val="24"/>
                <w:szCs w:val="24"/>
                <w:highlight w:val="none"/>
              </w:rPr>
              <w:t>内容存在3处瑕疵的得5分；</w:t>
            </w:r>
          </w:p>
          <w:p w14:paraId="45E9CB5B">
            <w:pPr>
              <w:jc w:val="left"/>
              <w:rPr>
                <w:rFonts w:ascii="宋体" w:hAnsi="宋体" w:cs="宋体"/>
                <w:kern w:val="0"/>
                <w:sz w:val="24"/>
                <w:szCs w:val="24"/>
                <w:highlight w:val="none"/>
              </w:rPr>
            </w:pPr>
            <w:r>
              <w:rPr>
                <w:rFonts w:hint="eastAsia" w:ascii="宋体" w:hAnsi="宋体" w:cs="宋体"/>
                <w:kern w:val="0"/>
                <w:sz w:val="24"/>
                <w:szCs w:val="24"/>
                <w:highlight w:val="none"/>
              </w:rPr>
              <w:t>内容存在4处及以上</w:t>
            </w:r>
            <w:r>
              <w:rPr>
                <w:rFonts w:hint="eastAsia" w:ascii="宋体" w:hAnsi="宋体" w:cs="宋体"/>
                <w:color w:val="auto"/>
                <w:kern w:val="0"/>
                <w:sz w:val="24"/>
                <w:szCs w:val="24"/>
                <w:highlight w:val="none"/>
              </w:rPr>
              <w:t>瑕疵</w:t>
            </w:r>
            <w:r>
              <w:rPr>
                <w:rFonts w:hint="eastAsia" w:ascii="宋体" w:hAnsi="宋体" w:cs="宋体"/>
                <w:kern w:val="0"/>
                <w:sz w:val="24"/>
                <w:szCs w:val="24"/>
                <w:highlight w:val="none"/>
              </w:rPr>
              <w:t>的或未提供得0分。</w:t>
            </w:r>
          </w:p>
        </w:tc>
        <w:tc>
          <w:tcPr>
            <w:tcW w:w="2161" w:type="dxa"/>
            <w:vMerge w:val="continue"/>
            <w:vAlign w:val="center"/>
          </w:tcPr>
          <w:p w14:paraId="26289581">
            <w:pPr>
              <w:rPr>
                <w:rFonts w:ascii="宋体" w:hAnsi="宋体" w:cs="宋体"/>
                <w:kern w:val="0"/>
                <w:sz w:val="24"/>
                <w:szCs w:val="24"/>
              </w:rPr>
            </w:pPr>
          </w:p>
        </w:tc>
      </w:tr>
      <w:tr w14:paraId="5F954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469" w:type="dxa"/>
            <w:vMerge w:val="restart"/>
            <w:vAlign w:val="center"/>
          </w:tcPr>
          <w:p w14:paraId="79E2C425">
            <w:pPr>
              <w:rPr>
                <w:rFonts w:ascii="宋体" w:hAnsi="宋体" w:cs="宋体"/>
                <w:kern w:val="0"/>
                <w:sz w:val="24"/>
                <w:szCs w:val="24"/>
              </w:rPr>
            </w:pPr>
            <w:r>
              <w:rPr>
                <w:rFonts w:hint="eastAsia" w:ascii="宋体" w:hAnsi="宋体" w:cs="宋体"/>
                <w:kern w:val="0"/>
                <w:sz w:val="24"/>
                <w:szCs w:val="24"/>
              </w:rPr>
              <w:t>3</w:t>
            </w:r>
          </w:p>
        </w:tc>
        <w:tc>
          <w:tcPr>
            <w:tcW w:w="1071" w:type="dxa"/>
            <w:vMerge w:val="restart"/>
            <w:vAlign w:val="center"/>
          </w:tcPr>
          <w:p w14:paraId="6F97DF23">
            <w:pPr>
              <w:jc w:val="center"/>
              <w:rPr>
                <w:rFonts w:ascii="宋体" w:hAnsi="宋体" w:cs="宋体"/>
                <w:kern w:val="0"/>
                <w:sz w:val="24"/>
                <w:szCs w:val="24"/>
              </w:rPr>
            </w:pPr>
            <w:r>
              <w:rPr>
                <w:rFonts w:hint="eastAsia" w:ascii="宋体" w:hAnsi="宋体" w:cs="宋体"/>
                <w:kern w:val="0"/>
                <w:sz w:val="24"/>
                <w:szCs w:val="24"/>
              </w:rPr>
              <w:t>商务</w:t>
            </w:r>
          </w:p>
          <w:p w14:paraId="5C714B8A">
            <w:pPr>
              <w:jc w:val="center"/>
              <w:rPr>
                <w:rFonts w:ascii="宋体" w:hAnsi="宋体" w:cs="宋体"/>
                <w:kern w:val="0"/>
                <w:sz w:val="24"/>
                <w:szCs w:val="24"/>
              </w:rPr>
            </w:pPr>
            <w:r>
              <w:rPr>
                <w:rFonts w:hint="eastAsia" w:ascii="宋体" w:hAnsi="宋体" w:cs="宋体"/>
                <w:kern w:val="0"/>
                <w:sz w:val="24"/>
                <w:szCs w:val="24"/>
              </w:rPr>
              <w:t>部分（40</w:t>
            </w:r>
            <w:r>
              <w:rPr>
                <w:rFonts w:ascii="宋体" w:hAnsi="宋体" w:cs="宋体"/>
                <w:kern w:val="0"/>
                <w:sz w:val="24"/>
                <w:szCs w:val="24"/>
              </w:rPr>
              <w:t>%）</w:t>
            </w:r>
          </w:p>
        </w:tc>
        <w:tc>
          <w:tcPr>
            <w:tcW w:w="1170" w:type="dxa"/>
            <w:vMerge w:val="restart"/>
            <w:shd w:val="clear" w:color="auto" w:fill="auto"/>
            <w:vAlign w:val="center"/>
          </w:tcPr>
          <w:p w14:paraId="7AD4A217">
            <w:pPr>
              <w:adjustRightInd w:val="0"/>
              <w:snapToGrid w:val="0"/>
              <w:jc w:val="center"/>
              <w:rPr>
                <w:rFonts w:hint="eastAsia" w:ascii="宋体" w:hAnsi="宋体" w:cs="宋体"/>
                <w:color w:val="000000"/>
                <w:sz w:val="24"/>
                <w:szCs w:val="24"/>
              </w:rPr>
            </w:pPr>
            <w:r>
              <w:rPr>
                <w:rFonts w:hint="eastAsia" w:ascii="宋体" w:hAnsi="宋体" w:cs="宋体"/>
                <w:color w:val="000000"/>
                <w:sz w:val="24"/>
                <w:szCs w:val="24"/>
              </w:rPr>
              <w:t>项目</w:t>
            </w:r>
          </w:p>
          <w:p w14:paraId="63B7E63F">
            <w:pPr>
              <w:adjustRightInd w:val="0"/>
              <w:snapToGrid w:val="0"/>
              <w:jc w:val="center"/>
              <w:rPr>
                <w:rFonts w:hint="eastAsia" w:ascii="宋体" w:hAnsi="宋体" w:cs="宋体"/>
                <w:color w:val="000000"/>
                <w:sz w:val="24"/>
                <w:szCs w:val="24"/>
              </w:rPr>
            </w:pPr>
            <w:r>
              <w:rPr>
                <w:rFonts w:hint="eastAsia" w:ascii="宋体" w:hAnsi="宋体" w:cs="宋体"/>
                <w:color w:val="000000"/>
                <w:sz w:val="24"/>
                <w:szCs w:val="24"/>
              </w:rPr>
              <w:t>团队</w:t>
            </w:r>
          </w:p>
          <w:p w14:paraId="6934B418">
            <w:pPr>
              <w:adjustRightInd w:val="0"/>
              <w:snapToGrid w:val="0"/>
              <w:jc w:val="center"/>
              <w:rPr>
                <w:rFonts w:ascii="宋体" w:hAnsi="宋体" w:cs="宋体"/>
                <w:color w:val="000000"/>
                <w:sz w:val="24"/>
                <w:szCs w:val="24"/>
              </w:rPr>
            </w:pPr>
            <w:r>
              <w:rPr>
                <w:rFonts w:hint="eastAsia" w:ascii="宋体" w:hAnsi="宋体" w:cs="宋体"/>
                <w:color w:val="000000"/>
                <w:sz w:val="24"/>
                <w:szCs w:val="24"/>
              </w:rPr>
              <w:t>（20分）</w:t>
            </w:r>
          </w:p>
        </w:tc>
        <w:tc>
          <w:tcPr>
            <w:tcW w:w="4627" w:type="dxa"/>
            <w:shd w:val="clear" w:color="auto" w:fill="auto"/>
            <w:vAlign w:val="center"/>
          </w:tcPr>
          <w:p w14:paraId="31548E09">
            <w:pPr>
              <w:adjustRightInd w:val="0"/>
              <w:snapToGrid w:val="0"/>
              <w:jc w:val="left"/>
              <w:rPr>
                <w:rFonts w:ascii="宋体" w:hAnsi="宋体" w:cs="宋体"/>
                <w:color w:val="FF0000"/>
                <w:sz w:val="24"/>
                <w:szCs w:val="24"/>
              </w:rPr>
            </w:pPr>
            <w:r>
              <w:rPr>
                <w:rFonts w:hint="eastAsia" w:ascii="宋体" w:hAnsi="宋体" w:cs="宋体"/>
                <w:sz w:val="24"/>
                <w:szCs w:val="24"/>
              </w:rPr>
              <w:t>1.项目负责人：同时具有</w:t>
            </w:r>
            <w:r>
              <w:rPr>
                <w:rFonts w:hint="eastAsia" w:ascii="宋体" w:hAnsi="宋体" w:cs="宋体"/>
                <w:sz w:val="24"/>
                <w:szCs w:val="24"/>
                <w:highlight w:val="none"/>
              </w:rPr>
              <w:t>注册</w:t>
            </w:r>
            <w:r>
              <w:rPr>
                <w:rFonts w:hint="eastAsia" w:ascii="宋体" w:hAnsi="宋体" w:cs="宋体"/>
                <w:sz w:val="24"/>
                <w:szCs w:val="24"/>
                <w:highlight w:val="none"/>
                <w:lang w:val="en-US" w:eastAsia="zh-CN"/>
              </w:rPr>
              <w:t>城乡</w:t>
            </w:r>
            <w:r>
              <w:rPr>
                <w:rFonts w:hint="eastAsia" w:ascii="宋体" w:hAnsi="宋体" w:cs="宋体"/>
                <w:sz w:val="24"/>
                <w:szCs w:val="24"/>
                <w:highlight w:val="none"/>
              </w:rPr>
              <w:t>规划师</w:t>
            </w:r>
            <w:r>
              <w:rPr>
                <w:rFonts w:hint="eastAsia" w:ascii="宋体" w:hAnsi="宋体" w:cs="宋体"/>
                <w:sz w:val="24"/>
                <w:szCs w:val="24"/>
              </w:rPr>
              <w:t>职业资格证书和规划</w:t>
            </w:r>
            <w:r>
              <w:rPr>
                <w:rFonts w:hint="eastAsia" w:ascii="宋体" w:hAnsi="宋体" w:cs="宋体"/>
                <w:sz w:val="24"/>
                <w:szCs w:val="24"/>
                <w:lang w:val="en-US" w:eastAsia="zh-CN"/>
              </w:rPr>
              <w:t>类</w:t>
            </w:r>
            <w:r>
              <w:rPr>
                <w:rFonts w:hint="eastAsia" w:ascii="宋体" w:hAnsi="宋体" w:cs="宋体"/>
                <w:sz w:val="24"/>
                <w:szCs w:val="24"/>
              </w:rPr>
              <w:t>相关高级工程师及以上职称的得5分，仅具有上述一项证书的得2</w:t>
            </w:r>
            <w:r>
              <w:rPr>
                <w:rFonts w:hint="eastAsia" w:ascii="宋体" w:hAnsi="宋体" w:cs="宋体"/>
                <w:sz w:val="24"/>
                <w:szCs w:val="24"/>
                <w:lang w:val="en-US" w:eastAsia="zh-CN"/>
              </w:rPr>
              <w:t>.5</w:t>
            </w:r>
            <w:r>
              <w:rPr>
                <w:rFonts w:hint="eastAsia" w:ascii="宋体" w:hAnsi="宋体" w:cs="宋体"/>
                <w:sz w:val="24"/>
                <w:szCs w:val="24"/>
              </w:rPr>
              <w:t>分，未提供的不得分。</w:t>
            </w:r>
          </w:p>
        </w:tc>
        <w:tc>
          <w:tcPr>
            <w:tcW w:w="2161" w:type="dxa"/>
            <w:vMerge w:val="restart"/>
            <w:shd w:val="clear" w:color="auto" w:fill="auto"/>
            <w:vAlign w:val="center"/>
          </w:tcPr>
          <w:p w14:paraId="0162AEFB">
            <w:pPr>
              <w:adjustRightInd w:val="0"/>
              <w:snapToGrid w:val="0"/>
              <w:rPr>
                <w:rFonts w:ascii="宋体" w:hAnsi="宋体" w:cs="宋体"/>
                <w:sz w:val="24"/>
                <w:szCs w:val="24"/>
              </w:rPr>
            </w:pPr>
            <w:r>
              <w:rPr>
                <w:rFonts w:hint="eastAsia" w:ascii="宋体" w:hAnsi="宋体" w:cs="宋体"/>
                <w:sz w:val="24"/>
                <w:szCs w:val="24"/>
              </w:rPr>
              <w:t>1.</w:t>
            </w:r>
            <w:bookmarkStart w:id="78" w:name="OLE_LINK6"/>
            <w:r>
              <w:rPr>
                <w:rFonts w:hint="eastAsia" w:ascii="宋体" w:hAnsi="宋体" w:cs="宋体"/>
                <w:kern w:val="0"/>
                <w:sz w:val="24"/>
                <w:szCs w:val="24"/>
              </w:rPr>
              <w:t>提供相关证书及</w:t>
            </w:r>
            <w:r>
              <w:rPr>
                <w:rFonts w:hint="eastAsia" w:ascii="宋体" w:hAnsi="宋体" w:cs="宋体"/>
                <w:kern w:val="0"/>
                <w:sz w:val="24"/>
                <w:szCs w:val="24"/>
                <w:lang w:val="en-US" w:eastAsia="zh-CN"/>
              </w:rPr>
              <w:t>供应商</w:t>
            </w:r>
            <w:r>
              <w:rPr>
                <w:rFonts w:hint="eastAsia" w:ascii="宋体" w:hAnsi="宋体" w:cs="宋体"/>
                <w:kern w:val="0"/>
                <w:sz w:val="24"/>
                <w:szCs w:val="24"/>
              </w:rPr>
              <w:t>为其缴纳的202</w:t>
            </w:r>
            <w:r>
              <w:rPr>
                <w:rFonts w:hint="eastAsia" w:ascii="宋体" w:hAnsi="宋体" w:cs="宋体"/>
                <w:kern w:val="0"/>
                <w:sz w:val="24"/>
                <w:szCs w:val="24"/>
                <w:lang w:val="en-US" w:eastAsia="zh-CN"/>
              </w:rPr>
              <w:t>6</w:t>
            </w:r>
            <w:r>
              <w:rPr>
                <w:rFonts w:hint="eastAsia" w:ascii="宋体" w:hAnsi="宋体" w:cs="宋体"/>
                <w:kern w:val="0"/>
                <w:sz w:val="24"/>
                <w:szCs w:val="24"/>
              </w:rPr>
              <w:t>年任意一个月的社保证明（或有效的劳动合同）复印件并加盖</w:t>
            </w:r>
            <w:r>
              <w:rPr>
                <w:rFonts w:hint="eastAsia" w:ascii="宋体" w:hAnsi="宋体" w:cs="宋体"/>
                <w:kern w:val="0"/>
                <w:sz w:val="24"/>
                <w:szCs w:val="24"/>
                <w:highlight w:val="none"/>
                <w:lang w:val="en-US" w:eastAsia="zh-CN"/>
              </w:rPr>
              <w:t>供应商</w:t>
            </w:r>
            <w:r>
              <w:rPr>
                <w:rFonts w:hint="eastAsia" w:ascii="宋体" w:hAnsi="宋体" w:cs="宋体"/>
                <w:kern w:val="0"/>
                <w:sz w:val="24"/>
                <w:szCs w:val="24"/>
              </w:rPr>
              <w:t>公章。</w:t>
            </w:r>
            <w:bookmarkEnd w:id="78"/>
          </w:p>
          <w:p w14:paraId="4C623ABD">
            <w:pPr>
              <w:adjustRightInd w:val="0"/>
              <w:snapToGrid w:val="0"/>
              <w:rPr>
                <w:rFonts w:ascii="宋体" w:hAnsi="宋体" w:cs="宋体"/>
                <w:sz w:val="24"/>
                <w:szCs w:val="24"/>
              </w:rPr>
            </w:pPr>
            <w:r>
              <w:rPr>
                <w:rFonts w:hint="eastAsia" w:ascii="宋体" w:hAnsi="宋体" w:cs="宋体"/>
                <w:sz w:val="24"/>
                <w:szCs w:val="24"/>
              </w:rPr>
              <w:t>2.人员不重复计分。</w:t>
            </w:r>
          </w:p>
          <w:p w14:paraId="2D37180B">
            <w:pPr>
              <w:adjustRightInd w:val="0"/>
              <w:snapToGrid w:val="0"/>
              <w:jc w:val="left"/>
              <w:rPr>
                <w:rFonts w:ascii="宋体" w:hAnsi="宋体" w:cs="宋体"/>
                <w:color w:val="000000"/>
                <w:sz w:val="24"/>
                <w:szCs w:val="24"/>
              </w:rPr>
            </w:pPr>
          </w:p>
        </w:tc>
      </w:tr>
      <w:tr w14:paraId="202B2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69" w:type="dxa"/>
            <w:vMerge w:val="continue"/>
            <w:vAlign w:val="center"/>
          </w:tcPr>
          <w:p w14:paraId="67416FA8">
            <w:pPr>
              <w:rPr>
                <w:rFonts w:ascii="宋体" w:hAnsi="宋体" w:cs="宋体"/>
                <w:kern w:val="0"/>
                <w:sz w:val="24"/>
                <w:szCs w:val="24"/>
              </w:rPr>
            </w:pPr>
          </w:p>
        </w:tc>
        <w:tc>
          <w:tcPr>
            <w:tcW w:w="1071" w:type="dxa"/>
            <w:vMerge w:val="continue"/>
            <w:vAlign w:val="center"/>
          </w:tcPr>
          <w:p w14:paraId="34056668">
            <w:pPr>
              <w:jc w:val="center"/>
              <w:rPr>
                <w:rFonts w:ascii="宋体" w:hAnsi="宋体" w:cs="宋体"/>
                <w:kern w:val="0"/>
                <w:sz w:val="24"/>
                <w:szCs w:val="24"/>
              </w:rPr>
            </w:pPr>
          </w:p>
        </w:tc>
        <w:tc>
          <w:tcPr>
            <w:tcW w:w="1170" w:type="dxa"/>
            <w:vMerge w:val="continue"/>
            <w:shd w:val="clear" w:color="auto" w:fill="auto"/>
            <w:vAlign w:val="center"/>
          </w:tcPr>
          <w:p w14:paraId="3B89309E">
            <w:pPr>
              <w:adjustRightInd w:val="0"/>
              <w:snapToGrid w:val="0"/>
              <w:jc w:val="center"/>
              <w:rPr>
                <w:rFonts w:ascii="宋体" w:hAnsi="宋体" w:cs="宋体"/>
                <w:color w:val="000000"/>
                <w:sz w:val="24"/>
                <w:szCs w:val="24"/>
              </w:rPr>
            </w:pPr>
          </w:p>
        </w:tc>
        <w:tc>
          <w:tcPr>
            <w:tcW w:w="4627" w:type="dxa"/>
            <w:shd w:val="clear" w:color="auto" w:fill="auto"/>
            <w:vAlign w:val="center"/>
          </w:tcPr>
          <w:p w14:paraId="5436A0B1">
            <w:pPr>
              <w:adjustRightInd w:val="0"/>
              <w:snapToGrid w:val="0"/>
              <w:jc w:val="left"/>
              <w:rPr>
                <w:rFonts w:ascii="宋体" w:hAnsi="宋体" w:cs="宋体"/>
                <w:color w:val="FF0000"/>
                <w:sz w:val="24"/>
                <w:szCs w:val="24"/>
              </w:rPr>
            </w:pPr>
            <w:r>
              <w:rPr>
                <w:rFonts w:hint="eastAsia" w:ascii="宋体" w:hAnsi="宋体" w:cs="宋体"/>
                <w:sz w:val="24"/>
                <w:szCs w:val="24"/>
                <w:lang w:val="en-US" w:eastAsia="zh-CN"/>
              </w:rPr>
              <w:t>2</w:t>
            </w:r>
            <w:r>
              <w:rPr>
                <w:rFonts w:hint="eastAsia" w:ascii="宋体" w:hAnsi="宋体" w:cs="宋体"/>
                <w:sz w:val="24"/>
                <w:szCs w:val="24"/>
              </w:rPr>
              <w:t>.</w:t>
            </w:r>
            <w:r>
              <w:rPr>
                <w:rFonts w:hint="eastAsia" w:ascii="宋体" w:hAnsi="宋体" w:cs="宋体"/>
                <w:sz w:val="24"/>
                <w:szCs w:val="24"/>
                <w:lang w:val="en-US" w:eastAsia="zh-CN"/>
              </w:rPr>
              <w:t>技术</w:t>
            </w:r>
            <w:r>
              <w:rPr>
                <w:rFonts w:hint="eastAsia" w:ascii="宋体" w:hAnsi="宋体" w:cs="宋体"/>
                <w:sz w:val="24"/>
                <w:szCs w:val="24"/>
              </w:rPr>
              <w:t>负责人：同时具有</w:t>
            </w:r>
            <w:r>
              <w:rPr>
                <w:rFonts w:hint="eastAsia" w:ascii="宋体" w:hAnsi="宋体" w:cs="宋体"/>
                <w:sz w:val="24"/>
                <w:szCs w:val="24"/>
                <w:highlight w:val="none"/>
              </w:rPr>
              <w:t>注册</w:t>
            </w:r>
            <w:r>
              <w:rPr>
                <w:rFonts w:hint="eastAsia" w:ascii="宋体" w:hAnsi="宋体" w:cs="宋体"/>
                <w:sz w:val="24"/>
                <w:szCs w:val="24"/>
                <w:highlight w:val="none"/>
                <w:lang w:val="en-US" w:eastAsia="zh-CN"/>
              </w:rPr>
              <w:t>城乡</w:t>
            </w:r>
            <w:r>
              <w:rPr>
                <w:rFonts w:hint="eastAsia" w:ascii="宋体" w:hAnsi="宋体" w:cs="宋体"/>
                <w:sz w:val="24"/>
                <w:szCs w:val="24"/>
                <w:highlight w:val="none"/>
              </w:rPr>
              <w:t>规划师</w:t>
            </w:r>
            <w:r>
              <w:rPr>
                <w:rFonts w:hint="eastAsia" w:ascii="宋体" w:hAnsi="宋体" w:cs="宋体"/>
                <w:sz w:val="24"/>
                <w:szCs w:val="24"/>
              </w:rPr>
              <w:t>职业资格证书和规划</w:t>
            </w:r>
            <w:r>
              <w:rPr>
                <w:rFonts w:hint="eastAsia" w:ascii="宋体" w:hAnsi="宋体" w:cs="宋体"/>
                <w:sz w:val="24"/>
                <w:szCs w:val="24"/>
                <w:lang w:val="en-US" w:eastAsia="zh-CN"/>
              </w:rPr>
              <w:t>类</w:t>
            </w:r>
            <w:r>
              <w:rPr>
                <w:rFonts w:hint="eastAsia" w:ascii="宋体" w:hAnsi="宋体" w:cs="宋体"/>
                <w:sz w:val="24"/>
                <w:szCs w:val="24"/>
              </w:rPr>
              <w:t>相关高级工程师及以上职称的得5分，仅具有上述一项证书的得2</w:t>
            </w:r>
            <w:r>
              <w:rPr>
                <w:rFonts w:hint="eastAsia" w:ascii="宋体" w:hAnsi="宋体" w:cs="宋体"/>
                <w:sz w:val="24"/>
                <w:szCs w:val="24"/>
                <w:lang w:val="en-US" w:eastAsia="zh-CN"/>
              </w:rPr>
              <w:t>.5</w:t>
            </w:r>
            <w:r>
              <w:rPr>
                <w:rFonts w:hint="eastAsia" w:ascii="宋体" w:hAnsi="宋体" w:cs="宋体"/>
                <w:sz w:val="24"/>
                <w:szCs w:val="24"/>
              </w:rPr>
              <w:t>分，未提供的不得分。</w:t>
            </w:r>
          </w:p>
        </w:tc>
        <w:tc>
          <w:tcPr>
            <w:tcW w:w="2161" w:type="dxa"/>
            <w:vMerge w:val="continue"/>
            <w:shd w:val="clear" w:color="auto" w:fill="auto"/>
            <w:vAlign w:val="center"/>
          </w:tcPr>
          <w:p w14:paraId="1F89FC21">
            <w:pPr>
              <w:adjustRightInd w:val="0"/>
              <w:snapToGrid w:val="0"/>
              <w:rPr>
                <w:rFonts w:ascii="宋体" w:hAnsi="宋体" w:cs="宋体"/>
                <w:sz w:val="24"/>
                <w:szCs w:val="24"/>
              </w:rPr>
            </w:pPr>
          </w:p>
        </w:tc>
      </w:tr>
      <w:tr w14:paraId="39A00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469" w:type="dxa"/>
            <w:vMerge w:val="continue"/>
            <w:vAlign w:val="center"/>
          </w:tcPr>
          <w:p w14:paraId="6D7E1913">
            <w:pPr>
              <w:rPr>
                <w:rFonts w:ascii="宋体" w:hAnsi="宋体" w:cs="宋体"/>
                <w:kern w:val="0"/>
                <w:sz w:val="24"/>
                <w:szCs w:val="24"/>
              </w:rPr>
            </w:pPr>
          </w:p>
        </w:tc>
        <w:tc>
          <w:tcPr>
            <w:tcW w:w="1071" w:type="dxa"/>
            <w:vMerge w:val="continue"/>
            <w:vAlign w:val="center"/>
          </w:tcPr>
          <w:p w14:paraId="2F0E2633">
            <w:pPr>
              <w:jc w:val="center"/>
              <w:rPr>
                <w:rFonts w:ascii="宋体" w:hAnsi="宋体" w:cs="宋体"/>
                <w:kern w:val="0"/>
                <w:sz w:val="24"/>
                <w:szCs w:val="24"/>
              </w:rPr>
            </w:pPr>
          </w:p>
        </w:tc>
        <w:tc>
          <w:tcPr>
            <w:tcW w:w="1170" w:type="dxa"/>
            <w:vMerge w:val="continue"/>
            <w:shd w:val="clear" w:color="auto" w:fill="auto"/>
            <w:vAlign w:val="center"/>
          </w:tcPr>
          <w:p w14:paraId="2832F3EE">
            <w:pPr>
              <w:adjustRightInd w:val="0"/>
              <w:snapToGrid w:val="0"/>
              <w:jc w:val="center"/>
              <w:rPr>
                <w:rFonts w:ascii="宋体" w:hAnsi="宋体" w:cs="宋体"/>
                <w:color w:val="000000"/>
                <w:sz w:val="24"/>
                <w:szCs w:val="24"/>
              </w:rPr>
            </w:pPr>
          </w:p>
        </w:tc>
        <w:tc>
          <w:tcPr>
            <w:tcW w:w="4627" w:type="dxa"/>
            <w:shd w:val="clear" w:color="auto" w:fill="auto"/>
            <w:vAlign w:val="center"/>
          </w:tcPr>
          <w:p w14:paraId="107C7505">
            <w:pPr>
              <w:adjustRightInd w:val="0"/>
              <w:snapToGrid w:val="0"/>
              <w:jc w:val="left"/>
              <w:rPr>
                <w:rFonts w:ascii="宋体" w:hAnsi="宋体" w:cs="宋体"/>
                <w:color w:val="FF0000"/>
                <w:sz w:val="24"/>
                <w:szCs w:val="24"/>
              </w:rPr>
            </w:pPr>
            <w:r>
              <w:rPr>
                <w:rFonts w:hint="eastAsia" w:ascii="宋体" w:hAnsi="宋体" w:cs="宋体"/>
                <w:sz w:val="24"/>
                <w:szCs w:val="24"/>
              </w:rPr>
              <w:t>3.项目人员（不含项目负责人</w:t>
            </w:r>
            <w:r>
              <w:rPr>
                <w:rFonts w:hint="eastAsia" w:ascii="宋体" w:hAnsi="宋体" w:cs="宋体"/>
                <w:sz w:val="24"/>
                <w:szCs w:val="24"/>
                <w:lang w:eastAsia="zh-CN"/>
              </w:rPr>
              <w:t>、</w:t>
            </w:r>
            <w:r>
              <w:rPr>
                <w:rFonts w:hint="eastAsia" w:ascii="宋体" w:hAnsi="宋体" w:cs="宋体"/>
                <w:sz w:val="24"/>
                <w:szCs w:val="24"/>
                <w:lang w:val="en-US" w:eastAsia="zh-CN"/>
              </w:rPr>
              <w:t>技术负责人</w:t>
            </w:r>
            <w:r>
              <w:rPr>
                <w:rFonts w:hint="eastAsia" w:ascii="宋体" w:hAnsi="宋体" w:cs="宋体"/>
                <w:sz w:val="24"/>
                <w:szCs w:val="24"/>
              </w:rPr>
              <w:t>）：具有数字技术或土地资源或测绘或规划或地理信息相关高级工程师及以上职称，提供一个得</w:t>
            </w:r>
            <w:r>
              <w:rPr>
                <w:rFonts w:hint="eastAsia" w:ascii="宋体" w:hAnsi="宋体" w:cs="宋体"/>
                <w:sz w:val="24"/>
                <w:szCs w:val="24"/>
                <w:lang w:val="en-US" w:eastAsia="zh-CN"/>
              </w:rPr>
              <w:t>2</w:t>
            </w:r>
            <w:r>
              <w:rPr>
                <w:rFonts w:hint="eastAsia" w:ascii="宋体" w:hAnsi="宋体" w:cs="宋体"/>
                <w:sz w:val="24"/>
                <w:szCs w:val="24"/>
              </w:rPr>
              <w:t>分，具有</w:t>
            </w:r>
            <w:r>
              <w:rPr>
                <w:rFonts w:hint="eastAsia" w:ascii="宋体" w:hAnsi="宋体" w:cs="宋体"/>
                <w:sz w:val="24"/>
                <w:szCs w:val="24"/>
                <w:lang w:val="en-US" w:eastAsia="zh-CN"/>
              </w:rPr>
              <w:t>以上专业中级</w:t>
            </w:r>
            <w:r>
              <w:rPr>
                <w:rFonts w:hint="eastAsia" w:ascii="宋体" w:hAnsi="宋体" w:cs="宋体"/>
                <w:sz w:val="24"/>
                <w:szCs w:val="24"/>
              </w:rPr>
              <w:t>职称</w:t>
            </w:r>
            <w:r>
              <w:rPr>
                <w:rFonts w:hint="eastAsia" w:ascii="宋体" w:hAnsi="宋体" w:cs="宋体"/>
                <w:sz w:val="24"/>
                <w:szCs w:val="24"/>
                <w:lang w:val="en-US" w:eastAsia="zh-CN"/>
              </w:rPr>
              <w:t>的</w:t>
            </w:r>
            <w:r>
              <w:rPr>
                <w:rFonts w:hint="eastAsia" w:ascii="宋体" w:hAnsi="宋体" w:cs="宋体"/>
                <w:sz w:val="24"/>
                <w:szCs w:val="24"/>
              </w:rPr>
              <w:t>，提供一个得</w:t>
            </w:r>
            <w:r>
              <w:rPr>
                <w:rFonts w:hint="eastAsia" w:ascii="宋体" w:hAnsi="宋体" w:cs="宋体"/>
                <w:sz w:val="24"/>
                <w:szCs w:val="24"/>
                <w:lang w:val="en-US" w:eastAsia="zh-CN"/>
              </w:rPr>
              <w:t>1</w:t>
            </w:r>
            <w:r>
              <w:rPr>
                <w:rFonts w:hint="eastAsia" w:ascii="宋体" w:hAnsi="宋体" w:cs="宋体"/>
                <w:sz w:val="24"/>
                <w:szCs w:val="24"/>
              </w:rPr>
              <w:t>分，本项最高得</w:t>
            </w:r>
            <w:r>
              <w:rPr>
                <w:rFonts w:hint="eastAsia" w:ascii="宋体" w:hAnsi="宋体" w:cs="宋体"/>
                <w:sz w:val="24"/>
                <w:szCs w:val="24"/>
                <w:lang w:val="en-US" w:eastAsia="zh-CN"/>
              </w:rPr>
              <w:t>10</w:t>
            </w:r>
            <w:r>
              <w:rPr>
                <w:rFonts w:hint="eastAsia" w:ascii="宋体" w:hAnsi="宋体" w:cs="宋体"/>
                <w:sz w:val="24"/>
                <w:szCs w:val="24"/>
              </w:rPr>
              <w:t>分，未提供不得分。</w:t>
            </w:r>
          </w:p>
        </w:tc>
        <w:tc>
          <w:tcPr>
            <w:tcW w:w="2161" w:type="dxa"/>
            <w:vMerge w:val="continue"/>
            <w:shd w:val="clear" w:color="auto" w:fill="auto"/>
            <w:vAlign w:val="center"/>
          </w:tcPr>
          <w:p w14:paraId="133E25BC">
            <w:pPr>
              <w:adjustRightInd w:val="0"/>
              <w:snapToGrid w:val="0"/>
              <w:rPr>
                <w:rFonts w:ascii="宋体" w:hAnsi="宋体" w:cs="宋体"/>
                <w:sz w:val="24"/>
                <w:szCs w:val="24"/>
              </w:rPr>
            </w:pPr>
          </w:p>
        </w:tc>
      </w:tr>
      <w:tr w14:paraId="6B6A1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469" w:type="dxa"/>
            <w:vMerge w:val="continue"/>
            <w:vAlign w:val="center"/>
          </w:tcPr>
          <w:p w14:paraId="4C33A0FC">
            <w:pPr>
              <w:rPr>
                <w:rFonts w:ascii="宋体" w:hAnsi="宋体" w:cs="宋体"/>
                <w:kern w:val="0"/>
                <w:sz w:val="24"/>
                <w:szCs w:val="24"/>
              </w:rPr>
            </w:pPr>
          </w:p>
        </w:tc>
        <w:tc>
          <w:tcPr>
            <w:tcW w:w="1071" w:type="dxa"/>
            <w:vMerge w:val="continue"/>
            <w:vAlign w:val="center"/>
          </w:tcPr>
          <w:p w14:paraId="3B66159B">
            <w:pPr>
              <w:jc w:val="center"/>
              <w:rPr>
                <w:rFonts w:ascii="宋体" w:hAnsi="宋体" w:cs="宋体"/>
                <w:kern w:val="0"/>
                <w:sz w:val="24"/>
                <w:szCs w:val="24"/>
              </w:rPr>
            </w:pPr>
          </w:p>
        </w:tc>
        <w:tc>
          <w:tcPr>
            <w:tcW w:w="1170" w:type="dxa"/>
            <w:shd w:val="clear" w:color="auto" w:fill="auto"/>
            <w:vAlign w:val="center"/>
          </w:tcPr>
          <w:p w14:paraId="70443819">
            <w:pPr>
              <w:adjustRightInd w:val="0"/>
              <w:snapToGrid w:val="0"/>
              <w:jc w:val="center"/>
              <w:rPr>
                <w:rFonts w:ascii="宋体" w:hAnsi="宋体" w:cs="宋体"/>
                <w:color w:val="000000"/>
                <w:sz w:val="24"/>
                <w:szCs w:val="24"/>
              </w:rPr>
            </w:pPr>
            <w:r>
              <w:rPr>
                <w:rFonts w:hint="eastAsia" w:ascii="宋体" w:hAnsi="宋体" w:cs="宋体"/>
                <w:color w:val="000000"/>
                <w:sz w:val="24"/>
                <w:szCs w:val="24"/>
              </w:rPr>
              <w:t>业绩</w:t>
            </w:r>
          </w:p>
          <w:p w14:paraId="410DD1AE">
            <w:pPr>
              <w:adjustRightInd w:val="0"/>
              <w:snapToGrid w:val="0"/>
              <w:jc w:val="center"/>
              <w:rPr>
                <w:rFonts w:ascii="宋体" w:hAnsi="宋体" w:cs="宋体"/>
                <w:color w:val="000000"/>
                <w:sz w:val="24"/>
                <w:szCs w:val="24"/>
              </w:rPr>
            </w:pPr>
            <w:r>
              <w:rPr>
                <w:rFonts w:hint="eastAsia" w:ascii="宋体" w:hAnsi="宋体" w:cs="宋体"/>
                <w:color w:val="000000"/>
                <w:sz w:val="24"/>
                <w:szCs w:val="24"/>
              </w:rPr>
              <w:t>（20分）</w:t>
            </w:r>
          </w:p>
        </w:tc>
        <w:tc>
          <w:tcPr>
            <w:tcW w:w="4627" w:type="dxa"/>
            <w:shd w:val="clear" w:color="auto" w:fill="auto"/>
            <w:vAlign w:val="center"/>
          </w:tcPr>
          <w:p w14:paraId="15C802D6">
            <w:pPr>
              <w:adjustRightInd w:val="0"/>
              <w:snapToGrid w:val="0"/>
              <w:jc w:val="left"/>
              <w:rPr>
                <w:rFonts w:ascii="宋体" w:hAnsi="宋体" w:cs="宋体"/>
                <w:color w:val="000000"/>
                <w:sz w:val="24"/>
                <w:szCs w:val="24"/>
                <w:highlight w:val="none"/>
              </w:rPr>
            </w:pPr>
            <w:r>
              <w:rPr>
                <w:rFonts w:hint="eastAsia" w:ascii="宋体" w:hAnsi="宋体" w:cs="宋体"/>
                <w:sz w:val="24"/>
                <w:szCs w:val="24"/>
                <w:highlight w:val="none"/>
              </w:rPr>
              <w:t>供应商自2022年1月1日至磋商日期（以合同签订时间为准），提供</w:t>
            </w:r>
            <w:r>
              <w:rPr>
                <w:rFonts w:hint="eastAsia" w:ascii="宋体" w:hAnsi="宋体" w:cs="宋体"/>
                <w:sz w:val="24"/>
                <w:szCs w:val="24"/>
                <w:highlight w:val="none"/>
                <w:lang w:eastAsia="zh-CN"/>
              </w:rPr>
              <w:t>过</w:t>
            </w:r>
            <w:r>
              <w:rPr>
                <w:rFonts w:hint="eastAsia" w:ascii="宋体" w:hAnsi="宋体" w:cs="宋体"/>
                <w:sz w:val="24"/>
                <w:szCs w:val="24"/>
                <w:highlight w:val="none"/>
                <w:lang w:val="en-US" w:eastAsia="zh-CN"/>
              </w:rPr>
              <w:t>空间</w:t>
            </w:r>
            <w:r>
              <w:rPr>
                <w:rFonts w:hint="eastAsia" w:ascii="宋体" w:hAnsi="宋体" w:cs="宋体"/>
                <w:sz w:val="24"/>
                <w:szCs w:val="24"/>
                <w:highlight w:val="none"/>
              </w:rPr>
              <w:t>协同服务</w:t>
            </w:r>
            <w:r>
              <w:rPr>
                <w:rFonts w:hint="eastAsia" w:ascii="宋体" w:hAnsi="宋体" w:cs="宋体"/>
                <w:sz w:val="24"/>
                <w:szCs w:val="24"/>
                <w:highlight w:val="none"/>
                <w:lang w:eastAsia="zh-CN"/>
              </w:rPr>
              <w:t>或</w:t>
            </w:r>
            <w:r>
              <w:rPr>
                <w:rFonts w:hint="eastAsia" w:ascii="宋体" w:hAnsi="宋体" w:cs="宋体"/>
                <w:sz w:val="24"/>
                <w:szCs w:val="24"/>
                <w:highlight w:val="none"/>
              </w:rPr>
              <w:t>数据治理相关类似项目的，提供一个得4分，最高得20分。</w:t>
            </w:r>
          </w:p>
        </w:tc>
        <w:tc>
          <w:tcPr>
            <w:tcW w:w="2161" w:type="dxa"/>
            <w:shd w:val="clear" w:color="auto" w:fill="auto"/>
            <w:vAlign w:val="center"/>
          </w:tcPr>
          <w:p w14:paraId="739A6966">
            <w:pPr>
              <w:adjustRightInd w:val="0"/>
              <w:snapToGrid w:val="0"/>
              <w:jc w:val="left"/>
              <w:rPr>
                <w:rFonts w:ascii="宋体" w:hAnsi="宋体" w:cs="宋体"/>
                <w:sz w:val="24"/>
                <w:szCs w:val="24"/>
              </w:rPr>
            </w:pPr>
            <w:r>
              <w:rPr>
                <w:rFonts w:hint="eastAsia" w:ascii="宋体" w:hAnsi="宋体" w:cs="宋体"/>
                <w:sz w:val="24"/>
                <w:szCs w:val="24"/>
              </w:rPr>
              <w:t>1.提供合同复印件，并加盖供应商公章。</w:t>
            </w:r>
          </w:p>
          <w:p w14:paraId="345E6F15">
            <w:pPr>
              <w:adjustRightInd w:val="0"/>
              <w:snapToGrid w:val="0"/>
              <w:jc w:val="left"/>
              <w:rPr>
                <w:rFonts w:ascii="宋体" w:hAnsi="宋体" w:cs="宋体"/>
                <w:color w:val="000000"/>
                <w:sz w:val="24"/>
                <w:szCs w:val="24"/>
              </w:rPr>
            </w:pPr>
            <w:r>
              <w:rPr>
                <w:rFonts w:hint="eastAsia" w:ascii="宋体" w:hAnsi="宋体" w:cs="宋体"/>
                <w:sz w:val="24"/>
                <w:szCs w:val="24"/>
              </w:rPr>
              <w:t>2.业绩不重复计分。</w:t>
            </w:r>
          </w:p>
        </w:tc>
      </w:tr>
    </w:tbl>
    <w:p w14:paraId="6393F5BA">
      <w:pPr>
        <w:snapToGrid w:val="0"/>
        <w:spacing w:line="400" w:lineRule="exact"/>
        <w:ind w:firstLine="465"/>
        <w:rPr>
          <w:rFonts w:ascii="宋体" w:hAnsi="宋体" w:cs="宋体"/>
          <w:b/>
          <w:bCs/>
          <w:color w:val="auto"/>
          <w:sz w:val="24"/>
          <w:szCs w:val="24"/>
          <w:highlight w:val="none"/>
        </w:rPr>
      </w:pPr>
      <w:bookmarkStart w:id="79" w:name="_Toc76462335"/>
      <w:bookmarkStart w:id="80" w:name="_Toc2030"/>
      <w:r>
        <w:rPr>
          <w:rFonts w:hint="eastAsia" w:ascii="宋体" w:hAnsi="宋体" w:cs="宋体"/>
          <w:b/>
          <w:bCs/>
          <w:color w:val="auto"/>
          <w:sz w:val="24"/>
          <w:szCs w:val="24"/>
          <w:highlight w:val="none"/>
        </w:rPr>
        <w:t>注：</w:t>
      </w:r>
      <w:r>
        <w:rPr>
          <w:rFonts w:hint="eastAsia" w:ascii="宋体" w:hAnsi="宋体" w:cs="宋体"/>
          <w:b/>
          <w:bCs/>
          <w:color w:val="auto"/>
          <w:sz w:val="24"/>
          <w:szCs w:val="24"/>
          <w:highlight w:val="none"/>
          <w:lang w:val="en-US" w:eastAsia="zh-CN"/>
        </w:rPr>
        <w:t>1、</w:t>
      </w:r>
      <w:r>
        <w:rPr>
          <w:rFonts w:hint="eastAsia" w:ascii="宋体" w:hAnsi="宋体" w:cs="宋体"/>
          <w:b/>
          <w:bCs/>
          <w:color w:val="auto"/>
          <w:sz w:val="24"/>
          <w:szCs w:val="24"/>
          <w:highlight w:val="none"/>
        </w:rPr>
        <w:t>关于小微企业报价扣除比例说明</w:t>
      </w:r>
    </w:p>
    <w:p w14:paraId="581FE8B1">
      <w:pPr>
        <w:snapToGrid w:val="0"/>
        <w:spacing w:line="400" w:lineRule="exact"/>
        <w:ind w:firstLine="465"/>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1.1</w:t>
      </w:r>
      <w:r>
        <w:rPr>
          <w:rFonts w:hint="eastAsia" w:ascii="宋体" w:hAnsi="宋体" w:cs="宋体"/>
          <w:color w:val="auto"/>
          <w:sz w:val="24"/>
          <w:szCs w:val="24"/>
          <w:highlight w:val="none"/>
        </w:rPr>
        <w:t>供应商为非联合体参与磋商的，对小微型企业给予</w:t>
      </w:r>
      <w:r>
        <w:rPr>
          <w:rFonts w:hint="eastAsia" w:ascii="宋体" w:hAnsi="宋体" w:cs="宋体"/>
          <w:color w:val="auto"/>
          <w:sz w:val="24"/>
          <w:szCs w:val="24"/>
          <w:highlight w:val="none"/>
          <w:u w:val="single"/>
        </w:rPr>
        <w:t xml:space="preserve"> 10 %</w:t>
      </w:r>
      <w:r>
        <w:rPr>
          <w:rFonts w:hint="eastAsia" w:ascii="宋体" w:hAnsi="宋体" w:cs="宋体"/>
          <w:color w:val="auto"/>
          <w:sz w:val="24"/>
          <w:szCs w:val="24"/>
          <w:highlight w:val="none"/>
        </w:rPr>
        <w:t>的扣除，以扣除后的报价参与评审。</w:t>
      </w:r>
    </w:p>
    <w:p w14:paraId="38A2CA03">
      <w:pPr>
        <w:snapToGrid w:val="0"/>
        <w:spacing w:line="400" w:lineRule="exact"/>
        <w:ind w:firstLine="465"/>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1.2</w:t>
      </w:r>
      <w:r>
        <w:rPr>
          <w:rFonts w:hint="eastAsia" w:ascii="宋体" w:hAnsi="宋体" w:cs="宋体"/>
          <w:color w:val="auto"/>
          <w:sz w:val="24"/>
          <w:szCs w:val="24"/>
          <w:highlight w:val="none"/>
        </w:rPr>
        <w:t>监狱企业、残疾人福利性单位视同小型、微型企业。</w:t>
      </w:r>
    </w:p>
    <w:p w14:paraId="6758AECD">
      <w:pPr>
        <w:snapToGrid w:val="0"/>
        <w:spacing w:line="400" w:lineRule="exact"/>
        <w:ind w:firstLine="465"/>
        <w:outlineLvl w:val="1"/>
        <w:rPr>
          <w:rFonts w:hint="eastAsia" w:ascii="宋体" w:hAnsi="宋体" w:eastAsia="宋体" w:cs="宋体"/>
          <w:b/>
          <w:bCs/>
          <w:color w:val="auto"/>
          <w:sz w:val="24"/>
          <w:szCs w:val="24"/>
          <w:highlight w:val="yellow"/>
          <w:lang w:val="en-US" w:eastAsia="zh-CN"/>
        </w:rPr>
      </w:pPr>
      <w:r>
        <w:rPr>
          <w:rFonts w:hint="eastAsia" w:ascii="宋体" w:hAnsi="宋体" w:cs="宋体"/>
          <w:b/>
          <w:bCs/>
          <w:color w:val="auto"/>
          <w:sz w:val="24"/>
          <w:szCs w:val="24"/>
          <w:highlight w:val="none"/>
          <w:lang w:val="en-US" w:eastAsia="zh-CN"/>
        </w:rPr>
        <w:t>2、</w:t>
      </w:r>
      <w:r>
        <w:rPr>
          <w:rFonts w:hint="eastAsia" w:ascii="宋体" w:hAnsi="宋体" w:cs="宋体"/>
          <w:b/>
          <w:bCs/>
          <w:sz w:val="24"/>
          <w:szCs w:val="24"/>
          <w:highlight w:val="none"/>
        </w:rPr>
        <w:t>政府采购异常低价问题有关事项的说明</w:t>
      </w:r>
    </w:p>
    <w:p w14:paraId="673D19C8">
      <w:pPr>
        <w:snapToGrid w:val="0"/>
        <w:spacing w:line="400" w:lineRule="exact"/>
        <w:ind w:firstLine="465"/>
        <w:rPr>
          <w:rFonts w:ascii="宋体" w:hAnsi="宋体" w:cs="宋体"/>
          <w:sz w:val="24"/>
          <w:szCs w:val="24"/>
        </w:rPr>
      </w:pPr>
      <w:r>
        <w:rPr>
          <w:rFonts w:hint="eastAsia" w:ascii="宋体" w:hAnsi="宋体" w:cs="宋体"/>
          <w:sz w:val="24"/>
          <w:szCs w:val="24"/>
          <w:lang w:val="en-US" w:eastAsia="zh-CN"/>
        </w:rPr>
        <w:t>2.1</w:t>
      </w:r>
      <w:r>
        <w:rPr>
          <w:rFonts w:hint="eastAsia" w:ascii="宋体" w:hAnsi="宋体" w:cs="宋体"/>
          <w:sz w:val="24"/>
          <w:szCs w:val="24"/>
        </w:rPr>
        <w:t>根据《关于推动解决政府采购异常低价问题的通知》财库〔2026〕2号文件规定，政府采购评审中出现下列情形之一的，磋商小组应当启动异常低价投标（响应）审查程序：</w:t>
      </w:r>
    </w:p>
    <w:p w14:paraId="3058E566">
      <w:pPr>
        <w:snapToGrid w:val="0"/>
        <w:spacing w:line="400" w:lineRule="exact"/>
        <w:ind w:firstLine="465"/>
        <w:rPr>
          <w:rFonts w:ascii="宋体" w:hAnsi="宋体" w:cs="宋体"/>
          <w:sz w:val="24"/>
          <w:szCs w:val="24"/>
        </w:rPr>
      </w:pPr>
      <w:r>
        <w:rPr>
          <w:rFonts w:hint="eastAsia" w:ascii="宋体" w:hAnsi="宋体" w:cs="宋体"/>
          <w:sz w:val="24"/>
          <w:szCs w:val="24"/>
          <w:lang w:val="en-US" w:eastAsia="zh-CN"/>
        </w:rPr>
        <w:t>2.1.1最后</w:t>
      </w:r>
      <w:r>
        <w:rPr>
          <w:rFonts w:hint="eastAsia" w:ascii="宋体" w:hAnsi="宋体" w:cs="宋体"/>
          <w:sz w:val="24"/>
          <w:szCs w:val="24"/>
        </w:rPr>
        <w:t>响应报价低于全部通过符合性审查供应商</w:t>
      </w:r>
      <w:r>
        <w:rPr>
          <w:rFonts w:hint="eastAsia" w:ascii="宋体" w:hAnsi="宋体" w:cs="宋体"/>
          <w:sz w:val="24"/>
          <w:szCs w:val="24"/>
          <w:lang w:eastAsia="zh-CN"/>
        </w:rPr>
        <w:t>最后</w:t>
      </w:r>
      <w:r>
        <w:rPr>
          <w:rFonts w:hint="eastAsia" w:ascii="宋体" w:hAnsi="宋体" w:cs="宋体"/>
          <w:sz w:val="24"/>
          <w:szCs w:val="24"/>
        </w:rPr>
        <w:t>响应报价平均值50%的，即</w:t>
      </w:r>
      <w:r>
        <w:rPr>
          <w:rFonts w:hint="eastAsia" w:ascii="宋体" w:hAnsi="宋体" w:cs="宋体"/>
          <w:sz w:val="24"/>
          <w:szCs w:val="24"/>
          <w:lang w:val="en-US" w:eastAsia="zh-CN"/>
        </w:rPr>
        <w:t>最后</w:t>
      </w:r>
      <w:r>
        <w:rPr>
          <w:rFonts w:hint="eastAsia" w:ascii="宋体" w:hAnsi="宋体" w:cs="宋体"/>
          <w:sz w:val="24"/>
          <w:szCs w:val="24"/>
        </w:rPr>
        <w:t>响应报价&lt;全部通过符合性审查供应商响应报价平均值×50%；</w:t>
      </w:r>
    </w:p>
    <w:p w14:paraId="74CE3A47">
      <w:pPr>
        <w:snapToGrid w:val="0"/>
        <w:spacing w:line="400" w:lineRule="exact"/>
        <w:ind w:firstLine="465"/>
        <w:rPr>
          <w:rFonts w:ascii="宋体" w:hAnsi="宋体" w:cs="宋体"/>
          <w:sz w:val="24"/>
          <w:szCs w:val="24"/>
        </w:rPr>
      </w:pPr>
      <w:r>
        <w:rPr>
          <w:rFonts w:hint="eastAsia" w:ascii="宋体" w:hAnsi="宋体" w:cs="宋体"/>
          <w:sz w:val="24"/>
          <w:szCs w:val="24"/>
          <w:lang w:val="en-US" w:eastAsia="zh-CN"/>
        </w:rPr>
        <w:t>2.1.2最后</w:t>
      </w:r>
      <w:r>
        <w:rPr>
          <w:rFonts w:hint="eastAsia" w:ascii="宋体" w:hAnsi="宋体" w:cs="宋体"/>
          <w:sz w:val="24"/>
          <w:szCs w:val="24"/>
        </w:rPr>
        <w:t>响应报价低于通过符合性审查的次低报价供应商</w:t>
      </w:r>
      <w:r>
        <w:rPr>
          <w:rFonts w:hint="eastAsia" w:ascii="宋体" w:hAnsi="宋体" w:cs="宋体"/>
          <w:sz w:val="24"/>
          <w:szCs w:val="24"/>
          <w:lang w:eastAsia="zh-CN"/>
        </w:rPr>
        <w:t>最后</w:t>
      </w:r>
      <w:r>
        <w:rPr>
          <w:rFonts w:hint="eastAsia" w:ascii="宋体" w:hAnsi="宋体" w:cs="宋体"/>
          <w:sz w:val="24"/>
          <w:szCs w:val="24"/>
        </w:rPr>
        <w:t>响应报价50%的，即</w:t>
      </w:r>
      <w:r>
        <w:rPr>
          <w:rFonts w:hint="eastAsia" w:ascii="宋体" w:hAnsi="宋体" w:cs="宋体"/>
          <w:sz w:val="24"/>
          <w:szCs w:val="24"/>
          <w:lang w:val="en-US" w:eastAsia="zh-CN"/>
        </w:rPr>
        <w:t>最后</w:t>
      </w:r>
      <w:r>
        <w:rPr>
          <w:rFonts w:hint="eastAsia" w:ascii="宋体" w:hAnsi="宋体" w:cs="宋体"/>
          <w:sz w:val="24"/>
          <w:szCs w:val="24"/>
        </w:rPr>
        <w:t>响应报价&lt;通过符合性审查的次低报价供应商响应报价×50%；</w:t>
      </w:r>
    </w:p>
    <w:p w14:paraId="5CD2C296">
      <w:pPr>
        <w:snapToGrid w:val="0"/>
        <w:spacing w:line="400" w:lineRule="exact"/>
        <w:ind w:firstLine="465"/>
        <w:rPr>
          <w:rFonts w:ascii="宋体" w:hAnsi="宋体" w:cs="宋体"/>
          <w:sz w:val="24"/>
          <w:szCs w:val="24"/>
        </w:rPr>
      </w:pPr>
      <w:r>
        <w:rPr>
          <w:rFonts w:hint="eastAsia" w:ascii="宋体" w:hAnsi="宋体" w:cs="宋体"/>
          <w:sz w:val="24"/>
          <w:szCs w:val="24"/>
          <w:lang w:val="en-US" w:eastAsia="zh-CN"/>
        </w:rPr>
        <w:t>2.1.3最后</w:t>
      </w:r>
      <w:r>
        <w:rPr>
          <w:rFonts w:hint="eastAsia" w:ascii="宋体" w:hAnsi="宋体" w:cs="宋体"/>
          <w:sz w:val="24"/>
          <w:szCs w:val="24"/>
        </w:rPr>
        <w:t>响应报价低于采购项目最高限价45%的，即</w:t>
      </w:r>
      <w:r>
        <w:rPr>
          <w:rFonts w:hint="eastAsia" w:ascii="宋体" w:hAnsi="宋体" w:cs="宋体"/>
          <w:sz w:val="24"/>
          <w:szCs w:val="24"/>
          <w:lang w:val="en-US" w:eastAsia="zh-CN"/>
        </w:rPr>
        <w:t>最后</w:t>
      </w:r>
      <w:r>
        <w:rPr>
          <w:rFonts w:hint="eastAsia" w:ascii="宋体" w:hAnsi="宋体" w:cs="宋体"/>
          <w:sz w:val="24"/>
          <w:szCs w:val="24"/>
        </w:rPr>
        <w:t>响应报价&lt;采购项目最高限价×45%；</w:t>
      </w:r>
    </w:p>
    <w:p w14:paraId="0019B536">
      <w:pPr>
        <w:snapToGrid w:val="0"/>
        <w:spacing w:line="400" w:lineRule="exact"/>
        <w:ind w:firstLine="465"/>
        <w:rPr>
          <w:rFonts w:ascii="宋体" w:hAnsi="宋体" w:cs="宋体"/>
          <w:sz w:val="24"/>
          <w:szCs w:val="24"/>
        </w:rPr>
      </w:pPr>
      <w:r>
        <w:rPr>
          <w:rFonts w:hint="eastAsia" w:ascii="宋体" w:hAnsi="宋体" w:cs="宋体"/>
          <w:sz w:val="24"/>
          <w:szCs w:val="24"/>
          <w:lang w:val="en-US" w:eastAsia="zh-CN"/>
        </w:rPr>
        <w:t>2.1.4</w:t>
      </w:r>
      <w:r>
        <w:rPr>
          <w:rFonts w:hint="eastAsia" w:ascii="宋体" w:hAnsi="宋体" w:cs="宋体"/>
          <w:sz w:val="24"/>
          <w:szCs w:val="24"/>
        </w:rPr>
        <w:t>磋商小组基于专业判断，认为供应商报价过低，有可能影响产品质量或者不能诚信履约的其他情形。</w:t>
      </w:r>
    </w:p>
    <w:p w14:paraId="53C0EACD">
      <w:pPr>
        <w:snapToGrid w:val="0"/>
        <w:spacing w:line="400" w:lineRule="exact"/>
        <w:ind w:firstLine="465"/>
        <w:rPr>
          <w:rFonts w:ascii="宋体" w:hAnsi="宋体" w:cs="宋体"/>
          <w:sz w:val="24"/>
          <w:szCs w:val="24"/>
        </w:rPr>
      </w:pPr>
      <w:r>
        <w:rPr>
          <w:rFonts w:hint="eastAsia" w:ascii="宋体" w:hAnsi="宋体" w:cs="宋体"/>
          <w:sz w:val="24"/>
          <w:szCs w:val="24"/>
          <w:lang w:val="en-US" w:eastAsia="zh-CN"/>
        </w:rPr>
        <w:t>2.2</w:t>
      </w:r>
      <w:r>
        <w:rPr>
          <w:rFonts w:hint="eastAsia" w:ascii="宋体" w:hAnsi="宋体" w:cs="宋体"/>
          <w:sz w:val="24"/>
          <w:szCs w:val="24"/>
        </w:rPr>
        <w:t>磋商小组启动异常低价响应审查后，属于前述第1项至第4项情形的，应当要求相关供应商在评审现场合理的时间内对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响应文件一并提交相关书面说明及必要的证明材料的，在评审现场可不再重复提交。</w:t>
      </w:r>
    </w:p>
    <w:p w14:paraId="21316D87">
      <w:pPr>
        <w:snapToGrid w:val="0"/>
        <w:spacing w:line="400" w:lineRule="exact"/>
        <w:ind w:firstLine="465"/>
        <w:rPr>
          <w:rFonts w:hint="eastAsia" w:ascii="宋体" w:hAnsi="宋体" w:cs="宋体"/>
          <w:sz w:val="24"/>
          <w:szCs w:val="24"/>
          <w:highlight w:val="yellow"/>
        </w:rPr>
      </w:pPr>
      <w:r>
        <w:rPr>
          <w:rFonts w:hint="eastAsia" w:ascii="宋体" w:hAnsi="宋体" w:cs="宋体"/>
          <w:sz w:val="24"/>
          <w:szCs w:val="24"/>
        </w:rPr>
        <w:t>磋商小组依据专业经验，参考同类项目中标（成交）价格、类似产品市场价格水平、行业人工费用标准、国家有关部门指导行业协会发布的行业平均成本等情况，对报价合理性进行判断。响应供应商不能提供书面说明、证明材料，或者提供的书面说明、证明材料不能证明其报价合理性的，磋商小组应当将其作为无效响应处理。</w:t>
      </w:r>
    </w:p>
    <w:p w14:paraId="463A2D7D">
      <w:pPr>
        <w:pStyle w:val="2"/>
        <w:adjustRightInd w:val="0"/>
        <w:snapToGrid w:val="0"/>
        <w:spacing w:before="0" w:after="0" w:line="400" w:lineRule="exact"/>
        <w:ind w:firstLine="482" w:firstLineChars="200"/>
        <w:rPr>
          <w:rFonts w:ascii="宋体" w:hAnsi="宋体" w:eastAsia="宋体" w:cs="宋体"/>
          <w:sz w:val="24"/>
        </w:rPr>
      </w:pPr>
      <w:bookmarkStart w:id="81" w:name="_Toc3048"/>
      <w:r>
        <w:rPr>
          <w:rFonts w:hint="eastAsia" w:ascii="宋体" w:hAnsi="宋体" w:eastAsia="宋体" w:cs="宋体"/>
          <w:sz w:val="24"/>
          <w:lang w:val="en-US" w:eastAsia="zh-CN"/>
        </w:rPr>
        <w:t>三</w:t>
      </w:r>
      <w:r>
        <w:rPr>
          <w:rFonts w:hint="eastAsia" w:ascii="宋体" w:hAnsi="宋体" w:eastAsia="宋体" w:cs="宋体"/>
          <w:sz w:val="24"/>
        </w:rPr>
        <w:t>、无效响应</w:t>
      </w:r>
      <w:bookmarkEnd w:id="79"/>
      <w:bookmarkEnd w:id="80"/>
      <w:bookmarkEnd w:id="81"/>
    </w:p>
    <w:p w14:paraId="2A884221">
      <w:pPr>
        <w:snapToGrid w:val="0"/>
        <w:spacing w:line="400" w:lineRule="exact"/>
        <w:ind w:firstLine="465"/>
        <w:rPr>
          <w:rFonts w:ascii="宋体" w:hAnsi="宋体" w:cs="宋体"/>
          <w:sz w:val="24"/>
          <w:szCs w:val="24"/>
        </w:rPr>
      </w:pPr>
      <w:r>
        <w:rPr>
          <w:rFonts w:hint="eastAsia" w:ascii="宋体" w:hAnsi="宋体" w:cs="宋体"/>
          <w:sz w:val="24"/>
          <w:szCs w:val="24"/>
        </w:rPr>
        <w:t>供应商发生以下条款情况之一者，视为无效响应，其响应文件将被拒绝：</w:t>
      </w:r>
    </w:p>
    <w:p w14:paraId="1C4F5CB6">
      <w:pPr>
        <w:snapToGrid w:val="0"/>
        <w:spacing w:line="400" w:lineRule="exact"/>
        <w:ind w:firstLine="465"/>
        <w:rPr>
          <w:rFonts w:ascii="宋体" w:hAnsi="宋体" w:cs="宋体"/>
          <w:sz w:val="24"/>
          <w:szCs w:val="24"/>
        </w:rPr>
      </w:pPr>
      <w:r>
        <w:rPr>
          <w:rFonts w:hint="eastAsia" w:ascii="宋体" w:hAnsi="宋体" w:cs="宋体"/>
          <w:sz w:val="24"/>
          <w:szCs w:val="24"/>
        </w:rPr>
        <w:t>（一）供应商不符合规定的资格条件的；</w:t>
      </w:r>
    </w:p>
    <w:p w14:paraId="04BBB778">
      <w:pPr>
        <w:snapToGrid w:val="0"/>
        <w:spacing w:line="400" w:lineRule="exact"/>
        <w:ind w:firstLine="465"/>
        <w:rPr>
          <w:rFonts w:ascii="宋体" w:hAnsi="宋体" w:cs="宋体"/>
          <w:sz w:val="24"/>
          <w:szCs w:val="24"/>
        </w:rPr>
      </w:pPr>
      <w:r>
        <w:rPr>
          <w:rFonts w:hint="eastAsia" w:ascii="宋体" w:hAnsi="宋体" w:cs="宋体"/>
          <w:sz w:val="24"/>
          <w:szCs w:val="24"/>
        </w:rPr>
        <w:t>（二）供应商的法定代表人（或其授权代表）或自然人未参加磋商；</w:t>
      </w:r>
    </w:p>
    <w:p w14:paraId="5960DB51">
      <w:pPr>
        <w:snapToGrid w:val="0"/>
        <w:spacing w:line="400" w:lineRule="exact"/>
        <w:ind w:firstLine="465"/>
        <w:rPr>
          <w:rFonts w:ascii="宋体" w:hAnsi="宋体" w:cs="宋体"/>
          <w:sz w:val="24"/>
          <w:szCs w:val="24"/>
        </w:rPr>
      </w:pPr>
      <w:r>
        <w:rPr>
          <w:rFonts w:hint="eastAsia" w:ascii="宋体" w:hAnsi="宋体" w:cs="宋体"/>
          <w:sz w:val="24"/>
          <w:szCs w:val="24"/>
        </w:rPr>
        <w:t>（三）供应商所提交的响应文件不按“第七篇响应文件编制要求”要求签署或盖章；</w:t>
      </w:r>
    </w:p>
    <w:p w14:paraId="68139E3E">
      <w:pPr>
        <w:snapToGrid w:val="0"/>
        <w:spacing w:line="400" w:lineRule="exact"/>
        <w:ind w:firstLine="465"/>
        <w:rPr>
          <w:rFonts w:ascii="宋体" w:hAnsi="宋体" w:cs="宋体"/>
          <w:sz w:val="24"/>
          <w:szCs w:val="24"/>
        </w:rPr>
      </w:pPr>
      <w:r>
        <w:rPr>
          <w:rFonts w:hint="eastAsia" w:ascii="宋体" w:hAnsi="宋体" w:cs="宋体"/>
          <w:sz w:val="24"/>
          <w:szCs w:val="24"/>
        </w:rPr>
        <w:t>（四）供应商的最后报价超过采购预算或最高限价的；</w:t>
      </w:r>
    </w:p>
    <w:p w14:paraId="22A72E70">
      <w:pPr>
        <w:snapToGrid w:val="0"/>
        <w:spacing w:line="400" w:lineRule="exact"/>
        <w:ind w:firstLine="465"/>
        <w:rPr>
          <w:rFonts w:ascii="宋体" w:hAnsi="宋体" w:cs="宋体"/>
          <w:sz w:val="24"/>
          <w:szCs w:val="24"/>
        </w:rPr>
      </w:pPr>
      <w:r>
        <w:rPr>
          <w:rFonts w:hint="eastAsia" w:ascii="宋体" w:hAnsi="宋体" w:cs="宋体"/>
          <w:sz w:val="24"/>
          <w:szCs w:val="24"/>
        </w:rPr>
        <w:t>（五）法定代表人为同一个人的两个及两个以上法人，母公司、全资子公司及其控股公司，在同一包采购中同时参与磋商；</w:t>
      </w:r>
    </w:p>
    <w:p w14:paraId="1434279C">
      <w:pPr>
        <w:snapToGrid w:val="0"/>
        <w:spacing w:line="400" w:lineRule="exact"/>
        <w:ind w:firstLine="465"/>
        <w:rPr>
          <w:rFonts w:ascii="宋体" w:hAnsi="宋体" w:cs="宋体"/>
          <w:sz w:val="24"/>
          <w:szCs w:val="24"/>
        </w:rPr>
      </w:pPr>
      <w:r>
        <w:rPr>
          <w:rFonts w:hint="eastAsia" w:ascii="宋体" w:hAnsi="宋体" w:cs="宋体"/>
          <w:sz w:val="24"/>
          <w:szCs w:val="24"/>
        </w:rPr>
        <w:t>（六）单位负责人为同一人或者存在直接控股、管理关系的不同供应商，参加同一合同项下的政府采购活动的；</w:t>
      </w:r>
    </w:p>
    <w:p w14:paraId="0192D486">
      <w:pPr>
        <w:snapToGrid w:val="0"/>
        <w:spacing w:line="400" w:lineRule="exact"/>
        <w:ind w:firstLine="465"/>
        <w:rPr>
          <w:rFonts w:ascii="宋体" w:hAnsi="宋体" w:cs="宋体"/>
          <w:sz w:val="24"/>
          <w:szCs w:val="24"/>
        </w:rPr>
      </w:pPr>
      <w:r>
        <w:rPr>
          <w:rFonts w:hint="eastAsia" w:ascii="宋体" w:hAnsi="宋体" w:cs="宋体"/>
          <w:sz w:val="24"/>
          <w:szCs w:val="24"/>
        </w:rPr>
        <w:t>（七）为采购项目提供整体设计、规范编制或者项目管理、监理、检测等服务的供应商，再参加该采购项目的其他采购活动；</w:t>
      </w:r>
    </w:p>
    <w:p w14:paraId="387FCE1F">
      <w:pPr>
        <w:snapToGrid w:val="0"/>
        <w:spacing w:line="400" w:lineRule="exact"/>
        <w:ind w:firstLine="480" w:firstLineChars="200"/>
        <w:rPr>
          <w:rFonts w:ascii="宋体" w:hAnsi="宋体" w:cs="宋体"/>
          <w:sz w:val="24"/>
          <w:szCs w:val="24"/>
        </w:rPr>
      </w:pPr>
      <w:r>
        <w:rPr>
          <w:rFonts w:hint="eastAsia" w:ascii="宋体" w:hAnsi="宋体" w:cs="宋体"/>
          <w:sz w:val="24"/>
          <w:szCs w:val="24"/>
        </w:rPr>
        <w:t>（八）供应商磋商有效期不满足竞争性磋商文件要求的；</w:t>
      </w:r>
    </w:p>
    <w:p w14:paraId="56F8C717">
      <w:pPr>
        <w:snapToGrid w:val="0"/>
        <w:spacing w:line="400" w:lineRule="exact"/>
        <w:ind w:firstLine="480" w:firstLineChars="200"/>
        <w:rPr>
          <w:rFonts w:ascii="宋体" w:hAnsi="宋体" w:cs="宋体"/>
          <w:sz w:val="24"/>
          <w:szCs w:val="24"/>
        </w:rPr>
      </w:pPr>
      <w:r>
        <w:rPr>
          <w:rFonts w:hint="eastAsia" w:ascii="宋体" w:hAnsi="宋体" w:cs="宋体"/>
          <w:sz w:val="24"/>
          <w:szCs w:val="24"/>
        </w:rPr>
        <w:t>（九）供应商响应文件内容有与国家现行法律法规相违背的内容，或附有采购人无法接受的条件；</w:t>
      </w:r>
    </w:p>
    <w:p w14:paraId="2AEE604D">
      <w:pPr>
        <w:snapToGrid w:val="0"/>
        <w:spacing w:line="400" w:lineRule="exact"/>
        <w:ind w:firstLine="465"/>
        <w:rPr>
          <w:rFonts w:ascii="宋体" w:hAnsi="宋体" w:cs="宋体"/>
          <w:sz w:val="24"/>
          <w:szCs w:val="24"/>
        </w:rPr>
      </w:pPr>
      <w:r>
        <w:rPr>
          <w:rFonts w:hint="eastAsia" w:ascii="宋体" w:hAnsi="宋体" w:cs="宋体"/>
          <w:sz w:val="24"/>
          <w:szCs w:val="24"/>
        </w:rPr>
        <w:t>（十）法律、法规和竞争性磋商文件规定的其他无效情形。</w:t>
      </w:r>
    </w:p>
    <w:p w14:paraId="4AB0FA96">
      <w:pPr>
        <w:pStyle w:val="2"/>
        <w:adjustRightInd w:val="0"/>
        <w:snapToGrid w:val="0"/>
        <w:spacing w:before="0" w:after="0" w:line="400" w:lineRule="exact"/>
        <w:ind w:firstLine="482" w:firstLineChars="200"/>
        <w:rPr>
          <w:rFonts w:ascii="宋体" w:hAnsi="宋体" w:eastAsia="宋体" w:cs="宋体"/>
          <w:sz w:val="24"/>
        </w:rPr>
      </w:pPr>
      <w:bookmarkStart w:id="82" w:name="_Toc19197"/>
      <w:bookmarkStart w:id="83" w:name="_Toc76462336"/>
      <w:bookmarkStart w:id="84" w:name="_Toc21530"/>
      <w:r>
        <w:rPr>
          <w:rFonts w:hint="eastAsia" w:ascii="宋体" w:hAnsi="宋体" w:eastAsia="宋体" w:cs="宋体"/>
          <w:sz w:val="24"/>
          <w:lang w:val="en-US" w:eastAsia="zh-CN"/>
        </w:rPr>
        <w:t>四</w:t>
      </w:r>
      <w:r>
        <w:rPr>
          <w:rFonts w:hint="eastAsia" w:ascii="宋体" w:hAnsi="宋体" w:eastAsia="宋体" w:cs="宋体"/>
          <w:sz w:val="24"/>
        </w:rPr>
        <w:t>、</w:t>
      </w:r>
      <w:bookmarkEnd w:id="76"/>
      <w:bookmarkEnd w:id="77"/>
      <w:r>
        <w:rPr>
          <w:rFonts w:hint="eastAsia" w:ascii="宋体" w:hAnsi="宋体" w:eastAsia="宋体" w:cs="宋体"/>
          <w:sz w:val="24"/>
        </w:rPr>
        <w:t>采购终止</w:t>
      </w:r>
      <w:bookmarkEnd w:id="82"/>
      <w:bookmarkEnd w:id="83"/>
      <w:bookmarkEnd w:id="84"/>
    </w:p>
    <w:p w14:paraId="65AA77A4">
      <w:pPr>
        <w:snapToGrid w:val="0"/>
        <w:spacing w:line="400" w:lineRule="exact"/>
        <w:ind w:firstLine="465"/>
        <w:rPr>
          <w:rFonts w:ascii="宋体" w:hAnsi="宋体" w:cs="宋体"/>
          <w:sz w:val="24"/>
          <w:szCs w:val="24"/>
        </w:rPr>
      </w:pPr>
      <w:r>
        <w:rPr>
          <w:rFonts w:hint="eastAsia" w:ascii="宋体" w:hAnsi="宋体" w:cs="宋体"/>
          <w:sz w:val="24"/>
          <w:szCs w:val="24"/>
        </w:rPr>
        <w:t>出现下列情形之一的，采购人或者采购代理机构应当终止竞争性磋商采购活动，发布项目终止公告并说明原因，重新开展采购活动：</w:t>
      </w:r>
    </w:p>
    <w:p w14:paraId="13A503A5">
      <w:pPr>
        <w:snapToGrid w:val="0"/>
        <w:spacing w:line="400" w:lineRule="exact"/>
        <w:ind w:firstLine="465"/>
        <w:rPr>
          <w:rFonts w:ascii="宋体" w:hAnsi="宋体" w:cs="宋体"/>
          <w:sz w:val="24"/>
          <w:szCs w:val="24"/>
        </w:rPr>
      </w:pPr>
      <w:r>
        <w:rPr>
          <w:rFonts w:hint="eastAsia" w:ascii="宋体" w:hAnsi="宋体" w:cs="宋体"/>
          <w:sz w:val="24"/>
          <w:szCs w:val="24"/>
        </w:rPr>
        <w:t>（一）因情况变化，不再符合规定的竞争性磋商采购方式适用情形的；</w:t>
      </w:r>
    </w:p>
    <w:p w14:paraId="77EF8B5D">
      <w:pPr>
        <w:snapToGrid w:val="0"/>
        <w:spacing w:line="400" w:lineRule="exact"/>
        <w:ind w:firstLine="465"/>
        <w:rPr>
          <w:rFonts w:ascii="宋体" w:hAnsi="宋体" w:cs="宋体"/>
          <w:sz w:val="24"/>
          <w:szCs w:val="24"/>
        </w:rPr>
      </w:pPr>
      <w:r>
        <w:rPr>
          <w:rFonts w:hint="eastAsia" w:ascii="宋体" w:hAnsi="宋体" w:cs="宋体"/>
          <w:sz w:val="24"/>
          <w:szCs w:val="24"/>
        </w:rPr>
        <w:t>（二）出现影响采购公正的违法、违规行为的；</w:t>
      </w:r>
    </w:p>
    <w:p w14:paraId="2738701F">
      <w:pPr>
        <w:snapToGrid w:val="0"/>
        <w:spacing w:line="400" w:lineRule="exact"/>
        <w:ind w:firstLine="465"/>
        <w:rPr>
          <w:rFonts w:ascii="宋体" w:hAnsi="宋体" w:cs="宋体"/>
          <w:sz w:val="24"/>
          <w:szCs w:val="24"/>
        </w:rPr>
      </w:pPr>
      <w:r>
        <w:rPr>
          <w:rFonts w:hint="eastAsia" w:ascii="宋体" w:hAnsi="宋体" w:cs="宋体"/>
          <w:sz w:val="24"/>
          <w:szCs w:val="24"/>
        </w:rPr>
        <w:t>（三）在采购过程中符合要求的供应商或者报价未超过采购预算的供应商不足3家的，但《政府采购竞争性磋商采购方式管理暂行办法》第二十一条第三款规定的情形除外。</w:t>
      </w:r>
    </w:p>
    <w:p w14:paraId="5B2565D3">
      <w:pPr>
        <w:spacing w:line="400" w:lineRule="exact"/>
        <w:ind w:firstLine="480" w:firstLineChars="200"/>
        <w:rPr>
          <w:rFonts w:ascii="宋体" w:hAnsi="宋体" w:cs="宋体"/>
          <w:sz w:val="24"/>
          <w:szCs w:val="24"/>
        </w:rPr>
        <w:sectPr>
          <w:footerReference r:id="rId8" w:type="default"/>
          <w:pgSz w:w="11905" w:h="16838"/>
          <w:pgMar w:top="1134" w:right="1191" w:bottom="1134" w:left="1191" w:header="850" w:footer="992" w:gutter="0"/>
          <w:pgNumType w:fmt="numberInDash"/>
          <w:cols w:space="0" w:num="1"/>
          <w:docGrid w:type="lines" w:linePitch="383" w:charSpace="0"/>
        </w:sectPr>
      </w:pPr>
    </w:p>
    <w:p w14:paraId="102B6DE7">
      <w:pPr>
        <w:pStyle w:val="2"/>
        <w:pageBreakBefore/>
        <w:spacing w:before="0" w:after="0" w:line="360" w:lineRule="auto"/>
        <w:jc w:val="center"/>
        <w:rPr>
          <w:rFonts w:ascii="宋体" w:hAnsi="宋体" w:eastAsia="宋体" w:cs="宋体"/>
          <w:sz w:val="36"/>
          <w:szCs w:val="30"/>
        </w:rPr>
      </w:pPr>
      <w:bookmarkStart w:id="85" w:name="_Toc76462337"/>
      <w:bookmarkStart w:id="86" w:name="_Toc102227313"/>
      <w:bookmarkStart w:id="87" w:name="_Toc29046"/>
      <w:bookmarkStart w:id="88" w:name="_Toc8770"/>
      <w:r>
        <w:rPr>
          <w:rFonts w:hint="eastAsia" w:ascii="宋体" w:hAnsi="宋体" w:eastAsia="宋体" w:cs="宋体"/>
          <w:sz w:val="36"/>
          <w:szCs w:val="30"/>
        </w:rPr>
        <w:t>第五篇  供应商须知</w:t>
      </w:r>
      <w:bookmarkEnd w:id="85"/>
      <w:bookmarkEnd w:id="86"/>
      <w:bookmarkEnd w:id="87"/>
      <w:bookmarkEnd w:id="88"/>
    </w:p>
    <w:p w14:paraId="4E269683">
      <w:pPr>
        <w:pStyle w:val="2"/>
        <w:adjustRightInd w:val="0"/>
        <w:snapToGrid w:val="0"/>
        <w:spacing w:before="0" w:after="0" w:line="400" w:lineRule="exact"/>
        <w:ind w:firstLine="482" w:firstLineChars="200"/>
        <w:rPr>
          <w:rFonts w:ascii="宋体" w:hAnsi="宋体" w:eastAsia="宋体" w:cs="宋体"/>
          <w:sz w:val="24"/>
        </w:rPr>
      </w:pPr>
      <w:bookmarkStart w:id="89" w:name="_Toc10828"/>
      <w:bookmarkStart w:id="90" w:name="_Toc4546"/>
      <w:bookmarkStart w:id="91" w:name="_Toc342913389"/>
      <w:bookmarkStart w:id="92" w:name="_Toc76462338"/>
      <w:r>
        <w:rPr>
          <w:rFonts w:hint="eastAsia" w:ascii="宋体" w:hAnsi="宋体" w:eastAsia="宋体" w:cs="宋体"/>
          <w:sz w:val="24"/>
        </w:rPr>
        <w:t>一、磋商费用</w:t>
      </w:r>
      <w:bookmarkEnd w:id="89"/>
      <w:bookmarkEnd w:id="90"/>
      <w:bookmarkEnd w:id="91"/>
      <w:bookmarkEnd w:id="92"/>
    </w:p>
    <w:p w14:paraId="3F75C45E">
      <w:pPr>
        <w:pStyle w:val="24"/>
        <w:spacing w:line="400" w:lineRule="exact"/>
        <w:ind w:firstLine="480" w:firstLineChars="200"/>
        <w:rPr>
          <w:rFonts w:hAnsi="宋体" w:cs="宋体"/>
          <w:sz w:val="24"/>
          <w:szCs w:val="24"/>
        </w:rPr>
      </w:pPr>
      <w:r>
        <w:rPr>
          <w:rFonts w:hint="eastAsia" w:hAnsi="宋体" w:cs="宋体"/>
          <w:sz w:val="24"/>
          <w:szCs w:val="24"/>
        </w:rPr>
        <w:t>参与磋商的供应商应承担其编制响应文件与递交响应文件所涉及的一切费用，不论磋商结果如何，采购人和采购代理机构在任何情况下无义务也无责任承担这些费用。</w:t>
      </w:r>
    </w:p>
    <w:p w14:paraId="60B69766">
      <w:pPr>
        <w:pStyle w:val="2"/>
        <w:adjustRightInd w:val="0"/>
        <w:snapToGrid w:val="0"/>
        <w:spacing w:before="0" w:after="0" w:line="400" w:lineRule="exact"/>
        <w:ind w:firstLine="482" w:firstLineChars="200"/>
        <w:rPr>
          <w:rFonts w:ascii="宋体" w:hAnsi="宋体" w:eastAsia="宋体" w:cs="宋体"/>
          <w:sz w:val="24"/>
        </w:rPr>
      </w:pPr>
      <w:bookmarkStart w:id="93" w:name="_Toc342913391"/>
      <w:bookmarkStart w:id="94" w:name="_Toc18808"/>
      <w:bookmarkStart w:id="95" w:name="_Toc76462339"/>
      <w:bookmarkStart w:id="96" w:name="_Toc2765"/>
      <w:r>
        <w:rPr>
          <w:rFonts w:hint="eastAsia" w:ascii="宋体" w:hAnsi="宋体" w:eastAsia="宋体" w:cs="宋体"/>
          <w:sz w:val="24"/>
        </w:rPr>
        <w:t>二、竞争性磋商文件</w:t>
      </w:r>
      <w:bookmarkEnd w:id="93"/>
      <w:bookmarkEnd w:id="94"/>
      <w:bookmarkEnd w:id="95"/>
      <w:bookmarkEnd w:id="96"/>
    </w:p>
    <w:p w14:paraId="7E7792CC">
      <w:pPr>
        <w:snapToGrid w:val="0"/>
        <w:spacing w:line="400" w:lineRule="exact"/>
        <w:ind w:firstLine="480" w:firstLineChars="200"/>
        <w:rPr>
          <w:rFonts w:ascii="宋体" w:hAnsi="宋体" w:cs="宋体"/>
          <w:sz w:val="24"/>
          <w:szCs w:val="24"/>
        </w:rPr>
      </w:pPr>
      <w:r>
        <w:rPr>
          <w:rFonts w:hint="eastAsia" w:ascii="宋体" w:hAnsi="宋体" w:cs="宋体"/>
          <w:sz w:val="24"/>
          <w:szCs w:val="24"/>
        </w:rPr>
        <w:t>（一）竞争性磋商文件由采购邀请书、项目服务需求、供应商须知、项目商务需求、磋商程序及方法、评审标准、无效响应和采购终止、供应商须知</w:t>
      </w:r>
      <w:r>
        <w:rPr>
          <w:rFonts w:hint="eastAsia" w:ascii="宋体" w:hAnsi="宋体" w:cs="宋体"/>
          <w:b/>
          <w:sz w:val="24"/>
          <w:szCs w:val="24"/>
        </w:rPr>
        <w:t>、</w:t>
      </w:r>
      <w:r>
        <w:rPr>
          <w:rFonts w:hint="eastAsia" w:ascii="宋体" w:hAnsi="宋体" w:cs="宋体"/>
          <w:sz w:val="24"/>
          <w:szCs w:val="24"/>
        </w:rPr>
        <w:t>政府采购合同</w:t>
      </w:r>
      <w:r>
        <w:rPr>
          <w:rFonts w:hint="eastAsia" w:ascii="宋体" w:hAnsi="宋体" w:cs="宋体"/>
          <w:b/>
          <w:sz w:val="24"/>
          <w:szCs w:val="24"/>
        </w:rPr>
        <w:t>、</w:t>
      </w:r>
      <w:r>
        <w:rPr>
          <w:rFonts w:hint="eastAsia" w:ascii="宋体" w:hAnsi="宋体" w:cs="宋体"/>
          <w:sz w:val="24"/>
          <w:szCs w:val="24"/>
        </w:rPr>
        <w:t>响应文件编制要求七部分组成。</w:t>
      </w:r>
    </w:p>
    <w:p w14:paraId="35B9F487">
      <w:pPr>
        <w:snapToGrid w:val="0"/>
        <w:spacing w:line="400" w:lineRule="exact"/>
        <w:ind w:firstLine="480" w:firstLineChars="200"/>
        <w:rPr>
          <w:rFonts w:ascii="宋体" w:hAnsi="宋体" w:cs="宋体"/>
          <w:sz w:val="24"/>
          <w:szCs w:val="24"/>
        </w:rPr>
      </w:pPr>
      <w:r>
        <w:rPr>
          <w:rFonts w:hint="eastAsia" w:ascii="宋体" w:hAnsi="宋体" w:cs="宋体"/>
          <w:sz w:val="24"/>
          <w:szCs w:val="24"/>
        </w:rPr>
        <w:t>（二）采购人（或采购代理机构）所作的一切有效的书面通知、修改及补充，都是竞争性磋商文件不可分割的部分。</w:t>
      </w:r>
    </w:p>
    <w:p w14:paraId="7FA6AEBA">
      <w:pPr>
        <w:snapToGrid w:val="0"/>
        <w:spacing w:line="400" w:lineRule="exact"/>
        <w:ind w:firstLine="480" w:firstLineChars="200"/>
        <w:rPr>
          <w:rFonts w:ascii="宋体" w:hAnsi="宋体" w:cs="宋体"/>
          <w:sz w:val="24"/>
          <w:szCs w:val="24"/>
        </w:rPr>
      </w:pPr>
      <w:r>
        <w:rPr>
          <w:rFonts w:hint="eastAsia" w:ascii="宋体" w:hAnsi="宋体" w:cs="宋体"/>
          <w:sz w:val="24"/>
          <w:szCs w:val="24"/>
        </w:rPr>
        <w:t>（三）竞争性磋商文件的解释</w:t>
      </w:r>
    </w:p>
    <w:p w14:paraId="1C3E99EB">
      <w:pPr>
        <w:spacing w:line="400" w:lineRule="exact"/>
        <w:ind w:firstLine="480" w:firstLineChars="200"/>
        <w:rPr>
          <w:rFonts w:ascii="宋体" w:hAnsi="宋体" w:cs="宋体"/>
          <w:sz w:val="24"/>
          <w:szCs w:val="24"/>
        </w:rPr>
      </w:pPr>
      <w:r>
        <w:rPr>
          <w:rFonts w:hint="eastAsia" w:ascii="宋体" w:hAnsi="宋体" w:cs="宋体"/>
          <w:sz w:val="24"/>
          <w:szCs w:val="24"/>
        </w:rPr>
        <w:t>供应商如对竞争性磋商文件有疑问，必须以书面形式在提交响应文件截止时间3个工作日前向采购人（或采购代理机构）要求澄清，采购人（或采购代理机构）可视具体情况做出处理或答复。如供应商未提出疑问，视为完全理解并同意本竞争性磋商文件。一经进入磋商程序，即视为供应商已详细阅读全部文件资料，完全理解竞争性磋商文件所有条款内容并同意放弃对这方面有不明白及误解的权利。</w:t>
      </w:r>
      <w:bookmarkStart w:id="97" w:name="_Toc318166429"/>
      <w:bookmarkStart w:id="98" w:name="_Toc318159160"/>
      <w:bookmarkStart w:id="99" w:name="_Toc318159780"/>
      <w:bookmarkStart w:id="100" w:name="_Toc318159349"/>
    </w:p>
    <w:p w14:paraId="7A3A2EE2">
      <w:pPr>
        <w:spacing w:line="400" w:lineRule="exact"/>
        <w:ind w:firstLine="480" w:firstLineChars="200"/>
        <w:rPr>
          <w:rFonts w:ascii="宋体" w:hAnsi="宋体" w:cs="宋体"/>
          <w:sz w:val="24"/>
          <w:szCs w:val="24"/>
        </w:rPr>
      </w:pPr>
      <w:r>
        <w:rPr>
          <w:rFonts w:hint="eastAsia" w:ascii="宋体" w:hAnsi="宋体" w:cs="宋体"/>
          <w:sz w:val="24"/>
          <w:szCs w:val="24"/>
        </w:rPr>
        <w:t>（四）本竞争性磋商文件中，磋商小组根据与供应商进行磋商可能实质性变动的内容为竞争性磋商文件第二、三、六篇全部内容。</w:t>
      </w:r>
    </w:p>
    <w:p w14:paraId="681CF5C5">
      <w:pPr>
        <w:spacing w:line="400" w:lineRule="exact"/>
        <w:ind w:firstLine="480" w:firstLineChars="200"/>
        <w:rPr>
          <w:rFonts w:ascii="宋体" w:hAnsi="宋体" w:cs="宋体"/>
          <w:sz w:val="24"/>
          <w:szCs w:val="24"/>
        </w:rPr>
      </w:pPr>
      <w:r>
        <w:rPr>
          <w:rFonts w:hint="eastAsia" w:ascii="宋体" w:hAnsi="宋体" w:cs="宋体"/>
          <w:sz w:val="24"/>
          <w:szCs w:val="24"/>
        </w:rPr>
        <w:t>（五）评审的依据为竞争性磋商文件和响应文件（含有效的书面承诺）。磋商小组判断响应文件对竞争性磋商文件的响应，仅基于响应文件本身而不靠外部证据。</w:t>
      </w:r>
    </w:p>
    <w:bookmarkEnd w:id="97"/>
    <w:bookmarkEnd w:id="98"/>
    <w:bookmarkEnd w:id="99"/>
    <w:bookmarkEnd w:id="100"/>
    <w:p w14:paraId="6DAFDB28">
      <w:pPr>
        <w:pStyle w:val="2"/>
        <w:adjustRightInd w:val="0"/>
        <w:snapToGrid w:val="0"/>
        <w:spacing w:before="0" w:after="0" w:line="400" w:lineRule="exact"/>
        <w:ind w:firstLine="482" w:firstLineChars="200"/>
        <w:rPr>
          <w:rFonts w:ascii="宋体" w:hAnsi="宋体" w:eastAsia="宋体" w:cs="宋体"/>
          <w:sz w:val="24"/>
        </w:rPr>
      </w:pPr>
      <w:bookmarkStart w:id="101" w:name="_Toc25500"/>
      <w:bookmarkStart w:id="102" w:name="_Toc76462340"/>
      <w:bookmarkStart w:id="103" w:name="_Toc2230"/>
      <w:bookmarkStart w:id="104" w:name="_Toc102227318"/>
      <w:bookmarkStart w:id="105" w:name="_Toc342913392"/>
      <w:bookmarkStart w:id="106" w:name="_Toc179714297"/>
      <w:r>
        <w:rPr>
          <w:rFonts w:hint="eastAsia" w:ascii="宋体" w:hAnsi="宋体" w:eastAsia="宋体" w:cs="宋体"/>
          <w:sz w:val="24"/>
        </w:rPr>
        <w:t>三、磋商要求</w:t>
      </w:r>
      <w:bookmarkEnd w:id="101"/>
      <w:bookmarkEnd w:id="102"/>
      <w:bookmarkEnd w:id="103"/>
      <w:bookmarkEnd w:id="104"/>
      <w:bookmarkEnd w:id="105"/>
      <w:bookmarkEnd w:id="106"/>
    </w:p>
    <w:p w14:paraId="2857A63F">
      <w:pPr>
        <w:spacing w:line="400" w:lineRule="exact"/>
        <w:ind w:firstLine="480" w:firstLineChars="200"/>
        <w:rPr>
          <w:rFonts w:ascii="宋体" w:hAnsi="宋体" w:cs="宋体"/>
          <w:sz w:val="24"/>
          <w:szCs w:val="24"/>
        </w:rPr>
      </w:pPr>
      <w:r>
        <w:rPr>
          <w:rFonts w:hint="eastAsia" w:ascii="宋体" w:hAnsi="宋体" w:cs="宋体"/>
          <w:sz w:val="24"/>
          <w:szCs w:val="24"/>
        </w:rPr>
        <w:t>（一）响应文件</w:t>
      </w:r>
    </w:p>
    <w:p w14:paraId="23714646">
      <w:pPr>
        <w:spacing w:line="400" w:lineRule="exact"/>
        <w:ind w:firstLine="480" w:firstLineChars="200"/>
        <w:rPr>
          <w:rFonts w:ascii="宋体" w:hAnsi="宋体" w:cs="宋体"/>
          <w:sz w:val="24"/>
          <w:szCs w:val="24"/>
        </w:rPr>
      </w:pPr>
      <w:r>
        <w:rPr>
          <w:rFonts w:hint="eastAsia" w:ascii="宋体" w:hAnsi="宋体" w:cs="宋体"/>
          <w:sz w:val="24"/>
          <w:szCs w:val="24"/>
        </w:rPr>
        <w:t>1.供应商应当按照竞争性磋商文件的要求编制响应文件，并对竞争性磋商文件提出的要求和条件作出实质性响应，响应文件原则上采用软面订本，同时应编制完整的页码、目录。</w:t>
      </w:r>
    </w:p>
    <w:p w14:paraId="7AA37F03">
      <w:pPr>
        <w:spacing w:line="400" w:lineRule="exact"/>
        <w:ind w:firstLine="480" w:firstLineChars="200"/>
        <w:rPr>
          <w:rFonts w:ascii="宋体" w:hAnsi="宋体" w:cs="宋体"/>
          <w:sz w:val="24"/>
          <w:szCs w:val="24"/>
        </w:rPr>
      </w:pPr>
      <w:r>
        <w:rPr>
          <w:rFonts w:hint="eastAsia" w:ascii="宋体" w:hAnsi="宋体" w:cs="宋体"/>
          <w:sz w:val="24"/>
          <w:szCs w:val="24"/>
        </w:rPr>
        <w:t>2.响应文件组成</w:t>
      </w:r>
    </w:p>
    <w:p w14:paraId="5D24A56B">
      <w:pPr>
        <w:spacing w:line="400" w:lineRule="exact"/>
        <w:ind w:firstLine="480" w:firstLineChars="200"/>
        <w:rPr>
          <w:rFonts w:ascii="宋体" w:hAnsi="宋体" w:cs="宋体"/>
          <w:sz w:val="24"/>
          <w:szCs w:val="24"/>
        </w:rPr>
      </w:pPr>
      <w:r>
        <w:rPr>
          <w:rFonts w:hint="eastAsia" w:ascii="宋体" w:hAnsi="宋体" w:cs="宋体"/>
          <w:sz w:val="24"/>
          <w:szCs w:val="24"/>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14A34D18">
      <w:pPr>
        <w:spacing w:line="400" w:lineRule="exact"/>
        <w:ind w:firstLine="480" w:firstLineChars="200"/>
        <w:rPr>
          <w:rFonts w:ascii="宋体" w:hAnsi="宋体" w:cs="宋体"/>
          <w:sz w:val="24"/>
          <w:szCs w:val="24"/>
        </w:rPr>
      </w:pPr>
      <w:r>
        <w:rPr>
          <w:rFonts w:hint="eastAsia" w:ascii="宋体" w:hAnsi="宋体" w:cs="宋体"/>
          <w:sz w:val="24"/>
          <w:szCs w:val="24"/>
        </w:rPr>
        <w:t>（二）联合体</w:t>
      </w:r>
    </w:p>
    <w:p w14:paraId="72DCD3F9">
      <w:pPr>
        <w:spacing w:line="400" w:lineRule="exact"/>
        <w:ind w:firstLine="480" w:firstLineChars="200"/>
        <w:rPr>
          <w:rFonts w:ascii="宋体" w:hAnsi="宋体" w:cs="宋体"/>
          <w:sz w:val="24"/>
          <w:szCs w:val="24"/>
        </w:rPr>
      </w:pPr>
      <w:r>
        <w:rPr>
          <w:rFonts w:hint="eastAsia" w:ascii="宋体" w:hAnsi="宋体" w:cs="宋体"/>
          <w:sz w:val="24"/>
          <w:szCs w:val="24"/>
        </w:rPr>
        <w:t>本项目不接受联合体参与磋商。</w:t>
      </w:r>
    </w:p>
    <w:p w14:paraId="24EAB383">
      <w:pPr>
        <w:spacing w:line="400" w:lineRule="exact"/>
        <w:ind w:firstLine="480" w:firstLineChars="200"/>
        <w:rPr>
          <w:rFonts w:ascii="宋体" w:hAnsi="宋体" w:cs="宋体"/>
          <w:sz w:val="24"/>
          <w:szCs w:val="24"/>
        </w:rPr>
      </w:pPr>
      <w:r>
        <w:rPr>
          <w:rFonts w:hint="eastAsia" w:ascii="宋体" w:hAnsi="宋体" w:cs="宋体"/>
          <w:sz w:val="24"/>
          <w:szCs w:val="24"/>
        </w:rPr>
        <w:t>（三）磋商有效期：响应文件及有关承诺文件有效期为提交响应文件截止时间起90天。</w:t>
      </w:r>
    </w:p>
    <w:p w14:paraId="24EB8900">
      <w:pPr>
        <w:spacing w:line="400" w:lineRule="exact"/>
        <w:ind w:firstLine="480" w:firstLineChars="200"/>
        <w:rPr>
          <w:rFonts w:ascii="宋体" w:hAnsi="宋体" w:cs="宋体"/>
          <w:sz w:val="24"/>
          <w:szCs w:val="24"/>
        </w:rPr>
      </w:pPr>
      <w:r>
        <w:rPr>
          <w:rFonts w:hint="eastAsia" w:ascii="宋体" w:hAnsi="宋体" w:cs="宋体"/>
          <w:sz w:val="24"/>
          <w:szCs w:val="24"/>
        </w:rPr>
        <w:t>（四）修正错误</w:t>
      </w:r>
    </w:p>
    <w:p w14:paraId="247D970C">
      <w:pPr>
        <w:spacing w:line="400" w:lineRule="exact"/>
        <w:ind w:firstLine="480" w:firstLineChars="200"/>
        <w:rPr>
          <w:rFonts w:ascii="宋体" w:hAnsi="宋体" w:cs="宋体"/>
          <w:sz w:val="24"/>
          <w:szCs w:val="24"/>
        </w:rPr>
      </w:pPr>
      <w:r>
        <w:rPr>
          <w:rFonts w:hint="eastAsia" w:ascii="宋体" w:hAnsi="宋体" w:cs="宋体"/>
          <w:sz w:val="24"/>
          <w:szCs w:val="24"/>
        </w:rPr>
        <w:t>1.若供应商所递交的响应文件或最后报价中的价格出现大写金额和小写金额不一致的错误，以大写金额修正为准。</w:t>
      </w:r>
    </w:p>
    <w:p w14:paraId="5F03F28D">
      <w:pPr>
        <w:spacing w:line="400" w:lineRule="exact"/>
        <w:ind w:firstLine="480" w:firstLineChars="200"/>
        <w:rPr>
          <w:rFonts w:ascii="宋体" w:hAnsi="宋体" w:cs="宋体"/>
          <w:sz w:val="24"/>
          <w:szCs w:val="24"/>
        </w:rPr>
      </w:pPr>
      <w:r>
        <w:rPr>
          <w:rFonts w:hint="eastAsia" w:ascii="宋体" w:hAnsi="宋体" w:cs="宋体"/>
          <w:sz w:val="24"/>
          <w:szCs w:val="24"/>
        </w:rPr>
        <w:t>2.磋商小组按上述修正错误的原则及方法修正供应商的报价，供应商同意并签字确认后，修正后的报价对供应商具有约束作用。如果供应商不接受修正后的价格，将失去成为成交供应商的资格。</w:t>
      </w:r>
    </w:p>
    <w:p w14:paraId="621BD59C">
      <w:pPr>
        <w:snapToGrid w:val="0"/>
        <w:spacing w:line="400" w:lineRule="exact"/>
        <w:ind w:firstLine="480" w:firstLineChars="200"/>
        <w:rPr>
          <w:rFonts w:ascii="宋体" w:hAnsi="宋体" w:cs="宋体"/>
          <w:sz w:val="24"/>
          <w:szCs w:val="24"/>
        </w:rPr>
      </w:pPr>
      <w:r>
        <w:rPr>
          <w:rFonts w:hint="eastAsia" w:ascii="宋体" w:hAnsi="宋体" w:cs="宋体"/>
          <w:sz w:val="24"/>
          <w:szCs w:val="24"/>
        </w:rPr>
        <w:t>（五）提交响应文件的份数和签署</w:t>
      </w:r>
    </w:p>
    <w:p w14:paraId="7B41D443">
      <w:pPr>
        <w:snapToGrid w:val="0"/>
        <w:spacing w:line="400" w:lineRule="exact"/>
        <w:ind w:firstLine="482" w:firstLineChars="200"/>
        <w:rPr>
          <w:rFonts w:ascii="宋体" w:hAnsi="宋体" w:cs="宋体"/>
          <w:b/>
          <w:bCs/>
          <w:sz w:val="24"/>
          <w:szCs w:val="24"/>
        </w:rPr>
      </w:pPr>
      <w:r>
        <w:rPr>
          <w:rFonts w:hint="eastAsia" w:ascii="宋体" w:hAnsi="宋体" w:cs="宋体"/>
          <w:b/>
          <w:bCs/>
          <w:sz w:val="24"/>
          <w:szCs w:val="24"/>
        </w:rPr>
        <w:t>1.响应文件一式四份，其中正本一份，副本二份，电子文档一份（电子文档内容应与纸质文件正本一致，如不一致以纸质文件正本为准。推荐采用光盘或U盘为电子文档载体）；副本可为正本的复印件，应与正本一致，如出现不一致情况以正本为准。</w:t>
      </w:r>
    </w:p>
    <w:p w14:paraId="29488399">
      <w:pPr>
        <w:snapToGrid w:val="0"/>
        <w:spacing w:line="400" w:lineRule="exact"/>
        <w:ind w:firstLine="480" w:firstLineChars="200"/>
        <w:rPr>
          <w:rFonts w:ascii="宋体" w:hAnsi="宋体" w:cs="宋体"/>
          <w:sz w:val="24"/>
          <w:szCs w:val="24"/>
        </w:rPr>
      </w:pPr>
      <w:r>
        <w:rPr>
          <w:rFonts w:hint="eastAsia" w:ascii="宋体" w:hAnsi="宋体" w:cs="宋体"/>
          <w:sz w:val="24"/>
          <w:szCs w:val="24"/>
        </w:rPr>
        <w:t>2.</w:t>
      </w:r>
      <w:r>
        <w:rPr>
          <w:rFonts w:hint="eastAsia" w:ascii="宋体" w:hAnsi="宋体" w:cs="宋体"/>
          <w:sz w:val="24"/>
        </w:rPr>
        <w:t>响应文件按竞争性磋商文件“第七篇响应文件编制要求”要求签署或盖章。</w:t>
      </w:r>
    </w:p>
    <w:p w14:paraId="01DB7548">
      <w:pPr>
        <w:snapToGrid w:val="0"/>
        <w:spacing w:line="400" w:lineRule="exact"/>
        <w:ind w:firstLine="480" w:firstLineChars="200"/>
        <w:rPr>
          <w:rFonts w:ascii="宋体" w:hAnsi="宋体" w:cs="宋体"/>
          <w:sz w:val="24"/>
          <w:szCs w:val="24"/>
        </w:rPr>
      </w:pPr>
      <w:r>
        <w:rPr>
          <w:rFonts w:hint="eastAsia" w:ascii="宋体" w:hAnsi="宋体" w:cs="宋体"/>
          <w:sz w:val="24"/>
          <w:szCs w:val="24"/>
        </w:rPr>
        <w:t>（六）响应文件的递交</w:t>
      </w:r>
    </w:p>
    <w:p w14:paraId="12EBF8A8">
      <w:pPr>
        <w:pStyle w:val="6"/>
        <w:spacing w:line="400" w:lineRule="exact"/>
        <w:ind w:firstLine="480" w:firstLineChars="200"/>
        <w:rPr>
          <w:rFonts w:hAnsi="宋体" w:cs="宋体"/>
          <w:sz w:val="24"/>
        </w:rPr>
      </w:pPr>
      <w:r>
        <w:rPr>
          <w:rFonts w:hint="eastAsia" w:hAnsi="宋体" w:cs="宋体"/>
          <w:sz w:val="24"/>
        </w:rPr>
        <w:t>响应文件的正本、副本以及电子文档均应密封送达磋商地点，应在封套上注明磋商项目名称、供应商名称。若正本、副本以及电子文档分别进行密封的，还应在封套上注明“正本”、“副本”、“电子文档”字样。</w:t>
      </w:r>
    </w:p>
    <w:p w14:paraId="7AD6E35C">
      <w:pPr>
        <w:snapToGrid w:val="0"/>
        <w:spacing w:line="400" w:lineRule="exact"/>
        <w:ind w:firstLine="480" w:firstLineChars="200"/>
        <w:rPr>
          <w:rFonts w:ascii="宋体" w:hAnsi="宋体" w:cs="宋体"/>
          <w:sz w:val="24"/>
          <w:szCs w:val="24"/>
        </w:rPr>
      </w:pPr>
      <w:r>
        <w:rPr>
          <w:rFonts w:hint="eastAsia" w:ascii="宋体" w:hAnsi="宋体" w:cs="宋体"/>
          <w:sz w:val="24"/>
          <w:szCs w:val="24"/>
        </w:rPr>
        <w:t>（七）供应商参与人员</w:t>
      </w:r>
    </w:p>
    <w:p w14:paraId="129CC6D2">
      <w:pPr>
        <w:snapToGrid w:val="0"/>
        <w:spacing w:line="400" w:lineRule="exact"/>
        <w:ind w:firstLine="480" w:firstLineChars="200"/>
        <w:rPr>
          <w:rFonts w:ascii="宋体" w:hAnsi="宋体" w:cs="宋体"/>
          <w:sz w:val="24"/>
          <w:szCs w:val="24"/>
        </w:rPr>
      </w:pPr>
      <w:r>
        <w:rPr>
          <w:rFonts w:hint="eastAsia" w:ascii="宋体" w:hAnsi="宋体" w:cs="宋体"/>
          <w:sz w:val="24"/>
          <w:szCs w:val="24"/>
        </w:rPr>
        <w:t>各个供应商应当派1-2名代表参与磋商，至少1人应为法定代表人（或其授权代表）或自然人（供应商为自然人）。</w:t>
      </w:r>
    </w:p>
    <w:p w14:paraId="55195509">
      <w:pPr>
        <w:pStyle w:val="2"/>
        <w:adjustRightInd w:val="0"/>
        <w:snapToGrid w:val="0"/>
        <w:spacing w:before="0" w:after="0" w:line="400" w:lineRule="exact"/>
        <w:ind w:firstLine="482" w:firstLineChars="200"/>
        <w:rPr>
          <w:rFonts w:ascii="宋体" w:hAnsi="宋体" w:eastAsia="宋体" w:cs="宋体"/>
          <w:sz w:val="24"/>
        </w:rPr>
      </w:pPr>
      <w:bookmarkStart w:id="107" w:name="_Toc21705"/>
      <w:bookmarkStart w:id="108" w:name="_Toc76462341"/>
      <w:bookmarkStart w:id="109" w:name="_Toc28713"/>
      <w:r>
        <w:rPr>
          <w:rFonts w:hint="eastAsia" w:ascii="宋体" w:hAnsi="宋体" w:eastAsia="宋体" w:cs="宋体"/>
          <w:sz w:val="24"/>
        </w:rPr>
        <w:t>四、成交供应商的确认和变更</w:t>
      </w:r>
      <w:bookmarkEnd w:id="107"/>
      <w:bookmarkEnd w:id="108"/>
      <w:bookmarkEnd w:id="109"/>
    </w:p>
    <w:p w14:paraId="23F9DEA4">
      <w:pPr>
        <w:snapToGrid w:val="0"/>
        <w:spacing w:line="400" w:lineRule="exact"/>
        <w:ind w:firstLine="480" w:firstLineChars="200"/>
        <w:outlineLvl w:val="2"/>
        <w:rPr>
          <w:rFonts w:ascii="宋体" w:hAnsi="宋体" w:cs="宋体"/>
          <w:sz w:val="24"/>
          <w:szCs w:val="24"/>
        </w:rPr>
      </w:pPr>
      <w:r>
        <w:rPr>
          <w:rFonts w:hint="eastAsia" w:ascii="宋体" w:hAnsi="宋体" w:cs="宋体"/>
          <w:sz w:val="24"/>
          <w:szCs w:val="24"/>
        </w:rPr>
        <w:t>（一）成交供应商的确认</w:t>
      </w:r>
    </w:p>
    <w:p w14:paraId="05703756">
      <w:pPr>
        <w:snapToGrid w:val="0"/>
        <w:spacing w:line="400" w:lineRule="exact"/>
        <w:ind w:firstLine="480" w:firstLineChars="200"/>
        <w:rPr>
          <w:rFonts w:ascii="宋体" w:hAnsi="宋体" w:cs="宋体"/>
          <w:sz w:val="24"/>
          <w:szCs w:val="24"/>
        </w:rPr>
      </w:pPr>
      <w:r>
        <w:rPr>
          <w:rFonts w:hint="eastAsia" w:ascii="宋体" w:hAnsi="宋体" w:cs="宋体"/>
          <w:sz w:val="24"/>
          <w:szCs w:val="24"/>
        </w:rPr>
        <w:t>采购代理机构应当在评审结束后2个工作日内将评审报告送采购人确认。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p>
    <w:p w14:paraId="331D1A3E">
      <w:pPr>
        <w:snapToGrid w:val="0"/>
        <w:spacing w:line="400" w:lineRule="exact"/>
        <w:ind w:firstLine="480" w:firstLineChars="200"/>
        <w:outlineLvl w:val="2"/>
        <w:rPr>
          <w:rFonts w:ascii="宋体" w:hAnsi="宋体" w:cs="宋体"/>
          <w:sz w:val="24"/>
          <w:szCs w:val="24"/>
        </w:rPr>
      </w:pPr>
      <w:r>
        <w:rPr>
          <w:rFonts w:hint="eastAsia" w:ascii="宋体" w:hAnsi="宋体" w:cs="宋体"/>
          <w:sz w:val="24"/>
          <w:szCs w:val="24"/>
        </w:rPr>
        <w:t>（二）成交供应商的变更</w:t>
      </w:r>
    </w:p>
    <w:p w14:paraId="198D360B">
      <w:pPr>
        <w:snapToGrid w:val="0"/>
        <w:spacing w:line="400" w:lineRule="exact"/>
        <w:ind w:firstLine="480" w:firstLineChars="200"/>
        <w:rPr>
          <w:rFonts w:ascii="宋体" w:hAnsi="宋体" w:cs="宋体"/>
          <w:sz w:val="24"/>
          <w:szCs w:val="24"/>
        </w:rPr>
      </w:pPr>
      <w:r>
        <w:rPr>
          <w:rFonts w:hint="eastAsia" w:ascii="宋体" w:hAnsi="宋体" w:cs="宋体"/>
          <w:sz w:val="24"/>
        </w:rPr>
        <w:t>成交供应商拒绝与采购人签订合同的，采购人可以按照评标报告推荐的成交候选供应商顺序，确定排名下一位的候选人为成交供应商，也可以重新开展政府采购活动。</w:t>
      </w:r>
    </w:p>
    <w:p w14:paraId="6B3DEDF4">
      <w:pPr>
        <w:pStyle w:val="2"/>
        <w:adjustRightInd w:val="0"/>
        <w:snapToGrid w:val="0"/>
        <w:spacing w:before="0" w:after="0" w:line="400" w:lineRule="exact"/>
        <w:ind w:firstLine="482" w:firstLineChars="200"/>
        <w:rPr>
          <w:rFonts w:ascii="宋体" w:hAnsi="宋体" w:eastAsia="宋体" w:cs="宋体"/>
          <w:sz w:val="24"/>
        </w:rPr>
      </w:pPr>
      <w:bookmarkStart w:id="110" w:name="_Toc102227321"/>
      <w:bookmarkStart w:id="111" w:name="_Toc13255"/>
      <w:bookmarkStart w:id="112" w:name="_Toc23641"/>
      <w:bookmarkStart w:id="113" w:name="_Toc76462342"/>
      <w:bookmarkStart w:id="114" w:name="_Toc342913395"/>
      <w:r>
        <w:rPr>
          <w:rFonts w:hint="eastAsia" w:ascii="宋体" w:hAnsi="宋体" w:eastAsia="宋体" w:cs="宋体"/>
          <w:sz w:val="24"/>
        </w:rPr>
        <w:t>五、成交通知</w:t>
      </w:r>
      <w:bookmarkEnd w:id="110"/>
      <w:bookmarkEnd w:id="111"/>
      <w:bookmarkEnd w:id="112"/>
      <w:bookmarkEnd w:id="113"/>
      <w:bookmarkEnd w:id="114"/>
    </w:p>
    <w:p w14:paraId="79C0D264">
      <w:pPr>
        <w:spacing w:line="400" w:lineRule="exact"/>
        <w:ind w:firstLine="480" w:firstLineChars="200"/>
        <w:rPr>
          <w:rFonts w:ascii="宋体" w:hAnsi="宋体" w:cs="宋体"/>
          <w:sz w:val="24"/>
          <w:szCs w:val="24"/>
        </w:rPr>
      </w:pPr>
      <w:r>
        <w:rPr>
          <w:rFonts w:hint="eastAsia" w:ascii="宋体" w:hAnsi="宋体" w:cs="宋体"/>
          <w:sz w:val="24"/>
          <w:szCs w:val="24"/>
        </w:rPr>
        <w:t>（一）成交供应商确定后，采购代理机构将在“行采家”（https://www.gec123.com）上发布成交结果公告。</w:t>
      </w:r>
    </w:p>
    <w:p w14:paraId="61B1FD9B">
      <w:pPr>
        <w:spacing w:line="400" w:lineRule="exact"/>
        <w:ind w:firstLine="480" w:firstLineChars="200"/>
        <w:rPr>
          <w:rFonts w:ascii="宋体" w:hAnsi="宋体" w:cs="宋体"/>
          <w:sz w:val="24"/>
          <w:szCs w:val="24"/>
        </w:rPr>
      </w:pPr>
      <w:r>
        <w:rPr>
          <w:rFonts w:hint="eastAsia" w:ascii="宋体" w:hAnsi="宋体" w:cs="宋体"/>
          <w:sz w:val="24"/>
          <w:szCs w:val="24"/>
        </w:rPr>
        <w:t>（二）结果公告发出同时，采购代理机构将以书面形式发出《成交通知书》。《成交通知书》一经发出即发生法律效力。</w:t>
      </w:r>
    </w:p>
    <w:p w14:paraId="1C91E780">
      <w:pPr>
        <w:spacing w:line="400" w:lineRule="exact"/>
        <w:ind w:firstLine="480" w:firstLineChars="200"/>
        <w:rPr>
          <w:rFonts w:ascii="宋体" w:hAnsi="宋体" w:cs="宋体"/>
          <w:sz w:val="24"/>
          <w:szCs w:val="24"/>
        </w:rPr>
      </w:pPr>
      <w:r>
        <w:rPr>
          <w:rFonts w:hint="eastAsia" w:ascii="宋体" w:hAnsi="宋体" w:cs="宋体"/>
          <w:sz w:val="24"/>
          <w:szCs w:val="24"/>
        </w:rPr>
        <w:t>（三）《成交通知书》将作为签订合同的依据。</w:t>
      </w:r>
    </w:p>
    <w:p w14:paraId="26F6B259">
      <w:pPr>
        <w:pStyle w:val="2"/>
        <w:adjustRightInd w:val="0"/>
        <w:snapToGrid w:val="0"/>
        <w:spacing w:before="0" w:after="0" w:line="400" w:lineRule="exact"/>
        <w:ind w:firstLine="482" w:firstLineChars="200"/>
        <w:rPr>
          <w:rFonts w:ascii="宋体" w:hAnsi="宋体" w:eastAsia="宋体" w:cs="宋体"/>
          <w:sz w:val="24"/>
        </w:rPr>
      </w:pPr>
      <w:bookmarkStart w:id="115" w:name="_Toc76462343"/>
      <w:bookmarkStart w:id="116" w:name="_Toc2753"/>
      <w:bookmarkStart w:id="117" w:name="_Toc32395"/>
      <w:r>
        <w:rPr>
          <w:rFonts w:hint="eastAsia" w:ascii="宋体" w:hAnsi="宋体" w:eastAsia="宋体" w:cs="宋体"/>
          <w:sz w:val="24"/>
        </w:rPr>
        <w:t>六、关于质疑和投诉</w:t>
      </w:r>
      <w:bookmarkEnd w:id="115"/>
      <w:bookmarkEnd w:id="116"/>
      <w:bookmarkEnd w:id="117"/>
    </w:p>
    <w:p w14:paraId="2172355B">
      <w:pPr>
        <w:spacing w:line="400" w:lineRule="exact"/>
        <w:ind w:firstLine="480" w:firstLineChars="200"/>
        <w:outlineLvl w:val="2"/>
        <w:rPr>
          <w:rFonts w:ascii="宋体" w:hAnsi="宋体" w:cs="宋体"/>
          <w:sz w:val="24"/>
          <w:szCs w:val="24"/>
        </w:rPr>
      </w:pPr>
      <w:r>
        <w:rPr>
          <w:rFonts w:hint="eastAsia" w:ascii="宋体" w:hAnsi="宋体" w:cs="宋体"/>
          <w:sz w:val="24"/>
          <w:szCs w:val="24"/>
        </w:rPr>
        <w:t>（一）质疑</w:t>
      </w:r>
    </w:p>
    <w:p w14:paraId="476C1044">
      <w:pPr>
        <w:spacing w:line="400" w:lineRule="exact"/>
        <w:ind w:firstLine="480" w:firstLineChars="200"/>
        <w:rPr>
          <w:rFonts w:ascii="宋体" w:hAnsi="宋体" w:cs="宋体"/>
          <w:sz w:val="24"/>
          <w:szCs w:val="24"/>
        </w:rPr>
      </w:pPr>
      <w:r>
        <w:rPr>
          <w:rFonts w:hint="eastAsia" w:ascii="宋体" w:hAnsi="宋体" w:cs="宋体"/>
          <w:sz w:val="24"/>
          <w:szCs w:val="24"/>
        </w:rPr>
        <w:t>供应商认为采购文件、采购过程和成交结果使自己的权益收到伤害的，可向采购人或采购代理机构以书面形式提出质疑。</w:t>
      </w:r>
    </w:p>
    <w:p w14:paraId="139B24D3">
      <w:pPr>
        <w:spacing w:line="400" w:lineRule="exact"/>
        <w:ind w:firstLine="480" w:firstLineChars="200"/>
        <w:rPr>
          <w:rFonts w:ascii="宋体" w:hAnsi="宋体" w:cs="宋体"/>
          <w:sz w:val="24"/>
          <w:szCs w:val="24"/>
        </w:rPr>
      </w:pPr>
      <w:r>
        <w:rPr>
          <w:rFonts w:hint="eastAsia" w:ascii="宋体" w:hAnsi="宋体" w:cs="宋体"/>
          <w:sz w:val="24"/>
          <w:szCs w:val="24"/>
        </w:rPr>
        <w:t xml:space="preserve">提出质疑的应当是参与所质疑项目采购活动的供应商。 </w:t>
      </w:r>
    </w:p>
    <w:p w14:paraId="72CEB1A0">
      <w:pPr>
        <w:spacing w:line="400" w:lineRule="exact"/>
        <w:ind w:right="12" w:firstLine="480"/>
        <w:outlineLvl w:val="2"/>
        <w:rPr>
          <w:rFonts w:ascii="宋体" w:hAnsi="宋体" w:cs="宋体"/>
          <w:sz w:val="24"/>
        </w:rPr>
      </w:pPr>
      <w:r>
        <w:rPr>
          <w:rFonts w:hint="eastAsia" w:ascii="宋体" w:hAnsi="宋体" w:cs="宋体"/>
          <w:sz w:val="24"/>
        </w:rPr>
        <w:t>1.质疑时限、内容</w:t>
      </w:r>
    </w:p>
    <w:p w14:paraId="4A1025F9">
      <w:pPr>
        <w:spacing w:line="400" w:lineRule="exact"/>
        <w:ind w:right="12" w:firstLine="480"/>
        <w:rPr>
          <w:rFonts w:ascii="宋体" w:hAnsi="宋体" w:cs="宋体"/>
          <w:sz w:val="24"/>
        </w:rPr>
      </w:pPr>
      <w:r>
        <w:rPr>
          <w:rFonts w:hint="eastAsia" w:ascii="宋体" w:hAnsi="宋体" w:cs="宋体"/>
          <w:sz w:val="24"/>
        </w:rPr>
        <w:t>供应商认为采购文件、采购过程、成交结果使自己的权益受到损害的，可以在知道或者应知其权益受到损害之日起7个工作日内，以书面形式向采购人、采购代理机构提出质疑。</w:t>
      </w:r>
    </w:p>
    <w:p w14:paraId="1DDEEC03">
      <w:pPr>
        <w:spacing w:line="400" w:lineRule="exact"/>
        <w:ind w:right="12" w:firstLine="480"/>
        <w:rPr>
          <w:rFonts w:ascii="宋体" w:hAnsi="宋体" w:cs="宋体"/>
          <w:sz w:val="24"/>
        </w:rPr>
      </w:pPr>
      <w:r>
        <w:rPr>
          <w:rFonts w:hint="eastAsia" w:ascii="宋体" w:hAnsi="宋体" w:cs="宋体"/>
          <w:sz w:val="24"/>
        </w:rPr>
        <w:t>1.2供应商提出质疑应当提交质疑函和必要的证明材料，质疑函应当包括下列内容：</w:t>
      </w:r>
    </w:p>
    <w:p w14:paraId="19D601CA">
      <w:pPr>
        <w:spacing w:line="400" w:lineRule="exact"/>
        <w:ind w:right="12" w:firstLine="480"/>
        <w:rPr>
          <w:rFonts w:ascii="宋体" w:hAnsi="宋体" w:cs="宋体"/>
          <w:sz w:val="24"/>
        </w:rPr>
      </w:pPr>
      <w:r>
        <w:rPr>
          <w:rFonts w:hint="eastAsia" w:ascii="宋体" w:hAnsi="宋体" w:cs="宋体"/>
          <w:sz w:val="24"/>
        </w:rPr>
        <w:t>1.2.1供应商的姓名或者名称、地址、邮编、联系人及联系电话；</w:t>
      </w:r>
    </w:p>
    <w:p w14:paraId="1858E92E">
      <w:pPr>
        <w:spacing w:line="400" w:lineRule="exact"/>
        <w:ind w:right="12" w:firstLine="480"/>
        <w:rPr>
          <w:rFonts w:ascii="宋体" w:hAnsi="宋体" w:cs="宋体"/>
          <w:sz w:val="24"/>
        </w:rPr>
      </w:pPr>
      <w:r>
        <w:rPr>
          <w:rFonts w:hint="eastAsia" w:ascii="宋体" w:hAnsi="宋体" w:cs="宋体"/>
          <w:sz w:val="24"/>
        </w:rPr>
        <w:t>1.2.2质疑项目的名称、项目号以及采购执行编号；</w:t>
      </w:r>
    </w:p>
    <w:p w14:paraId="115D75CA">
      <w:pPr>
        <w:spacing w:line="400" w:lineRule="exact"/>
        <w:ind w:right="12" w:firstLine="480"/>
        <w:rPr>
          <w:rFonts w:ascii="宋体" w:hAnsi="宋体" w:cs="宋体"/>
          <w:sz w:val="24"/>
        </w:rPr>
      </w:pPr>
      <w:r>
        <w:rPr>
          <w:rFonts w:hint="eastAsia" w:ascii="宋体" w:hAnsi="宋体" w:cs="宋体"/>
          <w:sz w:val="24"/>
        </w:rPr>
        <w:t>1.2.3具体、明确的质疑事项和与质疑事项相关的请求；</w:t>
      </w:r>
    </w:p>
    <w:p w14:paraId="5FC91180">
      <w:pPr>
        <w:spacing w:line="400" w:lineRule="exact"/>
        <w:ind w:right="12" w:firstLine="480"/>
        <w:rPr>
          <w:rFonts w:ascii="宋体" w:hAnsi="宋体" w:cs="宋体"/>
          <w:sz w:val="24"/>
        </w:rPr>
      </w:pPr>
      <w:r>
        <w:rPr>
          <w:rFonts w:hint="eastAsia" w:ascii="宋体" w:hAnsi="宋体" w:cs="宋体"/>
          <w:sz w:val="24"/>
        </w:rPr>
        <w:t>1.2.4事实依据；</w:t>
      </w:r>
    </w:p>
    <w:p w14:paraId="4E20B17C">
      <w:pPr>
        <w:spacing w:line="400" w:lineRule="exact"/>
        <w:ind w:right="12" w:firstLine="480"/>
        <w:rPr>
          <w:rFonts w:ascii="宋体" w:hAnsi="宋体" w:cs="宋体"/>
          <w:sz w:val="24"/>
        </w:rPr>
      </w:pPr>
      <w:r>
        <w:rPr>
          <w:rFonts w:hint="eastAsia" w:ascii="宋体" w:hAnsi="宋体" w:cs="宋体"/>
          <w:sz w:val="24"/>
        </w:rPr>
        <w:t>1.2.5必要的法律依据；</w:t>
      </w:r>
    </w:p>
    <w:p w14:paraId="4ADF087C">
      <w:pPr>
        <w:spacing w:line="400" w:lineRule="exact"/>
        <w:ind w:right="12" w:firstLine="480"/>
        <w:rPr>
          <w:rFonts w:ascii="宋体" w:hAnsi="宋体" w:cs="宋体"/>
          <w:sz w:val="24"/>
        </w:rPr>
      </w:pPr>
      <w:r>
        <w:rPr>
          <w:rFonts w:hint="eastAsia" w:ascii="宋体" w:hAnsi="宋体" w:cs="宋体"/>
          <w:sz w:val="24"/>
        </w:rPr>
        <w:t>1.2.6提出质疑的日期；</w:t>
      </w:r>
    </w:p>
    <w:p w14:paraId="060FCD87">
      <w:pPr>
        <w:spacing w:line="400" w:lineRule="exact"/>
        <w:ind w:right="12" w:firstLine="480"/>
        <w:rPr>
          <w:rFonts w:ascii="宋体" w:hAnsi="宋体" w:cs="宋体"/>
          <w:sz w:val="24"/>
        </w:rPr>
      </w:pPr>
      <w:r>
        <w:rPr>
          <w:rFonts w:hint="eastAsia" w:ascii="宋体" w:hAnsi="宋体" w:cs="宋体"/>
          <w:sz w:val="24"/>
        </w:rPr>
        <w:t>1.2.7营业执照（或事业单位法人证书，或个体工商户营业执照或有效的自然人身份证明）复印件；</w:t>
      </w:r>
    </w:p>
    <w:p w14:paraId="01022C05">
      <w:pPr>
        <w:spacing w:line="400" w:lineRule="exact"/>
        <w:ind w:right="12" w:firstLine="480"/>
        <w:rPr>
          <w:rFonts w:ascii="宋体" w:hAnsi="宋体" w:cs="宋体"/>
          <w:sz w:val="24"/>
        </w:rPr>
      </w:pPr>
      <w:r>
        <w:rPr>
          <w:rFonts w:hint="eastAsia" w:ascii="宋体" w:hAnsi="宋体" w:cs="宋体"/>
          <w:sz w:val="24"/>
        </w:rPr>
        <w:t>1.2.8法定代表人授权委托书原件、法定代表人身份证复印件和其授权代表的身份证复印件（供应商为自然人的提供自然人身份证复印件）；</w:t>
      </w:r>
    </w:p>
    <w:p w14:paraId="6ACC0A79">
      <w:pPr>
        <w:spacing w:line="400" w:lineRule="exact"/>
        <w:ind w:right="12" w:firstLine="480"/>
        <w:rPr>
          <w:rFonts w:ascii="宋体" w:hAnsi="宋体" w:cs="宋体"/>
          <w:sz w:val="24"/>
        </w:rPr>
      </w:pPr>
      <w:r>
        <w:rPr>
          <w:rFonts w:hint="eastAsia" w:ascii="宋体" w:hAnsi="宋体" w:cs="宋体"/>
          <w:sz w:val="24"/>
        </w:rPr>
        <w:t>1.3供应商为自然人的，质疑函应当由本人签字；供应商为法人或者其他组织的，质疑函应当由法定代表人、主要负责人，或者其授权代表签字或者盖章，并加盖公章。</w:t>
      </w:r>
    </w:p>
    <w:p w14:paraId="46C0BC57">
      <w:pPr>
        <w:spacing w:line="400" w:lineRule="exact"/>
        <w:ind w:right="12" w:firstLine="480"/>
        <w:outlineLvl w:val="2"/>
        <w:rPr>
          <w:rFonts w:ascii="宋体" w:hAnsi="宋体" w:cs="宋体"/>
          <w:sz w:val="24"/>
        </w:rPr>
      </w:pPr>
      <w:r>
        <w:rPr>
          <w:rFonts w:hint="eastAsia" w:ascii="宋体" w:hAnsi="宋体" w:cs="宋体"/>
          <w:sz w:val="24"/>
        </w:rPr>
        <w:t>2.质疑答复</w:t>
      </w:r>
    </w:p>
    <w:p w14:paraId="5FC0434F">
      <w:pPr>
        <w:spacing w:line="400" w:lineRule="exact"/>
        <w:ind w:right="12" w:firstLine="480"/>
        <w:rPr>
          <w:rFonts w:ascii="宋体" w:hAnsi="宋体" w:cs="宋体"/>
          <w:sz w:val="24"/>
        </w:rPr>
      </w:pPr>
      <w:r>
        <w:rPr>
          <w:rFonts w:hint="eastAsia" w:ascii="宋体" w:hAnsi="宋体" w:cs="宋体"/>
          <w:sz w:val="24"/>
        </w:rPr>
        <w:t>采购人、采购代理机构应当在收到供应商的书面质疑后七个工作日内作出答复，并以书面形式通知质疑供应商和其他有关供应商。</w:t>
      </w:r>
    </w:p>
    <w:p w14:paraId="675EECD8">
      <w:pPr>
        <w:spacing w:line="400" w:lineRule="exact"/>
        <w:ind w:right="12" w:firstLine="480"/>
        <w:outlineLvl w:val="2"/>
        <w:rPr>
          <w:rFonts w:ascii="宋体" w:hAnsi="宋体" w:cs="宋体"/>
          <w:sz w:val="24"/>
        </w:rPr>
      </w:pPr>
      <w:r>
        <w:rPr>
          <w:rFonts w:hint="eastAsia" w:ascii="宋体" w:hAnsi="宋体" w:cs="宋体"/>
          <w:sz w:val="24"/>
        </w:rPr>
        <w:t>3.其他</w:t>
      </w:r>
    </w:p>
    <w:p w14:paraId="462669BE">
      <w:pPr>
        <w:spacing w:line="400" w:lineRule="exact"/>
        <w:ind w:right="12" w:firstLine="480"/>
        <w:rPr>
          <w:rFonts w:ascii="宋体" w:hAnsi="宋体" w:cs="宋体"/>
          <w:sz w:val="24"/>
        </w:rPr>
      </w:pPr>
      <w:r>
        <w:rPr>
          <w:rFonts w:hint="eastAsia" w:ascii="宋体" w:hAnsi="宋体" w:cs="宋体"/>
          <w:sz w:val="24"/>
        </w:rPr>
        <w:t>3.1供应商应按照《政府采购质疑和投诉办法》（财政部令第94号）及相关法律法规要求，在法定质疑期内一次性提出针对同一采购程序环节的质疑。</w:t>
      </w:r>
    </w:p>
    <w:p w14:paraId="41E78FAC">
      <w:pPr>
        <w:spacing w:line="400" w:lineRule="exact"/>
        <w:ind w:right="12" w:firstLine="480"/>
        <w:rPr>
          <w:rFonts w:ascii="宋体" w:hAnsi="宋体" w:cs="宋体"/>
          <w:sz w:val="24"/>
        </w:rPr>
      </w:pPr>
      <w:r>
        <w:rPr>
          <w:rFonts w:hint="eastAsia" w:ascii="宋体" w:hAnsi="宋体" w:cs="宋体"/>
          <w:sz w:val="24"/>
        </w:rPr>
        <w:t>3.2质疑函范本可在财政部门户网站和中国政府采购网下载。</w:t>
      </w:r>
    </w:p>
    <w:p w14:paraId="0653097C">
      <w:pPr>
        <w:spacing w:line="400" w:lineRule="exact"/>
        <w:ind w:right="12" w:firstLine="480"/>
        <w:outlineLvl w:val="2"/>
        <w:rPr>
          <w:rFonts w:ascii="宋体" w:hAnsi="宋体" w:cs="宋体"/>
          <w:sz w:val="24"/>
        </w:rPr>
      </w:pPr>
      <w:r>
        <w:rPr>
          <w:rFonts w:hint="eastAsia" w:ascii="宋体" w:hAnsi="宋体" w:cs="宋体"/>
          <w:sz w:val="24"/>
        </w:rPr>
        <w:t>（二）投诉</w:t>
      </w:r>
    </w:p>
    <w:p w14:paraId="7DD921BD">
      <w:pPr>
        <w:spacing w:line="400" w:lineRule="exact"/>
        <w:ind w:right="12" w:firstLine="480"/>
        <w:rPr>
          <w:rFonts w:ascii="宋体" w:hAnsi="宋体" w:cs="宋体"/>
          <w:sz w:val="24"/>
        </w:rPr>
      </w:pPr>
      <w:r>
        <w:rPr>
          <w:rFonts w:hint="eastAsia" w:ascii="宋体" w:hAnsi="宋体" w:cs="宋体"/>
          <w:sz w:val="24"/>
        </w:rPr>
        <w:t>1.供应商对采购人、采购代理机构的答复不满意，或者采购人、采购代理机构未在规定时间内作出答复的，可以在答复期满后15个工作日内按照相关法律法规向采购人监督部门提起投诉。</w:t>
      </w:r>
    </w:p>
    <w:p w14:paraId="126B2034">
      <w:pPr>
        <w:spacing w:line="400" w:lineRule="exact"/>
        <w:ind w:right="12" w:firstLine="480"/>
        <w:rPr>
          <w:rFonts w:ascii="宋体" w:hAnsi="宋体" w:cs="宋体"/>
          <w:sz w:val="24"/>
        </w:rPr>
      </w:pPr>
      <w:r>
        <w:rPr>
          <w:rFonts w:hint="eastAsia" w:ascii="宋体" w:hAnsi="宋体" w:cs="宋体"/>
          <w:sz w:val="24"/>
        </w:rPr>
        <w:t>2.供应商应按照《政府采购质疑和投诉办法》（财政部令第94号）及相关法律法规要求递交投诉书和必要的证明材料。投诉书范本可在财政部门户网站和中国政府采购网下载。</w:t>
      </w:r>
    </w:p>
    <w:p w14:paraId="77584A56">
      <w:pPr>
        <w:spacing w:line="400" w:lineRule="exact"/>
        <w:ind w:right="12" w:firstLine="480"/>
        <w:rPr>
          <w:rFonts w:ascii="宋体" w:hAnsi="宋体" w:cs="宋体"/>
          <w:sz w:val="24"/>
        </w:rPr>
      </w:pPr>
      <w:r>
        <w:rPr>
          <w:rFonts w:hint="eastAsia" w:ascii="宋体" w:hAnsi="宋体" w:cs="宋体"/>
          <w:sz w:val="24"/>
        </w:rPr>
        <w:t>3.投诉书应当使用中文，相关当事人提供外文书证或者外国语视听资料的，应当附有中文译本，由翻译机构盖章或者翻译人员签名；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0E9077C2">
      <w:pPr>
        <w:spacing w:line="400" w:lineRule="exact"/>
        <w:ind w:firstLine="480" w:firstLineChars="200"/>
        <w:rPr>
          <w:rFonts w:ascii="宋体" w:hAnsi="宋体" w:cs="宋体"/>
          <w:sz w:val="24"/>
          <w:szCs w:val="24"/>
        </w:rPr>
      </w:pPr>
      <w:r>
        <w:rPr>
          <w:rFonts w:hint="eastAsia" w:ascii="宋体" w:hAnsi="宋体" w:cs="宋体"/>
          <w:sz w:val="24"/>
        </w:rPr>
        <w:t>4.在确定受理投诉后，财政部门自受理投诉之日起30个工作日内（需要检验、检测、鉴定、专家评审以及需要投诉人补正材料的，所需时间不计算在投诉处理期限内）对投诉事项做出处理决定。</w:t>
      </w:r>
    </w:p>
    <w:p w14:paraId="795320F3">
      <w:pPr>
        <w:pStyle w:val="2"/>
        <w:adjustRightInd w:val="0"/>
        <w:snapToGrid w:val="0"/>
        <w:spacing w:before="0" w:after="0" w:line="400" w:lineRule="exact"/>
        <w:ind w:firstLine="482" w:firstLineChars="200"/>
        <w:rPr>
          <w:rFonts w:ascii="宋体" w:hAnsi="宋体" w:eastAsia="宋体" w:cs="宋体"/>
          <w:sz w:val="24"/>
        </w:rPr>
      </w:pPr>
      <w:bookmarkStart w:id="118" w:name="_Toc10516"/>
      <w:bookmarkStart w:id="119" w:name="_Toc76462344"/>
      <w:bookmarkStart w:id="120" w:name="_Toc22252"/>
      <w:r>
        <w:rPr>
          <w:rFonts w:hint="eastAsia" w:ascii="宋体" w:hAnsi="宋体" w:eastAsia="宋体" w:cs="宋体"/>
          <w:sz w:val="24"/>
        </w:rPr>
        <w:t>七、采购代理服务费</w:t>
      </w:r>
      <w:bookmarkEnd w:id="118"/>
      <w:bookmarkEnd w:id="119"/>
      <w:bookmarkEnd w:id="120"/>
    </w:p>
    <w:p w14:paraId="7C521AA1">
      <w:pPr>
        <w:spacing w:line="400" w:lineRule="exact"/>
        <w:ind w:firstLine="480" w:firstLineChars="200"/>
        <w:rPr>
          <w:rFonts w:ascii="宋体" w:hAnsi="宋体" w:cs="宋体"/>
          <w:b/>
          <w:sz w:val="24"/>
        </w:rPr>
      </w:pPr>
      <w:bookmarkStart w:id="121" w:name="OLE_LINK8"/>
      <w:bookmarkStart w:id="122" w:name="OLE_LINK7"/>
      <w:r>
        <w:rPr>
          <w:rFonts w:hint="eastAsia" w:ascii="宋体" w:hAnsi="宋体" w:cs="宋体"/>
          <w:sz w:val="24"/>
        </w:rPr>
        <w:t>（一）供应商成交后向采购代理机构缴纳</w:t>
      </w:r>
      <w:r>
        <w:rPr>
          <w:rFonts w:hint="eastAsia" w:ascii="宋体" w:hAnsi="宋体" w:cs="宋体"/>
          <w:sz w:val="24"/>
          <w:szCs w:val="24"/>
        </w:rPr>
        <w:t>采购</w:t>
      </w:r>
      <w:r>
        <w:rPr>
          <w:rFonts w:hint="eastAsia" w:ascii="宋体" w:hAnsi="宋体" w:cs="宋体"/>
          <w:sz w:val="24"/>
        </w:rPr>
        <w:t>代理服务费，</w:t>
      </w:r>
      <w:r>
        <w:rPr>
          <w:rFonts w:hint="eastAsia" w:ascii="宋体" w:hAnsi="宋体" w:cs="宋体"/>
          <w:sz w:val="24"/>
          <w:szCs w:val="24"/>
        </w:rPr>
        <w:t>采购</w:t>
      </w:r>
      <w:r>
        <w:rPr>
          <w:rFonts w:hint="eastAsia" w:ascii="宋体" w:hAnsi="宋体" w:cs="宋体"/>
          <w:sz w:val="24"/>
        </w:rPr>
        <w:t>代理服务费的收取标准按照服务类收费标准的48%执行，即代理服务费金额=成交金额*1.5%*48%（不足3000元的，按3000元收取）</w:t>
      </w:r>
    </w:p>
    <w:bookmarkEnd w:id="121"/>
    <w:bookmarkEnd w:id="122"/>
    <w:p w14:paraId="1C629234">
      <w:pPr>
        <w:pStyle w:val="6"/>
        <w:spacing w:line="440" w:lineRule="atLeast"/>
        <w:ind w:firstLine="482" w:firstLineChars="200"/>
        <w:jc w:val="center"/>
        <w:rPr>
          <w:rFonts w:hAnsi="宋体" w:cs="宋体"/>
          <w:b/>
          <w:bCs/>
          <w:sz w:val="24"/>
          <w:szCs w:val="24"/>
        </w:rPr>
      </w:pPr>
      <w:bookmarkStart w:id="123" w:name="_Toc76462345"/>
      <w:r>
        <w:rPr>
          <w:rFonts w:hint="eastAsia" w:hAnsi="宋体" w:cs="宋体"/>
          <w:b/>
          <w:bCs/>
          <w:sz w:val="24"/>
          <w:szCs w:val="24"/>
        </w:rPr>
        <w:t>代理服务费收取标准</w:t>
      </w:r>
    </w:p>
    <w:tbl>
      <w:tblPr>
        <w:tblStyle w:val="17"/>
        <w:tblW w:w="87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37"/>
        <w:gridCol w:w="2026"/>
        <w:gridCol w:w="2023"/>
        <w:gridCol w:w="1694"/>
      </w:tblGrid>
      <w:tr w14:paraId="75F56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037" w:type="dxa"/>
            <w:tcBorders>
              <w:tl2br w:val="single" w:color="auto" w:sz="4" w:space="0"/>
            </w:tcBorders>
            <w:vAlign w:val="center"/>
          </w:tcPr>
          <w:p w14:paraId="166BBB00">
            <w:pPr>
              <w:pStyle w:val="6"/>
              <w:spacing w:line="400" w:lineRule="exact"/>
              <w:jc w:val="center"/>
              <w:rPr>
                <w:rFonts w:hAnsi="宋体" w:cs="宋体"/>
                <w:sz w:val="24"/>
                <w:szCs w:val="24"/>
              </w:rPr>
            </w:pPr>
            <w:r>
              <w:rPr>
                <w:rFonts w:hAnsi="宋体" w:cs="宋体"/>
                <w:sz w:val="24"/>
                <w:szCs w:val="24"/>
              </w:rPr>
              <mc:AlternateContent>
                <mc:Choice Requires="wps">
                  <w:drawing>
                    <wp:anchor distT="0" distB="0" distL="114300" distR="114300" simplePos="0" relativeHeight="251659264" behindDoc="0" locked="0" layoutInCell="0" allowOverlap="1">
                      <wp:simplePos x="0" y="0"/>
                      <wp:positionH relativeFrom="column">
                        <wp:posOffset>-114300</wp:posOffset>
                      </wp:positionH>
                      <wp:positionV relativeFrom="paragraph">
                        <wp:posOffset>-6350</wp:posOffset>
                      </wp:positionV>
                      <wp:extent cx="635" cy="635"/>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cmpd="sng">
                                <a:solidFill>
                                  <a:srgbClr val="000000"/>
                                </a:solidFill>
                                <a:round/>
                              </a:ln>
                              <a:effectLst/>
                            </wps:spPr>
                            <wps:bodyPr/>
                          </wps:wsp>
                        </a:graphicData>
                      </a:graphic>
                    </wp:anchor>
                  </w:drawing>
                </mc:Choice>
                <mc:Fallback>
                  <w:pict>
                    <v:line id="_x0000_s1026" o:spid="_x0000_s1026" o:spt="20" style="position:absolute;left:0pt;margin-left:-9pt;margin-top:-0.5pt;height:0.05pt;width:0.05pt;z-index:251659264;mso-width-relative:page;mso-height-relative:page;" filled="f" stroked="t" coordsize="21600,21600" o:allowincell="f" o:gfxdata="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F8+&#10;+YPWAAAACAEAAA8AAAAAAAAAAQAgAAAAIgAAAGRycy9kb3ducmV2LnhtbFBLAQIUABQAAAAIAIdO&#10;4kAiXikm7AEAAMEDAAAOAAAAAAAAAAEAIAAAACUBAABkcnMvZTJvRG9jLnhtbFBLBQYAAAAABgAG&#10;AFkBAACDBQAAAAA=&#10;">
                      <v:fill on="f" focussize="0,0"/>
                      <v:stroke color="#000000" joinstyle="round"/>
                      <v:imagedata o:title=""/>
                      <o:lock v:ext="edit" aspectratio="f"/>
                    </v:line>
                  </w:pict>
                </mc:Fallback>
              </mc:AlternateContent>
            </w:r>
            <w:r>
              <w:rPr>
                <w:rFonts w:hint="eastAsia" w:hAnsi="宋体" w:cs="宋体"/>
                <w:sz w:val="24"/>
                <w:szCs w:val="24"/>
              </w:rPr>
              <w:t xml:space="preserve">        类型</w:t>
            </w:r>
          </w:p>
          <w:p w14:paraId="748B54A2">
            <w:pPr>
              <w:pStyle w:val="6"/>
              <w:spacing w:line="400" w:lineRule="exact"/>
              <w:rPr>
                <w:rFonts w:hAnsi="宋体" w:cs="宋体"/>
                <w:sz w:val="24"/>
                <w:szCs w:val="24"/>
              </w:rPr>
            </w:pPr>
            <w:r>
              <w:rPr>
                <w:rFonts w:hint="eastAsia" w:hAnsi="宋体" w:cs="宋体"/>
                <w:sz w:val="24"/>
                <w:szCs w:val="24"/>
              </w:rPr>
              <w:t>成交金额（万元）</w:t>
            </w:r>
          </w:p>
        </w:tc>
        <w:tc>
          <w:tcPr>
            <w:tcW w:w="2026" w:type="dxa"/>
            <w:vAlign w:val="center"/>
          </w:tcPr>
          <w:p w14:paraId="5BB0B777">
            <w:pPr>
              <w:pStyle w:val="6"/>
              <w:spacing w:line="400" w:lineRule="exact"/>
              <w:jc w:val="center"/>
              <w:rPr>
                <w:rFonts w:hAnsi="宋体" w:cs="宋体"/>
                <w:sz w:val="24"/>
                <w:szCs w:val="24"/>
              </w:rPr>
            </w:pPr>
            <w:r>
              <w:rPr>
                <w:rFonts w:hint="eastAsia" w:hAnsi="宋体" w:cs="宋体"/>
                <w:sz w:val="24"/>
                <w:szCs w:val="24"/>
              </w:rPr>
              <w:t>货物类</w:t>
            </w:r>
          </w:p>
        </w:tc>
        <w:tc>
          <w:tcPr>
            <w:tcW w:w="2023" w:type="dxa"/>
            <w:vAlign w:val="center"/>
          </w:tcPr>
          <w:p w14:paraId="02C64BD3">
            <w:pPr>
              <w:pStyle w:val="6"/>
              <w:spacing w:line="400" w:lineRule="exact"/>
              <w:jc w:val="center"/>
              <w:rPr>
                <w:rFonts w:hAnsi="宋体" w:cs="宋体"/>
                <w:sz w:val="24"/>
                <w:szCs w:val="24"/>
              </w:rPr>
            </w:pPr>
            <w:r>
              <w:rPr>
                <w:rFonts w:hint="eastAsia" w:hAnsi="宋体" w:cs="宋体"/>
                <w:sz w:val="24"/>
                <w:szCs w:val="24"/>
              </w:rPr>
              <w:t>服务类</w:t>
            </w:r>
          </w:p>
        </w:tc>
        <w:tc>
          <w:tcPr>
            <w:tcW w:w="1694" w:type="dxa"/>
            <w:vAlign w:val="center"/>
          </w:tcPr>
          <w:p w14:paraId="15365A80">
            <w:pPr>
              <w:pStyle w:val="6"/>
              <w:spacing w:line="400" w:lineRule="exact"/>
              <w:jc w:val="center"/>
              <w:rPr>
                <w:rFonts w:hAnsi="宋体" w:cs="宋体"/>
                <w:sz w:val="24"/>
                <w:szCs w:val="24"/>
              </w:rPr>
            </w:pPr>
            <w:r>
              <w:rPr>
                <w:rFonts w:hint="eastAsia" w:hAnsi="宋体" w:cs="宋体"/>
                <w:sz w:val="24"/>
                <w:szCs w:val="24"/>
              </w:rPr>
              <w:t>工程类</w:t>
            </w:r>
          </w:p>
        </w:tc>
      </w:tr>
      <w:tr w14:paraId="1A921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037" w:type="dxa"/>
            <w:vAlign w:val="center"/>
          </w:tcPr>
          <w:p w14:paraId="3E9C0B2F">
            <w:pPr>
              <w:pStyle w:val="6"/>
              <w:spacing w:line="400" w:lineRule="exact"/>
              <w:jc w:val="center"/>
              <w:rPr>
                <w:rFonts w:hAnsi="宋体" w:cs="宋体"/>
                <w:sz w:val="24"/>
                <w:szCs w:val="24"/>
              </w:rPr>
            </w:pPr>
            <w:r>
              <w:rPr>
                <w:rFonts w:hint="eastAsia" w:hAnsi="宋体" w:cs="宋体"/>
                <w:sz w:val="24"/>
                <w:szCs w:val="24"/>
              </w:rPr>
              <w:t>100以下</w:t>
            </w:r>
          </w:p>
        </w:tc>
        <w:tc>
          <w:tcPr>
            <w:tcW w:w="2026" w:type="dxa"/>
            <w:vAlign w:val="center"/>
          </w:tcPr>
          <w:p w14:paraId="69659069">
            <w:pPr>
              <w:pStyle w:val="6"/>
              <w:spacing w:line="400" w:lineRule="exact"/>
              <w:jc w:val="center"/>
              <w:rPr>
                <w:rFonts w:hAnsi="宋体" w:cs="宋体"/>
                <w:sz w:val="24"/>
                <w:szCs w:val="24"/>
              </w:rPr>
            </w:pPr>
            <w:r>
              <w:rPr>
                <w:rFonts w:hint="eastAsia" w:hAnsi="宋体" w:cs="宋体"/>
                <w:sz w:val="24"/>
                <w:szCs w:val="24"/>
              </w:rPr>
              <w:t>1.5%</w:t>
            </w:r>
          </w:p>
        </w:tc>
        <w:tc>
          <w:tcPr>
            <w:tcW w:w="2023" w:type="dxa"/>
            <w:vAlign w:val="center"/>
          </w:tcPr>
          <w:p w14:paraId="27BB273B">
            <w:pPr>
              <w:pStyle w:val="6"/>
              <w:spacing w:line="400" w:lineRule="exact"/>
              <w:jc w:val="center"/>
              <w:rPr>
                <w:rFonts w:hAnsi="宋体" w:cs="宋体"/>
                <w:sz w:val="24"/>
                <w:szCs w:val="24"/>
              </w:rPr>
            </w:pPr>
            <w:r>
              <w:rPr>
                <w:rFonts w:hint="eastAsia" w:hAnsi="宋体" w:cs="宋体"/>
                <w:sz w:val="24"/>
                <w:szCs w:val="24"/>
              </w:rPr>
              <w:t>1.5%</w:t>
            </w:r>
          </w:p>
        </w:tc>
        <w:tc>
          <w:tcPr>
            <w:tcW w:w="1694" w:type="dxa"/>
            <w:vAlign w:val="center"/>
          </w:tcPr>
          <w:p w14:paraId="6DEEEF19">
            <w:pPr>
              <w:pStyle w:val="6"/>
              <w:spacing w:line="400" w:lineRule="exact"/>
              <w:jc w:val="center"/>
              <w:rPr>
                <w:rFonts w:hAnsi="宋体" w:cs="宋体"/>
                <w:sz w:val="24"/>
                <w:szCs w:val="24"/>
              </w:rPr>
            </w:pPr>
            <w:r>
              <w:rPr>
                <w:rFonts w:hint="eastAsia" w:hAnsi="宋体" w:cs="宋体"/>
                <w:sz w:val="24"/>
                <w:szCs w:val="24"/>
              </w:rPr>
              <w:t>1.0%</w:t>
            </w:r>
          </w:p>
        </w:tc>
      </w:tr>
      <w:tr w14:paraId="51174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037" w:type="dxa"/>
            <w:vAlign w:val="center"/>
          </w:tcPr>
          <w:p w14:paraId="21FA9C3C">
            <w:pPr>
              <w:pStyle w:val="6"/>
              <w:spacing w:line="400" w:lineRule="exact"/>
              <w:jc w:val="center"/>
              <w:rPr>
                <w:rFonts w:hAnsi="宋体" w:cs="宋体"/>
                <w:sz w:val="24"/>
                <w:szCs w:val="24"/>
              </w:rPr>
            </w:pPr>
            <w:r>
              <w:rPr>
                <w:rFonts w:hint="eastAsia" w:hAnsi="宋体" w:cs="宋体"/>
                <w:sz w:val="24"/>
                <w:szCs w:val="24"/>
              </w:rPr>
              <w:t>100-500</w:t>
            </w:r>
          </w:p>
        </w:tc>
        <w:tc>
          <w:tcPr>
            <w:tcW w:w="2026" w:type="dxa"/>
            <w:vAlign w:val="center"/>
          </w:tcPr>
          <w:p w14:paraId="13524CC9">
            <w:pPr>
              <w:pStyle w:val="6"/>
              <w:spacing w:line="400" w:lineRule="exact"/>
              <w:jc w:val="center"/>
              <w:rPr>
                <w:rFonts w:hAnsi="宋体" w:cs="宋体"/>
                <w:sz w:val="24"/>
                <w:szCs w:val="24"/>
              </w:rPr>
            </w:pPr>
            <w:r>
              <w:rPr>
                <w:rFonts w:hint="eastAsia" w:hAnsi="宋体" w:cs="宋体"/>
                <w:sz w:val="24"/>
                <w:szCs w:val="24"/>
              </w:rPr>
              <w:t>1.1%</w:t>
            </w:r>
          </w:p>
        </w:tc>
        <w:tc>
          <w:tcPr>
            <w:tcW w:w="2023" w:type="dxa"/>
            <w:vAlign w:val="center"/>
          </w:tcPr>
          <w:p w14:paraId="7F458A8B">
            <w:pPr>
              <w:pStyle w:val="6"/>
              <w:spacing w:line="400" w:lineRule="exact"/>
              <w:jc w:val="center"/>
              <w:rPr>
                <w:rFonts w:hAnsi="宋体" w:cs="宋体"/>
                <w:sz w:val="24"/>
                <w:szCs w:val="24"/>
              </w:rPr>
            </w:pPr>
            <w:r>
              <w:rPr>
                <w:rFonts w:hint="eastAsia" w:hAnsi="宋体" w:cs="宋体"/>
                <w:sz w:val="24"/>
                <w:szCs w:val="24"/>
              </w:rPr>
              <w:t>0.8%</w:t>
            </w:r>
          </w:p>
        </w:tc>
        <w:tc>
          <w:tcPr>
            <w:tcW w:w="1694" w:type="dxa"/>
            <w:vAlign w:val="center"/>
          </w:tcPr>
          <w:p w14:paraId="494AEED8">
            <w:pPr>
              <w:pStyle w:val="6"/>
              <w:spacing w:line="400" w:lineRule="exact"/>
              <w:jc w:val="center"/>
              <w:rPr>
                <w:rFonts w:hAnsi="宋体" w:cs="宋体"/>
                <w:sz w:val="24"/>
                <w:szCs w:val="24"/>
              </w:rPr>
            </w:pPr>
            <w:r>
              <w:rPr>
                <w:rFonts w:hint="eastAsia" w:hAnsi="宋体" w:cs="宋体"/>
                <w:sz w:val="24"/>
                <w:szCs w:val="24"/>
              </w:rPr>
              <w:t>0.7%</w:t>
            </w:r>
          </w:p>
        </w:tc>
      </w:tr>
      <w:tr w14:paraId="64B6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037" w:type="dxa"/>
            <w:vAlign w:val="center"/>
          </w:tcPr>
          <w:p w14:paraId="19BC3ED5">
            <w:pPr>
              <w:pStyle w:val="6"/>
              <w:spacing w:line="400" w:lineRule="exact"/>
              <w:jc w:val="center"/>
              <w:rPr>
                <w:rFonts w:hAnsi="宋体" w:cs="宋体"/>
                <w:sz w:val="24"/>
                <w:szCs w:val="24"/>
              </w:rPr>
            </w:pPr>
            <w:r>
              <w:rPr>
                <w:rFonts w:hint="eastAsia" w:hAnsi="宋体" w:cs="宋体"/>
                <w:sz w:val="24"/>
                <w:szCs w:val="24"/>
              </w:rPr>
              <w:t>500-1000</w:t>
            </w:r>
          </w:p>
        </w:tc>
        <w:tc>
          <w:tcPr>
            <w:tcW w:w="2026" w:type="dxa"/>
            <w:vAlign w:val="center"/>
          </w:tcPr>
          <w:p w14:paraId="452AC501">
            <w:pPr>
              <w:pStyle w:val="6"/>
              <w:spacing w:line="400" w:lineRule="exact"/>
              <w:jc w:val="center"/>
              <w:rPr>
                <w:rFonts w:hAnsi="宋体" w:cs="宋体"/>
                <w:sz w:val="24"/>
                <w:szCs w:val="24"/>
              </w:rPr>
            </w:pPr>
            <w:r>
              <w:rPr>
                <w:rFonts w:hint="eastAsia" w:hAnsi="宋体" w:cs="宋体"/>
                <w:sz w:val="24"/>
                <w:szCs w:val="24"/>
              </w:rPr>
              <w:t>0.8%</w:t>
            </w:r>
          </w:p>
        </w:tc>
        <w:tc>
          <w:tcPr>
            <w:tcW w:w="2023" w:type="dxa"/>
            <w:vAlign w:val="center"/>
          </w:tcPr>
          <w:p w14:paraId="0A1BD6E0">
            <w:pPr>
              <w:pStyle w:val="6"/>
              <w:spacing w:line="400" w:lineRule="exact"/>
              <w:jc w:val="center"/>
              <w:rPr>
                <w:rFonts w:hAnsi="宋体" w:cs="宋体"/>
                <w:sz w:val="24"/>
                <w:szCs w:val="24"/>
              </w:rPr>
            </w:pPr>
            <w:r>
              <w:rPr>
                <w:rFonts w:hint="eastAsia" w:hAnsi="宋体" w:cs="宋体"/>
                <w:sz w:val="24"/>
                <w:szCs w:val="24"/>
              </w:rPr>
              <w:t>0.45%</w:t>
            </w:r>
          </w:p>
        </w:tc>
        <w:tc>
          <w:tcPr>
            <w:tcW w:w="1694" w:type="dxa"/>
            <w:vAlign w:val="center"/>
          </w:tcPr>
          <w:p w14:paraId="20A4BE7C">
            <w:pPr>
              <w:pStyle w:val="6"/>
              <w:spacing w:line="400" w:lineRule="exact"/>
              <w:jc w:val="center"/>
              <w:rPr>
                <w:rFonts w:hAnsi="宋体" w:cs="宋体"/>
                <w:sz w:val="24"/>
                <w:szCs w:val="24"/>
              </w:rPr>
            </w:pPr>
            <w:r>
              <w:rPr>
                <w:rFonts w:hint="eastAsia" w:hAnsi="宋体" w:cs="宋体"/>
                <w:sz w:val="24"/>
                <w:szCs w:val="24"/>
              </w:rPr>
              <w:t>0.55%</w:t>
            </w:r>
          </w:p>
        </w:tc>
      </w:tr>
      <w:tr w14:paraId="33857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037" w:type="dxa"/>
            <w:vAlign w:val="center"/>
          </w:tcPr>
          <w:p w14:paraId="27E5AADE">
            <w:pPr>
              <w:pStyle w:val="6"/>
              <w:spacing w:line="400" w:lineRule="exact"/>
              <w:jc w:val="center"/>
              <w:rPr>
                <w:rFonts w:hAnsi="宋体" w:cs="宋体"/>
                <w:sz w:val="24"/>
                <w:szCs w:val="24"/>
              </w:rPr>
            </w:pPr>
            <w:r>
              <w:rPr>
                <w:rFonts w:hint="eastAsia" w:hAnsi="宋体" w:cs="宋体"/>
                <w:sz w:val="24"/>
                <w:szCs w:val="24"/>
              </w:rPr>
              <w:t>1000-5000</w:t>
            </w:r>
          </w:p>
        </w:tc>
        <w:tc>
          <w:tcPr>
            <w:tcW w:w="2026" w:type="dxa"/>
            <w:vAlign w:val="center"/>
          </w:tcPr>
          <w:p w14:paraId="56A3AD4C">
            <w:pPr>
              <w:pStyle w:val="6"/>
              <w:spacing w:line="400" w:lineRule="exact"/>
              <w:jc w:val="center"/>
              <w:rPr>
                <w:rFonts w:hAnsi="宋体" w:cs="宋体"/>
                <w:sz w:val="24"/>
                <w:szCs w:val="24"/>
              </w:rPr>
            </w:pPr>
            <w:r>
              <w:rPr>
                <w:rFonts w:hint="eastAsia" w:hAnsi="宋体" w:cs="宋体"/>
                <w:sz w:val="24"/>
                <w:szCs w:val="24"/>
              </w:rPr>
              <w:t>0.5%</w:t>
            </w:r>
          </w:p>
        </w:tc>
        <w:tc>
          <w:tcPr>
            <w:tcW w:w="2023" w:type="dxa"/>
            <w:vAlign w:val="center"/>
          </w:tcPr>
          <w:p w14:paraId="30F12C0F">
            <w:pPr>
              <w:pStyle w:val="6"/>
              <w:spacing w:line="400" w:lineRule="exact"/>
              <w:jc w:val="center"/>
              <w:rPr>
                <w:rFonts w:hAnsi="宋体" w:cs="宋体"/>
                <w:sz w:val="24"/>
                <w:szCs w:val="24"/>
              </w:rPr>
            </w:pPr>
            <w:r>
              <w:rPr>
                <w:rFonts w:hint="eastAsia" w:hAnsi="宋体" w:cs="宋体"/>
                <w:sz w:val="24"/>
                <w:szCs w:val="24"/>
              </w:rPr>
              <w:t>0.25%</w:t>
            </w:r>
          </w:p>
        </w:tc>
        <w:tc>
          <w:tcPr>
            <w:tcW w:w="1694" w:type="dxa"/>
            <w:vAlign w:val="center"/>
          </w:tcPr>
          <w:p w14:paraId="4383B11F">
            <w:pPr>
              <w:pStyle w:val="6"/>
              <w:spacing w:line="400" w:lineRule="exact"/>
              <w:jc w:val="center"/>
              <w:rPr>
                <w:rFonts w:hAnsi="宋体" w:cs="宋体"/>
                <w:sz w:val="24"/>
                <w:szCs w:val="24"/>
              </w:rPr>
            </w:pPr>
            <w:r>
              <w:rPr>
                <w:rFonts w:hint="eastAsia" w:hAnsi="宋体" w:cs="宋体"/>
                <w:sz w:val="24"/>
                <w:szCs w:val="24"/>
              </w:rPr>
              <w:t>0.35%</w:t>
            </w:r>
          </w:p>
        </w:tc>
      </w:tr>
      <w:tr w14:paraId="465CB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037" w:type="dxa"/>
            <w:vAlign w:val="center"/>
          </w:tcPr>
          <w:p w14:paraId="7262A3A5">
            <w:pPr>
              <w:pStyle w:val="6"/>
              <w:spacing w:line="400" w:lineRule="exact"/>
              <w:jc w:val="center"/>
              <w:rPr>
                <w:rFonts w:hAnsi="宋体" w:cs="宋体"/>
                <w:sz w:val="24"/>
                <w:szCs w:val="24"/>
              </w:rPr>
            </w:pPr>
            <w:r>
              <w:rPr>
                <w:rFonts w:hint="eastAsia" w:hAnsi="宋体" w:cs="宋体"/>
                <w:sz w:val="24"/>
                <w:szCs w:val="24"/>
              </w:rPr>
              <w:t>5000-10000</w:t>
            </w:r>
          </w:p>
        </w:tc>
        <w:tc>
          <w:tcPr>
            <w:tcW w:w="2026" w:type="dxa"/>
            <w:vAlign w:val="center"/>
          </w:tcPr>
          <w:p w14:paraId="67266845">
            <w:pPr>
              <w:pStyle w:val="6"/>
              <w:spacing w:line="400" w:lineRule="exact"/>
              <w:jc w:val="center"/>
              <w:rPr>
                <w:rFonts w:hAnsi="宋体" w:cs="宋体"/>
                <w:sz w:val="24"/>
                <w:szCs w:val="24"/>
              </w:rPr>
            </w:pPr>
            <w:r>
              <w:rPr>
                <w:rFonts w:hint="eastAsia" w:hAnsi="宋体" w:cs="宋体"/>
                <w:sz w:val="24"/>
                <w:szCs w:val="24"/>
              </w:rPr>
              <w:t>0.25%</w:t>
            </w:r>
          </w:p>
        </w:tc>
        <w:tc>
          <w:tcPr>
            <w:tcW w:w="2023" w:type="dxa"/>
            <w:vAlign w:val="center"/>
          </w:tcPr>
          <w:p w14:paraId="26E34711">
            <w:pPr>
              <w:pStyle w:val="6"/>
              <w:spacing w:line="400" w:lineRule="exact"/>
              <w:jc w:val="center"/>
              <w:rPr>
                <w:rFonts w:hAnsi="宋体" w:cs="宋体"/>
                <w:sz w:val="24"/>
                <w:szCs w:val="24"/>
              </w:rPr>
            </w:pPr>
            <w:r>
              <w:rPr>
                <w:rFonts w:hint="eastAsia" w:hAnsi="宋体" w:cs="宋体"/>
                <w:sz w:val="24"/>
                <w:szCs w:val="24"/>
              </w:rPr>
              <w:t>0.1%</w:t>
            </w:r>
          </w:p>
        </w:tc>
        <w:tc>
          <w:tcPr>
            <w:tcW w:w="1694" w:type="dxa"/>
            <w:vAlign w:val="center"/>
          </w:tcPr>
          <w:p w14:paraId="6FC1AA98">
            <w:pPr>
              <w:pStyle w:val="6"/>
              <w:spacing w:line="400" w:lineRule="exact"/>
              <w:jc w:val="center"/>
              <w:rPr>
                <w:rFonts w:hAnsi="宋体" w:cs="宋体"/>
                <w:sz w:val="24"/>
                <w:szCs w:val="24"/>
              </w:rPr>
            </w:pPr>
            <w:r>
              <w:rPr>
                <w:rFonts w:hint="eastAsia" w:hAnsi="宋体" w:cs="宋体"/>
                <w:sz w:val="24"/>
                <w:szCs w:val="24"/>
              </w:rPr>
              <w:t>0.2%</w:t>
            </w:r>
          </w:p>
        </w:tc>
      </w:tr>
      <w:tr w14:paraId="37961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3037" w:type="dxa"/>
            <w:vAlign w:val="center"/>
          </w:tcPr>
          <w:p w14:paraId="130718E9">
            <w:pPr>
              <w:pStyle w:val="6"/>
              <w:spacing w:line="400" w:lineRule="exact"/>
              <w:jc w:val="center"/>
              <w:rPr>
                <w:rFonts w:hAnsi="宋体" w:cs="宋体"/>
                <w:sz w:val="24"/>
                <w:szCs w:val="24"/>
              </w:rPr>
            </w:pPr>
            <w:r>
              <w:rPr>
                <w:rFonts w:hint="eastAsia" w:hAnsi="宋体" w:cs="宋体"/>
                <w:sz w:val="24"/>
                <w:szCs w:val="24"/>
              </w:rPr>
              <w:t>10000-100000</w:t>
            </w:r>
          </w:p>
        </w:tc>
        <w:tc>
          <w:tcPr>
            <w:tcW w:w="2026" w:type="dxa"/>
            <w:vAlign w:val="center"/>
          </w:tcPr>
          <w:p w14:paraId="1FB34F0A">
            <w:pPr>
              <w:pStyle w:val="6"/>
              <w:spacing w:line="400" w:lineRule="exact"/>
              <w:jc w:val="center"/>
              <w:rPr>
                <w:rFonts w:hAnsi="宋体" w:cs="宋体"/>
                <w:sz w:val="24"/>
                <w:szCs w:val="24"/>
              </w:rPr>
            </w:pPr>
            <w:r>
              <w:rPr>
                <w:rFonts w:hint="eastAsia" w:hAnsi="宋体" w:cs="宋体"/>
                <w:sz w:val="24"/>
                <w:szCs w:val="24"/>
              </w:rPr>
              <w:t>0.05%</w:t>
            </w:r>
          </w:p>
        </w:tc>
        <w:tc>
          <w:tcPr>
            <w:tcW w:w="2023" w:type="dxa"/>
            <w:vAlign w:val="center"/>
          </w:tcPr>
          <w:p w14:paraId="311A61DF">
            <w:pPr>
              <w:pStyle w:val="6"/>
              <w:spacing w:line="400" w:lineRule="exact"/>
              <w:jc w:val="center"/>
              <w:rPr>
                <w:rFonts w:hAnsi="宋体" w:cs="宋体"/>
                <w:sz w:val="24"/>
                <w:szCs w:val="24"/>
              </w:rPr>
            </w:pPr>
            <w:r>
              <w:rPr>
                <w:rFonts w:hint="eastAsia" w:hAnsi="宋体" w:cs="宋体"/>
                <w:sz w:val="24"/>
                <w:szCs w:val="24"/>
              </w:rPr>
              <w:t>0.05%</w:t>
            </w:r>
          </w:p>
        </w:tc>
        <w:tc>
          <w:tcPr>
            <w:tcW w:w="1694" w:type="dxa"/>
            <w:vAlign w:val="center"/>
          </w:tcPr>
          <w:p w14:paraId="20A9B4A5">
            <w:pPr>
              <w:pStyle w:val="6"/>
              <w:spacing w:line="400" w:lineRule="exact"/>
              <w:jc w:val="center"/>
              <w:rPr>
                <w:rFonts w:hAnsi="宋体" w:cs="宋体"/>
                <w:sz w:val="24"/>
                <w:szCs w:val="24"/>
              </w:rPr>
            </w:pPr>
            <w:r>
              <w:rPr>
                <w:rFonts w:hint="eastAsia" w:hAnsi="宋体" w:cs="宋体"/>
                <w:sz w:val="24"/>
                <w:szCs w:val="24"/>
              </w:rPr>
              <w:t>0.05%</w:t>
            </w:r>
          </w:p>
        </w:tc>
      </w:tr>
      <w:bookmarkEnd w:id="123"/>
    </w:tbl>
    <w:p w14:paraId="7182641B">
      <w:pPr>
        <w:spacing w:line="400" w:lineRule="exact"/>
        <w:ind w:firstLine="480" w:firstLineChars="200"/>
        <w:rPr>
          <w:rFonts w:ascii="宋体" w:hAnsi="宋体" w:cs="宋体"/>
          <w:sz w:val="24"/>
        </w:rPr>
      </w:pPr>
      <w:bookmarkStart w:id="124" w:name="_Toc24537"/>
      <w:bookmarkStart w:id="125" w:name="_Toc102227322"/>
      <w:bookmarkStart w:id="126" w:name="_Toc342913396"/>
      <w:bookmarkStart w:id="127" w:name="_Toc76462346"/>
      <w:bookmarkStart w:id="128" w:name="_Toc11641055"/>
      <w:bookmarkStart w:id="129" w:name="_Toc12789059"/>
      <w:r>
        <w:rPr>
          <w:rFonts w:hint="eastAsia" w:ascii="宋体" w:hAnsi="宋体" w:cs="宋体"/>
          <w:sz w:val="24"/>
        </w:rPr>
        <w:t>（二）采购代理服务费缴纳账号：</w:t>
      </w:r>
    </w:p>
    <w:p w14:paraId="077B68B0">
      <w:pPr>
        <w:spacing w:line="400" w:lineRule="exact"/>
        <w:ind w:firstLine="480" w:firstLineChars="200"/>
        <w:rPr>
          <w:rFonts w:ascii="宋体" w:hAnsi="宋体" w:cs="宋体"/>
          <w:sz w:val="24"/>
        </w:rPr>
      </w:pPr>
      <w:r>
        <w:rPr>
          <w:rFonts w:hint="eastAsia" w:ascii="宋体" w:hAnsi="宋体" w:cs="宋体"/>
          <w:sz w:val="24"/>
        </w:rPr>
        <w:t>户  名：重庆鸿兴招标代理有限公司</w:t>
      </w:r>
    </w:p>
    <w:p w14:paraId="3CB6BE7D">
      <w:pPr>
        <w:spacing w:line="400" w:lineRule="exact"/>
        <w:ind w:firstLine="480" w:firstLineChars="200"/>
        <w:rPr>
          <w:rFonts w:ascii="宋体" w:hAnsi="宋体" w:cs="宋体"/>
          <w:sz w:val="24"/>
        </w:rPr>
      </w:pPr>
      <w:r>
        <w:rPr>
          <w:rFonts w:hint="eastAsia" w:ascii="宋体" w:hAnsi="宋体" w:cs="宋体"/>
          <w:sz w:val="24"/>
        </w:rPr>
        <w:t>开户行：</w:t>
      </w:r>
      <w:r>
        <w:rPr>
          <w:rFonts w:hint="eastAsia" w:ascii="宋体" w:hAnsi="宋体" w:cs="宋体"/>
          <w:sz w:val="24"/>
          <w:lang w:val="en-US" w:eastAsia="zh-CN"/>
        </w:rPr>
        <w:t>中国</w:t>
      </w:r>
      <w:r>
        <w:rPr>
          <w:rFonts w:hint="eastAsia" w:ascii="宋体" w:hAnsi="宋体" w:cs="宋体"/>
          <w:sz w:val="24"/>
        </w:rPr>
        <w:t>工</w:t>
      </w:r>
      <w:r>
        <w:rPr>
          <w:rFonts w:hint="eastAsia" w:ascii="宋体" w:hAnsi="宋体" w:cs="宋体"/>
          <w:sz w:val="24"/>
          <w:lang w:val="en-US" w:eastAsia="zh-CN"/>
        </w:rPr>
        <w:t>商银</w:t>
      </w:r>
      <w:r>
        <w:rPr>
          <w:rFonts w:hint="eastAsia" w:ascii="宋体" w:hAnsi="宋体" w:cs="宋体"/>
          <w:sz w:val="24"/>
        </w:rPr>
        <w:t>行重庆大足支行</w:t>
      </w:r>
    </w:p>
    <w:p w14:paraId="127FD3A5">
      <w:pPr>
        <w:spacing w:line="400" w:lineRule="exact"/>
        <w:ind w:firstLine="480" w:firstLineChars="200"/>
        <w:rPr>
          <w:rFonts w:ascii="宋体" w:hAnsi="宋体" w:cs="宋体"/>
          <w:sz w:val="24"/>
        </w:rPr>
      </w:pPr>
      <w:r>
        <w:rPr>
          <w:rFonts w:hint="eastAsia" w:ascii="宋体" w:hAnsi="宋体" w:cs="宋体"/>
          <w:sz w:val="24"/>
        </w:rPr>
        <w:t>账  号：3100096019200111969</w:t>
      </w:r>
      <w:bookmarkEnd w:id="124"/>
    </w:p>
    <w:p w14:paraId="1D90AF4C">
      <w:pPr>
        <w:pStyle w:val="2"/>
        <w:adjustRightInd w:val="0"/>
        <w:snapToGrid w:val="0"/>
        <w:spacing w:before="0" w:after="0" w:line="400" w:lineRule="exact"/>
        <w:ind w:firstLine="482" w:firstLineChars="200"/>
        <w:rPr>
          <w:rFonts w:ascii="宋体" w:hAnsi="宋体" w:eastAsia="宋体" w:cs="宋体"/>
          <w:sz w:val="24"/>
        </w:rPr>
      </w:pPr>
      <w:bookmarkStart w:id="130" w:name="_Toc14387"/>
      <w:bookmarkStart w:id="131" w:name="_Toc26098"/>
      <w:r>
        <w:rPr>
          <w:rFonts w:hint="eastAsia" w:ascii="宋体" w:hAnsi="宋体" w:eastAsia="宋体" w:cs="宋体"/>
          <w:sz w:val="24"/>
        </w:rPr>
        <w:t>八、签订</w:t>
      </w:r>
      <w:bookmarkEnd w:id="125"/>
      <w:r>
        <w:rPr>
          <w:rFonts w:hint="eastAsia" w:ascii="宋体" w:hAnsi="宋体" w:eastAsia="宋体" w:cs="宋体"/>
          <w:sz w:val="24"/>
        </w:rPr>
        <w:t>合同</w:t>
      </w:r>
      <w:bookmarkEnd w:id="126"/>
      <w:bookmarkEnd w:id="127"/>
      <w:bookmarkEnd w:id="130"/>
      <w:bookmarkEnd w:id="131"/>
    </w:p>
    <w:p w14:paraId="17B94884">
      <w:pPr>
        <w:spacing w:line="400" w:lineRule="exact"/>
        <w:ind w:firstLine="360" w:firstLineChars="150"/>
        <w:rPr>
          <w:rFonts w:ascii="宋体" w:hAnsi="宋体" w:cs="宋体"/>
          <w:sz w:val="24"/>
          <w:szCs w:val="24"/>
        </w:rPr>
      </w:pPr>
      <w:r>
        <w:rPr>
          <w:rFonts w:hint="eastAsia" w:ascii="宋体" w:hAnsi="宋体" w:cs="宋体"/>
          <w:sz w:val="24"/>
          <w:szCs w:val="24"/>
        </w:rPr>
        <w:t>（一）</w:t>
      </w:r>
      <w:r>
        <w:rPr>
          <w:rFonts w:hint="eastAsia" w:ascii="宋体" w:hAnsi="宋体" w:cs="宋体"/>
          <w:sz w:val="24"/>
        </w:rPr>
        <w:t>采购人原则上应在成交通知书发出之日起二十日内和成交供应商签订政府采购合同，无正当理由不得拒绝或拖延合同签订</w:t>
      </w:r>
      <w:r>
        <w:rPr>
          <w:rFonts w:hint="eastAsia" w:ascii="宋体" w:hAnsi="宋体" w:cs="宋体"/>
          <w:sz w:val="24"/>
          <w:szCs w:val="24"/>
        </w:rPr>
        <w:t>。所签订的合同不得对竞争性磋商文件和供应商的响应文件作实质性修改。其他未尽事宜由采购人和成交供应商在采购合同中详细约定。</w:t>
      </w:r>
    </w:p>
    <w:p w14:paraId="74B7CF92">
      <w:pPr>
        <w:spacing w:line="400" w:lineRule="exact"/>
        <w:ind w:firstLine="360" w:firstLineChars="150"/>
        <w:rPr>
          <w:rFonts w:ascii="宋体" w:hAnsi="宋体" w:cs="宋体"/>
          <w:sz w:val="24"/>
          <w:szCs w:val="24"/>
        </w:rPr>
      </w:pPr>
      <w:r>
        <w:rPr>
          <w:rFonts w:hint="eastAsia" w:ascii="宋体" w:hAnsi="宋体" w:cs="宋体"/>
          <w:sz w:val="24"/>
          <w:szCs w:val="24"/>
        </w:rPr>
        <w:t>（二）竞争性磋商文件、供应商的响应文件及澄清文件等，均为签订政府采购合同的依据。</w:t>
      </w:r>
    </w:p>
    <w:p w14:paraId="141C7762">
      <w:pPr>
        <w:spacing w:line="400" w:lineRule="exact"/>
        <w:ind w:firstLine="360" w:firstLineChars="150"/>
        <w:rPr>
          <w:rFonts w:ascii="宋体" w:hAnsi="宋体" w:cs="宋体"/>
          <w:sz w:val="24"/>
          <w:szCs w:val="24"/>
        </w:rPr>
      </w:pPr>
      <w:r>
        <w:rPr>
          <w:rFonts w:hint="eastAsia" w:ascii="宋体" w:hAnsi="宋体" w:cs="宋体"/>
          <w:sz w:val="24"/>
          <w:szCs w:val="24"/>
        </w:rPr>
        <w:t>（三）合同生效条款由供需双方约定，法律、行政法规规定应当办理批准、登记等手续后生效的合同，依照其规定。</w:t>
      </w:r>
    </w:p>
    <w:p w14:paraId="45E3D0EC">
      <w:pPr>
        <w:pStyle w:val="2"/>
        <w:spacing w:before="0" w:after="0" w:line="360" w:lineRule="auto"/>
        <w:jc w:val="center"/>
        <w:rPr>
          <w:rFonts w:ascii="宋体" w:hAnsi="宋体" w:eastAsia="宋体" w:cs="宋体"/>
          <w:b w:val="0"/>
          <w:sz w:val="36"/>
          <w:szCs w:val="30"/>
        </w:rPr>
      </w:pPr>
      <w:r>
        <w:rPr>
          <w:rFonts w:hint="eastAsia" w:ascii="宋体" w:hAnsi="宋体" w:eastAsia="宋体" w:cs="宋体"/>
          <w:sz w:val="36"/>
          <w:szCs w:val="30"/>
        </w:rPr>
        <w:br w:type="page"/>
      </w:r>
      <w:bookmarkStart w:id="132" w:name="_Toc7986"/>
      <w:bookmarkStart w:id="133" w:name="_Toc15733"/>
      <w:bookmarkStart w:id="134" w:name="_Toc76462348"/>
      <w:bookmarkStart w:id="135" w:name="_Toc8990"/>
      <w:r>
        <w:rPr>
          <w:rFonts w:hint="eastAsia" w:ascii="宋体" w:hAnsi="宋体" w:eastAsia="宋体" w:cs="宋体"/>
          <w:bCs/>
          <w:sz w:val="36"/>
          <w:szCs w:val="30"/>
        </w:rPr>
        <w:t>第六篇  采购合同</w:t>
      </w:r>
      <w:bookmarkEnd w:id="132"/>
      <w:bookmarkEnd w:id="133"/>
    </w:p>
    <w:p w14:paraId="7DF7C084">
      <w:pPr>
        <w:spacing w:line="560" w:lineRule="exact"/>
        <w:jc w:val="center"/>
        <w:outlineLvl w:val="0"/>
        <w:rPr>
          <w:rFonts w:ascii="宋体" w:hAnsi="宋体" w:cs="宋体"/>
          <w:sz w:val="32"/>
          <w:szCs w:val="32"/>
        </w:rPr>
      </w:pPr>
      <w:r>
        <w:rPr>
          <w:rFonts w:hint="eastAsia" w:ascii="宋体" w:hAnsi="宋体" w:cs="宋体"/>
          <w:sz w:val="32"/>
          <w:szCs w:val="32"/>
        </w:rPr>
        <w:t>政府采购合同（格式）</w:t>
      </w:r>
    </w:p>
    <w:p w14:paraId="35A3114E">
      <w:pPr>
        <w:spacing w:line="560" w:lineRule="exact"/>
        <w:ind w:firstLine="640" w:firstLineChars="200"/>
        <w:jc w:val="left"/>
        <w:outlineLvl w:val="0"/>
        <w:rPr>
          <w:rFonts w:ascii="宋体" w:hAnsi="宋体" w:cs="宋体"/>
          <w:sz w:val="32"/>
          <w:szCs w:val="32"/>
        </w:rPr>
      </w:pPr>
    </w:p>
    <w:p w14:paraId="6411F22B">
      <w:pPr>
        <w:wordWrap w:val="0"/>
        <w:jc w:val="right"/>
        <w:rPr>
          <w:rFonts w:ascii="宋体" w:hAnsi="宋体" w:cs="宋体"/>
          <w:bCs/>
          <w:sz w:val="24"/>
          <w:szCs w:val="24"/>
        </w:rPr>
      </w:pPr>
      <w:r>
        <w:rPr>
          <w:rFonts w:hint="eastAsia" w:ascii="宋体" w:hAnsi="宋体" w:cs="宋体"/>
          <w:bCs/>
          <w:sz w:val="24"/>
          <w:szCs w:val="24"/>
        </w:rPr>
        <w:t>渝规资合同                  号</w:t>
      </w:r>
    </w:p>
    <w:p w14:paraId="5F53D4FA">
      <w:pPr>
        <w:jc w:val="center"/>
        <w:rPr>
          <w:rFonts w:ascii="宋体" w:hAnsi="宋体" w:cs="宋体"/>
          <w:b/>
          <w:bCs/>
          <w:sz w:val="24"/>
          <w:szCs w:val="24"/>
        </w:rPr>
      </w:pPr>
    </w:p>
    <w:p w14:paraId="48EA0C1C">
      <w:pPr>
        <w:jc w:val="center"/>
        <w:rPr>
          <w:rFonts w:ascii="宋体" w:hAnsi="宋体" w:cs="宋体"/>
          <w:b/>
          <w:bCs/>
          <w:sz w:val="24"/>
          <w:szCs w:val="24"/>
        </w:rPr>
      </w:pPr>
    </w:p>
    <w:p w14:paraId="6B2E0A3D">
      <w:pPr>
        <w:jc w:val="center"/>
        <w:rPr>
          <w:rFonts w:ascii="宋体" w:hAnsi="宋体" w:cs="宋体"/>
          <w:bCs/>
          <w:sz w:val="24"/>
          <w:szCs w:val="24"/>
        </w:rPr>
      </w:pPr>
      <w:r>
        <w:rPr>
          <w:rFonts w:hint="eastAsia" w:ascii="宋体" w:hAnsi="宋体" w:cs="宋体"/>
          <w:bCs/>
          <w:sz w:val="24"/>
          <w:szCs w:val="24"/>
        </w:rPr>
        <w:t xml:space="preserve">项 目 采 购 合 同 </w:t>
      </w:r>
    </w:p>
    <w:p w14:paraId="341F39F4">
      <w:pPr>
        <w:jc w:val="center"/>
        <w:rPr>
          <w:rFonts w:ascii="宋体" w:hAnsi="宋体" w:cs="宋体"/>
          <w:sz w:val="24"/>
          <w:szCs w:val="24"/>
        </w:rPr>
      </w:pPr>
      <w:r>
        <w:rPr>
          <w:rFonts w:hint="eastAsia" w:ascii="宋体" w:hAnsi="宋体" w:cs="宋体"/>
          <w:sz w:val="24"/>
          <w:szCs w:val="24"/>
        </w:rPr>
        <w:t>（服务类）</w:t>
      </w:r>
    </w:p>
    <w:p w14:paraId="0F3D320F">
      <w:pPr>
        <w:rPr>
          <w:rFonts w:ascii="宋体" w:hAnsi="宋体" w:cs="宋体"/>
          <w:sz w:val="24"/>
          <w:szCs w:val="24"/>
        </w:rPr>
      </w:pPr>
      <w:r>
        <w:rPr>
          <w:rFonts w:hint="eastAsia" w:ascii="宋体" w:hAnsi="宋体" w:cs="宋体"/>
          <w:sz w:val="24"/>
          <w:szCs w:val="24"/>
        </w:rPr>
        <w:t xml:space="preserve"> </w:t>
      </w:r>
    </w:p>
    <w:p w14:paraId="0BC43755">
      <w:pPr>
        <w:rPr>
          <w:rFonts w:ascii="宋体" w:hAnsi="宋体" w:cs="宋体"/>
          <w:sz w:val="24"/>
          <w:szCs w:val="24"/>
        </w:rPr>
      </w:pPr>
    </w:p>
    <w:p w14:paraId="636EA355">
      <w:pPr>
        <w:rPr>
          <w:rFonts w:ascii="宋体" w:hAnsi="宋体" w:cs="宋体"/>
          <w:sz w:val="24"/>
          <w:szCs w:val="24"/>
        </w:rPr>
      </w:pPr>
    </w:p>
    <w:p w14:paraId="58F7F08A">
      <w:pPr>
        <w:spacing w:line="520" w:lineRule="exact"/>
        <w:rPr>
          <w:rFonts w:ascii="宋体" w:hAnsi="宋体" w:cs="宋体"/>
          <w:sz w:val="24"/>
          <w:szCs w:val="24"/>
          <w:u w:val="single"/>
        </w:rPr>
      </w:pPr>
      <w:r>
        <w:rPr>
          <w:rFonts w:hint="eastAsia" w:ascii="宋体" w:hAnsi="宋体" w:cs="宋体"/>
          <w:sz w:val="24"/>
          <w:szCs w:val="24"/>
        </w:rPr>
        <w:t>采购项目名称：</w:t>
      </w:r>
      <w:r>
        <w:rPr>
          <w:rFonts w:hint="eastAsia" w:ascii="宋体" w:hAnsi="宋体" w:cs="宋体"/>
          <w:sz w:val="24"/>
          <w:szCs w:val="24"/>
          <w:u w:val="single"/>
        </w:rPr>
        <w:t xml:space="preserve">                                         </w:t>
      </w:r>
    </w:p>
    <w:p w14:paraId="4140692C">
      <w:pPr>
        <w:spacing w:line="520" w:lineRule="exact"/>
        <w:rPr>
          <w:rFonts w:ascii="宋体" w:hAnsi="宋体" w:cs="宋体"/>
          <w:sz w:val="24"/>
          <w:szCs w:val="24"/>
        </w:rPr>
      </w:pPr>
    </w:p>
    <w:p w14:paraId="3C57F50D">
      <w:pPr>
        <w:spacing w:line="520" w:lineRule="exact"/>
        <w:rPr>
          <w:rFonts w:ascii="宋体" w:hAnsi="宋体" w:cs="宋体"/>
          <w:sz w:val="24"/>
          <w:szCs w:val="24"/>
        </w:rPr>
      </w:pPr>
    </w:p>
    <w:p w14:paraId="4426B315">
      <w:pPr>
        <w:spacing w:line="520" w:lineRule="exact"/>
        <w:rPr>
          <w:rFonts w:ascii="宋体" w:hAnsi="宋体" w:cs="宋体"/>
          <w:sz w:val="24"/>
          <w:szCs w:val="24"/>
        </w:rPr>
      </w:pPr>
    </w:p>
    <w:p w14:paraId="36D29B39">
      <w:pPr>
        <w:spacing w:line="520" w:lineRule="exact"/>
        <w:rPr>
          <w:rFonts w:ascii="宋体" w:hAnsi="宋体" w:cs="宋体"/>
          <w:sz w:val="24"/>
          <w:szCs w:val="24"/>
          <w:u w:val="single"/>
        </w:rPr>
      </w:pPr>
      <w:r>
        <w:rPr>
          <w:rFonts w:hint="eastAsia" w:ascii="宋体" w:hAnsi="宋体" w:cs="宋体"/>
          <w:sz w:val="24"/>
          <w:szCs w:val="24"/>
        </w:rPr>
        <w:t>甲方（需方）：</w:t>
      </w:r>
      <w:r>
        <w:rPr>
          <w:rFonts w:hint="eastAsia" w:ascii="宋体" w:hAnsi="宋体" w:cs="宋体"/>
          <w:sz w:val="24"/>
          <w:szCs w:val="24"/>
          <w:u w:val="single"/>
        </w:rPr>
        <w:t xml:space="preserve">                                          </w:t>
      </w:r>
    </w:p>
    <w:p w14:paraId="1CBEA94D">
      <w:pPr>
        <w:spacing w:line="520" w:lineRule="exact"/>
        <w:rPr>
          <w:rFonts w:ascii="宋体" w:hAnsi="宋体" w:cs="宋体"/>
          <w:sz w:val="24"/>
          <w:szCs w:val="24"/>
        </w:rPr>
      </w:pPr>
    </w:p>
    <w:p w14:paraId="33EEDADC">
      <w:pPr>
        <w:spacing w:line="520" w:lineRule="exact"/>
        <w:rPr>
          <w:rFonts w:ascii="宋体" w:hAnsi="宋体" w:cs="宋体"/>
          <w:sz w:val="24"/>
          <w:szCs w:val="24"/>
          <w:u w:val="single"/>
        </w:rPr>
      </w:pPr>
      <w:r>
        <w:rPr>
          <w:rFonts w:hint="eastAsia" w:ascii="宋体" w:hAnsi="宋体" w:cs="宋体"/>
          <w:sz w:val="24"/>
          <w:szCs w:val="24"/>
        </w:rPr>
        <w:t>乙方（供方）：</w:t>
      </w:r>
      <w:r>
        <w:rPr>
          <w:rFonts w:hint="eastAsia" w:ascii="宋体" w:hAnsi="宋体" w:cs="宋体"/>
          <w:sz w:val="24"/>
          <w:szCs w:val="24"/>
          <w:u w:val="single"/>
        </w:rPr>
        <w:t xml:space="preserve">                                          </w:t>
      </w:r>
    </w:p>
    <w:p w14:paraId="37028B78">
      <w:pPr>
        <w:rPr>
          <w:rFonts w:ascii="宋体" w:hAnsi="宋体" w:cs="宋体"/>
          <w:sz w:val="24"/>
          <w:szCs w:val="24"/>
        </w:rPr>
      </w:pPr>
    </w:p>
    <w:p w14:paraId="7F8938E3">
      <w:pPr>
        <w:rPr>
          <w:rFonts w:ascii="宋体" w:hAnsi="宋体" w:cs="宋体"/>
          <w:sz w:val="24"/>
          <w:szCs w:val="24"/>
        </w:rPr>
      </w:pPr>
    </w:p>
    <w:p w14:paraId="56EA980A">
      <w:pPr>
        <w:rPr>
          <w:rFonts w:ascii="宋体" w:hAnsi="宋体" w:cs="宋体"/>
          <w:sz w:val="24"/>
          <w:szCs w:val="24"/>
        </w:rPr>
      </w:pPr>
    </w:p>
    <w:p w14:paraId="3B436BCA">
      <w:pPr>
        <w:jc w:val="center"/>
        <w:rPr>
          <w:rFonts w:ascii="宋体" w:hAnsi="宋体" w:cs="宋体"/>
          <w:sz w:val="24"/>
          <w:szCs w:val="24"/>
        </w:rPr>
      </w:pPr>
      <w:r>
        <w:rPr>
          <w:rFonts w:hint="eastAsia" w:ascii="宋体" w:hAnsi="宋体" w:cs="宋体"/>
          <w:sz w:val="24"/>
          <w:szCs w:val="24"/>
        </w:rPr>
        <w:t>重庆市规划和自然资源局  制</w:t>
      </w:r>
    </w:p>
    <w:p w14:paraId="614C4334">
      <w:pPr>
        <w:jc w:val="center"/>
        <w:rPr>
          <w:rFonts w:ascii="宋体" w:hAnsi="宋体" w:cs="宋体"/>
          <w:sz w:val="24"/>
          <w:szCs w:val="24"/>
        </w:rPr>
      </w:pPr>
      <w:r>
        <w:rPr>
          <w:rFonts w:hint="eastAsia" w:ascii="宋体" w:hAnsi="宋体" w:cs="宋体"/>
          <w:sz w:val="24"/>
          <w:szCs w:val="24"/>
        </w:rPr>
        <w:t>年   月</w:t>
      </w:r>
    </w:p>
    <w:p w14:paraId="564EA5C7">
      <w:pPr>
        <w:jc w:val="center"/>
        <w:rPr>
          <w:rFonts w:ascii="宋体" w:hAnsi="宋体" w:cs="宋体"/>
          <w:sz w:val="24"/>
          <w:szCs w:val="24"/>
        </w:rPr>
        <w:sectPr>
          <w:headerReference r:id="rId10" w:type="first"/>
          <w:footerReference r:id="rId13" w:type="first"/>
          <w:footerReference r:id="rId11" w:type="default"/>
          <w:headerReference r:id="rId9" w:type="even"/>
          <w:footerReference r:id="rId12" w:type="even"/>
          <w:pgSz w:w="11905" w:h="16838"/>
          <w:pgMar w:top="1134" w:right="1191" w:bottom="1134" w:left="1191" w:header="850" w:footer="992" w:gutter="0"/>
          <w:cols w:space="0" w:num="1"/>
          <w:docGrid w:type="lines" w:linePitch="383" w:charSpace="0"/>
        </w:sectPr>
      </w:pPr>
    </w:p>
    <w:p w14:paraId="2E3D7FBB">
      <w:pPr>
        <w:rPr>
          <w:rFonts w:ascii="宋体" w:hAnsi="宋体" w:cs="宋体"/>
          <w:sz w:val="24"/>
          <w:szCs w:val="24"/>
        </w:rPr>
      </w:pPr>
      <w:r>
        <w:rPr>
          <w:rFonts w:hint="eastAsia" w:ascii="宋体" w:hAnsi="宋体" w:cs="宋体"/>
          <w:sz w:val="24"/>
          <w:szCs w:val="24"/>
        </w:rPr>
        <w:t xml:space="preserve">                                 </w:t>
      </w:r>
    </w:p>
    <w:p w14:paraId="7F29BB1A">
      <w:pPr>
        <w:spacing w:line="440" w:lineRule="exact"/>
        <w:ind w:firstLine="480" w:firstLineChars="200"/>
        <w:rPr>
          <w:rFonts w:ascii="宋体" w:hAnsi="宋体" w:cs="宋体"/>
          <w:sz w:val="24"/>
          <w:szCs w:val="24"/>
        </w:rPr>
      </w:pPr>
      <w:r>
        <w:rPr>
          <w:rFonts w:hint="eastAsia" w:ascii="宋体" w:hAnsi="宋体" w:cs="宋体"/>
          <w:sz w:val="24"/>
          <w:szCs w:val="24"/>
        </w:rPr>
        <w:t>重庆市规划和自然资源局（以下简称甲方）于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日，根据采购结果，确定</w:t>
      </w:r>
      <w:r>
        <w:rPr>
          <w:rFonts w:hint="eastAsia" w:ascii="宋体" w:hAnsi="宋体" w:cs="宋体"/>
          <w:sz w:val="24"/>
          <w:szCs w:val="24"/>
          <w:u w:val="single"/>
        </w:rPr>
        <w:t xml:space="preserve">                  </w:t>
      </w:r>
      <w:r>
        <w:rPr>
          <w:rFonts w:hint="eastAsia" w:ascii="宋体" w:hAnsi="宋体" w:cs="宋体"/>
          <w:sz w:val="24"/>
          <w:szCs w:val="24"/>
        </w:rPr>
        <w:t>（以下简称乙方）为中标单位承担本项目工作。为顺利开展工作，甲乙双方遵循平等、自愿、公平和诚实信用的原则，就本项目相关事宜协商一致，签订本合同，并共同遵守履行。</w:t>
      </w:r>
    </w:p>
    <w:p w14:paraId="4E701C78">
      <w:pPr>
        <w:spacing w:line="440" w:lineRule="exact"/>
        <w:ind w:firstLine="480" w:firstLineChars="200"/>
        <w:rPr>
          <w:rFonts w:ascii="宋体" w:hAnsi="宋体" w:cs="宋体"/>
          <w:sz w:val="24"/>
          <w:szCs w:val="24"/>
        </w:rPr>
      </w:pPr>
    </w:p>
    <w:p w14:paraId="0B479A66">
      <w:pPr>
        <w:pStyle w:val="28"/>
        <w:numPr>
          <w:ilvl w:val="0"/>
          <w:numId w:val="2"/>
        </w:numPr>
        <w:adjustRightInd/>
        <w:snapToGrid/>
        <w:spacing w:line="440" w:lineRule="exact"/>
        <w:ind w:firstLineChars="0"/>
        <w:rPr>
          <w:rFonts w:cs="宋体"/>
          <w:b/>
          <w:bCs/>
          <w:szCs w:val="24"/>
        </w:rPr>
      </w:pPr>
      <w:r>
        <w:rPr>
          <w:rFonts w:hint="eastAsia" w:cs="宋体"/>
          <w:b/>
          <w:bCs/>
          <w:szCs w:val="24"/>
        </w:rPr>
        <w:t>本合同签订依据</w:t>
      </w:r>
    </w:p>
    <w:p w14:paraId="20EB4E1D">
      <w:pPr>
        <w:spacing w:line="440" w:lineRule="exact"/>
        <w:ind w:firstLine="480" w:firstLineChars="200"/>
        <w:rPr>
          <w:rFonts w:ascii="宋体" w:hAnsi="宋体" w:cs="宋体"/>
          <w:sz w:val="24"/>
          <w:szCs w:val="24"/>
        </w:rPr>
      </w:pPr>
      <w:r>
        <w:rPr>
          <w:rFonts w:hint="eastAsia" w:ascii="宋体" w:hAnsi="宋体" w:cs="宋体"/>
          <w:sz w:val="24"/>
          <w:szCs w:val="24"/>
        </w:rPr>
        <w:t>1.1法律法规依据</w:t>
      </w:r>
    </w:p>
    <w:p w14:paraId="587E8B18">
      <w:pPr>
        <w:spacing w:line="440" w:lineRule="exact"/>
        <w:ind w:firstLine="480" w:firstLineChars="200"/>
        <w:rPr>
          <w:rFonts w:ascii="宋体" w:hAnsi="宋体" w:cs="宋体"/>
          <w:sz w:val="24"/>
          <w:szCs w:val="24"/>
        </w:rPr>
      </w:pPr>
      <w:r>
        <w:rPr>
          <w:rFonts w:hint="eastAsia" w:ascii="宋体" w:hAnsi="宋体" w:cs="宋体"/>
          <w:sz w:val="24"/>
          <w:szCs w:val="24"/>
        </w:rPr>
        <w:t>《中华人民共和国民法典》《中华人民共和国政府采购法》及相关法律规定。</w:t>
      </w:r>
    </w:p>
    <w:p w14:paraId="18779183">
      <w:pPr>
        <w:spacing w:line="440" w:lineRule="exact"/>
        <w:rPr>
          <w:rFonts w:ascii="宋体" w:hAnsi="宋体" w:cs="宋体"/>
          <w:sz w:val="24"/>
          <w:szCs w:val="24"/>
        </w:rPr>
      </w:pPr>
    </w:p>
    <w:p w14:paraId="360C5A74">
      <w:pPr>
        <w:spacing w:line="440" w:lineRule="exact"/>
        <w:ind w:firstLine="480" w:firstLineChars="200"/>
        <w:rPr>
          <w:rFonts w:ascii="宋体" w:hAnsi="宋体" w:cs="宋体"/>
          <w:sz w:val="24"/>
          <w:szCs w:val="24"/>
        </w:rPr>
      </w:pPr>
      <w:r>
        <w:rPr>
          <w:rFonts w:hint="eastAsia" w:ascii="宋体" w:hAnsi="宋体" w:cs="宋体"/>
          <w:sz w:val="24"/>
          <w:szCs w:val="24"/>
        </w:rPr>
        <w:t>1.2政策依据</w:t>
      </w:r>
    </w:p>
    <w:p w14:paraId="1C06AE16">
      <w:pPr>
        <w:spacing w:line="440" w:lineRule="exact"/>
        <w:rPr>
          <w:rFonts w:ascii="宋体" w:hAnsi="宋体" w:cs="宋体"/>
          <w:sz w:val="24"/>
          <w:szCs w:val="24"/>
          <w:u w:val="single"/>
        </w:rPr>
      </w:pPr>
      <w:r>
        <w:rPr>
          <w:rFonts w:hint="eastAsia" w:ascii="宋体" w:hAnsi="宋体" w:cs="宋体"/>
          <w:sz w:val="24"/>
          <w:szCs w:val="24"/>
        </w:rPr>
        <w:t xml:space="preserve">    </w:t>
      </w:r>
      <w:r>
        <w:rPr>
          <w:rFonts w:hint="eastAsia" w:ascii="宋体" w:hAnsi="宋体" w:cs="宋体"/>
          <w:sz w:val="24"/>
          <w:szCs w:val="24"/>
          <w:u w:val="single"/>
        </w:rPr>
        <w:t xml:space="preserve">                                                       </w:t>
      </w:r>
    </w:p>
    <w:p w14:paraId="7B64BADB">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4382EBDC">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211DDE15">
      <w:pPr>
        <w:spacing w:line="440" w:lineRule="exact"/>
        <w:ind w:left="560"/>
        <w:rPr>
          <w:rFonts w:ascii="宋体" w:hAnsi="宋体" w:cs="宋体"/>
          <w:b/>
          <w:bCs/>
          <w:sz w:val="24"/>
          <w:szCs w:val="24"/>
        </w:rPr>
      </w:pPr>
      <w:r>
        <w:rPr>
          <w:rFonts w:hint="eastAsia" w:ascii="宋体" w:hAnsi="宋体" w:cs="宋体"/>
          <w:b/>
          <w:bCs/>
          <w:sz w:val="24"/>
          <w:szCs w:val="24"/>
        </w:rPr>
        <w:t>第二条 项目名称</w:t>
      </w:r>
    </w:p>
    <w:p w14:paraId="4A561436">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45E8EFFF">
      <w:pPr>
        <w:spacing w:line="440" w:lineRule="exact"/>
        <w:rPr>
          <w:rFonts w:ascii="宋体" w:hAnsi="宋体" w:cs="宋体"/>
          <w:sz w:val="24"/>
          <w:szCs w:val="24"/>
          <w:u w:val="single"/>
        </w:rPr>
      </w:pPr>
    </w:p>
    <w:p w14:paraId="292A2EE0">
      <w:pPr>
        <w:spacing w:line="440" w:lineRule="exact"/>
        <w:ind w:left="560"/>
        <w:rPr>
          <w:rFonts w:ascii="宋体" w:hAnsi="宋体" w:cs="宋体"/>
          <w:b/>
          <w:bCs/>
          <w:sz w:val="24"/>
          <w:szCs w:val="24"/>
        </w:rPr>
      </w:pPr>
      <w:r>
        <w:rPr>
          <w:rFonts w:hint="eastAsia" w:ascii="宋体" w:hAnsi="宋体" w:cs="宋体"/>
          <w:b/>
          <w:bCs/>
          <w:sz w:val="24"/>
          <w:szCs w:val="24"/>
        </w:rPr>
        <w:t>第三条 项目内容、范围和要求</w:t>
      </w:r>
    </w:p>
    <w:p w14:paraId="44572736">
      <w:pPr>
        <w:spacing w:line="440" w:lineRule="exact"/>
        <w:ind w:firstLine="480" w:firstLineChars="200"/>
        <w:rPr>
          <w:rFonts w:ascii="宋体" w:hAnsi="宋体" w:cs="宋体"/>
          <w:sz w:val="24"/>
          <w:szCs w:val="24"/>
        </w:rPr>
      </w:pPr>
      <w:r>
        <w:rPr>
          <w:rFonts w:hint="eastAsia" w:ascii="宋体" w:hAnsi="宋体" w:cs="宋体"/>
          <w:sz w:val="24"/>
          <w:szCs w:val="24"/>
        </w:rPr>
        <w:t>3.1项目工作内容：</w:t>
      </w:r>
    </w:p>
    <w:p w14:paraId="3D46D8A0">
      <w:pPr>
        <w:spacing w:line="440" w:lineRule="exact"/>
        <w:ind w:firstLine="480" w:firstLineChars="200"/>
        <w:rPr>
          <w:rFonts w:ascii="宋体" w:hAnsi="宋体" w:cs="宋体"/>
          <w:sz w:val="24"/>
          <w:szCs w:val="24"/>
          <w:u w:val="single"/>
        </w:rPr>
      </w:pPr>
      <w:r>
        <w:rPr>
          <w:rFonts w:hint="eastAsia" w:ascii="宋体" w:hAnsi="宋体" w:cs="宋体"/>
          <w:sz w:val="24"/>
          <w:szCs w:val="24"/>
          <w:u w:val="single"/>
        </w:rPr>
        <w:t xml:space="preserve">                                                       </w:t>
      </w:r>
    </w:p>
    <w:p w14:paraId="5E9D2357">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62100BE1">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59309970">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6E34F0AD">
      <w:pPr>
        <w:spacing w:line="440" w:lineRule="exact"/>
        <w:ind w:firstLine="480" w:firstLineChars="200"/>
        <w:rPr>
          <w:rFonts w:ascii="宋体" w:hAnsi="宋体" w:cs="宋体"/>
          <w:sz w:val="24"/>
          <w:szCs w:val="24"/>
        </w:rPr>
      </w:pPr>
      <w:r>
        <w:rPr>
          <w:rFonts w:hint="eastAsia" w:ascii="宋体" w:hAnsi="宋体" w:cs="宋体"/>
          <w:sz w:val="24"/>
          <w:szCs w:val="24"/>
        </w:rPr>
        <w:t>3.2项目工作范围：</w:t>
      </w:r>
    </w:p>
    <w:p w14:paraId="18D3127B">
      <w:pPr>
        <w:spacing w:line="440" w:lineRule="exact"/>
        <w:ind w:firstLine="480" w:firstLineChars="200"/>
        <w:rPr>
          <w:rFonts w:ascii="宋体" w:hAnsi="宋体" w:cs="宋体"/>
          <w:sz w:val="24"/>
          <w:szCs w:val="24"/>
          <w:u w:val="single"/>
        </w:rPr>
      </w:pPr>
      <w:r>
        <w:rPr>
          <w:rFonts w:hint="eastAsia" w:ascii="宋体" w:hAnsi="宋体" w:cs="宋体"/>
          <w:sz w:val="24"/>
          <w:szCs w:val="24"/>
          <w:u w:val="single"/>
        </w:rPr>
        <w:t xml:space="preserve">                                                       </w:t>
      </w:r>
    </w:p>
    <w:p w14:paraId="15C40282">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65DF4DD0">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2F4BEE50">
      <w:pPr>
        <w:spacing w:line="440" w:lineRule="exact"/>
        <w:rPr>
          <w:rFonts w:ascii="宋体" w:hAnsi="宋体" w:cs="宋体"/>
          <w:sz w:val="24"/>
          <w:szCs w:val="24"/>
        </w:rPr>
      </w:pPr>
    </w:p>
    <w:p w14:paraId="1DBD17AC">
      <w:pPr>
        <w:spacing w:line="440" w:lineRule="exact"/>
        <w:ind w:firstLine="480" w:firstLineChars="200"/>
        <w:rPr>
          <w:rFonts w:ascii="宋体" w:hAnsi="宋体" w:cs="宋体"/>
          <w:sz w:val="24"/>
          <w:szCs w:val="24"/>
        </w:rPr>
      </w:pPr>
      <w:r>
        <w:rPr>
          <w:rFonts w:hint="eastAsia" w:ascii="宋体" w:hAnsi="宋体" w:cs="宋体"/>
          <w:sz w:val="24"/>
          <w:szCs w:val="24"/>
        </w:rPr>
        <w:t>3.3项目工作要求及成果：</w:t>
      </w:r>
    </w:p>
    <w:p w14:paraId="7DC34794">
      <w:pPr>
        <w:spacing w:line="440" w:lineRule="exact"/>
        <w:ind w:firstLine="480" w:firstLineChars="200"/>
        <w:rPr>
          <w:rFonts w:ascii="宋体" w:hAnsi="宋体" w:cs="宋体"/>
          <w:sz w:val="24"/>
          <w:szCs w:val="24"/>
          <w:u w:val="single"/>
        </w:rPr>
      </w:pPr>
      <w:r>
        <w:rPr>
          <w:rFonts w:hint="eastAsia" w:ascii="宋体" w:hAnsi="宋体" w:cs="宋体"/>
          <w:sz w:val="24"/>
          <w:szCs w:val="24"/>
          <w:u w:val="single"/>
        </w:rPr>
        <w:t xml:space="preserve">                                                       </w:t>
      </w:r>
    </w:p>
    <w:p w14:paraId="4283DD7E">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4F1E3412">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716F20F1">
      <w:pPr>
        <w:spacing w:line="440" w:lineRule="exact"/>
        <w:ind w:firstLine="480" w:firstLineChars="200"/>
        <w:rPr>
          <w:rFonts w:ascii="宋体" w:hAnsi="宋体" w:cs="宋体"/>
          <w:sz w:val="24"/>
          <w:szCs w:val="24"/>
        </w:rPr>
      </w:pPr>
      <w:r>
        <w:rPr>
          <w:rFonts w:hint="eastAsia" w:ascii="宋体" w:hAnsi="宋体" w:cs="宋体"/>
          <w:sz w:val="24"/>
          <w:szCs w:val="24"/>
        </w:rPr>
        <w:t>3.4项目期限：</w:t>
      </w:r>
      <w:r>
        <w:rPr>
          <w:rFonts w:hint="eastAsia" w:ascii="宋体" w:hAnsi="宋体" w:cs="宋体"/>
          <w:sz w:val="24"/>
          <w:szCs w:val="24"/>
          <w:u w:val="single"/>
        </w:rPr>
        <w:t>合同签订之日起至    年   月   日（前）</w:t>
      </w:r>
    </w:p>
    <w:p w14:paraId="47123CB6">
      <w:pPr>
        <w:spacing w:line="440" w:lineRule="exact"/>
        <w:ind w:firstLine="480" w:firstLineChars="200"/>
        <w:rPr>
          <w:rFonts w:ascii="宋体" w:hAnsi="宋体" w:cs="宋体"/>
          <w:sz w:val="24"/>
          <w:szCs w:val="24"/>
        </w:rPr>
      </w:pPr>
      <w:r>
        <w:rPr>
          <w:rFonts w:hint="eastAsia" w:ascii="宋体" w:hAnsi="宋体" w:cs="宋体"/>
          <w:sz w:val="24"/>
          <w:szCs w:val="24"/>
        </w:rPr>
        <w:t xml:space="preserve"> </w:t>
      </w:r>
    </w:p>
    <w:p w14:paraId="5F14E50D">
      <w:pPr>
        <w:spacing w:line="440" w:lineRule="exact"/>
        <w:rPr>
          <w:rFonts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第四条 项目经费及支付方式</w:t>
      </w:r>
    </w:p>
    <w:p w14:paraId="5C9BBAB2">
      <w:pPr>
        <w:spacing w:line="440" w:lineRule="exact"/>
        <w:ind w:firstLine="480" w:firstLineChars="200"/>
        <w:rPr>
          <w:rFonts w:ascii="宋体" w:hAnsi="宋体" w:cs="宋体"/>
          <w:sz w:val="24"/>
          <w:szCs w:val="24"/>
        </w:rPr>
      </w:pPr>
      <w:r>
        <w:rPr>
          <w:rFonts w:hint="eastAsia" w:ascii="宋体" w:hAnsi="宋体" w:cs="宋体"/>
          <w:sz w:val="24"/>
          <w:szCs w:val="24"/>
        </w:rPr>
        <w:t>4.1本项目合同总金额为</w:t>
      </w:r>
      <w:r>
        <w:rPr>
          <w:rFonts w:hint="eastAsia" w:ascii="宋体" w:hAnsi="宋体" w:cs="宋体"/>
          <w:sz w:val="24"/>
          <w:szCs w:val="24"/>
          <w:u w:val="single"/>
        </w:rPr>
        <w:t xml:space="preserve">         </w:t>
      </w:r>
      <w:r>
        <w:rPr>
          <w:rFonts w:hint="eastAsia" w:ascii="宋体" w:hAnsi="宋体" w:cs="宋体"/>
          <w:sz w:val="24"/>
          <w:szCs w:val="24"/>
        </w:rPr>
        <w:t xml:space="preserve">元(大写: </w:t>
      </w:r>
      <w:r>
        <w:rPr>
          <w:rFonts w:hint="eastAsia" w:ascii="宋体" w:hAnsi="宋体" w:cs="宋体"/>
          <w:sz w:val="24"/>
          <w:szCs w:val="24"/>
          <w:u w:val="single"/>
        </w:rPr>
        <w:t xml:space="preserve">             </w:t>
      </w:r>
      <w:r>
        <w:rPr>
          <w:rFonts w:hint="eastAsia" w:ascii="宋体" w:hAnsi="宋体" w:cs="宋体"/>
          <w:sz w:val="24"/>
          <w:szCs w:val="24"/>
        </w:rPr>
        <w:t>元</w:t>
      </w:r>
      <w:r>
        <w:rPr>
          <w:rFonts w:hint="eastAsia" w:ascii="宋体" w:hAnsi="宋体" w:cs="宋体"/>
          <w:sz w:val="24"/>
          <w:szCs w:val="24"/>
          <w:u w:val="single"/>
        </w:rPr>
        <w:t>)，该金额为本合同项下包干费用，甲方在乙方提供服务期间不再承担任何为本合同所支出的费用。（若为单价合同，该合同金额为预计金额，以实际发生数量据实结算）</w:t>
      </w:r>
    </w:p>
    <w:p w14:paraId="2BBA9AFC">
      <w:pPr>
        <w:spacing w:line="440" w:lineRule="exact"/>
        <w:ind w:firstLine="480" w:firstLineChars="200"/>
        <w:rPr>
          <w:rFonts w:ascii="宋体" w:hAnsi="宋体" w:cs="宋体"/>
          <w:sz w:val="24"/>
          <w:szCs w:val="24"/>
        </w:rPr>
      </w:pPr>
      <w:r>
        <w:rPr>
          <w:rFonts w:hint="eastAsia" w:ascii="宋体" w:hAnsi="宋体" w:cs="宋体"/>
          <w:sz w:val="24"/>
          <w:szCs w:val="24"/>
        </w:rPr>
        <w:t>4.2 付款方式</w:t>
      </w:r>
    </w:p>
    <w:p w14:paraId="6783153A">
      <w:pPr>
        <w:spacing w:line="440" w:lineRule="exact"/>
        <w:ind w:firstLine="480" w:firstLineChars="200"/>
        <w:rPr>
          <w:rFonts w:ascii="宋体" w:hAnsi="宋体" w:cs="宋体"/>
          <w:sz w:val="24"/>
          <w:szCs w:val="24"/>
        </w:rPr>
      </w:pPr>
      <w:r>
        <w:rPr>
          <w:rFonts w:hint="eastAsia" w:ascii="宋体" w:hAnsi="宋体" w:cs="宋体"/>
          <w:sz w:val="24"/>
          <w:szCs w:val="24"/>
        </w:rPr>
        <w:t>4.2.1本合同签订后，乙方向甲方提供经甲方确认的工作方案或工作计划并开具合同总价款75%额度的正式发票，甲方原则上在收到乙方开具的发票后十个工作日内支付合同总金额的75%，即支付项目资金</w:t>
      </w:r>
      <w:r>
        <w:rPr>
          <w:rFonts w:hint="eastAsia" w:ascii="宋体" w:hAnsi="宋体" w:cs="宋体"/>
          <w:sz w:val="24"/>
          <w:szCs w:val="24"/>
          <w:u w:val="single"/>
        </w:rPr>
        <w:t xml:space="preserve">      </w:t>
      </w:r>
      <w:r>
        <w:rPr>
          <w:rFonts w:hint="eastAsia" w:ascii="宋体" w:hAnsi="宋体" w:cs="宋体"/>
          <w:sz w:val="24"/>
          <w:szCs w:val="24"/>
        </w:rPr>
        <w:t>元(大写:</w:t>
      </w:r>
      <w:r>
        <w:rPr>
          <w:rFonts w:hint="eastAsia" w:ascii="宋体" w:hAnsi="宋体" w:cs="宋体"/>
          <w:sz w:val="24"/>
          <w:szCs w:val="24"/>
          <w:u w:val="single"/>
        </w:rPr>
        <w:t xml:space="preserve">         </w:t>
      </w:r>
      <w:r>
        <w:rPr>
          <w:rFonts w:hint="eastAsia" w:ascii="宋体" w:hAnsi="宋体" w:cs="宋体"/>
          <w:sz w:val="24"/>
          <w:szCs w:val="24"/>
        </w:rPr>
        <w:t>元)。</w:t>
      </w:r>
    </w:p>
    <w:p w14:paraId="2C150C80">
      <w:pPr>
        <w:spacing w:line="440" w:lineRule="exact"/>
        <w:ind w:firstLine="480" w:firstLineChars="200"/>
        <w:rPr>
          <w:rFonts w:ascii="宋体" w:hAnsi="宋体" w:cs="宋体"/>
          <w:sz w:val="24"/>
          <w:szCs w:val="24"/>
        </w:rPr>
      </w:pPr>
      <w:r>
        <w:rPr>
          <w:rFonts w:hint="eastAsia" w:ascii="宋体" w:hAnsi="宋体" w:cs="宋体"/>
          <w:sz w:val="24"/>
          <w:szCs w:val="24"/>
        </w:rPr>
        <w:t>4.2.2按照工作要求，  年   月   日前，乙方提供经甲方验收合格的工作成果并开具剩余未支付价款额度的正式发票，甲方原则上在收到乙方开具的发票后十个工作日内支付合同总金额25%，即支付项目资金</w:t>
      </w:r>
      <w:r>
        <w:rPr>
          <w:rFonts w:hint="eastAsia" w:ascii="宋体" w:hAnsi="宋体" w:cs="宋体"/>
          <w:sz w:val="24"/>
          <w:szCs w:val="24"/>
          <w:u w:val="single"/>
        </w:rPr>
        <w:t xml:space="preserve">      </w:t>
      </w:r>
      <w:r>
        <w:rPr>
          <w:rFonts w:hint="eastAsia" w:ascii="宋体" w:hAnsi="宋体" w:cs="宋体"/>
          <w:sz w:val="24"/>
          <w:szCs w:val="24"/>
        </w:rPr>
        <w:t>元(大写:</w:t>
      </w:r>
      <w:r>
        <w:rPr>
          <w:rFonts w:hint="eastAsia" w:ascii="宋体" w:hAnsi="宋体" w:cs="宋体"/>
          <w:sz w:val="24"/>
          <w:szCs w:val="24"/>
          <w:u w:val="single"/>
        </w:rPr>
        <w:t xml:space="preserve">          </w:t>
      </w:r>
      <w:r>
        <w:rPr>
          <w:rFonts w:hint="eastAsia" w:ascii="宋体" w:hAnsi="宋体" w:cs="宋体"/>
          <w:sz w:val="24"/>
          <w:szCs w:val="24"/>
        </w:rPr>
        <w:t>元)。</w:t>
      </w:r>
    </w:p>
    <w:p w14:paraId="2295C28C">
      <w:pPr>
        <w:spacing w:line="440" w:lineRule="exact"/>
        <w:ind w:firstLine="480" w:firstLineChars="200"/>
        <w:rPr>
          <w:rFonts w:ascii="宋体" w:hAnsi="宋体" w:cs="宋体"/>
          <w:sz w:val="24"/>
          <w:szCs w:val="24"/>
        </w:rPr>
      </w:pPr>
      <w:r>
        <w:rPr>
          <w:rFonts w:hint="eastAsia" w:ascii="宋体" w:hAnsi="宋体" w:cs="宋体"/>
          <w:sz w:val="24"/>
          <w:szCs w:val="24"/>
        </w:rPr>
        <w:t>4.3乙方收款账户</w:t>
      </w:r>
    </w:p>
    <w:p w14:paraId="5443D8FF">
      <w:pPr>
        <w:spacing w:line="440" w:lineRule="exact"/>
        <w:ind w:firstLine="480" w:firstLineChars="200"/>
        <w:rPr>
          <w:rFonts w:ascii="宋体" w:hAnsi="宋体" w:cs="宋体"/>
          <w:sz w:val="24"/>
          <w:szCs w:val="24"/>
          <w:u w:val="single"/>
        </w:rPr>
      </w:pPr>
      <w:r>
        <w:rPr>
          <w:rFonts w:hint="eastAsia" w:ascii="宋体" w:hAnsi="宋体" w:cs="宋体"/>
          <w:sz w:val="24"/>
          <w:szCs w:val="24"/>
        </w:rPr>
        <w:t>开  户 银 行：</w:t>
      </w:r>
      <w:r>
        <w:rPr>
          <w:rFonts w:hint="eastAsia" w:ascii="宋体" w:hAnsi="宋体" w:cs="宋体"/>
          <w:sz w:val="24"/>
          <w:szCs w:val="24"/>
          <w:u w:val="single"/>
        </w:rPr>
        <w:t xml:space="preserve">                                </w:t>
      </w:r>
    </w:p>
    <w:p w14:paraId="55BBD217">
      <w:pPr>
        <w:spacing w:line="440" w:lineRule="exact"/>
        <w:ind w:firstLine="480" w:firstLineChars="200"/>
        <w:rPr>
          <w:rFonts w:ascii="宋体" w:hAnsi="宋体" w:cs="宋体"/>
          <w:sz w:val="24"/>
          <w:szCs w:val="24"/>
          <w:u w:val="single"/>
        </w:rPr>
      </w:pPr>
      <w:r>
        <w:rPr>
          <w:rFonts w:hint="eastAsia" w:ascii="宋体" w:hAnsi="宋体" w:cs="宋体"/>
          <w:sz w:val="24"/>
          <w:szCs w:val="24"/>
        </w:rPr>
        <w:t>开   户   名：</w:t>
      </w:r>
      <w:r>
        <w:rPr>
          <w:rFonts w:hint="eastAsia" w:ascii="宋体" w:hAnsi="宋体" w:cs="宋体"/>
          <w:sz w:val="24"/>
          <w:szCs w:val="24"/>
          <w:u w:val="single"/>
        </w:rPr>
        <w:t xml:space="preserve">                                </w:t>
      </w:r>
    </w:p>
    <w:p w14:paraId="2B0DADB2">
      <w:pPr>
        <w:spacing w:line="440" w:lineRule="exact"/>
        <w:ind w:firstLine="480" w:firstLineChars="200"/>
        <w:rPr>
          <w:rFonts w:ascii="宋体" w:hAnsi="宋体" w:cs="宋体"/>
          <w:sz w:val="24"/>
          <w:szCs w:val="24"/>
          <w:u w:val="single"/>
        </w:rPr>
      </w:pPr>
      <w:r>
        <w:rPr>
          <w:rFonts w:hint="eastAsia" w:ascii="宋体" w:hAnsi="宋体" w:cs="宋体"/>
          <w:sz w:val="24"/>
          <w:szCs w:val="24"/>
        </w:rPr>
        <w:t>开  户 账 号：</w:t>
      </w:r>
      <w:r>
        <w:rPr>
          <w:rFonts w:hint="eastAsia" w:ascii="宋体" w:hAnsi="宋体" w:cs="宋体"/>
          <w:sz w:val="24"/>
          <w:szCs w:val="24"/>
          <w:u w:val="single"/>
        </w:rPr>
        <w:t xml:space="preserve">                                </w:t>
      </w:r>
    </w:p>
    <w:p w14:paraId="2DEB60A3">
      <w:pPr>
        <w:spacing w:line="440" w:lineRule="exact"/>
        <w:ind w:firstLine="480" w:firstLineChars="200"/>
        <w:rPr>
          <w:rFonts w:ascii="宋体" w:hAnsi="宋体" w:cs="宋体"/>
          <w:sz w:val="24"/>
          <w:szCs w:val="24"/>
        </w:rPr>
      </w:pPr>
      <w:r>
        <w:rPr>
          <w:rFonts w:hint="eastAsia" w:ascii="宋体" w:hAnsi="宋体" w:cs="宋体"/>
          <w:sz w:val="24"/>
          <w:szCs w:val="24"/>
        </w:rPr>
        <w:t>联系人及电话：</w:t>
      </w:r>
      <w:r>
        <w:rPr>
          <w:rFonts w:hint="eastAsia" w:ascii="宋体" w:hAnsi="宋体" w:cs="宋体"/>
          <w:sz w:val="24"/>
          <w:szCs w:val="24"/>
          <w:u w:val="single"/>
        </w:rPr>
        <w:t xml:space="preserve">                                </w:t>
      </w:r>
    </w:p>
    <w:p w14:paraId="19690379">
      <w:pPr>
        <w:spacing w:line="440" w:lineRule="exact"/>
        <w:ind w:firstLine="482" w:firstLineChars="200"/>
        <w:rPr>
          <w:rFonts w:ascii="宋体" w:hAnsi="宋体" w:cs="宋体"/>
          <w:b/>
          <w:bCs/>
          <w:sz w:val="24"/>
          <w:szCs w:val="24"/>
        </w:rPr>
      </w:pPr>
      <w:r>
        <w:rPr>
          <w:rFonts w:hint="eastAsia" w:ascii="宋体" w:hAnsi="宋体" w:cs="宋体"/>
          <w:b/>
          <w:bCs/>
          <w:sz w:val="24"/>
          <w:szCs w:val="24"/>
        </w:rPr>
        <w:t>第五条  双方的权利与义务</w:t>
      </w:r>
    </w:p>
    <w:p w14:paraId="078535B2">
      <w:pPr>
        <w:spacing w:line="440" w:lineRule="exact"/>
        <w:ind w:firstLine="480" w:firstLineChars="200"/>
        <w:rPr>
          <w:rFonts w:ascii="宋体" w:hAnsi="宋体" w:cs="宋体"/>
          <w:sz w:val="24"/>
          <w:szCs w:val="24"/>
        </w:rPr>
      </w:pPr>
      <w:r>
        <w:rPr>
          <w:rFonts w:hint="eastAsia" w:ascii="宋体" w:hAnsi="宋体" w:cs="宋体"/>
          <w:sz w:val="24"/>
          <w:szCs w:val="24"/>
        </w:rPr>
        <w:t>5.1 甲方的权利</w:t>
      </w:r>
    </w:p>
    <w:p w14:paraId="78875CDD">
      <w:pPr>
        <w:spacing w:line="440" w:lineRule="exact"/>
        <w:ind w:firstLine="560"/>
        <w:rPr>
          <w:rFonts w:ascii="宋体" w:hAnsi="宋体" w:cs="宋体"/>
          <w:sz w:val="24"/>
          <w:szCs w:val="24"/>
        </w:rPr>
      </w:pPr>
      <w:r>
        <w:rPr>
          <w:rFonts w:hint="eastAsia" w:ascii="宋体" w:hAnsi="宋体" w:cs="宋体"/>
          <w:sz w:val="24"/>
          <w:szCs w:val="24"/>
        </w:rPr>
        <w:t>5.1.1甲方组织验收，对项目工作进度、质量进行监督管理。</w:t>
      </w:r>
    </w:p>
    <w:p w14:paraId="5680A082">
      <w:pPr>
        <w:spacing w:line="440" w:lineRule="exact"/>
        <w:ind w:firstLine="560"/>
        <w:rPr>
          <w:rFonts w:ascii="宋体" w:hAnsi="宋体" w:cs="宋体"/>
          <w:sz w:val="24"/>
          <w:szCs w:val="24"/>
        </w:rPr>
      </w:pPr>
      <w:r>
        <w:rPr>
          <w:rFonts w:hint="eastAsia" w:ascii="宋体" w:hAnsi="宋体" w:cs="宋体"/>
          <w:sz w:val="24"/>
          <w:szCs w:val="24"/>
        </w:rPr>
        <w:t>5.1.2根据工作开展实际情况调整实施方案，对无进一步开展工作价值的项目，按规定程序下达项目终止通知书。</w:t>
      </w:r>
    </w:p>
    <w:p w14:paraId="30D68D8E">
      <w:pPr>
        <w:spacing w:line="440" w:lineRule="exact"/>
        <w:ind w:firstLine="560"/>
        <w:rPr>
          <w:rFonts w:ascii="宋体" w:hAnsi="宋体" w:cs="宋体"/>
          <w:sz w:val="24"/>
          <w:szCs w:val="24"/>
        </w:rPr>
      </w:pPr>
      <w:r>
        <w:rPr>
          <w:rFonts w:hint="eastAsia" w:ascii="宋体" w:hAnsi="宋体" w:cs="宋体"/>
          <w:sz w:val="24"/>
          <w:szCs w:val="24"/>
        </w:rPr>
        <w:t>5.1.3项目所形成的成果和成果资料属甲方所有。</w:t>
      </w:r>
    </w:p>
    <w:p w14:paraId="484656AB">
      <w:pPr>
        <w:spacing w:line="440" w:lineRule="exact"/>
        <w:ind w:firstLine="560"/>
        <w:rPr>
          <w:rFonts w:ascii="宋体" w:hAnsi="宋体" w:cs="宋体"/>
          <w:sz w:val="24"/>
          <w:szCs w:val="24"/>
        </w:rPr>
      </w:pPr>
      <w:r>
        <w:rPr>
          <w:rFonts w:hint="eastAsia" w:ascii="宋体" w:hAnsi="宋体" w:cs="宋体"/>
          <w:sz w:val="24"/>
          <w:szCs w:val="24"/>
        </w:rPr>
        <w:t>5.1.4 甲方在中华人民共和国境内使用乙方提供的货物或者服务，免受第三方提出的侵犯其所有权、专利权、商标权、工业设计或其他知识产权的起诉，若第三方提出侵权指控，乙方应承担由此引起的一切损失。</w:t>
      </w:r>
    </w:p>
    <w:p w14:paraId="5EDFD46E">
      <w:pPr>
        <w:spacing w:line="440" w:lineRule="exact"/>
        <w:ind w:firstLine="560"/>
        <w:rPr>
          <w:rFonts w:ascii="宋体" w:hAnsi="宋体" w:cs="宋体"/>
          <w:sz w:val="24"/>
          <w:szCs w:val="24"/>
          <w:u w:val="single"/>
        </w:rPr>
      </w:pPr>
      <w:r>
        <w:rPr>
          <w:rFonts w:hint="eastAsia" w:ascii="宋体" w:hAnsi="宋体" w:cs="宋体"/>
          <w:sz w:val="24"/>
          <w:szCs w:val="24"/>
        </w:rPr>
        <w:t>5.1.5</w:t>
      </w:r>
      <w:r>
        <w:rPr>
          <w:rFonts w:hint="eastAsia" w:ascii="宋体" w:hAnsi="宋体" w:cs="宋体"/>
          <w:sz w:val="24"/>
          <w:szCs w:val="24"/>
          <w:u w:val="single"/>
        </w:rPr>
        <w:t xml:space="preserve">                                                   </w:t>
      </w:r>
    </w:p>
    <w:p w14:paraId="381E3F9C">
      <w:pPr>
        <w:spacing w:line="440" w:lineRule="exact"/>
        <w:jc w:val="left"/>
        <w:rPr>
          <w:rFonts w:ascii="宋体" w:hAnsi="宋体" w:cs="宋体"/>
          <w:sz w:val="24"/>
          <w:szCs w:val="24"/>
          <w:u w:val="single"/>
        </w:rPr>
      </w:pPr>
      <w:r>
        <w:rPr>
          <w:rFonts w:hint="eastAsia" w:ascii="宋体" w:hAnsi="宋体" w:cs="宋体"/>
          <w:sz w:val="24"/>
          <w:szCs w:val="24"/>
          <w:u w:val="single"/>
        </w:rPr>
        <w:t xml:space="preserve">                                                            </w:t>
      </w:r>
    </w:p>
    <w:p w14:paraId="32F6E63E">
      <w:pPr>
        <w:spacing w:line="440" w:lineRule="exact"/>
        <w:ind w:firstLine="560"/>
        <w:rPr>
          <w:rFonts w:ascii="宋体" w:hAnsi="宋体" w:cs="宋体"/>
          <w:sz w:val="24"/>
          <w:szCs w:val="24"/>
        </w:rPr>
      </w:pPr>
      <w:r>
        <w:rPr>
          <w:rFonts w:hint="eastAsia" w:ascii="宋体" w:hAnsi="宋体" w:cs="宋体"/>
          <w:sz w:val="24"/>
          <w:szCs w:val="24"/>
        </w:rPr>
        <w:t>5.2甲方的义务</w:t>
      </w:r>
    </w:p>
    <w:p w14:paraId="6056F20F">
      <w:pPr>
        <w:spacing w:line="440" w:lineRule="exact"/>
        <w:ind w:firstLine="480" w:firstLineChars="200"/>
        <w:rPr>
          <w:rFonts w:ascii="宋体" w:hAnsi="宋体" w:cs="宋体"/>
          <w:sz w:val="24"/>
          <w:szCs w:val="24"/>
        </w:rPr>
      </w:pPr>
      <w:r>
        <w:rPr>
          <w:rFonts w:hint="eastAsia" w:ascii="宋体" w:hAnsi="宋体" w:cs="宋体"/>
          <w:sz w:val="24"/>
          <w:szCs w:val="24"/>
        </w:rPr>
        <w:t>5.2.1甲方应按照本合同约定向乙方支付价款。</w:t>
      </w:r>
    </w:p>
    <w:p w14:paraId="79105E1E">
      <w:pPr>
        <w:spacing w:line="440" w:lineRule="exact"/>
        <w:ind w:firstLine="480" w:firstLineChars="200"/>
        <w:rPr>
          <w:rFonts w:ascii="宋体" w:hAnsi="宋体" w:cs="宋体"/>
          <w:sz w:val="24"/>
          <w:szCs w:val="24"/>
        </w:rPr>
      </w:pPr>
      <w:r>
        <w:rPr>
          <w:rFonts w:hint="eastAsia" w:ascii="宋体" w:hAnsi="宋体" w:cs="宋体"/>
          <w:sz w:val="24"/>
          <w:szCs w:val="24"/>
        </w:rPr>
        <w:t>5.2.2 甲方不得要求乙方违反国家有关法律、法规、规范和标准提供服务。甲方要求提前交付成果文件时，须征得乙方的同意。</w:t>
      </w:r>
    </w:p>
    <w:p w14:paraId="755E8845">
      <w:pPr>
        <w:spacing w:line="440" w:lineRule="exact"/>
        <w:ind w:firstLine="560"/>
        <w:rPr>
          <w:rFonts w:ascii="宋体" w:hAnsi="宋体" w:cs="宋体"/>
          <w:sz w:val="24"/>
          <w:szCs w:val="24"/>
          <w:u w:val="single"/>
        </w:rPr>
      </w:pPr>
      <w:r>
        <w:rPr>
          <w:rFonts w:hint="eastAsia" w:ascii="宋体" w:hAnsi="宋体" w:cs="宋体"/>
          <w:sz w:val="24"/>
          <w:szCs w:val="24"/>
        </w:rPr>
        <w:t xml:space="preserve">5.2.3 </w:t>
      </w:r>
      <w:r>
        <w:rPr>
          <w:rFonts w:hint="eastAsia" w:ascii="宋体" w:hAnsi="宋体" w:cs="宋体"/>
          <w:sz w:val="24"/>
          <w:szCs w:val="24"/>
          <w:u w:val="single"/>
        </w:rPr>
        <w:t xml:space="preserve">                                                  </w:t>
      </w:r>
    </w:p>
    <w:p w14:paraId="05D0DD6C">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69C28797">
      <w:pPr>
        <w:spacing w:line="440" w:lineRule="exact"/>
        <w:ind w:firstLine="480" w:firstLineChars="200"/>
        <w:rPr>
          <w:rFonts w:ascii="宋体" w:hAnsi="宋体" w:cs="宋体"/>
          <w:sz w:val="24"/>
          <w:szCs w:val="24"/>
        </w:rPr>
      </w:pPr>
      <w:r>
        <w:rPr>
          <w:rFonts w:hint="eastAsia" w:ascii="宋体" w:hAnsi="宋体" w:cs="宋体"/>
          <w:sz w:val="24"/>
          <w:szCs w:val="24"/>
        </w:rPr>
        <w:t>5.3乙方的权利</w:t>
      </w:r>
    </w:p>
    <w:p w14:paraId="17849F24">
      <w:pPr>
        <w:spacing w:line="440" w:lineRule="exact"/>
        <w:ind w:firstLine="480" w:firstLineChars="200"/>
        <w:rPr>
          <w:rFonts w:ascii="宋体" w:hAnsi="宋体" w:cs="宋体"/>
          <w:sz w:val="24"/>
          <w:szCs w:val="24"/>
        </w:rPr>
      </w:pPr>
      <w:r>
        <w:rPr>
          <w:rFonts w:hint="eastAsia" w:ascii="宋体" w:hAnsi="宋体" w:cs="宋体"/>
          <w:sz w:val="24"/>
          <w:szCs w:val="24"/>
        </w:rPr>
        <w:t>5.3.1报请甲方对实施方案、阶段性工作报告、测试分析数据、成果报告等进行评审验收，并负责审查后成果资料的补充、修改和完善工作。</w:t>
      </w:r>
    </w:p>
    <w:p w14:paraId="0173D4F4">
      <w:pPr>
        <w:spacing w:line="440" w:lineRule="exact"/>
        <w:ind w:firstLine="480" w:firstLineChars="200"/>
        <w:rPr>
          <w:rFonts w:ascii="宋体" w:hAnsi="宋体" w:cs="宋体"/>
          <w:sz w:val="24"/>
          <w:szCs w:val="24"/>
        </w:rPr>
      </w:pPr>
      <w:r>
        <w:rPr>
          <w:rFonts w:hint="eastAsia" w:ascii="宋体" w:hAnsi="宋体" w:cs="宋体"/>
          <w:sz w:val="24"/>
          <w:szCs w:val="24"/>
        </w:rPr>
        <w:t>5.3.2对实施过程中有关问题，报请甲方协调。</w:t>
      </w:r>
    </w:p>
    <w:p w14:paraId="083FD67B">
      <w:pPr>
        <w:spacing w:line="440" w:lineRule="exact"/>
        <w:ind w:firstLine="480" w:firstLineChars="200"/>
        <w:rPr>
          <w:rFonts w:ascii="宋体" w:hAnsi="宋体" w:cs="宋体"/>
          <w:sz w:val="24"/>
          <w:szCs w:val="24"/>
        </w:rPr>
      </w:pPr>
      <w:r>
        <w:rPr>
          <w:rFonts w:hint="eastAsia" w:ascii="宋体" w:hAnsi="宋体" w:cs="宋体"/>
          <w:sz w:val="24"/>
          <w:szCs w:val="24"/>
        </w:rPr>
        <w:t>5.3.3按协议约定向甲方申请支付价款。</w:t>
      </w:r>
    </w:p>
    <w:p w14:paraId="6A58683A">
      <w:pPr>
        <w:spacing w:line="440" w:lineRule="exact"/>
        <w:ind w:firstLine="480" w:firstLineChars="200"/>
        <w:rPr>
          <w:rFonts w:ascii="宋体" w:hAnsi="宋体" w:cs="宋体"/>
          <w:sz w:val="24"/>
          <w:szCs w:val="24"/>
          <w:u w:val="single"/>
        </w:rPr>
      </w:pPr>
      <w:r>
        <w:rPr>
          <w:rFonts w:hint="eastAsia" w:ascii="宋体" w:hAnsi="宋体" w:cs="宋体"/>
          <w:sz w:val="24"/>
          <w:szCs w:val="24"/>
        </w:rPr>
        <w:t xml:space="preserve">5.3.4 </w:t>
      </w:r>
      <w:r>
        <w:rPr>
          <w:rFonts w:hint="eastAsia" w:ascii="宋体" w:hAnsi="宋体" w:cs="宋体"/>
          <w:sz w:val="24"/>
          <w:szCs w:val="24"/>
          <w:u w:val="single"/>
        </w:rPr>
        <w:t xml:space="preserve">                                                 </w:t>
      </w:r>
    </w:p>
    <w:p w14:paraId="3685AA89">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497906CD">
      <w:pPr>
        <w:spacing w:line="440" w:lineRule="exact"/>
        <w:ind w:firstLine="480" w:firstLineChars="200"/>
        <w:rPr>
          <w:rFonts w:ascii="宋体" w:hAnsi="宋体" w:cs="宋体"/>
          <w:sz w:val="24"/>
          <w:szCs w:val="24"/>
        </w:rPr>
      </w:pPr>
      <w:r>
        <w:rPr>
          <w:rFonts w:hint="eastAsia" w:ascii="宋体" w:hAnsi="宋体" w:cs="宋体"/>
          <w:sz w:val="24"/>
          <w:szCs w:val="24"/>
        </w:rPr>
        <w:t>5.4乙方的义务</w:t>
      </w:r>
    </w:p>
    <w:p w14:paraId="17515D72">
      <w:pPr>
        <w:spacing w:line="440" w:lineRule="exact"/>
        <w:ind w:firstLine="480" w:firstLineChars="200"/>
        <w:rPr>
          <w:rFonts w:ascii="宋体" w:hAnsi="宋体" w:cs="宋体"/>
          <w:sz w:val="24"/>
          <w:szCs w:val="24"/>
        </w:rPr>
      </w:pPr>
      <w:r>
        <w:rPr>
          <w:rFonts w:hint="eastAsia" w:ascii="宋体" w:hAnsi="宋体" w:cs="宋体"/>
          <w:sz w:val="24"/>
          <w:szCs w:val="24"/>
        </w:rPr>
        <w:t>5.4.1乙方应于合同第三条约定时间前完成项目内容，并对提交的成果的质量负责。</w:t>
      </w:r>
    </w:p>
    <w:p w14:paraId="3DC58416">
      <w:pPr>
        <w:spacing w:line="440" w:lineRule="exact"/>
        <w:ind w:firstLine="480" w:firstLineChars="200"/>
        <w:rPr>
          <w:rFonts w:ascii="宋体" w:hAnsi="宋体" w:cs="宋体"/>
          <w:sz w:val="24"/>
          <w:szCs w:val="24"/>
        </w:rPr>
      </w:pPr>
      <w:r>
        <w:rPr>
          <w:rFonts w:hint="eastAsia" w:ascii="宋体" w:hAnsi="宋体" w:cs="宋体"/>
          <w:sz w:val="24"/>
          <w:szCs w:val="24"/>
        </w:rPr>
        <w:t>5.4.2乙方应按甲方的具体要求提交项目成果及相关材料，包括项目开展过程中购买、调查到的原始资料，并对提交的成果及相关材料真实性负责。</w:t>
      </w:r>
    </w:p>
    <w:p w14:paraId="58674E8A">
      <w:pPr>
        <w:spacing w:line="440" w:lineRule="exact"/>
        <w:ind w:firstLine="570"/>
        <w:rPr>
          <w:rFonts w:ascii="宋体" w:hAnsi="宋体" w:cs="宋体"/>
          <w:sz w:val="24"/>
          <w:szCs w:val="24"/>
        </w:rPr>
      </w:pPr>
      <w:r>
        <w:rPr>
          <w:rFonts w:hint="eastAsia" w:ascii="宋体" w:hAnsi="宋体" w:cs="宋体"/>
          <w:sz w:val="24"/>
          <w:szCs w:val="24"/>
        </w:rPr>
        <w:t>5.4.3乙方由于自身原因，在成果资料文件中出现的遗漏和差错，应在甲方指定的时间内修改、补充、完善。</w:t>
      </w:r>
    </w:p>
    <w:p w14:paraId="0C8AAD8F">
      <w:pPr>
        <w:spacing w:line="440" w:lineRule="exact"/>
        <w:ind w:firstLine="570"/>
        <w:rPr>
          <w:rFonts w:ascii="宋体" w:hAnsi="宋体" w:cs="宋体"/>
          <w:sz w:val="24"/>
          <w:szCs w:val="24"/>
        </w:rPr>
      </w:pPr>
      <w:r>
        <w:rPr>
          <w:rFonts w:hint="eastAsia" w:ascii="宋体" w:hAnsi="宋体" w:cs="宋体"/>
          <w:sz w:val="24"/>
          <w:szCs w:val="24"/>
        </w:rPr>
        <w:t>5.4.4乙方应严格遵守相关财会制度的规定。</w:t>
      </w:r>
    </w:p>
    <w:p w14:paraId="34263C28">
      <w:pPr>
        <w:spacing w:line="440" w:lineRule="exact"/>
        <w:ind w:firstLine="570"/>
        <w:rPr>
          <w:rFonts w:ascii="宋体" w:hAnsi="宋体" w:cs="宋体"/>
          <w:sz w:val="24"/>
          <w:szCs w:val="24"/>
        </w:rPr>
      </w:pPr>
      <w:r>
        <w:rPr>
          <w:rFonts w:hint="eastAsia" w:ascii="宋体" w:hAnsi="宋体" w:cs="宋体"/>
          <w:sz w:val="24"/>
          <w:szCs w:val="24"/>
        </w:rPr>
        <w:t>5.4.5如中标通知书明确需面向中小微企业：按照磋商文件执行。本合同规定的其他任务乙方不得转包，未经甲方书面同意乙方不得分包。</w:t>
      </w:r>
    </w:p>
    <w:p w14:paraId="47392503">
      <w:pPr>
        <w:spacing w:line="440" w:lineRule="exact"/>
        <w:ind w:firstLine="570"/>
        <w:rPr>
          <w:rFonts w:ascii="宋体" w:hAnsi="宋体" w:cs="宋体"/>
          <w:sz w:val="24"/>
          <w:szCs w:val="24"/>
        </w:rPr>
      </w:pPr>
      <w:r>
        <w:rPr>
          <w:rFonts w:hint="eastAsia" w:ascii="宋体" w:hAnsi="宋体" w:cs="宋体"/>
          <w:sz w:val="24"/>
          <w:szCs w:val="24"/>
        </w:rPr>
        <w:t>如不需面向中小微企业：本合同规定的任务乙方不得转包，未经甲方书面同意乙方不得分包。</w:t>
      </w:r>
    </w:p>
    <w:p w14:paraId="7C53A3AD">
      <w:pPr>
        <w:spacing w:line="440" w:lineRule="exact"/>
        <w:ind w:firstLine="570"/>
        <w:rPr>
          <w:rFonts w:ascii="宋体" w:hAnsi="宋体" w:cs="宋体"/>
          <w:sz w:val="24"/>
          <w:szCs w:val="24"/>
        </w:rPr>
      </w:pPr>
      <w:r>
        <w:rPr>
          <w:rFonts w:hint="eastAsia" w:ascii="宋体" w:hAnsi="宋体" w:cs="宋体"/>
          <w:sz w:val="24"/>
          <w:szCs w:val="24"/>
        </w:rPr>
        <w:t>5.4.6严格执行安全管理的有关规定，加强安全管理，若发生安全事故，乙方承担一切责任。</w:t>
      </w:r>
    </w:p>
    <w:p w14:paraId="588C772A">
      <w:pPr>
        <w:spacing w:line="440" w:lineRule="exact"/>
        <w:ind w:firstLine="570"/>
        <w:rPr>
          <w:rFonts w:ascii="宋体" w:hAnsi="宋体" w:cs="宋体"/>
          <w:sz w:val="24"/>
          <w:szCs w:val="24"/>
        </w:rPr>
      </w:pPr>
      <w:r>
        <w:rPr>
          <w:rFonts w:hint="eastAsia" w:ascii="宋体" w:hAnsi="宋体" w:cs="宋体"/>
          <w:sz w:val="24"/>
          <w:szCs w:val="24"/>
        </w:rPr>
        <w:t>5.4.7接受甲方或甲方委托机构和专家组开展的技术、质量、进度等检查，并按规定报送阶段性工作报告。</w:t>
      </w:r>
    </w:p>
    <w:p w14:paraId="64DC12B8">
      <w:pPr>
        <w:spacing w:line="440" w:lineRule="exact"/>
        <w:ind w:firstLine="570"/>
        <w:rPr>
          <w:rFonts w:ascii="宋体" w:hAnsi="宋体" w:cs="宋体"/>
          <w:sz w:val="24"/>
          <w:szCs w:val="24"/>
        </w:rPr>
      </w:pPr>
      <w:r>
        <w:rPr>
          <w:rFonts w:hint="eastAsia" w:ascii="宋体" w:hAnsi="宋体" w:cs="宋体"/>
          <w:sz w:val="24"/>
          <w:szCs w:val="24"/>
        </w:rPr>
        <w:t>5.4.8遵守项目相关资料保密规定，履行项目全过程资料保管和保密义务。未经甲方批准，不得发布、公开项目阶段进展或成果资料信息。</w:t>
      </w:r>
    </w:p>
    <w:p w14:paraId="73AF99AC">
      <w:pPr>
        <w:spacing w:line="440" w:lineRule="exact"/>
        <w:ind w:firstLine="480" w:firstLineChars="200"/>
        <w:rPr>
          <w:rFonts w:ascii="宋体" w:hAnsi="宋体" w:cs="宋体"/>
          <w:sz w:val="24"/>
          <w:szCs w:val="24"/>
          <w:u w:val="single"/>
        </w:rPr>
      </w:pPr>
      <w:r>
        <w:rPr>
          <w:rFonts w:hint="eastAsia" w:ascii="宋体" w:hAnsi="宋体" w:cs="宋体"/>
          <w:sz w:val="24"/>
          <w:szCs w:val="24"/>
        </w:rPr>
        <w:t xml:space="preserve">5.4.9 </w:t>
      </w:r>
      <w:r>
        <w:rPr>
          <w:rFonts w:hint="eastAsia" w:ascii="宋体" w:hAnsi="宋体" w:cs="宋体"/>
          <w:sz w:val="24"/>
          <w:szCs w:val="24"/>
          <w:u w:val="single"/>
        </w:rPr>
        <w:t xml:space="preserve">                                                  </w:t>
      </w:r>
    </w:p>
    <w:p w14:paraId="7C5E94B8">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5988A099">
      <w:pPr>
        <w:spacing w:line="440" w:lineRule="exact"/>
        <w:ind w:firstLine="570"/>
        <w:rPr>
          <w:rFonts w:ascii="宋体" w:hAnsi="宋体" w:cs="宋体"/>
          <w:sz w:val="24"/>
          <w:szCs w:val="24"/>
        </w:rPr>
      </w:pPr>
    </w:p>
    <w:p w14:paraId="2DE19982">
      <w:pPr>
        <w:spacing w:line="440" w:lineRule="exact"/>
        <w:ind w:firstLine="482" w:firstLineChars="200"/>
        <w:rPr>
          <w:rFonts w:ascii="宋体" w:hAnsi="宋体" w:cs="宋体"/>
          <w:b/>
          <w:bCs/>
          <w:sz w:val="24"/>
          <w:szCs w:val="24"/>
        </w:rPr>
      </w:pPr>
      <w:r>
        <w:rPr>
          <w:rFonts w:hint="eastAsia" w:ascii="宋体" w:hAnsi="宋体" w:cs="宋体"/>
          <w:b/>
          <w:bCs/>
          <w:sz w:val="24"/>
          <w:szCs w:val="24"/>
        </w:rPr>
        <w:t>第六条 违约责任</w:t>
      </w:r>
    </w:p>
    <w:p w14:paraId="7E51BB9C">
      <w:pPr>
        <w:spacing w:line="440" w:lineRule="exact"/>
        <w:ind w:firstLine="480" w:firstLineChars="200"/>
        <w:rPr>
          <w:rFonts w:ascii="宋体" w:hAnsi="宋体" w:cs="宋体"/>
          <w:sz w:val="24"/>
          <w:szCs w:val="24"/>
        </w:rPr>
      </w:pPr>
      <w:r>
        <w:rPr>
          <w:rFonts w:hint="eastAsia" w:ascii="宋体" w:hAnsi="宋体" w:cs="宋体"/>
          <w:sz w:val="24"/>
          <w:szCs w:val="24"/>
        </w:rPr>
        <w:t>6.1在合同履行期间，若甲方要求终止或解除合同，应根据乙方已进行的实际工作量，支付价款，若甲方已支付款项超过实际工作量，超过部分乙方应予以退还。</w:t>
      </w:r>
    </w:p>
    <w:p w14:paraId="3C2AB4C1">
      <w:pPr>
        <w:spacing w:line="440" w:lineRule="exact"/>
        <w:ind w:firstLine="480" w:firstLineChars="200"/>
        <w:rPr>
          <w:rFonts w:ascii="宋体" w:hAnsi="宋体" w:cs="宋体"/>
          <w:sz w:val="24"/>
          <w:szCs w:val="24"/>
        </w:rPr>
      </w:pPr>
      <w:r>
        <w:rPr>
          <w:rFonts w:hint="eastAsia" w:ascii="宋体" w:hAnsi="宋体" w:cs="宋体"/>
          <w:sz w:val="24"/>
          <w:szCs w:val="24"/>
        </w:rPr>
        <w:t>6.2甲方必须按合同规定支付前期工作费用，如甲方未按时支付前期工作费用，乙方有权推迟开工时间，后阶段相应工作顺延。</w:t>
      </w:r>
    </w:p>
    <w:p w14:paraId="6E4E0E69">
      <w:pPr>
        <w:spacing w:line="440" w:lineRule="exact"/>
        <w:ind w:firstLine="480" w:firstLineChars="200"/>
        <w:rPr>
          <w:rFonts w:ascii="宋体" w:hAnsi="宋体" w:cs="宋体"/>
          <w:sz w:val="24"/>
          <w:szCs w:val="24"/>
        </w:rPr>
      </w:pPr>
      <w:r>
        <w:rPr>
          <w:rFonts w:hint="eastAsia" w:ascii="宋体" w:hAnsi="宋体" w:cs="宋体"/>
          <w:sz w:val="24"/>
          <w:szCs w:val="24"/>
        </w:rPr>
        <w:t>6.3甲方未按合同第四条支付价款，每逾期支付一天，应承担支付金额千分之一的逾期违约金，如因乙方未按照本合同约定提供方案或计划经甲方确认，且未先行开具发票并送达甲方，甲方的未支付行为不视为违约。</w:t>
      </w:r>
    </w:p>
    <w:p w14:paraId="54F5269B">
      <w:pPr>
        <w:spacing w:line="440" w:lineRule="exact"/>
        <w:ind w:firstLine="480" w:firstLineChars="200"/>
        <w:rPr>
          <w:rFonts w:ascii="宋体" w:hAnsi="宋体" w:cs="宋体"/>
          <w:sz w:val="24"/>
          <w:szCs w:val="24"/>
        </w:rPr>
      </w:pPr>
      <w:r>
        <w:rPr>
          <w:rFonts w:hint="eastAsia" w:ascii="宋体" w:hAnsi="宋体" w:cs="宋体"/>
          <w:sz w:val="24"/>
          <w:szCs w:val="24"/>
        </w:rPr>
        <w:t>6.4 由于乙方自身原因，导致延误成果资料交付时间的，每延误一天，应减收该项目应收费的千分之一，甲方有权从未支付的款项中扣除该部分费用，尚未支付费用不足以涵盖乙方应支付的违约金时，乙方还应向甲方支付该部分。</w:t>
      </w:r>
    </w:p>
    <w:p w14:paraId="6ABD680F">
      <w:pPr>
        <w:spacing w:line="440" w:lineRule="exact"/>
        <w:ind w:firstLine="480" w:firstLineChars="200"/>
        <w:rPr>
          <w:rFonts w:ascii="宋体" w:hAnsi="宋体" w:cs="宋体"/>
          <w:sz w:val="24"/>
          <w:szCs w:val="24"/>
        </w:rPr>
      </w:pPr>
      <w:r>
        <w:rPr>
          <w:rFonts w:hint="eastAsia" w:ascii="宋体" w:hAnsi="宋体" w:cs="宋体"/>
          <w:sz w:val="24"/>
          <w:szCs w:val="24"/>
        </w:rPr>
        <w:t>6.5 本合同生效后，乙方未与甲方协商一致，单方要求终止或解除合同，应退还甲方已支付款项，并向甲方支付本合同总价款30%的金额作为违约金。</w:t>
      </w:r>
    </w:p>
    <w:p w14:paraId="2641620F">
      <w:pPr>
        <w:spacing w:line="440" w:lineRule="exact"/>
        <w:ind w:firstLine="480" w:firstLineChars="200"/>
        <w:rPr>
          <w:rFonts w:ascii="宋体" w:hAnsi="宋体" w:cs="宋体"/>
          <w:sz w:val="24"/>
          <w:szCs w:val="24"/>
        </w:rPr>
      </w:pPr>
      <w:r>
        <w:rPr>
          <w:rFonts w:hint="eastAsia" w:ascii="宋体" w:hAnsi="宋体" w:cs="宋体"/>
          <w:sz w:val="24"/>
          <w:szCs w:val="24"/>
        </w:rPr>
        <w:t>6.6若乙方不能按本合同约定交付合格的设计成果，在甲方提供的合理的修改完善时间内仍不能完成，甲方有权解除本合同，不再支付未支付款项并有权要求退还已经支付的所有费用。</w:t>
      </w:r>
    </w:p>
    <w:p w14:paraId="33005C03">
      <w:pPr>
        <w:spacing w:line="440" w:lineRule="exact"/>
        <w:ind w:firstLine="480" w:firstLineChars="200"/>
        <w:rPr>
          <w:rFonts w:ascii="宋体" w:hAnsi="宋体" w:cs="宋体"/>
          <w:sz w:val="24"/>
          <w:szCs w:val="24"/>
        </w:rPr>
      </w:pPr>
      <w:r>
        <w:rPr>
          <w:rFonts w:hint="eastAsia" w:ascii="宋体" w:hAnsi="宋体" w:cs="宋体"/>
          <w:sz w:val="24"/>
          <w:szCs w:val="24"/>
        </w:rPr>
        <w:t>6.7 若乙方提供虚假成果或不真实的数据，甲方有权解除本合同，乙方应向甲方退还本合同项下甲方支付的款项，同时甲方有权要求乙方承担由此造成的损失。</w:t>
      </w:r>
    </w:p>
    <w:p w14:paraId="2AB37455">
      <w:pPr>
        <w:spacing w:line="440" w:lineRule="exact"/>
        <w:ind w:firstLine="480" w:firstLineChars="200"/>
        <w:rPr>
          <w:rFonts w:ascii="宋体" w:hAnsi="宋体" w:cs="宋体"/>
          <w:sz w:val="24"/>
          <w:szCs w:val="24"/>
          <w:u w:val="single"/>
        </w:rPr>
      </w:pPr>
      <w:r>
        <w:rPr>
          <w:rFonts w:hint="eastAsia" w:ascii="宋体" w:hAnsi="宋体" w:cs="宋体"/>
          <w:sz w:val="24"/>
          <w:szCs w:val="24"/>
        </w:rPr>
        <w:t xml:space="preserve">6.8 </w:t>
      </w:r>
      <w:r>
        <w:rPr>
          <w:rFonts w:hint="eastAsia" w:ascii="宋体" w:hAnsi="宋体" w:cs="宋体"/>
          <w:sz w:val="24"/>
          <w:szCs w:val="24"/>
          <w:u w:val="single"/>
        </w:rPr>
        <w:t xml:space="preserve">                                                   </w:t>
      </w:r>
    </w:p>
    <w:p w14:paraId="1C0105E9">
      <w:pPr>
        <w:spacing w:line="440" w:lineRule="exact"/>
        <w:rPr>
          <w:rFonts w:ascii="宋体" w:hAnsi="宋体" w:cs="宋体"/>
          <w:sz w:val="24"/>
          <w:szCs w:val="24"/>
          <w:u w:val="single"/>
        </w:rPr>
      </w:pPr>
      <w:r>
        <w:rPr>
          <w:rFonts w:hint="eastAsia" w:ascii="宋体" w:hAnsi="宋体" w:cs="宋体"/>
          <w:sz w:val="24"/>
          <w:szCs w:val="24"/>
          <w:u w:val="single"/>
        </w:rPr>
        <w:t xml:space="preserve">                                                           </w:t>
      </w:r>
    </w:p>
    <w:p w14:paraId="3904085B">
      <w:pPr>
        <w:tabs>
          <w:tab w:val="left" w:pos="1305"/>
        </w:tabs>
        <w:spacing w:line="440" w:lineRule="exact"/>
        <w:ind w:firstLine="482" w:firstLineChars="200"/>
        <w:rPr>
          <w:rFonts w:ascii="宋体" w:hAnsi="宋体" w:cs="宋体"/>
          <w:b/>
          <w:bCs/>
          <w:sz w:val="24"/>
          <w:szCs w:val="24"/>
        </w:rPr>
      </w:pPr>
      <w:r>
        <w:rPr>
          <w:rFonts w:hint="eastAsia" w:ascii="宋体" w:hAnsi="宋体" w:cs="宋体"/>
          <w:b/>
          <w:bCs/>
          <w:sz w:val="24"/>
          <w:szCs w:val="24"/>
        </w:rPr>
        <w:t>第七条 通知与送达</w:t>
      </w:r>
    </w:p>
    <w:p w14:paraId="6D3BF476">
      <w:pPr>
        <w:tabs>
          <w:tab w:val="left" w:pos="1305"/>
        </w:tabs>
        <w:spacing w:line="440" w:lineRule="exact"/>
        <w:ind w:firstLine="480" w:firstLineChars="200"/>
        <w:rPr>
          <w:rFonts w:ascii="宋体" w:hAnsi="宋体" w:cs="宋体"/>
          <w:sz w:val="24"/>
          <w:szCs w:val="24"/>
        </w:rPr>
      </w:pPr>
      <w:r>
        <w:rPr>
          <w:rFonts w:hint="eastAsia" w:ascii="宋体" w:hAnsi="宋体" w:cs="宋体"/>
          <w:sz w:val="24"/>
          <w:szCs w:val="24"/>
        </w:rPr>
        <w:t>7.1 甲乙双方均确认各自合法有效送达地址及联系方式以合同尾部载明内容为准，电子送达与其他送达具有同等效力，双方均可选用任意方式向相对人进行送达。</w:t>
      </w:r>
    </w:p>
    <w:p w14:paraId="701D8857">
      <w:pPr>
        <w:tabs>
          <w:tab w:val="left" w:pos="1305"/>
        </w:tabs>
        <w:spacing w:line="440" w:lineRule="exact"/>
        <w:ind w:firstLine="480" w:firstLineChars="200"/>
        <w:rPr>
          <w:rFonts w:ascii="宋体" w:hAnsi="宋体" w:cs="宋体"/>
          <w:sz w:val="24"/>
          <w:szCs w:val="24"/>
        </w:rPr>
      </w:pPr>
      <w:r>
        <w:rPr>
          <w:rFonts w:hint="eastAsia" w:ascii="宋体" w:hAnsi="宋体" w:cs="宋体"/>
          <w:sz w:val="24"/>
          <w:szCs w:val="24"/>
        </w:rPr>
        <w:t>7.2 本合同乙方变更名称、地址、联系人或联系方式的，应当在变更后10日内书面及时通知相对方，变更方未及时通知的，相对方按照变更前的信息进行送达的任何通知（包括批准、确定、证明、请求等各种形式）均视为有效送达，因此产生的不利后果由变更方承担。受送达人拒收的，不影响送达效力。</w:t>
      </w:r>
    </w:p>
    <w:p w14:paraId="6231811C">
      <w:pPr>
        <w:tabs>
          <w:tab w:val="left" w:pos="1305"/>
        </w:tabs>
        <w:spacing w:line="440" w:lineRule="exact"/>
        <w:ind w:firstLine="480" w:firstLineChars="200"/>
        <w:rPr>
          <w:rFonts w:ascii="宋体" w:hAnsi="宋体" w:cs="宋体"/>
          <w:sz w:val="24"/>
          <w:szCs w:val="24"/>
        </w:rPr>
      </w:pPr>
      <w:r>
        <w:rPr>
          <w:rFonts w:hint="eastAsia" w:ascii="宋体" w:hAnsi="宋体" w:cs="宋体"/>
          <w:sz w:val="24"/>
          <w:szCs w:val="24"/>
        </w:rPr>
        <w:t>7.3一方向另一方送达文件，以被送达方的签收日期作为送达日期。通过快递方式送达的，以快递签收日期为送达日期，被送达方拒收或无法送达或其他任何非因送达方原因导致送达失败的，自交邮后第三日视为送达。通过电子文件送达的，电子文件内容在发送方填写正确地址且未被系统退回的情况下，自文件进入对方数据电文接收系统视为送达。通过短信、微信等形式送达的，自发送方成功发送至被发送人电子载体时即为送达。</w:t>
      </w:r>
    </w:p>
    <w:p w14:paraId="7CECB38D">
      <w:pPr>
        <w:tabs>
          <w:tab w:val="left" w:pos="1305"/>
        </w:tabs>
        <w:spacing w:line="440" w:lineRule="exact"/>
        <w:ind w:firstLine="480" w:firstLineChars="200"/>
        <w:rPr>
          <w:rFonts w:ascii="宋体" w:hAnsi="宋体" w:cs="宋体"/>
          <w:sz w:val="24"/>
          <w:szCs w:val="24"/>
        </w:rPr>
      </w:pPr>
      <w:r>
        <w:rPr>
          <w:rFonts w:hint="eastAsia" w:ascii="宋体" w:hAnsi="宋体" w:cs="宋体"/>
          <w:sz w:val="24"/>
          <w:szCs w:val="24"/>
        </w:rPr>
        <w:t>7.4本合同约定地址适用于各类法律文书、司法文书的送达。本通知送达条款为独立条款，不受合同整体或者其他条款效力的影响，始终有效。</w:t>
      </w:r>
    </w:p>
    <w:p w14:paraId="3F1BA108">
      <w:pPr>
        <w:spacing w:line="440" w:lineRule="exact"/>
        <w:ind w:firstLine="482" w:firstLineChars="200"/>
        <w:rPr>
          <w:rFonts w:ascii="宋体" w:hAnsi="宋体" w:cs="宋体"/>
          <w:b/>
          <w:bCs/>
          <w:sz w:val="24"/>
          <w:szCs w:val="24"/>
        </w:rPr>
      </w:pPr>
      <w:r>
        <w:rPr>
          <w:rFonts w:hint="eastAsia" w:ascii="宋体" w:hAnsi="宋体" w:cs="宋体"/>
          <w:b/>
          <w:bCs/>
          <w:sz w:val="24"/>
          <w:szCs w:val="24"/>
        </w:rPr>
        <w:t>第八条 其它</w:t>
      </w:r>
    </w:p>
    <w:p w14:paraId="22A2CB5C">
      <w:pPr>
        <w:spacing w:line="440" w:lineRule="exact"/>
        <w:ind w:firstLine="560"/>
        <w:rPr>
          <w:rFonts w:ascii="宋体" w:hAnsi="宋体" w:cs="宋体"/>
          <w:sz w:val="24"/>
          <w:szCs w:val="24"/>
        </w:rPr>
      </w:pPr>
      <w:r>
        <w:rPr>
          <w:rFonts w:hint="eastAsia" w:ascii="宋体" w:hAnsi="宋体" w:cs="宋体"/>
          <w:sz w:val="24"/>
          <w:szCs w:val="24"/>
        </w:rPr>
        <w:t>8.1本合同相关文件：有关本次采购项目的商务谈判文件以及相关的函件，如采购文件、报价文件、澄清函、技术资料、乙方提供的售后质保方案以及各项与本采购项目相关，均为本合同不可分割的一部分。</w:t>
      </w:r>
    </w:p>
    <w:p w14:paraId="5E002294">
      <w:pPr>
        <w:spacing w:line="440" w:lineRule="exact"/>
        <w:ind w:firstLine="560"/>
        <w:rPr>
          <w:rFonts w:ascii="宋体" w:hAnsi="宋体" w:cs="宋体"/>
          <w:sz w:val="24"/>
          <w:szCs w:val="24"/>
        </w:rPr>
      </w:pPr>
      <w:r>
        <w:rPr>
          <w:rFonts w:hint="eastAsia" w:ascii="宋体" w:hAnsi="宋体" w:cs="宋体"/>
          <w:sz w:val="24"/>
          <w:szCs w:val="24"/>
        </w:rPr>
        <w:t>8.2本合同项目成果版权归甲方所有，未经甲方允许乙方不得擅自使用。</w:t>
      </w:r>
    </w:p>
    <w:p w14:paraId="0FBB878D">
      <w:pPr>
        <w:spacing w:line="440" w:lineRule="exact"/>
        <w:rPr>
          <w:rFonts w:ascii="宋体" w:hAnsi="宋体" w:cs="宋体"/>
          <w:sz w:val="24"/>
          <w:szCs w:val="24"/>
        </w:rPr>
      </w:pPr>
      <w:r>
        <w:rPr>
          <w:rFonts w:hint="eastAsia" w:ascii="宋体" w:hAnsi="宋体" w:cs="宋体"/>
          <w:sz w:val="24"/>
          <w:szCs w:val="24"/>
        </w:rPr>
        <w:t xml:space="preserve">    8.3甲方委托乙方承担本合同内容之外的工作服务，应另行支付费用。</w:t>
      </w:r>
    </w:p>
    <w:p w14:paraId="385EBB25">
      <w:pPr>
        <w:spacing w:line="440" w:lineRule="exact"/>
        <w:rPr>
          <w:rFonts w:ascii="宋体" w:hAnsi="宋体" w:cs="宋体"/>
          <w:sz w:val="24"/>
          <w:szCs w:val="24"/>
        </w:rPr>
      </w:pPr>
      <w:r>
        <w:rPr>
          <w:rFonts w:hint="eastAsia" w:ascii="宋体" w:hAnsi="宋体" w:cs="宋体"/>
          <w:sz w:val="24"/>
          <w:szCs w:val="24"/>
        </w:rPr>
        <w:t xml:space="preserve">    8.4由于不可抗拒的因素（自然灾害、政策性调整等）致使合同无法履行时，双方应及时协商处理。</w:t>
      </w:r>
    </w:p>
    <w:p w14:paraId="1E3A5ED3">
      <w:pPr>
        <w:spacing w:line="440" w:lineRule="exact"/>
        <w:ind w:firstLine="570"/>
        <w:rPr>
          <w:rFonts w:ascii="宋体" w:hAnsi="宋体" w:cs="宋体"/>
          <w:sz w:val="24"/>
          <w:szCs w:val="24"/>
        </w:rPr>
      </w:pPr>
      <w:r>
        <w:rPr>
          <w:rFonts w:hint="eastAsia" w:ascii="宋体" w:hAnsi="宋体" w:cs="宋体"/>
          <w:sz w:val="24"/>
          <w:szCs w:val="24"/>
        </w:rPr>
        <w:t>8.5双方如对本合同发生纠纷时，应友好协商解决。如不能取得一致意见，双方均可依法向</w:t>
      </w:r>
      <w:r>
        <w:rPr>
          <w:rFonts w:hint="eastAsia" w:ascii="宋体" w:hAnsi="宋体" w:cs="宋体"/>
          <w:sz w:val="24"/>
          <w:szCs w:val="24"/>
          <w:u w:val="single"/>
        </w:rPr>
        <w:t xml:space="preserve"> 甲方住所地 </w:t>
      </w:r>
      <w:r>
        <w:rPr>
          <w:rFonts w:hint="eastAsia" w:ascii="宋体" w:hAnsi="宋体" w:cs="宋体"/>
          <w:sz w:val="24"/>
          <w:szCs w:val="24"/>
        </w:rPr>
        <w:t>人民法院提起诉讼。</w:t>
      </w:r>
    </w:p>
    <w:p w14:paraId="4EE9C6B5">
      <w:pPr>
        <w:spacing w:line="440" w:lineRule="exact"/>
        <w:rPr>
          <w:rFonts w:ascii="宋体" w:hAnsi="宋体" w:cs="宋体"/>
          <w:sz w:val="24"/>
          <w:szCs w:val="24"/>
        </w:rPr>
      </w:pPr>
      <w:r>
        <w:rPr>
          <w:rFonts w:hint="eastAsia" w:ascii="宋体" w:hAnsi="宋体" w:cs="宋体"/>
          <w:sz w:val="24"/>
          <w:szCs w:val="24"/>
        </w:rPr>
        <w:t xml:space="preserve">    8.6本合同如有未尽事宜，双方可商定签订补充协议，补充协议与合同具有同等法律效力，补充协议与本协议不一致的，以补充协议为准。</w:t>
      </w:r>
    </w:p>
    <w:p w14:paraId="70777141">
      <w:pPr>
        <w:spacing w:line="440" w:lineRule="exact"/>
        <w:ind w:firstLine="555"/>
        <w:rPr>
          <w:rFonts w:ascii="宋体" w:hAnsi="宋体" w:cs="宋体"/>
          <w:sz w:val="24"/>
          <w:szCs w:val="24"/>
        </w:rPr>
      </w:pPr>
      <w:r>
        <w:rPr>
          <w:rFonts w:hint="eastAsia" w:ascii="宋体" w:hAnsi="宋体" w:cs="宋体"/>
          <w:sz w:val="24"/>
          <w:szCs w:val="24"/>
        </w:rPr>
        <w:t>8.7本合同一式肆份，甲、乙双方各执两份。</w:t>
      </w:r>
    </w:p>
    <w:p w14:paraId="3D7397FB">
      <w:pPr>
        <w:spacing w:line="440" w:lineRule="exact"/>
        <w:ind w:firstLine="555"/>
        <w:rPr>
          <w:rFonts w:ascii="宋体" w:hAnsi="宋体" w:cs="宋体"/>
          <w:sz w:val="24"/>
          <w:szCs w:val="24"/>
        </w:rPr>
      </w:pPr>
      <w:r>
        <w:rPr>
          <w:rFonts w:hint="eastAsia" w:ascii="宋体" w:hAnsi="宋体" w:cs="宋体"/>
          <w:sz w:val="24"/>
          <w:szCs w:val="24"/>
        </w:rPr>
        <w:t>8.8本合同自双方代表签字并加盖公章（或合同章）后生效，双方履行完本合同规定的义务后，本合同即行终止。</w:t>
      </w:r>
    </w:p>
    <w:p w14:paraId="5D0FB7A9">
      <w:pPr>
        <w:spacing w:line="440" w:lineRule="exact"/>
        <w:ind w:firstLine="555"/>
        <w:rPr>
          <w:rFonts w:ascii="宋体" w:hAnsi="宋体" w:cs="宋体"/>
          <w:sz w:val="24"/>
          <w:szCs w:val="24"/>
        </w:rPr>
      </w:pPr>
      <w:r>
        <w:rPr>
          <w:rFonts w:hint="eastAsia" w:ascii="宋体" w:hAnsi="宋体" w:cs="宋体"/>
          <w:sz w:val="24"/>
          <w:szCs w:val="24"/>
        </w:rPr>
        <w:t>（以下无正文）</w:t>
      </w:r>
    </w:p>
    <w:p w14:paraId="07B700FA">
      <w:pPr>
        <w:rPr>
          <w:rFonts w:ascii="宋体" w:hAnsi="宋体" w:cs="宋体"/>
          <w:sz w:val="24"/>
          <w:szCs w:val="24"/>
        </w:rPr>
      </w:pPr>
      <w:r>
        <w:rPr>
          <w:rFonts w:hint="eastAsia" w:ascii="宋体" w:hAnsi="宋体" w:cs="宋体"/>
          <w:sz w:val="24"/>
          <w:szCs w:val="24"/>
        </w:rPr>
        <w:br w:type="page"/>
      </w:r>
    </w:p>
    <w:p w14:paraId="73AB321D">
      <w:pPr>
        <w:rPr>
          <w:rFonts w:ascii="宋体" w:hAnsi="宋体" w:cs="宋体"/>
          <w:sz w:val="24"/>
          <w:szCs w:val="24"/>
        </w:rPr>
      </w:pPr>
      <w:r>
        <w:rPr>
          <w:rFonts w:hint="eastAsia" w:ascii="宋体" w:hAnsi="宋体" w:cs="宋体"/>
          <w:sz w:val="24"/>
          <w:szCs w:val="24"/>
        </w:rPr>
        <w:t>（本页为合同签署页）</w:t>
      </w:r>
    </w:p>
    <w:p w14:paraId="70C00626">
      <w:pPr>
        <w:rPr>
          <w:rFonts w:ascii="宋体" w:hAnsi="宋体" w:cs="宋体"/>
          <w:sz w:val="24"/>
          <w:szCs w:val="24"/>
        </w:rPr>
      </w:pPr>
    </w:p>
    <w:p w14:paraId="24651148">
      <w:pPr>
        <w:rPr>
          <w:rFonts w:ascii="宋体" w:hAnsi="宋体" w:cs="宋体"/>
          <w:sz w:val="24"/>
          <w:szCs w:val="24"/>
        </w:rPr>
      </w:pPr>
    </w:p>
    <w:p w14:paraId="7DB7FF10">
      <w:pPr>
        <w:adjustRightInd w:val="0"/>
        <w:rPr>
          <w:rFonts w:ascii="宋体" w:hAnsi="宋体" w:cs="宋体"/>
          <w:sz w:val="24"/>
          <w:szCs w:val="24"/>
        </w:rPr>
      </w:pPr>
      <w:r>
        <w:rPr>
          <w:rFonts w:hint="eastAsia" w:ascii="宋体" w:hAnsi="宋体" w:cs="宋体"/>
          <w:sz w:val="24"/>
          <w:szCs w:val="24"/>
        </w:rPr>
        <w:t>甲方：（合同专用章）              乙方：</w:t>
      </w:r>
      <w:r>
        <w:rPr>
          <w:rFonts w:hint="eastAsia" w:ascii="宋体" w:hAnsi="宋体" w:cs="宋体"/>
          <w:spacing w:val="-12"/>
          <w:sz w:val="24"/>
          <w:szCs w:val="24"/>
        </w:rPr>
        <w:t>（盖章）</w:t>
      </w:r>
    </w:p>
    <w:p w14:paraId="2540CB0A">
      <w:pPr>
        <w:adjustRightInd w:val="0"/>
        <w:rPr>
          <w:rFonts w:ascii="宋体" w:hAnsi="宋体" w:cs="宋体"/>
          <w:sz w:val="24"/>
          <w:szCs w:val="24"/>
        </w:rPr>
      </w:pPr>
    </w:p>
    <w:p w14:paraId="262BBF63">
      <w:pPr>
        <w:adjustRightInd w:val="0"/>
        <w:rPr>
          <w:rFonts w:ascii="宋体" w:hAnsi="宋体" w:cs="宋体"/>
          <w:sz w:val="24"/>
          <w:szCs w:val="24"/>
        </w:rPr>
      </w:pPr>
      <w:r>
        <w:rPr>
          <w:rFonts w:hint="eastAsia" w:ascii="宋体" w:hAnsi="宋体" w:cs="宋体"/>
          <w:sz w:val="24"/>
          <w:szCs w:val="24"/>
        </w:rPr>
        <w:t>甲方住所地：                     乙方住所地：</w:t>
      </w:r>
    </w:p>
    <w:p w14:paraId="2714A5E0">
      <w:pPr>
        <w:adjustRightInd w:val="0"/>
        <w:rPr>
          <w:rFonts w:ascii="宋体" w:hAnsi="宋体" w:cs="宋体"/>
          <w:sz w:val="24"/>
          <w:szCs w:val="24"/>
        </w:rPr>
      </w:pPr>
    </w:p>
    <w:p w14:paraId="6A703431">
      <w:pPr>
        <w:adjustRightInd w:val="0"/>
        <w:rPr>
          <w:rFonts w:ascii="宋体" w:hAnsi="宋体" w:cs="宋体"/>
          <w:sz w:val="24"/>
          <w:szCs w:val="24"/>
        </w:rPr>
      </w:pPr>
      <w:r>
        <w:rPr>
          <w:rFonts w:hint="eastAsia" w:ascii="宋体" w:hAnsi="宋体" w:cs="宋体"/>
          <w:sz w:val="24"/>
          <w:szCs w:val="24"/>
        </w:rPr>
        <w:t>联系人：                         联系人：</w:t>
      </w:r>
    </w:p>
    <w:p w14:paraId="04033005">
      <w:pPr>
        <w:adjustRightInd w:val="0"/>
        <w:rPr>
          <w:rFonts w:ascii="宋体" w:hAnsi="宋体" w:cs="宋体"/>
          <w:sz w:val="24"/>
          <w:szCs w:val="24"/>
        </w:rPr>
      </w:pPr>
    </w:p>
    <w:p w14:paraId="35F3E190">
      <w:pPr>
        <w:adjustRightInd w:val="0"/>
        <w:rPr>
          <w:rFonts w:ascii="宋体" w:hAnsi="宋体" w:cs="宋体"/>
          <w:sz w:val="24"/>
          <w:szCs w:val="24"/>
        </w:rPr>
      </w:pPr>
      <w:r>
        <w:rPr>
          <w:rFonts w:hint="eastAsia" w:ascii="宋体" w:hAnsi="宋体" w:cs="宋体"/>
          <w:sz w:val="24"/>
          <w:szCs w:val="24"/>
        </w:rPr>
        <w:t>联系方式：                       联系方式：</w:t>
      </w:r>
    </w:p>
    <w:p w14:paraId="7B3E299F">
      <w:pPr>
        <w:adjustRightInd w:val="0"/>
        <w:rPr>
          <w:rFonts w:ascii="宋体" w:hAnsi="宋体" w:cs="宋体"/>
          <w:sz w:val="24"/>
          <w:szCs w:val="24"/>
        </w:rPr>
      </w:pPr>
    </w:p>
    <w:p w14:paraId="4D8D2C7D">
      <w:pPr>
        <w:adjustRightInd w:val="0"/>
        <w:rPr>
          <w:rFonts w:ascii="宋体" w:hAnsi="宋体" w:cs="宋体"/>
          <w:sz w:val="24"/>
          <w:szCs w:val="24"/>
        </w:rPr>
      </w:pPr>
    </w:p>
    <w:p w14:paraId="484FB5A2">
      <w:pPr>
        <w:adjustRightInd w:val="0"/>
        <w:rPr>
          <w:rFonts w:ascii="宋体" w:hAnsi="宋体" w:cs="宋体"/>
          <w:sz w:val="24"/>
          <w:szCs w:val="24"/>
        </w:rPr>
      </w:pPr>
      <w:r>
        <w:rPr>
          <w:rFonts w:hint="eastAsia" w:ascii="宋体" w:hAnsi="宋体" w:cs="宋体"/>
          <w:sz w:val="24"/>
          <w:szCs w:val="24"/>
        </w:rPr>
        <w:t>单位法定代表人或                 单位法定代表人或</w:t>
      </w:r>
    </w:p>
    <w:p w14:paraId="270D0917">
      <w:pPr>
        <w:adjustRightInd w:val="0"/>
        <w:rPr>
          <w:rFonts w:ascii="宋体" w:hAnsi="宋体" w:cs="宋体"/>
          <w:spacing w:val="-12"/>
          <w:sz w:val="24"/>
          <w:szCs w:val="24"/>
        </w:rPr>
      </w:pPr>
      <w:r>
        <w:rPr>
          <w:rFonts w:hint="eastAsia" w:ascii="宋体" w:hAnsi="宋体" w:cs="宋体"/>
          <w:spacing w:val="-12"/>
          <w:sz w:val="24"/>
          <w:szCs w:val="24"/>
        </w:rPr>
        <w:t>法人授权代理人</w:t>
      </w:r>
      <w:r>
        <w:rPr>
          <w:rFonts w:hint="eastAsia" w:ascii="宋体" w:hAnsi="宋体" w:cs="宋体"/>
          <w:sz w:val="24"/>
          <w:szCs w:val="24"/>
        </w:rPr>
        <w:t xml:space="preserve">：（签字）          </w:t>
      </w:r>
      <w:r>
        <w:rPr>
          <w:rFonts w:hint="eastAsia" w:ascii="宋体" w:hAnsi="宋体" w:cs="宋体"/>
          <w:spacing w:val="-12"/>
          <w:sz w:val="24"/>
          <w:szCs w:val="24"/>
        </w:rPr>
        <w:t xml:space="preserve"> 法人授权代理人：（签字）</w:t>
      </w:r>
    </w:p>
    <w:p w14:paraId="12F58987">
      <w:pPr>
        <w:adjustRightInd w:val="0"/>
        <w:rPr>
          <w:rFonts w:ascii="宋体" w:hAnsi="宋体" w:cs="宋体"/>
          <w:spacing w:val="-12"/>
          <w:sz w:val="24"/>
          <w:szCs w:val="24"/>
        </w:rPr>
      </w:pPr>
    </w:p>
    <w:p w14:paraId="4F302032">
      <w:pPr>
        <w:adjustRightInd w:val="0"/>
        <w:rPr>
          <w:rFonts w:ascii="宋体" w:hAnsi="宋体" w:cs="宋体"/>
          <w:spacing w:val="-12"/>
          <w:sz w:val="24"/>
          <w:szCs w:val="24"/>
        </w:rPr>
      </w:pPr>
    </w:p>
    <w:p w14:paraId="0BAB9D20">
      <w:pPr>
        <w:adjustRightInd w:val="0"/>
        <w:rPr>
          <w:rFonts w:ascii="宋体" w:hAnsi="宋体" w:cs="宋体"/>
          <w:spacing w:val="-12"/>
          <w:sz w:val="24"/>
          <w:szCs w:val="24"/>
        </w:rPr>
      </w:pPr>
      <w:r>
        <w:rPr>
          <w:rFonts w:hint="eastAsia" w:ascii="宋体" w:hAnsi="宋体" w:cs="宋体"/>
          <w:spacing w:val="-12"/>
          <w:sz w:val="24"/>
          <w:szCs w:val="24"/>
        </w:rPr>
        <w:t xml:space="preserve">业务处室负责人：（签字）                           </w:t>
      </w:r>
    </w:p>
    <w:p w14:paraId="79CBD2E4">
      <w:pPr>
        <w:adjustRightInd w:val="0"/>
        <w:rPr>
          <w:rFonts w:ascii="宋体" w:hAnsi="宋体" w:cs="宋体"/>
          <w:spacing w:val="-12"/>
          <w:sz w:val="24"/>
          <w:szCs w:val="24"/>
        </w:rPr>
      </w:pPr>
    </w:p>
    <w:p w14:paraId="7A205E1D">
      <w:pPr>
        <w:adjustRightInd w:val="0"/>
        <w:rPr>
          <w:rFonts w:ascii="宋体" w:hAnsi="宋体" w:cs="宋体"/>
          <w:spacing w:val="-12"/>
          <w:sz w:val="24"/>
          <w:szCs w:val="24"/>
        </w:rPr>
      </w:pPr>
      <w:r>
        <w:rPr>
          <w:rFonts w:hint="eastAsia" w:ascii="宋体" w:hAnsi="宋体" w:cs="宋体"/>
          <w:spacing w:val="-12"/>
          <w:sz w:val="24"/>
          <w:szCs w:val="24"/>
        </w:rPr>
        <w:t>计划财务处负责人：（签字）</w:t>
      </w:r>
    </w:p>
    <w:p w14:paraId="4108A214">
      <w:pPr>
        <w:adjustRightInd w:val="0"/>
        <w:rPr>
          <w:rFonts w:ascii="宋体" w:hAnsi="宋体" w:cs="宋体"/>
          <w:sz w:val="24"/>
          <w:szCs w:val="24"/>
        </w:rPr>
      </w:pPr>
    </w:p>
    <w:p w14:paraId="60E05724">
      <w:pPr>
        <w:adjustRightInd w:val="0"/>
        <w:ind w:firstLine="480" w:firstLineChars="200"/>
        <w:rPr>
          <w:rFonts w:ascii="宋体" w:hAnsi="宋体" w:cs="宋体"/>
          <w:sz w:val="24"/>
          <w:szCs w:val="24"/>
        </w:rPr>
        <w:sectPr>
          <w:pgSz w:w="11905" w:h="16838"/>
          <w:pgMar w:top="1134" w:right="1191" w:bottom="1134" w:left="1191" w:header="850" w:footer="992" w:gutter="0"/>
          <w:cols w:space="0" w:num="1"/>
          <w:docGrid w:type="lines" w:linePitch="383" w:charSpace="0"/>
        </w:sectPr>
      </w:pPr>
      <w:r>
        <w:rPr>
          <w:rFonts w:hint="eastAsia" w:ascii="宋体" w:hAnsi="宋体" w:cs="宋体"/>
          <w:sz w:val="24"/>
          <w:szCs w:val="24"/>
        </w:rPr>
        <w:t>年   月   日（手写）                  年   月   日（手写）</w:t>
      </w:r>
    </w:p>
    <w:bookmarkEnd w:id="128"/>
    <w:bookmarkEnd w:id="129"/>
    <w:bookmarkEnd w:id="134"/>
    <w:bookmarkEnd w:id="135"/>
    <w:p w14:paraId="6ABD94FB">
      <w:pPr>
        <w:pStyle w:val="2"/>
        <w:spacing w:before="0" w:after="0" w:line="360" w:lineRule="auto"/>
        <w:jc w:val="center"/>
        <w:rPr>
          <w:rFonts w:ascii="宋体" w:hAnsi="宋体" w:eastAsia="宋体" w:cs="宋体"/>
          <w:b w:val="0"/>
          <w:sz w:val="36"/>
          <w:szCs w:val="30"/>
        </w:rPr>
      </w:pPr>
      <w:bookmarkStart w:id="136" w:name="_Toc29993"/>
      <w:bookmarkStart w:id="137" w:name="_Toc21687"/>
      <w:bookmarkStart w:id="138" w:name="_Toc76462349"/>
      <w:r>
        <w:rPr>
          <w:rFonts w:hint="eastAsia" w:ascii="宋体" w:hAnsi="宋体" w:eastAsia="宋体" w:cs="宋体"/>
          <w:b w:val="0"/>
          <w:sz w:val="36"/>
          <w:szCs w:val="30"/>
        </w:rPr>
        <w:t>第七篇  响应文件编制要求</w:t>
      </w:r>
      <w:bookmarkEnd w:id="136"/>
      <w:bookmarkEnd w:id="137"/>
      <w:bookmarkEnd w:id="138"/>
    </w:p>
    <w:p w14:paraId="66F51AE7">
      <w:pPr>
        <w:spacing w:line="400" w:lineRule="exact"/>
        <w:ind w:firstLine="480" w:firstLineChars="200"/>
        <w:rPr>
          <w:rFonts w:ascii="宋体" w:hAnsi="宋体" w:cs="宋体"/>
          <w:sz w:val="24"/>
          <w:szCs w:val="24"/>
        </w:rPr>
      </w:pPr>
      <w:r>
        <w:rPr>
          <w:rFonts w:hint="eastAsia" w:ascii="宋体" w:hAnsi="宋体" w:cs="宋体"/>
          <w:sz w:val="24"/>
          <w:szCs w:val="24"/>
        </w:rPr>
        <w:t>一、经济部分</w:t>
      </w:r>
    </w:p>
    <w:p w14:paraId="42C121DE">
      <w:pPr>
        <w:spacing w:line="400" w:lineRule="exact"/>
        <w:ind w:firstLine="480" w:firstLineChars="200"/>
        <w:rPr>
          <w:rFonts w:ascii="宋体" w:hAnsi="宋体" w:cs="宋体"/>
          <w:sz w:val="24"/>
          <w:szCs w:val="24"/>
        </w:rPr>
      </w:pPr>
      <w:r>
        <w:rPr>
          <w:rFonts w:hint="eastAsia" w:ascii="宋体" w:hAnsi="宋体" w:cs="宋体"/>
          <w:sz w:val="24"/>
          <w:szCs w:val="24"/>
        </w:rPr>
        <w:t>（一）竞争性磋商报价函</w:t>
      </w:r>
    </w:p>
    <w:p w14:paraId="2CFA827A">
      <w:pPr>
        <w:spacing w:line="400" w:lineRule="exact"/>
        <w:ind w:firstLine="480" w:firstLineChars="200"/>
        <w:rPr>
          <w:rFonts w:ascii="宋体" w:hAnsi="宋体" w:cs="宋体"/>
          <w:sz w:val="24"/>
          <w:szCs w:val="24"/>
        </w:rPr>
      </w:pPr>
      <w:r>
        <w:rPr>
          <w:rFonts w:hint="eastAsia" w:ascii="宋体" w:hAnsi="宋体" w:cs="宋体"/>
          <w:sz w:val="24"/>
          <w:szCs w:val="24"/>
        </w:rPr>
        <w:t>（二）明细报价表</w:t>
      </w:r>
    </w:p>
    <w:p w14:paraId="4B0094F2">
      <w:pPr>
        <w:spacing w:line="400" w:lineRule="exact"/>
        <w:ind w:firstLine="480" w:firstLineChars="200"/>
        <w:rPr>
          <w:rFonts w:ascii="宋体" w:hAnsi="宋体" w:cs="宋体"/>
          <w:sz w:val="24"/>
          <w:szCs w:val="24"/>
        </w:rPr>
      </w:pPr>
      <w:r>
        <w:rPr>
          <w:rFonts w:hint="eastAsia" w:ascii="宋体" w:hAnsi="宋体" w:cs="宋体"/>
          <w:sz w:val="24"/>
          <w:szCs w:val="24"/>
        </w:rPr>
        <w:t>二、服务部分</w:t>
      </w:r>
    </w:p>
    <w:p w14:paraId="6C17BDB8">
      <w:pPr>
        <w:spacing w:line="400" w:lineRule="exact"/>
        <w:ind w:firstLine="480" w:firstLineChars="200"/>
        <w:rPr>
          <w:rFonts w:ascii="宋体" w:hAnsi="宋体" w:cs="宋体"/>
          <w:sz w:val="24"/>
          <w:szCs w:val="24"/>
        </w:rPr>
      </w:pPr>
      <w:r>
        <w:rPr>
          <w:rFonts w:hint="eastAsia" w:ascii="宋体" w:hAnsi="宋体" w:cs="宋体"/>
          <w:sz w:val="24"/>
          <w:szCs w:val="24"/>
        </w:rPr>
        <w:t>（一）服务响应偏离表</w:t>
      </w:r>
    </w:p>
    <w:p w14:paraId="71E21292">
      <w:pPr>
        <w:spacing w:line="400" w:lineRule="exact"/>
        <w:ind w:firstLine="480" w:firstLineChars="200"/>
        <w:rPr>
          <w:rFonts w:ascii="宋体" w:hAnsi="宋体" w:cs="宋体"/>
          <w:sz w:val="24"/>
          <w:szCs w:val="24"/>
        </w:rPr>
      </w:pPr>
      <w:r>
        <w:rPr>
          <w:rFonts w:hint="eastAsia" w:ascii="宋体" w:hAnsi="宋体" w:cs="宋体"/>
          <w:sz w:val="24"/>
          <w:szCs w:val="24"/>
        </w:rPr>
        <w:t>（二）其他资料（格式自定）</w:t>
      </w:r>
    </w:p>
    <w:p w14:paraId="6B41FC07">
      <w:pPr>
        <w:spacing w:line="400" w:lineRule="exact"/>
        <w:ind w:firstLine="480" w:firstLineChars="200"/>
        <w:rPr>
          <w:rFonts w:ascii="宋体" w:hAnsi="宋体" w:cs="宋体"/>
          <w:sz w:val="24"/>
          <w:szCs w:val="24"/>
        </w:rPr>
      </w:pPr>
      <w:r>
        <w:rPr>
          <w:rFonts w:hint="eastAsia" w:ascii="宋体" w:hAnsi="宋体" w:cs="宋体"/>
          <w:sz w:val="24"/>
          <w:szCs w:val="24"/>
        </w:rPr>
        <w:t>三、商务部分</w:t>
      </w:r>
    </w:p>
    <w:p w14:paraId="7F2C5B16">
      <w:pPr>
        <w:spacing w:line="400" w:lineRule="exact"/>
        <w:ind w:firstLine="480" w:firstLineChars="200"/>
        <w:rPr>
          <w:rFonts w:ascii="宋体" w:hAnsi="宋体" w:cs="宋体"/>
          <w:sz w:val="24"/>
          <w:szCs w:val="24"/>
        </w:rPr>
      </w:pPr>
      <w:r>
        <w:rPr>
          <w:rFonts w:hint="eastAsia" w:ascii="宋体" w:hAnsi="宋体" w:cs="宋体"/>
          <w:sz w:val="24"/>
          <w:szCs w:val="24"/>
        </w:rPr>
        <w:t>（一）商务响应偏离表</w:t>
      </w:r>
    </w:p>
    <w:p w14:paraId="268E38E2">
      <w:pPr>
        <w:spacing w:line="400" w:lineRule="exact"/>
        <w:ind w:firstLine="480" w:firstLineChars="200"/>
        <w:rPr>
          <w:rFonts w:ascii="宋体" w:hAnsi="宋体" w:cs="宋体"/>
          <w:sz w:val="24"/>
          <w:szCs w:val="24"/>
        </w:rPr>
      </w:pPr>
      <w:r>
        <w:rPr>
          <w:rFonts w:hint="eastAsia" w:ascii="宋体" w:hAnsi="宋体" w:cs="宋体"/>
          <w:sz w:val="24"/>
          <w:szCs w:val="24"/>
        </w:rPr>
        <w:t>（二）其它优惠服务承诺（格式自定）</w:t>
      </w:r>
    </w:p>
    <w:p w14:paraId="2D9103B2">
      <w:pPr>
        <w:spacing w:line="400" w:lineRule="exact"/>
        <w:ind w:firstLine="480" w:firstLineChars="200"/>
        <w:rPr>
          <w:rFonts w:ascii="宋体" w:hAnsi="宋体" w:cs="宋体"/>
          <w:sz w:val="24"/>
          <w:szCs w:val="24"/>
        </w:rPr>
      </w:pPr>
      <w:r>
        <w:rPr>
          <w:rFonts w:hint="eastAsia" w:ascii="宋体" w:hAnsi="宋体" w:cs="宋体"/>
          <w:sz w:val="24"/>
          <w:szCs w:val="24"/>
        </w:rPr>
        <w:t>四、资格条件及其他</w:t>
      </w:r>
    </w:p>
    <w:p w14:paraId="2FD1F84F">
      <w:pPr>
        <w:snapToGrid w:val="0"/>
        <w:spacing w:line="400" w:lineRule="exact"/>
        <w:ind w:firstLine="480" w:firstLineChars="200"/>
        <w:rPr>
          <w:rFonts w:ascii="宋体" w:hAnsi="宋体" w:cs="宋体"/>
          <w:sz w:val="24"/>
          <w:szCs w:val="24"/>
        </w:rPr>
      </w:pPr>
      <w:r>
        <w:rPr>
          <w:rFonts w:hint="eastAsia" w:ascii="宋体" w:hAnsi="宋体" w:cs="宋体"/>
          <w:sz w:val="24"/>
          <w:szCs w:val="24"/>
        </w:rPr>
        <w:t>（一）法人营业执照（副本）或事业单位法人证书（副本）或个体工商户营业执照或有效的自然人身份证明或社会团体法人登记证书复印件</w:t>
      </w:r>
    </w:p>
    <w:p w14:paraId="64E3AEFB">
      <w:pPr>
        <w:snapToGrid w:val="0"/>
        <w:spacing w:line="400" w:lineRule="exact"/>
        <w:ind w:firstLine="480" w:firstLineChars="200"/>
        <w:rPr>
          <w:rFonts w:ascii="宋体" w:hAnsi="宋体" w:cs="宋体"/>
          <w:sz w:val="24"/>
          <w:szCs w:val="24"/>
        </w:rPr>
      </w:pPr>
      <w:r>
        <w:rPr>
          <w:rFonts w:hint="eastAsia" w:ascii="宋体" w:hAnsi="宋体" w:cs="宋体"/>
          <w:sz w:val="24"/>
          <w:szCs w:val="24"/>
        </w:rPr>
        <w:t>（二）法定代表人身份证明书（格式）</w:t>
      </w:r>
    </w:p>
    <w:p w14:paraId="37FE3B91">
      <w:pPr>
        <w:snapToGrid w:val="0"/>
        <w:spacing w:line="400" w:lineRule="exact"/>
        <w:ind w:firstLine="480" w:firstLineChars="200"/>
        <w:rPr>
          <w:rFonts w:ascii="宋体" w:hAnsi="宋体" w:cs="宋体"/>
          <w:sz w:val="24"/>
          <w:szCs w:val="24"/>
        </w:rPr>
      </w:pPr>
      <w:r>
        <w:rPr>
          <w:rFonts w:hint="eastAsia" w:ascii="宋体" w:hAnsi="宋体" w:cs="宋体"/>
          <w:sz w:val="24"/>
          <w:szCs w:val="24"/>
        </w:rPr>
        <w:t>（三）法定代表人授权委托书（格式）</w:t>
      </w:r>
    </w:p>
    <w:p w14:paraId="05C64524">
      <w:pPr>
        <w:snapToGrid w:val="0"/>
        <w:spacing w:line="400" w:lineRule="exact"/>
        <w:ind w:firstLine="480" w:firstLineChars="200"/>
        <w:rPr>
          <w:rFonts w:ascii="宋体" w:hAnsi="宋体" w:cs="宋体"/>
          <w:sz w:val="24"/>
          <w:szCs w:val="24"/>
        </w:rPr>
      </w:pPr>
      <w:r>
        <w:rPr>
          <w:rFonts w:hint="eastAsia" w:ascii="宋体" w:hAnsi="宋体" w:cs="宋体"/>
          <w:sz w:val="24"/>
          <w:szCs w:val="24"/>
        </w:rPr>
        <w:t>（四）基本资格条件承诺函（格式）</w:t>
      </w:r>
    </w:p>
    <w:p w14:paraId="5428E717">
      <w:pPr>
        <w:snapToGrid w:val="0"/>
        <w:spacing w:line="400" w:lineRule="exact"/>
        <w:ind w:firstLine="480" w:firstLineChars="200"/>
        <w:rPr>
          <w:rFonts w:ascii="宋体" w:hAnsi="宋体" w:cs="宋体"/>
          <w:sz w:val="24"/>
          <w:szCs w:val="24"/>
        </w:rPr>
      </w:pPr>
      <w:r>
        <w:rPr>
          <w:rFonts w:hint="eastAsia" w:ascii="宋体" w:hAnsi="宋体" w:cs="宋体"/>
          <w:sz w:val="24"/>
          <w:szCs w:val="24"/>
        </w:rPr>
        <w:t>（五）特定资格条件证书或证明文件</w:t>
      </w:r>
    </w:p>
    <w:p w14:paraId="6024CB0B">
      <w:pPr>
        <w:spacing w:line="400" w:lineRule="exact"/>
        <w:ind w:firstLine="480" w:firstLineChars="200"/>
        <w:rPr>
          <w:rFonts w:ascii="宋体" w:hAnsi="宋体" w:cs="宋体"/>
          <w:sz w:val="24"/>
          <w:szCs w:val="24"/>
        </w:rPr>
      </w:pPr>
      <w:r>
        <w:rPr>
          <w:rFonts w:hint="eastAsia" w:ascii="宋体" w:hAnsi="宋体" w:cs="宋体"/>
          <w:sz w:val="24"/>
          <w:szCs w:val="24"/>
        </w:rPr>
        <w:t>五、其他资料</w:t>
      </w:r>
    </w:p>
    <w:p w14:paraId="5C0BABE4">
      <w:pPr>
        <w:spacing w:line="400" w:lineRule="exact"/>
        <w:ind w:firstLine="480" w:firstLineChars="200"/>
        <w:rPr>
          <w:rFonts w:ascii="宋体" w:hAnsi="宋体" w:cs="宋体"/>
          <w:b/>
          <w:sz w:val="24"/>
          <w:szCs w:val="24"/>
        </w:rPr>
      </w:pPr>
      <w:r>
        <w:rPr>
          <w:rFonts w:hint="eastAsia" w:ascii="宋体" w:hAnsi="宋体" w:cs="宋体"/>
          <w:sz w:val="24"/>
          <w:szCs w:val="24"/>
        </w:rPr>
        <w:t>（一）中小企业声明函、监狱企业证明文件、残疾人福利性单位声明函</w:t>
      </w:r>
    </w:p>
    <w:p w14:paraId="1F9B4C3E">
      <w:pPr>
        <w:spacing w:line="400" w:lineRule="exact"/>
        <w:ind w:firstLine="480" w:firstLineChars="200"/>
        <w:rPr>
          <w:rFonts w:ascii="宋体" w:hAnsi="宋体" w:cs="宋体"/>
          <w:sz w:val="24"/>
          <w:szCs w:val="24"/>
        </w:rPr>
      </w:pPr>
      <w:r>
        <w:rPr>
          <w:rFonts w:hint="eastAsia" w:ascii="宋体" w:hAnsi="宋体" w:cs="宋体"/>
          <w:sz w:val="24"/>
          <w:szCs w:val="24"/>
        </w:rPr>
        <w:t>（二）其他与项目有关的资料</w:t>
      </w:r>
    </w:p>
    <w:p w14:paraId="37516106">
      <w:pPr>
        <w:snapToGrid w:val="0"/>
        <w:spacing w:line="360" w:lineRule="auto"/>
        <w:rPr>
          <w:rFonts w:ascii="宋体" w:hAnsi="宋体" w:cs="宋体"/>
          <w:sz w:val="24"/>
          <w:szCs w:val="24"/>
          <w:bdr w:val="single" w:color="auto" w:sz="4" w:space="0"/>
        </w:rPr>
      </w:pPr>
    </w:p>
    <w:p w14:paraId="0A073085">
      <w:pPr>
        <w:snapToGrid w:val="0"/>
        <w:spacing w:line="360" w:lineRule="auto"/>
        <w:rPr>
          <w:rFonts w:ascii="宋体" w:hAnsi="宋体" w:cs="宋体"/>
          <w:sz w:val="24"/>
          <w:szCs w:val="24"/>
          <w:bdr w:val="single" w:color="auto" w:sz="4" w:space="0"/>
        </w:rPr>
      </w:pPr>
    </w:p>
    <w:p w14:paraId="323D6136">
      <w:pPr>
        <w:snapToGrid w:val="0"/>
        <w:spacing w:line="360" w:lineRule="auto"/>
        <w:rPr>
          <w:rFonts w:ascii="宋体" w:hAnsi="宋体" w:cs="宋体"/>
          <w:sz w:val="24"/>
          <w:szCs w:val="24"/>
          <w:bdr w:val="single" w:color="auto" w:sz="4" w:space="0"/>
        </w:rPr>
      </w:pPr>
    </w:p>
    <w:p w14:paraId="1BE7EB54">
      <w:pPr>
        <w:pStyle w:val="2"/>
        <w:adjustRightInd w:val="0"/>
        <w:snapToGrid w:val="0"/>
        <w:spacing w:before="0" w:after="0" w:line="400" w:lineRule="exact"/>
        <w:ind w:firstLine="482" w:firstLineChars="200"/>
        <w:rPr>
          <w:rFonts w:ascii="宋体" w:hAnsi="宋体" w:eastAsia="宋体" w:cs="宋体"/>
          <w:sz w:val="24"/>
        </w:rPr>
      </w:pPr>
      <w:bookmarkStart w:id="139" w:name="_Toc30532"/>
      <w:bookmarkStart w:id="140" w:name="_Toc342913419"/>
      <w:bookmarkStart w:id="141" w:name="_Toc313008356"/>
      <w:bookmarkStart w:id="142" w:name="_Toc313888360"/>
      <w:bookmarkStart w:id="143" w:name="_Toc76462350"/>
      <w:bookmarkStart w:id="144" w:name="_Toc283382454"/>
      <w:bookmarkStart w:id="145" w:name="_Toc12789073"/>
    </w:p>
    <w:p w14:paraId="4ED06B5F">
      <w:pPr>
        <w:pStyle w:val="2"/>
        <w:adjustRightInd w:val="0"/>
        <w:snapToGrid w:val="0"/>
        <w:spacing w:before="0" w:after="0" w:line="400" w:lineRule="exact"/>
        <w:ind w:firstLine="482" w:firstLineChars="200"/>
        <w:rPr>
          <w:rFonts w:ascii="宋体" w:hAnsi="宋体" w:eastAsia="宋体" w:cs="宋体"/>
          <w:sz w:val="24"/>
        </w:rPr>
      </w:pPr>
    </w:p>
    <w:p w14:paraId="678145D8">
      <w:pPr>
        <w:pStyle w:val="2"/>
        <w:adjustRightInd w:val="0"/>
        <w:snapToGrid w:val="0"/>
        <w:spacing w:before="0" w:after="0" w:line="400" w:lineRule="exact"/>
        <w:ind w:firstLine="482" w:firstLineChars="200"/>
        <w:rPr>
          <w:rFonts w:ascii="宋体" w:hAnsi="宋体" w:eastAsia="宋体" w:cs="宋体"/>
          <w:sz w:val="24"/>
        </w:rPr>
      </w:pPr>
    </w:p>
    <w:p w14:paraId="42BAC6F2">
      <w:pPr>
        <w:pStyle w:val="2"/>
        <w:adjustRightInd w:val="0"/>
        <w:snapToGrid w:val="0"/>
        <w:spacing w:before="0" w:after="0" w:line="400" w:lineRule="exact"/>
        <w:ind w:firstLine="482" w:firstLineChars="200"/>
        <w:rPr>
          <w:rFonts w:ascii="宋体" w:hAnsi="宋体" w:eastAsia="宋体" w:cs="宋体"/>
          <w:sz w:val="24"/>
        </w:rPr>
      </w:pPr>
    </w:p>
    <w:p w14:paraId="4C8B083B">
      <w:pPr>
        <w:pStyle w:val="2"/>
        <w:adjustRightInd w:val="0"/>
        <w:snapToGrid w:val="0"/>
        <w:spacing w:before="0" w:after="0" w:line="400" w:lineRule="exact"/>
        <w:ind w:firstLine="482" w:firstLineChars="200"/>
        <w:rPr>
          <w:rFonts w:ascii="宋体" w:hAnsi="宋体" w:eastAsia="宋体" w:cs="宋体"/>
          <w:sz w:val="24"/>
        </w:rPr>
      </w:pPr>
    </w:p>
    <w:p w14:paraId="7B728A06">
      <w:pPr>
        <w:pStyle w:val="2"/>
        <w:adjustRightInd w:val="0"/>
        <w:snapToGrid w:val="0"/>
        <w:spacing w:before="0" w:after="0" w:line="400" w:lineRule="exact"/>
        <w:ind w:firstLine="482" w:firstLineChars="200"/>
        <w:rPr>
          <w:rFonts w:ascii="宋体" w:hAnsi="宋体" w:eastAsia="宋体" w:cs="宋体"/>
          <w:sz w:val="24"/>
        </w:rPr>
      </w:pPr>
    </w:p>
    <w:p w14:paraId="2102B6DC">
      <w:pPr>
        <w:pStyle w:val="2"/>
        <w:adjustRightInd w:val="0"/>
        <w:snapToGrid w:val="0"/>
        <w:spacing w:before="0" w:after="0" w:line="400" w:lineRule="exact"/>
        <w:ind w:firstLine="482" w:firstLineChars="200"/>
        <w:rPr>
          <w:rFonts w:ascii="宋体" w:hAnsi="宋体" w:eastAsia="宋体" w:cs="宋体"/>
          <w:sz w:val="24"/>
        </w:rPr>
      </w:pPr>
    </w:p>
    <w:p w14:paraId="14639ABC">
      <w:pPr>
        <w:pStyle w:val="2"/>
        <w:adjustRightInd w:val="0"/>
        <w:snapToGrid w:val="0"/>
        <w:spacing w:before="0" w:after="0" w:line="400" w:lineRule="exact"/>
        <w:rPr>
          <w:rFonts w:ascii="宋体" w:hAnsi="宋体" w:eastAsia="宋体" w:cs="宋体"/>
          <w:sz w:val="24"/>
        </w:rPr>
      </w:pPr>
    </w:p>
    <w:p w14:paraId="01932387">
      <w:pPr>
        <w:rPr>
          <w:rFonts w:ascii="宋体" w:hAnsi="宋体" w:cs="宋体"/>
          <w:sz w:val="24"/>
        </w:rPr>
      </w:pPr>
    </w:p>
    <w:p w14:paraId="6893EF0A">
      <w:pPr>
        <w:rPr>
          <w:rFonts w:ascii="宋体" w:hAnsi="宋体" w:cs="宋体"/>
          <w:sz w:val="24"/>
        </w:rPr>
      </w:pPr>
    </w:p>
    <w:p w14:paraId="2526063A">
      <w:pPr>
        <w:pStyle w:val="2"/>
        <w:adjustRightInd w:val="0"/>
        <w:snapToGrid w:val="0"/>
        <w:spacing w:before="0" w:after="0" w:line="400" w:lineRule="exact"/>
        <w:ind w:firstLine="482" w:firstLineChars="200"/>
        <w:rPr>
          <w:rFonts w:ascii="宋体" w:hAnsi="宋体" w:eastAsia="宋体" w:cs="宋体"/>
          <w:sz w:val="24"/>
        </w:rPr>
      </w:pPr>
      <w:bookmarkStart w:id="146" w:name="_Toc4122"/>
      <w:r>
        <w:rPr>
          <w:rFonts w:hint="eastAsia" w:ascii="宋体" w:hAnsi="宋体" w:eastAsia="宋体" w:cs="宋体"/>
          <w:sz w:val="24"/>
        </w:rPr>
        <w:t>一、经济部分</w:t>
      </w:r>
      <w:bookmarkEnd w:id="139"/>
      <w:bookmarkEnd w:id="140"/>
      <w:bookmarkEnd w:id="141"/>
      <w:bookmarkEnd w:id="142"/>
      <w:bookmarkEnd w:id="143"/>
      <w:bookmarkEnd w:id="146"/>
    </w:p>
    <w:bookmarkEnd w:id="144"/>
    <w:bookmarkEnd w:id="145"/>
    <w:p w14:paraId="6030B0C7">
      <w:pPr>
        <w:tabs>
          <w:tab w:val="left" w:pos="6300"/>
        </w:tabs>
        <w:snapToGrid w:val="0"/>
        <w:spacing w:line="312" w:lineRule="auto"/>
        <w:ind w:firstLine="480" w:firstLineChars="200"/>
        <w:rPr>
          <w:rFonts w:ascii="宋体" w:hAnsi="宋体" w:cs="宋体"/>
          <w:sz w:val="24"/>
          <w:szCs w:val="24"/>
        </w:rPr>
      </w:pPr>
      <w:r>
        <w:rPr>
          <w:rFonts w:hint="eastAsia" w:ascii="宋体" w:hAnsi="宋体" w:cs="宋体"/>
          <w:sz w:val="24"/>
          <w:szCs w:val="24"/>
        </w:rPr>
        <w:t>（一）竞争性磋商报价函</w:t>
      </w:r>
    </w:p>
    <w:p w14:paraId="176FF5B0">
      <w:pPr>
        <w:jc w:val="center"/>
        <w:rPr>
          <w:rFonts w:ascii="宋体" w:hAnsi="宋体" w:cs="宋体"/>
          <w:b/>
          <w:szCs w:val="28"/>
        </w:rPr>
      </w:pPr>
      <w:r>
        <w:rPr>
          <w:rFonts w:hint="eastAsia" w:ascii="宋体" w:hAnsi="宋体" w:cs="宋体"/>
          <w:b/>
          <w:szCs w:val="28"/>
        </w:rPr>
        <w:t>竞争性磋商报价函</w:t>
      </w:r>
    </w:p>
    <w:p w14:paraId="75922975">
      <w:pPr>
        <w:tabs>
          <w:tab w:val="left" w:pos="6300"/>
        </w:tabs>
        <w:snapToGrid w:val="0"/>
        <w:spacing w:line="360" w:lineRule="auto"/>
        <w:rPr>
          <w:rFonts w:ascii="宋体" w:hAnsi="宋体" w:cs="宋体"/>
          <w:sz w:val="24"/>
          <w:szCs w:val="24"/>
        </w:rPr>
      </w:pPr>
      <w:r>
        <w:rPr>
          <w:rFonts w:hint="eastAsia" w:ascii="宋体" w:hAnsi="宋体" w:cs="宋体"/>
          <w:sz w:val="24"/>
          <w:szCs w:val="24"/>
          <w:u w:val="single"/>
        </w:rPr>
        <w:t>（采购代理机构名称）</w:t>
      </w:r>
      <w:r>
        <w:rPr>
          <w:rFonts w:hint="eastAsia" w:ascii="宋体" w:hAnsi="宋体" w:cs="宋体"/>
          <w:sz w:val="24"/>
          <w:szCs w:val="24"/>
        </w:rPr>
        <w:t>：</w:t>
      </w:r>
    </w:p>
    <w:p w14:paraId="45D94FAD">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我方收到____________________________（磋商项目名称）的竞争性磋商文件，经详细研究，决定参加该项目的磋商。</w:t>
      </w:r>
    </w:p>
    <w:p w14:paraId="516FD469">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1.愿意按照竞争性磋商文件中的一切要求，提供本项目的服务，初始报价为人民币大写：</w:t>
      </w:r>
    </w:p>
    <w:p w14:paraId="06DA0FA3">
      <w:pPr>
        <w:tabs>
          <w:tab w:val="left" w:pos="6300"/>
        </w:tabs>
        <w:snapToGrid w:val="0"/>
        <w:spacing w:line="360" w:lineRule="auto"/>
        <w:rPr>
          <w:rFonts w:ascii="宋体" w:hAnsi="宋体" w:cs="宋体"/>
          <w:sz w:val="24"/>
          <w:szCs w:val="24"/>
        </w:rPr>
      </w:pPr>
      <w:r>
        <w:rPr>
          <w:rFonts w:hint="eastAsia" w:ascii="宋体" w:hAnsi="宋体" w:cs="宋体"/>
          <w:sz w:val="24"/>
          <w:u w:val="single"/>
        </w:rPr>
        <w:t xml:space="preserve">     </w:t>
      </w:r>
      <w:r>
        <w:rPr>
          <w:rFonts w:hint="eastAsia" w:ascii="宋体" w:hAnsi="宋体" w:cs="宋体"/>
          <w:sz w:val="24"/>
          <w:szCs w:val="24"/>
        </w:rPr>
        <w:t>元整；人民币小写：</w:t>
      </w:r>
      <w:r>
        <w:rPr>
          <w:rFonts w:hint="eastAsia" w:ascii="宋体" w:hAnsi="宋体" w:cs="宋体"/>
          <w:sz w:val="24"/>
          <w:u w:val="single"/>
        </w:rPr>
        <w:t xml:space="preserve">     </w:t>
      </w:r>
      <w:r>
        <w:rPr>
          <w:rFonts w:hint="eastAsia" w:ascii="宋体" w:hAnsi="宋体" w:cs="宋体"/>
          <w:sz w:val="24"/>
          <w:szCs w:val="24"/>
        </w:rPr>
        <w:t>元。以我公司最后报价为准。</w:t>
      </w:r>
    </w:p>
    <w:p w14:paraId="6EB370DD">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2.我方现提交的响应文件为：响应文件正本</w:t>
      </w:r>
      <w:r>
        <w:rPr>
          <w:rFonts w:hint="eastAsia" w:ascii="宋体" w:hAnsi="宋体" w:cs="宋体"/>
          <w:sz w:val="24"/>
          <w:u w:val="single"/>
        </w:rPr>
        <w:t xml:space="preserve">     </w:t>
      </w:r>
      <w:r>
        <w:rPr>
          <w:rFonts w:hint="eastAsia" w:ascii="宋体" w:hAnsi="宋体" w:cs="宋体"/>
          <w:sz w:val="24"/>
          <w:szCs w:val="24"/>
        </w:rPr>
        <w:t>份，副本</w:t>
      </w:r>
      <w:r>
        <w:rPr>
          <w:rFonts w:hint="eastAsia" w:ascii="宋体" w:hAnsi="宋体" w:cs="宋体"/>
          <w:sz w:val="24"/>
          <w:u w:val="single"/>
        </w:rPr>
        <w:t xml:space="preserve">     </w:t>
      </w:r>
      <w:r>
        <w:rPr>
          <w:rFonts w:hint="eastAsia" w:ascii="宋体" w:hAnsi="宋体" w:cs="宋体"/>
          <w:sz w:val="24"/>
          <w:szCs w:val="24"/>
        </w:rPr>
        <w:t>份，电子文档</w:t>
      </w:r>
      <w:r>
        <w:rPr>
          <w:rFonts w:hint="eastAsia" w:ascii="宋体" w:hAnsi="宋体" w:cs="宋体"/>
          <w:sz w:val="24"/>
          <w:u w:val="single"/>
        </w:rPr>
        <w:t xml:space="preserve">     </w:t>
      </w:r>
      <w:r>
        <w:rPr>
          <w:rFonts w:hint="eastAsia" w:ascii="宋体" w:hAnsi="宋体" w:cs="宋体"/>
          <w:sz w:val="24"/>
          <w:szCs w:val="24"/>
        </w:rPr>
        <w:t>份。</w:t>
      </w:r>
    </w:p>
    <w:p w14:paraId="3FE2DA1D">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3.我方承诺：本次磋商的有效期为提交响应文件截止时间起90天。</w:t>
      </w:r>
    </w:p>
    <w:p w14:paraId="35393FA2">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4.我方完全理解和接受贵方竞争性磋商文件的一切规定和要求及评审办法。</w:t>
      </w:r>
    </w:p>
    <w:p w14:paraId="5A4E058E">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5.在整个竞争性磋商过程中，我方若有违规行为，接受按照《中华人民共和国政府采购法》和《竞争性磋商文件》之规定给予惩罚。</w:t>
      </w:r>
    </w:p>
    <w:p w14:paraId="3210C9AD">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6.我方若成为成交供应商，将按照最终磋商结果签订合同，并且严格履行合同义务。本承诺函将成为合同不可分割的一部分，与合同具有同等的法律效力。</w:t>
      </w:r>
    </w:p>
    <w:p w14:paraId="207E9020">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7.如果我方成为成交供应商，保证在接到成交通知书后，向采购代理机构</w:t>
      </w:r>
      <w:r>
        <w:rPr>
          <w:rFonts w:hint="eastAsia" w:ascii="宋体" w:hAnsi="宋体" w:cs="宋体"/>
          <w:sz w:val="24"/>
        </w:rPr>
        <w:t>缴纳</w:t>
      </w:r>
      <w:r>
        <w:rPr>
          <w:rFonts w:hint="eastAsia" w:ascii="宋体" w:hAnsi="宋体" w:cs="宋体"/>
          <w:sz w:val="24"/>
          <w:szCs w:val="24"/>
        </w:rPr>
        <w:t>竞争性磋商文件规定的采购代理服务费。</w:t>
      </w:r>
    </w:p>
    <w:p w14:paraId="22F2B54D">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8.</w:t>
      </w:r>
      <w:r>
        <w:rPr>
          <w:rFonts w:hint="eastAsia" w:ascii="宋体" w:hAnsi="宋体" w:cs="宋体"/>
          <w:sz w:val="24"/>
          <w:szCs w:val="28"/>
        </w:rPr>
        <w:t>我方未</w:t>
      </w:r>
      <w:r>
        <w:rPr>
          <w:rFonts w:hint="eastAsia" w:ascii="宋体" w:hAnsi="宋体" w:cs="宋体"/>
          <w:sz w:val="24"/>
          <w:szCs w:val="24"/>
        </w:rPr>
        <w:t>为采购项目提供整体设计、规范编制或者项目管理、监理、检测等服务。</w:t>
      </w:r>
    </w:p>
    <w:p w14:paraId="2B561AEA">
      <w:pPr>
        <w:tabs>
          <w:tab w:val="left" w:pos="6300"/>
        </w:tabs>
        <w:snapToGrid w:val="0"/>
        <w:spacing w:line="360" w:lineRule="auto"/>
        <w:ind w:firstLine="570"/>
        <w:rPr>
          <w:rFonts w:ascii="宋体" w:hAnsi="宋体" w:cs="宋体"/>
          <w:sz w:val="24"/>
          <w:szCs w:val="24"/>
        </w:rPr>
      </w:pPr>
      <w:r>
        <w:rPr>
          <w:rFonts w:hint="eastAsia" w:ascii="宋体" w:hAnsi="宋体" w:cs="宋体"/>
          <w:sz w:val="24"/>
          <w:szCs w:val="24"/>
        </w:rPr>
        <w:t>供应商（公章）或自然人签署：</w:t>
      </w:r>
    </w:p>
    <w:p w14:paraId="2262D90C">
      <w:pPr>
        <w:tabs>
          <w:tab w:val="left" w:pos="6300"/>
        </w:tabs>
        <w:snapToGrid w:val="0"/>
        <w:spacing w:line="360" w:lineRule="auto"/>
        <w:ind w:firstLine="570"/>
        <w:rPr>
          <w:rFonts w:ascii="宋体" w:hAnsi="宋体" w:cs="宋体"/>
          <w:sz w:val="24"/>
          <w:szCs w:val="24"/>
        </w:rPr>
      </w:pPr>
      <w:r>
        <w:rPr>
          <w:rFonts w:hint="eastAsia" w:ascii="宋体" w:hAnsi="宋体" w:cs="宋体"/>
          <w:sz w:val="24"/>
          <w:szCs w:val="24"/>
        </w:rPr>
        <w:t xml:space="preserve">地址：  </w:t>
      </w:r>
    </w:p>
    <w:p w14:paraId="2052415C">
      <w:pPr>
        <w:tabs>
          <w:tab w:val="left" w:pos="6300"/>
        </w:tabs>
        <w:snapToGrid w:val="0"/>
        <w:spacing w:line="360" w:lineRule="auto"/>
        <w:ind w:firstLine="570"/>
        <w:rPr>
          <w:rFonts w:ascii="宋体" w:hAnsi="宋体" w:cs="宋体"/>
          <w:sz w:val="24"/>
          <w:szCs w:val="24"/>
        </w:rPr>
      </w:pPr>
      <w:r>
        <w:rPr>
          <w:rFonts w:hint="eastAsia" w:ascii="宋体" w:hAnsi="宋体" w:cs="宋体"/>
          <w:sz w:val="24"/>
          <w:szCs w:val="24"/>
        </w:rPr>
        <w:t>电话：                                             传真：</w:t>
      </w:r>
    </w:p>
    <w:p w14:paraId="58992CD8">
      <w:pPr>
        <w:tabs>
          <w:tab w:val="left" w:pos="6300"/>
        </w:tabs>
        <w:snapToGrid w:val="0"/>
        <w:spacing w:line="360" w:lineRule="auto"/>
        <w:ind w:firstLine="570"/>
        <w:rPr>
          <w:rFonts w:ascii="宋体" w:hAnsi="宋体" w:cs="宋体"/>
          <w:sz w:val="24"/>
          <w:szCs w:val="24"/>
        </w:rPr>
      </w:pPr>
      <w:r>
        <w:rPr>
          <w:rFonts w:hint="eastAsia" w:ascii="宋体" w:hAnsi="宋体" w:cs="宋体"/>
          <w:sz w:val="24"/>
          <w:szCs w:val="24"/>
        </w:rPr>
        <w:t>网址：                                             邮编：</w:t>
      </w:r>
    </w:p>
    <w:p w14:paraId="43F54BDE">
      <w:pPr>
        <w:tabs>
          <w:tab w:val="left" w:pos="6300"/>
        </w:tabs>
        <w:snapToGrid w:val="0"/>
        <w:spacing w:line="360" w:lineRule="auto"/>
        <w:ind w:firstLine="570"/>
        <w:rPr>
          <w:rFonts w:ascii="宋体" w:hAnsi="宋体" w:cs="宋体"/>
          <w:sz w:val="24"/>
          <w:szCs w:val="24"/>
        </w:rPr>
      </w:pPr>
      <w:r>
        <w:rPr>
          <w:rFonts w:hint="eastAsia" w:ascii="宋体" w:hAnsi="宋体" w:cs="宋体"/>
          <w:sz w:val="24"/>
          <w:szCs w:val="24"/>
        </w:rPr>
        <w:t>联系人：</w:t>
      </w:r>
    </w:p>
    <w:p w14:paraId="31087031">
      <w:pPr>
        <w:snapToGrid w:val="0"/>
        <w:spacing w:line="360" w:lineRule="auto"/>
        <w:ind w:firstLine="480" w:firstLineChars="200"/>
        <w:rPr>
          <w:rFonts w:ascii="宋体" w:hAnsi="宋体" w:cs="宋体"/>
          <w:sz w:val="24"/>
          <w:szCs w:val="24"/>
        </w:rPr>
        <w:sectPr>
          <w:headerReference r:id="rId14" w:type="default"/>
          <w:footerReference r:id="rId15" w:type="default"/>
          <w:pgSz w:w="11905" w:h="16838"/>
          <w:pgMar w:top="1134" w:right="1191" w:bottom="1134" w:left="1191" w:header="850" w:footer="992" w:gutter="0"/>
          <w:pgNumType w:fmt="numberInDash"/>
          <w:cols w:space="0" w:num="1"/>
          <w:docGrid w:type="lines" w:linePitch="383" w:charSpace="0"/>
        </w:sectPr>
      </w:pPr>
      <w:r>
        <w:rPr>
          <w:rFonts w:hint="eastAsia" w:ascii="宋体" w:hAnsi="宋体" w:cs="宋体"/>
          <w:sz w:val="24"/>
          <w:szCs w:val="24"/>
        </w:rPr>
        <w:t xml:space="preserve">                                                  年   月   日</w:t>
      </w:r>
    </w:p>
    <w:p w14:paraId="77589843">
      <w:pPr>
        <w:tabs>
          <w:tab w:val="left" w:pos="2895"/>
        </w:tabs>
        <w:spacing w:line="400" w:lineRule="exact"/>
        <w:ind w:firstLine="480" w:firstLineChars="200"/>
        <w:rPr>
          <w:rFonts w:ascii="宋体" w:hAnsi="宋体" w:cs="宋体"/>
          <w:sz w:val="24"/>
          <w:szCs w:val="24"/>
        </w:rPr>
      </w:pPr>
      <w:r>
        <w:rPr>
          <w:rFonts w:hint="eastAsia" w:ascii="宋体" w:hAnsi="宋体" w:cs="宋体"/>
          <w:sz w:val="24"/>
          <w:szCs w:val="24"/>
        </w:rPr>
        <w:t>（二）明细报价表</w:t>
      </w:r>
    </w:p>
    <w:p w14:paraId="6E67570C">
      <w:pPr>
        <w:spacing w:line="400" w:lineRule="exact"/>
        <w:ind w:firstLine="480" w:firstLineChars="200"/>
        <w:rPr>
          <w:rFonts w:ascii="宋体" w:hAnsi="宋体" w:cs="宋体"/>
          <w:sz w:val="24"/>
          <w:szCs w:val="24"/>
        </w:rPr>
      </w:pPr>
      <w:r>
        <w:rPr>
          <w:rFonts w:hint="eastAsia" w:ascii="宋体" w:hAnsi="宋体" w:cs="宋体"/>
          <w:sz w:val="24"/>
          <w:szCs w:val="24"/>
        </w:rPr>
        <w:t xml:space="preserve">项目号：                              </w:t>
      </w:r>
    </w:p>
    <w:p w14:paraId="2D5AA687">
      <w:pPr>
        <w:spacing w:line="400" w:lineRule="exact"/>
        <w:ind w:firstLine="480" w:firstLineChars="200"/>
        <w:rPr>
          <w:rFonts w:ascii="宋体" w:hAnsi="宋体" w:cs="宋体"/>
          <w:sz w:val="24"/>
          <w:szCs w:val="24"/>
          <w:u w:val="single"/>
        </w:rPr>
      </w:pPr>
      <w:r>
        <w:rPr>
          <w:rFonts w:hint="eastAsia" w:ascii="宋体" w:hAnsi="宋体" w:cs="宋体"/>
          <w:sz w:val="24"/>
          <w:szCs w:val="24"/>
        </w:rPr>
        <w:t xml:space="preserve">磋商项目名称： </w:t>
      </w:r>
    </w:p>
    <w:tbl>
      <w:tblPr>
        <w:tblStyle w:val="17"/>
        <w:tblW w:w="93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557"/>
        <w:gridCol w:w="3127"/>
        <w:gridCol w:w="1235"/>
        <w:gridCol w:w="1235"/>
        <w:gridCol w:w="1235"/>
      </w:tblGrid>
      <w:tr w14:paraId="591ED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939" w:type="dxa"/>
            <w:vAlign w:val="center"/>
          </w:tcPr>
          <w:p w14:paraId="616DB3CE">
            <w:pPr>
              <w:jc w:val="center"/>
              <w:rPr>
                <w:rFonts w:ascii="宋体" w:hAnsi="宋体" w:cs="宋体"/>
                <w:b/>
                <w:sz w:val="21"/>
                <w:szCs w:val="21"/>
              </w:rPr>
            </w:pPr>
            <w:r>
              <w:rPr>
                <w:rFonts w:hint="eastAsia" w:ascii="宋体" w:hAnsi="宋体" w:cs="宋体"/>
                <w:b/>
                <w:sz w:val="21"/>
                <w:szCs w:val="21"/>
              </w:rPr>
              <w:t>序号</w:t>
            </w:r>
          </w:p>
        </w:tc>
        <w:tc>
          <w:tcPr>
            <w:tcW w:w="1557" w:type="dxa"/>
            <w:vAlign w:val="center"/>
          </w:tcPr>
          <w:p w14:paraId="7431560B">
            <w:pPr>
              <w:jc w:val="center"/>
              <w:rPr>
                <w:rFonts w:ascii="宋体" w:hAnsi="宋体" w:cs="宋体"/>
                <w:b/>
                <w:sz w:val="21"/>
                <w:szCs w:val="21"/>
              </w:rPr>
            </w:pPr>
            <w:r>
              <w:rPr>
                <w:rFonts w:hint="eastAsia" w:ascii="宋体" w:hAnsi="宋体" w:cs="宋体"/>
                <w:b/>
                <w:sz w:val="21"/>
                <w:szCs w:val="21"/>
              </w:rPr>
              <w:t>名称</w:t>
            </w:r>
          </w:p>
        </w:tc>
        <w:tc>
          <w:tcPr>
            <w:tcW w:w="3127" w:type="dxa"/>
            <w:vAlign w:val="center"/>
          </w:tcPr>
          <w:p w14:paraId="41C18F52">
            <w:pPr>
              <w:jc w:val="center"/>
              <w:rPr>
                <w:rFonts w:ascii="宋体" w:hAnsi="宋体" w:cs="宋体"/>
                <w:b/>
                <w:sz w:val="21"/>
                <w:szCs w:val="21"/>
              </w:rPr>
            </w:pPr>
            <w:r>
              <w:rPr>
                <w:rFonts w:hint="eastAsia" w:ascii="宋体" w:hAnsi="宋体" w:cs="宋体"/>
                <w:b/>
                <w:sz w:val="21"/>
                <w:szCs w:val="21"/>
              </w:rPr>
              <w:t>相关信息</w:t>
            </w:r>
          </w:p>
        </w:tc>
        <w:tc>
          <w:tcPr>
            <w:tcW w:w="1235" w:type="dxa"/>
            <w:vAlign w:val="center"/>
          </w:tcPr>
          <w:p w14:paraId="024EEFF7">
            <w:pPr>
              <w:jc w:val="center"/>
              <w:rPr>
                <w:rFonts w:ascii="宋体" w:hAnsi="宋体" w:cs="宋体"/>
                <w:b/>
                <w:sz w:val="21"/>
                <w:szCs w:val="21"/>
              </w:rPr>
            </w:pPr>
            <w:r>
              <w:rPr>
                <w:rFonts w:hint="eastAsia" w:ascii="宋体" w:hAnsi="宋体" w:cs="宋体"/>
                <w:b/>
                <w:sz w:val="21"/>
                <w:szCs w:val="21"/>
              </w:rPr>
              <w:t>数量</w:t>
            </w:r>
          </w:p>
        </w:tc>
        <w:tc>
          <w:tcPr>
            <w:tcW w:w="1235" w:type="dxa"/>
            <w:vAlign w:val="center"/>
          </w:tcPr>
          <w:p w14:paraId="1BB714D2">
            <w:pPr>
              <w:jc w:val="center"/>
              <w:rPr>
                <w:rFonts w:ascii="宋体" w:hAnsi="宋体" w:cs="宋体"/>
                <w:b/>
                <w:sz w:val="21"/>
                <w:szCs w:val="21"/>
              </w:rPr>
            </w:pPr>
            <w:r>
              <w:rPr>
                <w:rFonts w:hint="eastAsia" w:ascii="宋体" w:hAnsi="宋体" w:cs="宋体"/>
                <w:b/>
                <w:sz w:val="21"/>
                <w:szCs w:val="21"/>
              </w:rPr>
              <w:t>单价</w:t>
            </w:r>
          </w:p>
        </w:tc>
        <w:tc>
          <w:tcPr>
            <w:tcW w:w="1235" w:type="dxa"/>
            <w:vAlign w:val="center"/>
          </w:tcPr>
          <w:p w14:paraId="184DCA34">
            <w:pPr>
              <w:jc w:val="center"/>
              <w:rPr>
                <w:rFonts w:ascii="宋体" w:hAnsi="宋体" w:cs="宋体"/>
                <w:b/>
                <w:sz w:val="21"/>
                <w:szCs w:val="21"/>
              </w:rPr>
            </w:pPr>
            <w:r>
              <w:rPr>
                <w:rFonts w:hint="eastAsia" w:ascii="宋体" w:hAnsi="宋体" w:cs="宋体"/>
                <w:b/>
                <w:sz w:val="21"/>
                <w:szCs w:val="21"/>
              </w:rPr>
              <w:t>合计</w:t>
            </w:r>
          </w:p>
        </w:tc>
      </w:tr>
      <w:tr w14:paraId="52780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0587A5B4">
            <w:pPr>
              <w:pStyle w:val="5"/>
              <w:spacing w:line="240" w:lineRule="atLeast"/>
              <w:ind w:left="3920"/>
              <w:jc w:val="center"/>
              <w:outlineLvl w:val="0"/>
              <w:rPr>
                <w:rFonts w:ascii="宋体" w:hAnsi="宋体" w:cs="宋体"/>
                <w:sz w:val="21"/>
                <w:szCs w:val="21"/>
              </w:rPr>
            </w:pPr>
            <w:r>
              <w:rPr>
                <w:rFonts w:hint="eastAsia" w:ascii="宋体" w:hAnsi="宋体" w:cs="宋体"/>
                <w:sz w:val="21"/>
                <w:szCs w:val="21"/>
              </w:rPr>
              <w:t>1</w:t>
            </w:r>
          </w:p>
        </w:tc>
        <w:tc>
          <w:tcPr>
            <w:tcW w:w="1557" w:type="dxa"/>
            <w:vAlign w:val="center"/>
          </w:tcPr>
          <w:p w14:paraId="0D36DBBE">
            <w:pPr>
              <w:jc w:val="center"/>
              <w:rPr>
                <w:rFonts w:ascii="宋体" w:hAnsi="宋体" w:cs="宋体"/>
                <w:sz w:val="21"/>
                <w:szCs w:val="21"/>
              </w:rPr>
            </w:pPr>
          </w:p>
        </w:tc>
        <w:tc>
          <w:tcPr>
            <w:tcW w:w="3127" w:type="dxa"/>
          </w:tcPr>
          <w:p w14:paraId="415F69EE">
            <w:pPr>
              <w:jc w:val="center"/>
              <w:rPr>
                <w:rFonts w:ascii="宋体" w:hAnsi="宋体" w:cs="宋体"/>
                <w:sz w:val="21"/>
                <w:szCs w:val="21"/>
              </w:rPr>
            </w:pPr>
          </w:p>
        </w:tc>
        <w:tc>
          <w:tcPr>
            <w:tcW w:w="1235" w:type="dxa"/>
            <w:vAlign w:val="center"/>
          </w:tcPr>
          <w:p w14:paraId="726D159D">
            <w:pPr>
              <w:jc w:val="center"/>
              <w:rPr>
                <w:rFonts w:ascii="宋体" w:hAnsi="宋体" w:cs="宋体"/>
                <w:sz w:val="21"/>
                <w:szCs w:val="21"/>
              </w:rPr>
            </w:pPr>
          </w:p>
        </w:tc>
        <w:tc>
          <w:tcPr>
            <w:tcW w:w="1235" w:type="dxa"/>
          </w:tcPr>
          <w:p w14:paraId="3EAF7C96">
            <w:pPr>
              <w:jc w:val="center"/>
              <w:rPr>
                <w:rFonts w:ascii="宋体" w:hAnsi="宋体" w:cs="宋体"/>
                <w:sz w:val="21"/>
                <w:szCs w:val="21"/>
              </w:rPr>
            </w:pPr>
          </w:p>
        </w:tc>
        <w:tc>
          <w:tcPr>
            <w:tcW w:w="1235" w:type="dxa"/>
          </w:tcPr>
          <w:p w14:paraId="0A000A47">
            <w:pPr>
              <w:jc w:val="center"/>
              <w:rPr>
                <w:rFonts w:ascii="宋体" w:hAnsi="宋体" w:cs="宋体"/>
                <w:sz w:val="21"/>
                <w:szCs w:val="21"/>
              </w:rPr>
            </w:pPr>
          </w:p>
        </w:tc>
      </w:tr>
      <w:tr w14:paraId="20301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6026E577">
            <w:pPr>
              <w:pStyle w:val="5"/>
              <w:spacing w:line="240" w:lineRule="atLeast"/>
              <w:ind w:left="3920"/>
              <w:jc w:val="center"/>
              <w:outlineLvl w:val="0"/>
              <w:rPr>
                <w:rFonts w:ascii="宋体" w:hAnsi="宋体" w:cs="宋体"/>
                <w:sz w:val="21"/>
                <w:szCs w:val="21"/>
              </w:rPr>
            </w:pPr>
            <w:r>
              <w:rPr>
                <w:rFonts w:hint="eastAsia" w:ascii="宋体" w:hAnsi="宋体" w:cs="宋体"/>
                <w:sz w:val="21"/>
                <w:szCs w:val="21"/>
              </w:rPr>
              <w:t>2</w:t>
            </w:r>
          </w:p>
        </w:tc>
        <w:tc>
          <w:tcPr>
            <w:tcW w:w="1557" w:type="dxa"/>
            <w:vAlign w:val="center"/>
          </w:tcPr>
          <w:p w14:paraId="7AE9F316">
            <w:pPr>
              <w:jc w:val="center"/>
              <w:rPr>
                <w:rFonts w:ascii="宋体" w:hAnsi="宋体" w:cs="宋体"/>
                <w:sz w:val="21"/>
                <w:szCs w:val="21"/>
              </w:rPr>
            </w:pPr>
          </w:p>
        </w:tc>
        <w:tc>
          <w:tcPr>
            <w:tcW w:w="3127" w:type="dxa"/>
          </w:tcPr>
          <w:p w14:paraId="7FA922E5">
            <w:pPr>
              <w:jc w:val="center"/>
              <w:rPr>
                <w:rFonts w:ascii="宋体" w:hAnsi="宋体" w:cs="宋体"/>
                <w:sz w:val="21"/>
                <w:szCs w:val="21"/>
              </w:rPr>
            </w:pPr>
          </w:p>
        </w:tc>
        <w:tc>
          <w:tcPr>
            <w:tcW w:w="1235" w:type="dxa"/>
            <w:vAlign w:val="center"/>
          </w:tcPr>
          <w:p w14:paraId="45E00598">
            <w:pPr>
              <w:jc w:val="center"/>
              <w:rPr>
                <w:rFonts w:ascii="宋体" w:hAnsi="宋体" w:cs="宋体"/>
                <w:sz w:val="21"/>
                <w:szCs w:val="21"/>
              </w:rPr>
            </w:pPr>
          </w:p>
        </w:tc>
        <w:tc>
          <w:tcPr>
            <w:tcW w:w="1235" w:type="dxa"/>
          </w:tcPr>
          <w:p w14:paraId="001DA7F6">
            <w:pPr>
              <w:jc w:val="center"/>
              <w:rPr>
                <w:rFonts w:ascii="宋体" w:hAnsi="宋体" w:cs="宋体"/>
                <w:sz w:val="21"/>
                <w:szCs w:val="21"/>
              </w:rPr>
            </w:pPr>
          </w:p>
        </w:tc>
        <w:tc>
          <w:tcPr>
            <w:tcW w:w="1235" w:type="dxa"/>
          </w:tcPr>
          <w:p w14:paraId="6418F4EB">
            <w:pPr>
              <w:jc w:val="center"/>
              <w:rPr>
                <w:rFonts w:ascii="宋体" w:hAnsi="宋体" w:cs="宋体"/>
                <w:sz w:val="21"/>
                <w:szCs w:val="21"/>
              </w:rPr>
            </w:pPr>
          </w:p>
        </w:tc>
      </w:tr>
      <w:tr w14:paraId="062F2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3C69D6E1">
            <w:pPr>
              <w:pStyle w:val="5"/>
              <w:spacing w:line="240" w:lineRule="atLeast"/>
              <w:ind w:left="3920"/>
              <w:jc w:val="center"/>
              <w:outlineLvl w:val="0"/>
              <w:rPr>
                <w:rFonts w:ascii="宋体" w:hAnsi="宋体" w:cs="宋体"/>
                <w:sz w:val="21"/>
                <w:szCs w:val="21"/>
              </w:rPr>
            </w:pPr>
            <w:r>
              <w:rPr>
                <w:rFonts w:hint="eastAsia" w:ascii="宋体" w:hAnsi="宋体" w:cs="宋体"/>
                <w:sz w:val="21"/>
                <w:szCs w:val="21"/>
              </w:rPr>
              <w:t>3</w:t>
            </w:r>
          </w:p>
        </w:tc>
        <w:tc>
          <w:tcPr>
            <w:tcW w:w="1557" w:type="dxa"/>
            <w:vAlign w:val="center"/>
          </w:tcPr>
          <w:p w14:paraId="61379DE1">
            <w:pPr>
              <w:jc w:val="center"/>
              <w:rPr>
                <w:rFonts w:ascii="宋体" w:hAnsi="宋体" w:cs="宋体"/>
                <w:sz w:val="21"/>
                <w:szCs w:val="21"/>
              </w:rPr>
            </w:pPr>
          </w:p>
        </w:tc>
        <w:tc>
          <w:tcPr>
            <w:tcW w:w="3127" w:type="dxa"/>
          </w:tcPr>
          <w:p w14:paraId="7F489D9E">
            <w:pPr>
              <w:jc w:val="center"/>
              <w:rPr>
                <w:rFonts w:ascii="宋体" w:hAnsi="宋体" w:cs="宋体"/>
                <w:sz w:val="21"/>
                <w:szCs w:val="21"/>
              </w:rPr>
            </w:pPr>
          </w:p>
        </w:tc>
        <w:tc>
          <w:tcPr>
            <w:tcW w:w="1235" w:type="dxa"/>
            <w:vAlign w:val="center"/>
          </w:tcPr>
          <w:p w14:paraId="598197E6">
            <w:pPr>
              <w:jc w:val="center"/>
              <w:rPr>
                <w:rFonts w:ascii="宋体" w:hAnsi="宋体" w:cs="宋体"/>
                <w:sz w:val="21"/>
                <w:szCs w:val="21"/>
              </w:rPr>
            </w:pPr>
          </w:p>
        </w:tc>
        <w:tc>
          <w:tcPr>
            <w:tcW w:w="1235" w:type="dxa"/>
          </w:tcPr>
          <w:p w14:paraId="0B37CFCF">
            <w:pPr>
              <w:jc w:val="center"/>
              <w:rPr>
                <w:rFonts w:ascii="宋体" w:hAnsi="宋体" w:cs="宋体"/>
                <w:sz w:val="21"/>
                <w:szCs w:val="21"/>
              </w:rPr>
            </w:pPr>
          </w:p>
        </w:tc>
        <w:tc>
          <w:tcPr>
            <w:tcW w:w="1235" w:type="dxa"/>
          </w:tcPr>
          <w:p w14:paraId="1A9D5FF1">
            <w:pPr>
              <w:jc w:val="center"/>
              <w:rPr>
                <w:rFonts w:ascii="宋体" w:hAnsi="宋体" w:cs="宋体"/>
                <w:sz w:val="21"/>
                <w:szCs w:val="21"/>
              </w:rPr>
            </w:pPr>
          </w:p>
        </w:tc>
      </w:tr>
      <w:tr w14:paraId="2DCD1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1E360848">
            <w:pPr>
              <w:pStyle w:val="5"/>
              <w:spacing w:line="240" w:lineRule="atLeast"/>
              <w:ind w:left="3920"/>
              <w:jc w:val="center"/>
              <w:outlineLvl w:val="0"/>
              <w:rPr>
                <w:rFonts w:ascii="宋体" w:hAnsi="宋体" w:cs="宋体"/>
                <w:sz w:val="21"/>
                <w:szCs w:val="21"/>
              </w:rPr>
            </w:pPr>
            <w:r>
              <w:rPr>
                <w:rFonts w:hint="eastAsia" w:ascii="宋体" w:hAnsi="宋体" w:cs="宋体"/>
                <w:sz w:val="21"/>
                <w:szCs w:val="21"/>
              </w:rPr>
              <w:t>4</w:t>
            </w:r>
          </w:p>
        </w:tc>
        <w:tc>
          <w:tcPr>
            <w:tcW w:w="1557" w:type="dxa"/>
            <w:vAlign w:val="center"/>
          </w:tcPr>
          <w:p w14:paraId="7A7BC5BD">
            <w:pPr>
              <w:jc w:val="center"/>
              <w:rPr>
                <w:rFonts w:ascii="宋体" w:hAnsi="宋体" w:cs="宋体"/>
                <w:sz w:val="21"/>
                <w:szCs w:val="21"/>
              </w:rPr>
            </w:pPr>
          </w:p>
        </w:tc>
        <w:tc>
          <w:tcPr>
            <w:tcW w:w="3127" w:type="dxa"/>
          </w:tcPr>
          <w:p w14:paraId="069CD2CF">
            <w:pPr>
              <w:jc w:val="center"/>
              <w:rPr>
                <w:rFonts w:ascii="宋体" w:hAnsi="宋体" w:cs="宋体"/>
                <w:sz w:val="21"/>
                <w:szCs w:val="21"/>
              </w:rPr>
            </w:pPr>
          </w:p>
        </w:tc>
        <w:tc>
          <w:tcPr>
            <w:tcW w:w="1235" w:type="dxa"/>
            <w:vAlign w:val="center"/>
          </w:tcPr>
          <w:p w14:paraId="44B62BA7">
            <w:pPr>
              <w:jc w:val="center"/>
              <w:rPr>
                <w:rFonts w:ascii="宋体" w:hAnsi="宋体" w:cs="宋体"/>
                <w:sz w:val="21"/>
                <w:szCs w:val="21"/>
              </w:rPr>
            </w:pPr>
          </w:p>
        </w:tc>
        <w:tc>
          <w:tcPr>
            <w:tcW w:w="1235" w:type="dxa"/>
          </w:tcPr>
          <w:p w14:paraId="27BEEA0A">
            <w:pPr>
              <w:jc w:val="center"/>
              <w:rPr>
                <w:rFonts w:ascii="宋体" w:hAnsi="宋体" w:cs="宋体"/>
                <w:sz w:val="21"/>
                <w:szCs w:val="21"/>
              </w:rPr>
            </w:pPr>
          </w:p>
        </w:tc>
        <w:tc>
          <w:tcPr>
            <w:tcW w:w="1235" w:type="dxa"/>
          </w:tcPr>
          <w:p w14:paraId="13246C91">
            <w:pPr>
              <w:jc w:val="center"/>
              <w:rPr>
                <w:rFonts w:ascii="宋体" w:hAnsi="宋体" w:cs="宋体"/>
                <w:sz w:val="21"/>
                <w:szCs w:val="21"/>
              </w:rPr>
            </w:pPr>
          </w:p>
        </w:tc>
      </w:tr>
      <w:tr w14:paraId="1592A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324E6F9C">
            <w:pPr>
              <w:pStyle w:val="5"/>
              <w:spacing w:line="240" w:lineRule="atLeast"/>
              <w:ind w:left="3920"/>
              <w:jc w:val="center"/>
              <w:outlineLvl w:val="0"/>
              <w:rPr>
                <w:rFonts w:ascii="宋体" w:hAnsi="宋体" w:cs="宋体"/>
                <w:sz w:val="21"/>
                <w:szCs w:val="21"/>
              </w:rPr>
            </w:pPr>
            <w:r>
              <w:rPr>
                <w:rFonts w:hint="eastAsia" w:ascii="宋体" w:hAnsi="宋体" w:cs="宋体"/>
                <w:sz w:val="21"/>
                <w:szCs w:val="21"/>
              </w:rPr>
              <w:t>5</w:t>
            </w:r>
          </w:p>
        </w:tc>
        <w:tc>
          <w:tcPr>
            <w:tcW w:w="1557" w:type="dxa"/>
            <w:vAlign w:val="center"/>
          </w:tcPr>
          <w:p w14:paraId="60ACC6AC">
            <w:pPr>
              <w:jc w:val="center"/>
              <w:rPr>
                <w:rFonts w:ascii="宋体" w:hAnsi="宋体" w:cs="宋体"/>
                <w:sz w:val="21"/>
                <w:szCs w:val="21"/>
              </w:rPr>
            </w:pPr>
          </w:p>
        </w:tc>
        <w:tc>
          <w:tcPr>
            <w:tcW w:w="3127" w:type="dxa"/>
          </w:tcPr>
          <w:p w14:paraId="62B46A8B">
            <w:pPr>
              <w:jc w:val="center"/>
              <w:rPr>
                <w:rFonts w:ascii="宋体" w:hAnsi="宋体" w:cs="宋体"/>
                <w:sz w:val="21"/>
                <w:szCs w:val="21"/>
              </w:rPr>
            </w:pPr>
          </w:p>
        </w:tc>
        <w:tc>
          <w:tcPr>
            <w:tcW w:w="1235" w:type="dxa"/>
            <w:vAlign w:val="center"/>
          </w:tcPr>
          <w:p w14:paraId="3755BDBD">
            <w:pPr>
              <w:jc w:val="center"/>
              <w:rPr>
                <w:rFonts w:ascii="宋体" w:hAnsi="宋体" w:cs="宋体"/>
                <w:sz w:val="21"/>
                <w:szCs w:val="21"/>
              </w:rPr>
            </w:pPr>
          </w:p>
        </w:tc>
        <w:tc>
          <w:tcPr>
            <w:tcW w:w="1235" w:type="dxa"/>
          </w:tcPr>
          <w:p w14:paraId="1EFCCA6D">
            <w:pPr>
              <w:jc w:val="center"/>
              <w:rPr>
                <w:rFonts w:ascii="宋体" w:hAnsi="宋体" w:cs="宋体"/>
                <w:sz w:val="21"/>
                <w:szCs w:val="21"/>
              </w:rPr>
            </w:pPr>
          </w:p>
        </w:tc>
        <w:tc>
          <w:tcPr>
            <w:tcW w:w="1235" w:type="dxa"/>
          </w:tcPr>
          <w:p w14:paraId="73479ED6">
            <w:pPr>
              <w:jc w:val="center"/>
              <w:rPr>
                <w:rFonts w:ascii="宋体" w:hAnsi="宋体" w:cs="宋体"/>
                <w:sz w:val="21"/>
                <w:szCs w:val="21"/>
              </w:rPr>
            </w:pPr>
          </w:p>
        </w:tc>
      </w:tr>
      <w:tr w14:paraId="75202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176CAB72">
            <w:pPr>
              <w:pStyle w:val="5"/>
              <w:spacing w:line="240" w:lineRule="atLeast"/>
              <w:ind w:left="3920"/>
              <w:jc w:val="center"/>
              <w:outlineLvl w:val="0"/>
              <w:rPr>
                <w:rFonts w:ascii="宋体" w:hAnsi="宋体" w:cs="宋体"/>
                <w:sz w:val="21"/>
                <w:szCs w:val="21"/>
              </w:rPr>
            </w:pPr>
            <w:r>
              <w:rPr>
                <w:rFonts w:hint="eastAsia" w:ascii="宋体" w:hAnsi="宋体" w:cs="宋体"/>
                <w:sz w:val="21"/>
                <w:szCs w:val="21"/>
              </w:rPr>
              <w:t>6</w:t>
            </w:r>
          </w:p>
        </w:tc>
        <w:tc>
          <w:tcPr>
            <w:tcW w:w="1557" w:type="dxa"/>
            <w:vAlign w:val="center"/>
          </w:tcPr>
          <w:p w14:paraId="55938ECE">
            <w:pPr>
              <w:jc w:val="center"/>
              <w:rPr>
                <w:rFonts w:ascii="宋体" w:hAnsi="宋体" w:cs="宋体"/>
                <w:sz w:val="21"/>
                <w:szCs w:val="21"/>
              </w:rPr>
            </w:pPr>
          </w:p>
        </w:tc>
        <w:tc>
          <w:tcPr>
            <w:tcW w:w="3127" w:type="dxa"/>
          </w:tcPr>
          <w:p w14:paraId="28EFA08A">
            <w:pPr>
              <w:jc w:val="center"/>
              <w:rPr>
                <w:rFonts w:ascii="宋体" w:hAnsi="宋体" w:cs="宋体"/>
                <w:sz w:val="21"/>
                <w:szCs w:val="21"/>
              </w:rPr>
            </w:pPr>
          </w:p>
        </w:tc>
        <w:tc>
          <w:tcPr>
            <w:tcW w:w="1235" w:type="dxa"/>
            <w:vAlign w:val="center"/>
          </w:tcPr>
          <w:p w14:paraId="08052ABB">
            <w:pPr>
              <w:jc w:val="center"/>
              <w:rPr>
                <w:rFonts w:ascii="宋体" w:hAnsi="宋体" w:cs="宋体"/>
                <w:sz w:val="21"/>
                <w:szCs w:val="21"/>
              </w:rPr>
            </w:pPr>
          </w:p>
        </w:tc>
        <w:tc>
          <w:tcPr>
            <w:tcW w:w="1235" w:type="dxa"/>
          </w:tcPr>
          <w:p w14:paraId="56D2FDAC">
            <w:pPr>
              <w:jc w:val="center"/>
              <w:rPr>
                <w:rFonts w:ascii="宋体" w:hAnsi="宋体" w:cs="宋体"/>
                <w:sz w:val="21"/>
                <w:szCs w:val="21"/>
              </w:rPr>
            </w:pPr>
          </w:p>
        </w:tc>
        <w:tc>
          <w:tcPr>
            <w:tcW w:w="1235" w:type="dxa"/>
          </w:tcPr>
          <w:p w14:paraId="667C59C9">
            <w:pPr>
              <w:jc w:val="center"/>
              <w:rPr>
                <w:rFonts w:ascii="宋体" w:hAnsi="宋体" w:cs="宋体"/>
                <w:sz w:val="21"/>
                <w:szCs w:val="21"/>
              </w:rPr>
            </w:pPr>
          </w:p>
        </w:tc>
      </w:tr>
      <w:tr w14:paraId="6FB01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1192CE09">
            <w:pPr>
              <w:pStyle w:val="5"/>
              <w:spacing w:line="240" w:lineRule="atLeast"/>
              <w:ind w:left="3920"/>
              <w:jc w:val="center"/>
              <w:outlineLvl w:val="0"/>
              <w:rPr>
                <w:rFonts w:ascii="宋体" w:hAnsi="宋体" w:cs="宋体"/>
                <w:sz w:val="21"/>
                <w:szCs w:val="21"/>
              </w:rPr>
            </w:pPr>
            <w:r>
              <w:rPr>
                <w:rFonts w:hint="eastAsia" w:ascii="宋体" w:hAnsi="宋体" w:cs="宋体"/>
                <w:sz w:val="21"/>
                <w:szCs w:val="21"/>
              </w:rPr>
              <w:t>7</w:t>
            </w:r>
          </w:p>
        </w:tc>
        <w:tc>
          <w:tcPr>
            <w:tcW w:w="1557" w:type="dxa"/>
            <w:vAlign w:val="center"/>
          </w:tcPr>
          <w:p w14:paraId="143B54D0">
            <w:pPr>
              <w:jc w:val="center"/>
              <w:rPr>
                <w:rFonts w:ascii="宋体" w:hAnsi="宋体" w:cs="宋体"/>
                <w:sz w:val="21"/>
                <w:szCs w:val="21"/>
              </w:rPr>
            </w:pPr>
          </w:p>
        </w:tc>
        <w:tc>
          <w:tcPr>
            <w:tcW w:w="3127" w:type="dxa"/>
          </w:tcPr>
          <w:p w14:paraId="795CAE66">
            <w:pPr>
              <w:jc w:val="center"/>
              <w:rPr>
                <w:rFonts w:ascii="宋体" w:hAnsi="宋体" w:cs="宋体"/>
                <w:sz w:val="21"/>
                <w:szCs w:val="21"/>
              </w:rPr>
            </w:pPr>
          </w:p>
        </w:tc>
        <w:tc>
          <w:tcPr>
            <w:tcW w:w="1235" w:type="dxa"/>
            <w:vAlign w:val="center"/>
          </w:tcPr>
          <w:p w14:paraId="7052469C">
            <w:pPr>
              <w:jc w:val="center"/>
              <w:rPr>
                <w:rFonts w:ascii="宋体" w:hAnsi="宋体" w:cs="宋体"/>
                <w:sz w:val="21"/>
                <w:szCs w:val="21"/>
              </w:rPr>
            </w:pPr>
          </w:p>
        </w:tc>
        <w:tc>
          <w:tcPr>
            <w:tcW w:w="1235" w:type="dxa"/>
          </w:tcPr>
          <w:p w14:paraId="0EE559A5">
            <w:pPr>
              <w:jc w:val="center"/>
              <w:rPr>
                <w:rFonts w:ascii="宋体" w:hAnsi="宋体" w:cs="宋体"/>
                <w:sz w:val="21"/>
                <w:szCs w:val="21"/>
              </w:rPr>
            </w:pPr>
          </w:p>
        </w:tc>
        <w:tc>
          <w:tcPr>
            <w:tcW w:w="1235" w:type="dxa"/>
          </w:tcPr>
          <w:p w14:paraId="5342013B">
            <w:pPr>
              <w:jc w:val="center"/>
              <w:rPr>
                <w:rFonts w:ascii="宋体" w:hAnsi="宋体" w:cs="宋体"/>
                <w:sz w:val="21"/>
                <w:szCs w:val="21"/>
              </w:rPr>
            </w:pPr>
          </w:p>
        </w:tc>
      </w:tr>
      <w:tr w14:paraId="296CD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2C5E84E0">
            <w:pPr>
              <w:pStyle w:val="5"/>
              <w:spacing w:line="240" w:lineRule="atLeast"/>
              <w:ind w:left="3920"/>
              <w:jc w:val="center"/>
              <w:outlineLvl w:val="0"/>
              <w:rPr>
                <w:rFonts w:ascii="宋体" w:hAnsi="宋体" w:cs="宋体"/>
                <w:sz w:val="21"/>
                <w:szCs w:val="21"/>
              </w:rPr>
            </w:pPr>
            <w:r>
              <w:rPr>
                <w:rFonts w:hint="eastAsia" w:ascii="宋体" w:hAnsi="宋体" w:cs="宋体"/>
                <w:sz w:val="21"/>
                <w:szCs w:val="21"/>
              </w:rPr>
              <w:t>8</w:t>
            </w:r>
          </w:p>
        </w:tc>
        <w:tc>
          <w:tcPr>
            <w:tcW w:w="1557" w:type="dxa"/>
            <w:vAlign w:val="center"/>
          </w:tcPr>
          <w:p w14:paraId="620C27BA">
            <w:pPr>
              <w:jc w:val="center"/>
              <w:rPr>
                <w:rFonts w:ascii="宋体" w:hAnsi="宋体" w:cs="宋体"/>
                <w:sz w:val="21"/>
                <w:szCs w:val="21"/>
              </w:rPr>
            </w:pPr>
          </w:p>
        </w:tc>
        <w:tc>
          <w:tcPr>
            <w:tcW w:w="3127" w:type="dxa"/>
          </w:tcPr>
          <w:p w14:paraId="431F4A00">
            <w:pPr>
              <w:jc w:val="center"/>
              <w:rPr>
                <w:rFonts w:ascii="宋体" w:hAnsi="宋体" w:cs="宋体"/>
                <w:sz w:val="21"/>
                <w:szCs w:val="21"/>
              </w:rPr>
            </w:pPr>
          </w:p>
        </w:tc>
        <w:tc>
          <w:tcPr>
            <w:tcW w:w="1235" w:type="dxa"/>
            <w:vAlign w:val="center"/>
          </w:tcPr>
          <w:p w14:paraId="2F79C9B7">
            <w:pPr>
              <w:jc w:val="center"/>
              <w:rPr>
                <w:rFonts w:ascii="宋体" w:hAnsi="宋体" w:cs="宋体"/>
                <w:sz w:val="21"/>
                <w:szCs w:val="21"/>
              </w:rPr>
            </w:pPr>
            <w:r>
              <w:rPr>
                <w:rFonts w:hint="eastAsia" w:ascii="宋体" w:hAnsi="宋体" w:cs="宋体"/>
                <w:sz w:val="21"/>
                <w:szCs w:val="21"/>
              </w:rPr>
              <w:t>/</w:t>
            </w:r>
          </w:p>
        </w:tc>
        <w:tc>
          <w:tcPr>
            <w:tcW w:w="1235" w:type="dxa"/>
          </w:tcPr>
          <w:p w14:paraId="2FEEDF99">
            <w:pPr>
              <w:jc w:val="center"/>
              <w:rPr>
                <w:rFonts w:ascii="宋体" w:hAnsi="宋体" w:cs="宋体"/>
                <w:sz w:val="21"/>
                <w:szCs w:val="21"/>
              </w:rPr>
            </w:pPr>
          </w:p>
        </w:tc>
        <w:tc>
          <w:tcPr>
            <w:tcW w:w="1235" w:type="dxa"/>
          </w:tcPr>
          <w:p w14:paraId="3DBF607B">
            <w:pPr>
              <w:jc w:val="center"/>
              <w:rPr>
                <w:rFonts w:ascii="宋体" w:hAnsi="宋体" w:cs="宋体"/>
                <w:sz w:val="21"/>
                <w:szCs w:val="21"/>
              </w:rPr>
            </w:pPr>
          </w:p>
        </w:tc>
      </w:tr>
      <w:tr w14:paraId="208D6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0D410A04">
            <w:pPr>
              <w:pStyle w:val="5"/>
              <w:spacing w:line="240" w:lineRule="atLeast"/>
              <w:ind w:left="3920"/>
              <w:jc w:val="center"/>
              <w:outlineLvl w:val="0"/>
              <w:rPr>
                <w:rFonts w:ascii="宋体" w:hAnsi="宋体" w:cs="宋体"/>
                <w:sz w:val="21"/>
                <w:szCs w:val="21"/>
              </w:rPr>
            </w:pPr>
            <w:r>
              <w:rPr>
                <w:rFonts w:hint="eastAsia" w:ascii="宋体" w:hAnsi="宋体" w:cs="宋体"/>
                <w:sz w:val="21"/>
                <w:szCs w:val="21"/>
              </w:rPr>
              <w:t>9</w:t>
            </w:r>
          </w:p>
        </w:tc>
        <w:tc>
          <w:tcPr>
            <w:tcW w:w="1557" w:type="dxa"/>
            <w:vAlign w:val="center"/>
          </w:tcPr>
          <w:p w14:paraId="5D18C04D">
            <w:pPr>
              <w:jc w:val="center"/>
              <w:rPr>
                <w:rFonts w:ascii="宋体" w:hAnsi="宋体" w:cs="宋体"/>
                <w:sz w:val="21"/>
                <w:szCs w:val="21"/>
              </w:rPr>
            </w:pPr>
          </w:p>
        </w:tc>
        <w:tc>
          <w:tcPr>
            <w:tcW w:w="3127" w:type="dxa"/>
          </w:tcPr>
          <w:p w14:paraId="5DF48A15">
            <w:pPr>
              <w:jc w:val="center"/>
              <w:rPr>
                <w:rFonts w:ascii="宋体" w:hAnsi="宋体" w:cs="宋体"/>
                <w:sz w:val="21"/>
                <w:szCs w:val="21"/>
              </w:rPr>
            </w:pPr>
          </w:p>
        </w:tc>
        <w:tc>
          <w:tcPr>
            <w:tcW w:w="1235" w:type="dxa"/>
            <w:vAlign w:val="center"/>
          </w:tcPr>
          <w:p w14:paraId="0067551A">
            <w:pPr>
              <w:jc w:val="center"/>
              <w:rPr>
                <w:rFonts w:ascii="宋体" w:hAnsi="宋体" w:cs="宋体"/>
                <w:sz w:val="21"/>
                <w:szCs w:val="21"/>
              </w:rPr>
            </w:pPr>
            <w:r>
              <w:rPr>
                <w:rFonts w:hint="eastAsia" w:ascii="宋体" w:hAnsi="宋体" w:cs="宋体"/>
                <w:sz w:val="21"/>
                <w:szCs w:val="21"/>
              </w:rPr>
              <w:t>/</w:t>
            </w:r>
          </w:p>
        </w:tc>
        <w:tc>
          <w:tcPr>
            <w:tcW w:w="1235" w:type="dxa"/>
          </w:tcPr>
          <w:p w14:paraId="5E7859F6">
            <w:pPr>
              <w:jc w:val="center"/>
              <w:rPr>
                <w:rFonts w:ascii="宋体" w:hAnsi="宋体" w:cs="宋体"/>
                <w:sz w:val="21"/>
                <w:szCs w:val="21"/>
              </w:rPr>
            </w:pPr>
          </w:p>
        </w:tc>
        <w:tc>
          <w:tcPr>
            <w:tcW w:w="1235" w:type="dxa"/>
          </w:tcPr>
          <w:p w14:paraId="7120A414">
            <w:pPr>
              <w:jc w:val="center"/>
              <w:rPr>
                <w:rFonts w:ascii="宋体" w:hAnsi="宋体" w:cs="宋体"/>
                <w:sz w:val="21"/>
                <w:szCs w:val="21"/>
              </w:rPr>
            </w:pPr>
          </w:p>
        </w:tc>
      </w:tr>
      <w:tr w14:paraId="5A80B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57941357">
            <w:pPr>
              <w:pStyle w:val="5"/>
              <w:spacing w:line="240" w:lineRule="atLeast"/>
              <w:ind w:left="3920"/>
              <w:jc w:val="center"/>
              <w:outlineLvl w:val="0"/>
              <w:rPr>
                <w:rFonts w:ascii="宋体" w:hAnsi="宋体" w:cs="宋体"/>
                <w:sz w:val="21"/>
                <w:szCs w:val="21"/>
              </w:rPr>
            </w:pPr>
            <w:r>
              <w:rPr>
                <w:rFonts w:hint="eastAsia" w:ascii="宋体" w:hAnsi="宋体" w:cs="宋体"/>
                <w:sz w:val="21"/>
                <w:szCs w:val="21"/>
              </w:rPr>
              <w:t>10</w:t>
            </w:r>
          </w:p>
        </w:tc>
        <w:tc>
          <w:tcPr>
            <w:tcW w:w="1557" w:type="dxa"/>
            <w:vAlign w:val="center"/>
          </w:tcPr>
          <w:p w14:paraId="0DF3C186">
            <w:pPr>
              <w:jc w:val="center"/>
              <w:rPr>
                <w:rFonts w:ascii="宋体" w:hAnsi="宋体" w:cs="宋体"/>
                <w:sz w:val="21"/>
                <w:szCs w:val="21"/>
              </w:rPr>
            </w:pPr>
          </w:p>
        </w:tc>
        <w:tc>
          <w:tcPr>
            <w:tcW w:w="3127" w:type="dxa"/>
          </w:tcPr>
          <w:p w14:paraId="708C9B12">
            <w:pPr>
              <w:jc w:val="center"/>
              <w:rPr>
                <w:rFonts w:ascii="宋体" w:hAnsi="宋体" w:cs="宋体"/>
                <w:sz w:val="21"/>
                <w:szCs w:val="21"/>
              </w:rPr>
            </w:pPr>
          </w:p>
        </w:tc>
        <w:tc>
          <w:tcPr>
            <w:tcW w:w="1235" w:type="dxa"/>
            <w:vAlign w:val="center"/>
          </w:tcPr>
          <w:p w14:paraId="59E8805E">
            <w:pPr>
              <w:jc w:val="center"/>
              <w:rPr>
                <w:rFonts w:ascii="宋体" w:hAnsi="宋体" w:cs="宋体"/>
                <w:sz w:val="21"/>
                <w:szCs w:val="21"/>
              </w:rPr>
            </w:pPr>
            <w:r>
              <w:rPr>
                <w:rFonts w:hint="eastAsia" w:ascii="宋体" w:hAnsi="宋体" w:cs="宋体"/>
                <w:sz w:val="21"/>
                <w:szCs w:val="21"/>
              </w:rPr>
              <w:t>/</w:t>
            </w:r>
          </w:p>
        </w:tc>
        <w:tc>
          <w:tcPr>
            <w:tcW w:w="1235" w:type="dxa"/>
          </w:tcPr>
          <w:p w14:paraId="7765E032">
            <w:pPr>
              <w:jc w:val="center"/>
              <w:rPr>
                <w:rFonts w:ascii="宋体" w:hAnsi="宋体" w:cs="宋体"/>
                <w:sz w:val="21"/>
                <w:szCs w:val="21"/>
              </w:rPr>
            </w:pPr>
          </w:p>
        </w:tc>
        <w:tc>
          <w:tcPr>
            <w:tcW w:w="1235" w:type="dxa"/>
          </w:tcPr>
          <w:p w14:paraId="0670DC3B">
            <w:pPr>
              <w:jc w:val="center"/>
              <w:rPr>
                <w:rFonts w:ascii="宋体" w:hAnsi="宋体" w:cs="宋体"/>
                <w:sz w:val="21"/>
                <w:szCs w:val="21"/>
              </w:rPr>
            </w:pPr>
          </w:p>
        </w:tc>
      </w:tr>
      <w:tr w14:paraId="571D1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58EE2BE8">
            <w:pPr>
              <w:pStyle w:val="5"/>
              <w:spacing w:line="240" w:lineRule="atLeast"/>
              <w:ind w:left="3920"/>
              <w:jc w:val="center"/>
              <w:outlineLvl w:val="0"/>
              <w:rPr>
                <w:rFonts w:ascii="宋体" w:hAnsi="宋体" w:cs="宋体"/>
                <w:sz w:val="21"/>
                <w:szCs w:val="21"/>
              </w:rPr>
            </w:pPr>
            <w:r>
              <w:rPr>
                <w:rFonts w:hint="eastAsia" w:ascii="宋体" w:hAnsi="宋体" w:cs="宋体"/>
                <w:sz w:val="21"/>
                <w:szCs w:val="21"/>
              </w:rPr>
              <w:t>11</w:t>
            </w:r>
          </w:p>
        </w:tc>
        <w:tc>
          <w:tcPr>
            <w:tcW w:w="1557" w:type="dxa"/>
            <w:vAlign w:val="center"/>
          </w:tcPr>
          <w:p w14:paraId="3C339B40">
            <w:pPr>
              <w:jc w:val="center"/>
              <w:rPr>
                <w:rFonts w:ascii="宋体" w:hAnsi="宋体" w:cs="宋体"/>
                <w:sz w:val="21"/>
                <w:szCs w:val="21"/>
              </w:rPr>
            </w:pPr>
            <w:r>
              <w:rPr>
                <w:rFonts w:hint="eastAsia" w:ascii="宋体" w:hAnsi="宋体" w:cs="宋体"/>
                <w:sz w:val="21"/>
                <w:szCs w:val="21"/>
              </w:rPr>
              <w:t>……</w:t>
            </w:r>
          </w:p>
        </w:tc>
        <w:tc>
          <w:tcPr>
            <w:tcW w:w="3127" w:type="dxa"/>
          </w:tcPr>
          <w:p w14:paraId="4EB2EC1A">
            <w:pPr>
              <w:jc w:val="center"/>
              <w:rPr>
                <w:rFonts w:ascii="宋体" w:hAnsi="宋体" w:cs="宋体"/>
                <w:sz w:val="21"/>
                <w:szCs w:val="21"/>
              </w:rPr>
            </w:pPr>
          </w:p>
        </w:tc>
        <w:tc>
          <w:tcPr>
            <w:tcW w:w="1235" w:type="dxa"/>
            <w:vAlign w:val="center"/>
          </w:tcPr>
          <w:p w14:paraId="577D689C">
            <w:pPr>
              <w:jc w:val="center"/>
              <w:rPr>
                <w:rFonts w:ascii="宋体" w:hAnsi="宋体" w:cs="宋体"/>
                <w:sz w:val="21"/>
                <w:szCs w:val="21"/>
              </w:rPr>
            </w:pPr>
            <w:r>
              <w:rPr>
                <w:rFonts w:hint="eastAsia" w:ascii="宋体" w:hAnsi="宋体" w:cs="宋体"/>
                <w:sz w:val="21"/>
                <w:szCs w:val="21"/>
              </w:rPr>
              <w:t>/</w:t>
            </w:r>
          </w:p>
        </w:tc>
        <w:tc>
          <w:tcPr>
            <w:tcW w:w="1235" w:type="dxa"/>
          </w:tcPr>
          <w:p w14:paraId="78E10153">
            <w:pPr>
              <w:jc w:val="center"/>
              <w:rPr>
                <w:rFonts w:ascii="宋体" w:hAnsi="宋体" w:cs="宋体"/>
                <w:sz w:val="21"/>
                <w:szCs w:val="21"/>
              </w:rPr>
            </w:pPr>
          </w:p>
        </w:tc>
        <w:tc>
          <w:tcPr>
            <w:tcW w:w="1235" w:type="dxa"/>
          </w:tcPr>
          <w:p w14:paraId="52675012">
            <w:pPr>
              <w:jc w:val="center"/>
              <w:rPr>
                <w:rFonts w:ascii="宋体" w:hAnsi="宋体" w:cs="宋体"/>
                <w:sz w:val="21"/>
                <w:szCs w:val="21"/>
              </w:rPr>
            </w:pPr>
          </w:p>
        </w:tc>
      </w:tr>
      <w:tr w14:paraId="30310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4B8A8714">
            <w:pPr>
              <w:pStyle w:val="5"/>
              <w:spacing w:line="240" w:lineRule="atLeast"/>
              <w:ind w:left="3920"/>
              <w:jc w:val="center"/>
              <w:outlineLvl w:val="0"/>
              <w:rPr>
                <w:rFonts w:ascii="宋体" w:hAnsi="宋体" w:cs="宋体"/>
                <w:sz w:val="21"/>
                <w:szCs w:val="21"/>
              </w:rPr>
            </w:pPr>
            <w:r>
              <w:rPr>
                <w:rFonts w:hint="eastAsia" w:ascii="宋体" w:hAnsi="宋体" w:cs="宋体"/>
                <w:sz w:val="21"/>
                <w:szCs w:val="21"/>
              </w:rPr>
              <w:t>12</w:t>
            </w:r>
          </w:p>
        </w:tc>
        <w:tc>
          <w:tcPr>
            <w:tcW w:w="1557" w:type="dxa"/>
            <w:vAlign w:val="center"/>
          </w:tcPr>
          <w:p w14:paraId="3A980551">
            <w:pPr>
              <w:jc w:val="center"/>
              <w:rPr>
                <w:rFonts w:ascii="宋体" w:hAnsi="宋体" w:cs="宋体"/>
                <w:sz w:val="21"/>
                <w:szCs w:val="21"/>
              </w:rPr>
            </w:pPr>
            <w:r>
              <w:rPr>
                <w:rFonts w:hint="eastAsia" w:ascii="宋体" w:hAnsi="宋体" w:cs="宋体"/>
                <w:sz w:val="21"/>
                <w:szCs w:val="21"/>
              </w:rPr>
              <w:t>总计</w:t>
            </w:r>
          </w:p>
        </w:tc>
        <w:tc>
          <w:tcPr>
            <w:tcW w:w="6832" w:type="dxa"/>
            <w:gridSpan w:val="4"/>
          </w:tcPr>
          <w:p w14:paraId="1B76FB24">
            <w:pPr>
              <w:rPr>
                <w:rFonts w:ascii="宋体" w:hAnsi="宋体" w:cs="宋体"/>
                <w:sz w:val="21"/>
                <w:szCs w:val="21"/>
              </w:rPr>
            </w:pPr>
          </w:p>
        </w:tc>
      </w:tr>
    </w:tbl>
    <w:p w14:paraId="29EFACC5">
      <w:pPr>
        <w:snapToGrid w:val="0"/>
        <w:spacing w:line="500" w:lineRule="exact"/>
        <w:ind w:firstLine="480" w:firstLineChars="200"/>
        <w:rPr>
          <w:rFonts w:ascii="宋体" w:hAnsi="宋体" w:cs="宋体"/>
          <w:sz w:val="24"/>
          <w:szCs w:val="28"/>
        </w:rPr>
      </w:pPr>
    </w:p>
    <w:p w14:paraId="2D1CAEF2">
      <w:pPr>
        <w:snapToGrid w:val="0"/>
        <w:spacing w:line="500" w:lineRule="exact"/>
        <w:ind w:firstLine="480" w:firstLineChars="200"/>
        <w:rPr>
          <w:rFonts w:ascii="宋体" w:hAnsi="宋体" w:cs="宋体"/>
          <w:sz w:val="24"/>
          <w:szCs w:val="28"/>
        </w:rPr>
      </w:pPr>
      <w:r>
        <w:rPr>
          <w:rFonts w:hint="eastAsia" w:ascii="宋体" w:hAnsi="宋体" w:cs="宋体"/>
          <w:sz w:val="24"/>
          <w:szCs w:val="28"/>
        </w:rPr>
        <w:t>注：1.供应商应完整填写本表。</w:t>
      </w:r>
    </w:p>
    <w:p w14:paraId="1AC22B30">
      <w:pPr>
        <w:snapToGrid w:val="0"/>
        <w:spacing w:line="500" w:lineRule="exact"/>
        <w:rPr>
          <w:rFonts w:ascii="宋体" w:hAnsi="宋体" w:cs="宋体"/>
          <w:sz w:val="24"/>
          <w:szCs w:val="28"/>
        </w:rPr>
      </w:pPr>
      <w:r>
        <w:rPr>
          <w:rFonts w:hint="eastAsia" w:ascii="宋体" w:hAnsi="宋体" w:cs="宋体"/>
          <w:sz w:val="24"/>
          <w:szCs w:val="28"/>
        </w:rPr>
        <w:t xml:space="preserve">        2.该表可扩展</w:t>
      </w:r>
      <w:bookmarkStart w:id="147" w:name="OLE_LINK2"/>
      <w:bookmarkStart w:id="148" w:name="OLE_LINK1"/>
      <w:r>
        <w:rPr>
          <w:rFonts w:hint="eastAsia" w:ascii="宋体" w:hAnsi="宋体" w:cs="宋体"/>
          <w:sz w:val="24"/>
          <w:szCs w:val="28"/>
        </w:rPr>
        <w:t>。</w:t>
      </w:r>
      <w:bookmarkEnd w:id="147"/>
      <w:bookmarkEnd w:id="148"/>
    </w:p>
    <w:p w14:paraId="408D7BB7">
      <w:pPr>
        <w:pStyle w:val="13"/>
        <w:spacing w:line="360" w:lineRule="auto"/>
        <w:rPr>
          <w:rFonts w:ascii="宋体" w:hAnsi="宋体" w:cs="宋体"/>
          <w:sz w:val="24"/>
          <w:szCs w:val="24"/>
        </w:rPr>
      </w:pPr>
    </w:p>
    <w:p w14:paraId="0535F72F">
      <w:pPr>
        <w:pStyle w:val="13"/>
        <w:spacing w:line="360" w:lineRule="auto"/>
        <w:rPr>
          <w:rFonts w:ascii="宋体" w:hAnsi="宋体" w:cs="宋体"/>
          <w:sz w:val="24"/>
          <w:szCs w:val="24"/>
        </w:rPr>
      </w:pPr>
    </w:p>
    <w:p w14:paraId="57DEFCF0">
      <w:pPr>
        <w:rPr>
          <w:rFonts w:ascii="宋体" w:hAnsi="宋体" w:cs="宋体"/>
        </w:rPr>
      </w:pPr>
    </w:p>
    <w:p w14:paraId="4B44B5F3">
      <w:pPr>
        <w:rPr>
          <w:rFonts w:ascii="宋体" w:hAnsi="宋体" w:cs="宋体"/>
        </w:rPr>
      </w:pPr>
    </w:p>
    <w:p w14:paraId="40957A05">
      <w:pPr>
        <w:spacing w:line="360" w:lineRule="auto"/>
        <w:rPr>
          <w:rFonts w:ascii="宋体" w:hAnsi="宋体" w:cs="宋体"/>
        </w:rPr>
      </w:pPr>
      <w:r>
        <w:rPr>
          <w:rFonts w:hint="eastAsia" w:ascii="宋体" w:hAnsi="宋体" w:cs="宋体"/>
          <w:sz w:val="24"/>
          <w:szCs w:val="24"/>
        </w:rPr>
        <w:t xml:space="preserve">                                             供应商名称（公章）或自然人签署：</w:t>
      </w:r>
    </w:p>
    <w:p w14:paraId="5D9D1E5D">
      <w:pPr>
        <w:spacing w:line="360" w:lineRule="auto"/>
        <w:ind w:right="480" w:firstLine="6480" w:firstLineChars="2700"/>
        <w:rPr>
          <w:rFonts w:ascii="宋体" w:hAnsi="宋体" w:cs="宋体"/>
          <w:sz w:val="24"/>
          <w:szCs w:val="24"/>
        </w:rPr>
      </w:pPr>
      <w:r>
        <w:rPr>
          <w:rFonts w:hint="eastAsia" w:ascii="宋体" w:hAnsi="宋体" w:cs="宋体"/>
          <w:sz w:val="24"/>
          <w:szCs w:val="24"/>
        </w:rPr>
        <w:t>年     月    日</w:t>
      </w:r>
    </w:p>
    <w:p w14:paraId="02CBD304">
      <w:pPr>
        <w:snapToGrid w:val="0"/>
        <w:spacing w:line="360" w:lineRule="auto"/>
        <w:ind w:firstLine="480" w:firstLineChars="200"/>
        <w:rPr>
          <w:rFonts w:ascii="宋体" w:hAnsi="宋体" w:cs="宋体"/>
          <w:sz w:val="24"/>
          <w:szCs w:val="24"/>
          <w:bdr w:val="single" w:color="auto" w:sz="4" w:space="0"/>
        </w:rPr>
        <w:sectPr>
          <w:headerReference r:id="rId16" w:type="default"/>
          <w:pgSz w:w="11905" w:h="16838"/>
          <w:pgMar w:top="1134" w:right="1191" w:bottom="1134" w:left="1191" w:header="850" w:footer="992" w:gutter="0"/>
          <w:pgNumType w:fmt="numberInDash"/>
          <w:cols w:space="0" w:num="1"/>
          <w:docGrid w:type="lines" w:linePitch="383" w:charSpace="0"/>
        </w:sectPr>
      </w:pPr>
    </w:p>
    <w:p w14:paraId="71D18DDF">
      <w:pPr>
        <w:pStyle w:val="2"/>
        <w:adjustRightInd w:val="0"/>
        <w:snapToGrid w:val="0"/>
        <w:spacing w:before="0" w:after="0" w:line="400" w:lineRule="exact"/>
        <w:ind w:firstLine="482" w:firstLineChars="200"/>
        <w:rPr>
          <w:rFonts w:ascii="宋体" w:hAnsi="宋体" w:eastAsia="宋体" w:cs="宋体"/>
          <w:sz w:val="24"/>
        </w:rPr>
      </w:pPr>
      <w:bookmarkStart w:id="149" w:name="_Toc342913420"/>
      <w:bookmarkStart w:id="150" w:name="_Toc28601"/>
      <w:bookmarkStart w:id="151" w:name="_Toc313888361"/>
      <w:bookmarkStart w:id="152" w:name="_Toc20864"/>
      <w:bookmarkStart w:id="153" w:name="_Toc313008357"/>
      <w:bookmarkStart w:id="154" w:name="_Toc76462351"/>
      <w:r>
        <w:rPr>
          <w:rFonts w:hint="eastAsia" w:ascii="宋体" w:hAnsi="宋体" w:eastAsia="宋体" w:cs="宋体"/>
          <w:sz w:val="24"/>
        </w:rPr>
        <w:t>二、服务部分</w:t>
      </w:r>
      <w:bookmarkEnd w:id="149"/>
      <w:bookmarkEnd w:id="150"/>
      <w:bookmarkEnd w:id="151"/>
      <w:bookmarkEnd w:id="152"/>
      <w:bookmarkEnd w:id="153"/>
      <w:bookmarkEnd w:id="154"/>
    </w:p>
    <w:p w14:paraId="69847E1D">
      <w:pPr>
        <w:tabs>
          <w:tab w:val="left" w:pos="6300"/>
        </w:tabs>
        <w:snapToGrid w:val="0"/>
        <w:spacing w:line="400" w:lineRule="exact"/>
        <w:ind w:firstLine="480" w:firstLineChars="200"/>
        <w:rPr>
          <w:rFonts w:ascii="宋体" w:hAnsi="宋体" w:cs="宋体"/>
          <w:szCs w:val="24"/>
        </w:rPr>
      </w:pPr>
      <w:r>
        <w:rPr>
          <w:rFonts w:hint="eastAsia" w:ascii="宋体" w:hAnsi="宋体" w:cs="宋体"/>
          <w:sz w:val="24"/>
          <w:szCs w:val="24"/>
        </w:rPr>
        <w:t>（一）服务响应偏离表</w:t>
      </w:r>
    </w:p>
    <w:p w14:paraId="191E42C3">
      <w:pPr>
        <w:spacing w:line="400" w:lineRule="exact"/>
        <w:ind w:firstLine="480" w:firstLineChars="200"/>
        <w:rPr>
          <w:rFonts w:ascii="宋体" w:hAnsi="宋体" w:cs="宋体"/>
          <w:sz w:val="24"/>
          <w:szCs w:val="24"/>
        </w:rPr>
      </w:pPr>
      <w:r>
        <w:rPr>
          <w:rFonts w:hint="eastAsia" w:ascii="宋体" w:hAnsi="宋体" w:cs="宋体"/>
          <w:sz w:val="24"/>
          <w:szCs w:val="24"/>
        </w:rPr>
        <w:t xml:space="preserve">项目号：                                </w:t>
      </w:r>
    </w:p>
    <w:p w14:paraId="05423B7C">
      <w:pPr>
        <w:spacing w:line="400" w:lineRule="exact"/>
        <w:ind w:firstLine="480" w:firstLineChars="200"/>
        <w:rPr>
          <w:rFonts w:ascii="宋体" w:hAnsi="宋体" w:cs="宋体"/>
          <w:sz w:val="24"/>
          <w:szCs w:val="24"/>
        </w:rPr>
      </w:pPr>
      <w:r>
        <w:rPr>
          <w:rFonts w:hint="eastAsia" w:ascii="宋体" w:hAnsi="宋体" w:cs="宋体"/>
          <w:sz w:val="24"/>
          <w:szCs w:val="24"/>
        </w:rPr>
        <w:t>磋商项目名称：</w:t>
      </w:r>
    </w:p>
    <w:tbl>
      <w:tblPr>
        <w:tblStyle w:val="17"/>
        <w:tblW w:w="97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3002"/>
        <w:gridCol w:w="3117"/>
        <w:gridCol w:w="2336"/>
      </w:tblGrid>
      <w:tr w14:paraId="57DF1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286" w:type="dxa"/>
            <w:vAlign w:val="center"/>
          </w:tcPr>
          <w:p w14:paraId="7259986E">
            <w:pPr>
              <w:tabs>
                <w:tab w:val="left" w:pos="6300"/>
              </w:tabs>
              <w:snapToGrid w:val="0"/>
              <w:spacing w:line="500" w:lineRule="exact"/>
              <w:jc w:val="center"/>
              <w:outlineLvl w:val="0"/>
              <w:rPr>
                <w:rFonts w:ascii="宋体" w:hAnsi="宋体" w:cs="宋体"/>
                <w:sz w:val="21"/>
                <w:szCs w:val="21"/>
              </w:rPr>
            </w:pPr>
            <w:r>
              <w:rPr>
                <w:rFonts w:hint="eastAsia" w:ascii="宋体" w:hAnsi="宋体" w:cs="宋体"/>
                <w:sz w:val="21"/>
                <w:szCs w:val="21"/>
              </w:rPr>
              <w:t>序号</w:t>
            </w:r>
          </w:p>
        </w:tc>
        <w:tc>
          <w:tcPr>
            <w:tcW w:w="3002" w:type="dxa"/>
            <w:vAlign w:val="center"/>
          </w:tcPr>
          <w:p w14:paraId="0E39CB4B">
            <w:pPr>
              <w:tabs>
                <w:tab w:val="left" w:pos="6300"/>
              </w:tabs>
              <w:snapToGrid w:val="0"/>
              <w:spacing w:line="500" w:lineRule="exact"/>
              <w:jc w:val="center"/>
              <w:outlineLvl w:val="0"/>
              <w:rPr>
                <w:rFonts w:ascii="宋体" w:hAnsi="宋体" w:cs="宋体"/>
                <w:sz w:val="21"/>
                <w:szCs w:val="21"/>
              </w:rPr>
            </w:pPr>
            <w:r>
              <w:rPr>
                <w:rFonts w:hint="eastAsia" w:ascii="宋体" w:hAnsi="宋体" w:cs="宋体"/>
                <w:sz w:val="21"/>
                <w:szCs w:val="21"/>
              </w:rPr>
              <w:t>采购需求</w:t>
            </w:r>
          </w:p>
        </w:tc>
        <w:tc>
          <w:tcPr>
            <w:tcW w:w="3117" w:type="dxa"/>
            <w:vAlign w:val="center"/>
          </w:tcPr>
          <w:p w14:paraId="20F48602">
            <w:pPr>
              <w:tabs>
                <w:tab w:val="left" w:pos="6300"/>
              </w:tabs>
              <w:snapToGrid w:val="0"/>
              <w:spacing w:line="500" w:lineRule="exact"/>
              <w:jc w:val="center"/>
              <w:outlineLvl w:val="0"/>
              <w:rPr>
                <w:rFonts w:ascii="宋体" w:hAnsi="宋体" w:cs="宋体"/>
                <w:sz w:val="21"/>
                <w:szCs w:val="21"/>
              </w:rPr>
            </w:pPr>
            <w:r>
              <w:rPr>
                <w:rFonts w:hint="eastAsia" w:ascii="宋体" w:hAnsi="宋体" w:cs="宋体"/>
                <w:sz w:val="21"/>
                <w:szCs w:val="21"/>
              </w:rPr>
              <w:t>响应情况</w:t>
            </w:r>
          </w:p>
        </w:tc>
        <w:tc>
          <w:tcPr>
            <w:tcW w:w="2336" w:type="dxa"/>
            <w:vAlign w:val="center"/>
          </w:tcPr>
          <w:p w14:paraId="7B4426C3">
            <w:pPr>
              <w:tabs>
                <w:tab w:val="left" w:pos="6300"/>
              </w:tabs>
              <w:snapToGrid w:val="0"/>
              <w:spacing w:line="500" w:lineRule="exact"/>
              <w:jc w:val="center"/>
              <w:outlineLvl w:val="0"/>
              <w:rPr>
                <w:rFonts w:ascii="宋体" w:hAnsi="宋体" w:cs="宋体"/>
                <w:sz w:val="21"/>
                <w:szCs w:val="21"/>
              </w:rPr>
            </w:pPr>
            <w:r>
              <w:rPr>
                <w:rFonts w:hint="eastAsia" w:ascii="宋体" w:hAnsi="宋体" w:cs="宋体"/>
                <w:sz w:val="21"/>
                <w:szCs w:val="21"/>
              </w:rPr>
              <w:t>差异说明</w:t>
            </w:r>
          </w:p>
        </w:tc>
      </w:tr>
      <w:tr w14:paraId="357BF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86" w:type="dxa"/>
            <w:vAlign w:val="center"/>
          </w:tcPr>
          <w:p w14:paraId="5B40D40A">
            <w:pPr>
              <w:tabs>
                <w:tab w:val="left" w:pos="6300"/>
              </w:tabs>
              <w:snapToGrid w:val="0"/>
              <w:spacing w:line="500" w:lineRule="exact"/>
              <w:jc w:val="center"/>
              <w:outlineLvl w:val="0"/>
              <w:rPr>
                <w:rFonts w:ascii="宋体" w:hAnsi="宋体" w:cs="宋体"/>
                <w:sz w:val="21"/>
                <w:szCs w:val="21"/>
              </w:rPr>
            </w:pPr>
          </w:p>
        </w:tc>
        <w:tc>
          <w:tcPr>
            <w:tcW w:w="3002" w:type="dxa"/>
            <w:vAlign w:val="center"/>
          </w:tcPr>
          <w:p w14:paraId="7089EB28">
            <w:pPr>
              <w:tabs>
                <w:tab w:val="left" w:pos="6300"/>
              </w:tabs>
              <w:snapToGrid w:val="0"/>
              <w:spacing w:line="500" w:lineRule="exact"/>
              <w:jc w:val="center"/>
              <w:outlineLvl w:val="0"/>
              <w:rPr>
                <w:rFonts w:ascii="宋体" w:hAnsi="宋体" w:cs="宋体"/>
                <w:sz w:val="21"/>
                <w:szCs w:val="21"/>
              </w:rPr>
            </w:pPr>
          </w:p>
        </w:tc>
        <w:tc>
          <w:tcPr>
            <w:tcW w:w="3117" w:type="dxa"/>
            <w:vAlign w:val="center"/>
          </w:tcPr>
          <w:p w14:paraId="7D6FEF3B">
            <w:pPr>
              <w:tabs>
                <w:tab w:val="left" w:pos="6300"/>
              </w:tabs>
              <w:snapToGrid w:val="0"/>
              <w:spacing w:line="500" w:lineRule="exact"/>
              <w:outlineLvl w:val="0"/>
              <w:rPr>
                <w:rFonts w:ascii="宋体" w:hAnsi="宋体" w:cs="宋体"/>
                <w:sz w:val="21"/>
                <w:szCs w:val="21"/>
              </w:rPr>
            </w:pPr>
          </w:p>
        </w:tc>
        <w:tc>
          <w:tcPr>
            <w:tcW w:w="2336" w:type="dxa"/>
            <w:vAlign w:val="center"/>
          </w:tcPr>
          <w:p w14:paraId="4ACD1136">
            <w:pPr>
              <w:tabs>
                <w:tab w:val="left" w:pos="6300"/>
              </w:tabs>
              <w:snapToGrid w:val="0"/>
              <w:spacing w:line="500" w:lineRule="exact"/>
              <w:jc w:val="center"/>
              <w:outlineLvl w:val="0"/>
              <w:rPr>
                <w:rFonts w:ascii="宋体" w:hAnsi="宋体" w:cs="宋体"/>
                <w:sz w:val="21"/>
                <w:szCs w:val="21"/>
              </w:rPr>
            </w:pPr>
          </w:p>
        </w:tc>
      </w:tr>
      <w:tr w14:paraId="76BA8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86" w:type="dxa"/>
            <w:vAlign w:val="center"/>
          </w:tcPr>
          <w:p w14:paraId="0CFAA2A2">
            <w:pPr>
              <w:tabs>
                <w:tab w:val="left" w:pos="6300"/>
              </w:tabs>
              <w:snapToGrid w:val="0"/>
              <w:spacing w:line="500" w:lineRule="exact"/>
              <w:jc w:val="center"/>
              <w:outlineLvl w:val="0"/>
              <w:rPr>
                <w:rFonts w:ascii="宋体" w:hAnsi="宋体" w:cs="宋体"/>
                <w:sz w:val="21"/>
                <w:szCs w:val="21"/>
              </w:rPr>
            </w:pPr>
          </w:p>
        </w:tc>
        <w:tc>
          <w:tcPr>
            <w:tcW w:w="3002" w:type="dxa"/>
            <w:vAlign w:val="center"/>
          </w:tcPr>
          <w:p w14:paraId="0B8E31DD">
            <w:pPr>
              <w:tabs>
                <w:tab w:val="left" w:pos="6300"/>
              </w:tabs>
              <w:snapToGrid w:val="0"/>
              <w:spacing w:line="500" w:lineRule="exact"/>
              <w:jc w:val="center"/>
              <w:outlineLvl w:val="0"/>
              <w:rPr>
                <w:rFonts w:ascii="宋体" w:hAnsi="宋体" w:cs="宋体"/>
                <w:sz w:val="21"/>
                <w:szCs w:val="21"/>
              </w:rPr>
            </w:pPr>
          </w:p>
        </w:tc>
        <w:tc>
          <w:tcPr>
            <w:tcW w:w="3117" w:type="dxa"/>
            <w:vAlign w:val="center"/>
          </w:tcPr>
          <w:p w14:paraId="47E6B308">
            <w:pPr>
              <w:tabs>
                <w:tab w:val="left" w:pos="6300"/>
              </w:tabs>
              <w:snapToGrid w:val="0"/>
              <w:spacing w:line="500" w:lineRule="exact"/>
              <w:jc w:val="center"/>
              <w:outlineLvl w:val="0"/>
              <w:rPr>
                <w:rFonts w:ascii="宋体" w:hAnsi="宋体" w:cs="宋体"/>
                <w:sz w:val="21"/>
                <w:szCs w:val="21"/>
              </w:rPr>
            </w:pPr>
          </w:p>
        </w:tc>
        <w:tc>
          <w:tcPr>
            <w:tcW w:w="2336" w:type="dxa"/>
            <w:vAlign w:val="center"/>
          </w:tcPr>
          <w:p w14:paraId="22A09D6C">
            <w:pPr>
              <w:tabs>
                <w:tab w:val="left" w:pos="6300"/>
              </w:tabs>
              <w:snapToGrid w:val="0"/>
              <w:spacing w:line="500" w:lineRule="exact"/>
              <w:jc w:val="center"/>
              <w:outlineLvl w:val="0"/>
              <w:rPr>
                <w:rFonts w:ascii="宋体" w:hAnsi="宋体" w:cs="宋体"/>
                <w:sz w:val="21"/>
                <w:szCs w:val="21"/>
              </w:rPr>
            </w:pPr>
          </w:p>
        </w:tc>
      </w:tr>
      <w:tr w14:paraId="1C89C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86" w:type="dxa"/>
            <w:vAlign w:val="center"/>
          </w:tcPr>
          <w:p w14:paraId="7A203EBF">
            <w:pPr>
              <w:tabs>
                <w:tab w:val="left" w:pos="6300"/>
              </w:tabs>
              <w:snapToGrid w:val="0"/>
              <w:spacing w:line="500" w:lineRule="exact"/>
              <w:jc w:val="center"/>
              <w:outlineLvl w:val="0"/>
              <w:rPr>
                <w:rFonts w:ascii="宋体" w:hAnsi="宋体" w:cs="宋体"/>
                <w:sz w:val="21"/>
                <w:szCs w:val="21"/>
              </w:rPr>
            </w:pPr>
          </w:p>
        </w:tc>
        <w:tc>
          <w:tcPr>
            <w:tcW w:w="3002" w:type="dxa"/>
            <w:vAlign w:val="center"/>
          </w:tcPr>
          <w:p w14:paraId="575C8BE6">
            <w:pPr>
              <w:tabs>
                <w:tab w:val="left" w:pos="6300"/>
              </w:tabs>
              <w:snapToGrid w:val="0"/>
              <w:spacing w:line="500" w:lineRule="exact"/>
              <w:jc w:val="center"/>
              <w:outlineLvl w:val="0"/>
              <w:rPr>
                <w:rFonts w:ascii="宋体" w:hAnsi="宋体" w:cs="宋体"/>
                <w:sz w:val="21"/>
                <w:szCs w:val="21"/>
              </w:rPr>
            </w:pPr>
          </w:p>
        </w:tc>
        <w:tc>
          <w:tcPr>
            <w:tcW w:w="3117" w:type="dxa"/>
            <w:vAlign w:val="center"/>
          </w:tcPr>
          <w:p w14:paraId="3BE8166C">
            <w:pPr>
              <w:tabs>
                <w:tab w:val="left" w:pos="6300"/>
              </w:tabs>
              <w:snapToGrid w:val="0"/>
              <w:spacing w:line="500" w:lineRule="exact"/>
              <w:jc w:val="center"/>
              <w:outlineLvl w:val="0"/>
              <w:rPr>
                <w:rFonts w:ascii="宋体" w:hAnsi="宋体" w:cs="宋体"/>
                <w:sz w:val="21"/>
                <w:szCs w:val="21"/>
              </w:rPr>
            </w:pPr>
          </w:p>
        </w:tc>
        <w:tc>
          <w:tcPr>
            <w:tcW w:w="2336" w:type="dxa"/>
            <w:vAlign w:val="center"/>
          </w:tcPr>
          <w:p w14:paraId="6A775EF8">
            <w:pPr>
              <w:tabs>
                <w:tab w:val="left" w:pos="6300"/>
              </w:tabs>
              <w:snapToGrid w:val="0"/>
              <w:spacing w:line="500" w:lineRule="exact"/>
              <w:jc w:val="center"/>
              <w:outlineLvl w:val="0"/>
              <w:rPr>
                <w:rFonts w:ascii="宋体" w:hAnsi="宋体" w:cs="宋体"/>
                <w:sz w:val="21"/>
                <w:szCs w:val="21"/>
              </w:rPr>
            </w:pPr>
          </w:p>
        </w:tc>
      </w:tr>
      <w:tr w14:paraId="037EC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86" w:type="dxa"/>
            <w:vAlign w:val="center"/>
          </w:tcPr>
          <w:p w14:paraId="44AC91EB">
            <w:pPr>
              <w:tabs>
                <w:tab w:val="left" w:pos="6300"/>
              </w:tabs>
              <w:snapToGrid w:val="0"/>
              <w:spacing w:line="500" w:lineRule="exact"/>
              <w:jc w:val="center"/>
              <w:outlineLvl w:val="0"/>
              <w:rPr>
                <w:rFonts w:ascii="宋体" w:hAnsi="宋体" w:cs="宋体"/>
                <w:sz w:val="21"/>
                <w:szCs w:val="21"/>
              </w:rPr>
            </w:pPr>
          </w:p>
        </w:tc>
        <w:tc>
          <w:tcPr>
            <w:tcW w:w="3002" w:type="dxa"/>
            <w:vAlign w:val="center"/>
          </w:tcPr>
          <w:p w14:paraId="40FA5BBF">
            <w:pPr>
              <w:tabs>
                <w:tab w:val="left" w:pos="6300"/>
              </w:tabs>
              <w:snapToGrid w:val="0"/>
              <w:spacing w:line="500" w:lineRule="exact"/>
              <w:jc w:val="center"/>
              <w:outlineLvl w:val="0"/>
              <w:rPr>
                <w:rFonts w:ascii="宋体" w:hAnsi="宋体" w:cs="宋体"/>
                <w:sz w:val="21"/>
                <w:szCs w:val="21"/>
              </w:rPr>
            </w:pPr>
          </w:p>
        </w:tc>
        <w:tc>
          <w:tcPr>
            <w:tcW w:w="3117" w:type="dxa"/>
            <w:vAlign w:val="center"/>
          </w:tcPr>
          <w:p w14:paraId="1D4DE3D8">
            <w:pPr>
              <w:tabs>
                <w:tab w:val="left" w:pos="6300"/>
              </w:tabs>
              <w:snapToGrid w:val="0"/>
              <w:spacing w:line="500" w:lineRule="exact"/>
              <w:jc w:val="center"/>
              <w:outlineLvl w:val="0"/>
              <w:rPr>
                <w:rFonts w:ascii="宋体" w:hAnsi="宋体" w:cs="宋体"/>
                <w:sz w:val="21"/>
                <w:szCs w:val="21"/>
              </w:rPr>
            </w:pPr>
          </w:p>
        </w:tc>
        <w:tc>
          <w:tcPr>
            <w:tcW w:w="2336" w:type="dxa"/>
            <w:vAlign w:val="center"/>
          </w:tcPr>
          <w:p w14:paraId="73E79871">
            <w:pPr>
              <w:tabs>
                <w:tab w:val="left" w:pos="6300"/>
              </w:tabs>
              <w:snapToGrid w:val="0"/>
              <w:spacing w:line="500" w:lineRule="exact"/>
              <w:jc w:val="center"/>
              <w:outlineLvl w:val="0"/>
              <w:rPr>
                <w:rFonts w:ascii="宋体" w:hAnsi="宋体" w:cs="宋体"/>
                <w:sz w:val="21"/>
                <w:szCs w:val="21"/>
              </w:rPr>
            </w:pPr>
          </w:p>
        </w:tc>
      </w:tr>
      <w:tr w14:paraId="3AB19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86" w:type="dxa"/>
            <w:vAlign w:val="center"/>
          </w:tcPr>
          <w:p w14:paraId="11387B67">
            <w:pPr>
              <w:tabs>
                <w:tab w:val="left" w:pos="6300"/>
              </w:tabs>
              <w:snapToGrid w:val="0"/>
              <w:spacing w:line="500" w:lineRule="exact"/>
              <w:jc w:val="center"/>
              <w:outlineLvl w:val="0"/>
              <w:rPr>
                <w:rFonts w:ascii="宋体" w:hAnsi="宋体" w:cs="宋体"/>
                <w:sz w:val="21"/>
                <w:szCs w:val="21"/>
              </w:rPr>
            </w:pPr>
          </w:p>
        </w:tc>
        <w:tc>
          <w:tcPr>
            <w:tcW w:w="3002" w:type="dxa"/>
            <w:vAlign w:val="center"/>
          </w:tcPr>
          <w:p w14:paraId="36A16A42">
            <w:pPr>
              <w:tabs>
                <w:tab w:val="left" w:pos="6300"/>
              </w:tabs>
              <w:snapToGrid w:val="0"/>
              <w:spacing w:line="500" w:lineRule="exact"/>
              <w:jc w:val="center"/>
              <w:outlineLvl w:val="0"/>
              <w:rPr>
                <w:rFonts w:ascii="宋体" w:hAnsi="宋体" w:cs="宋体"/>
                <w:sz w:val="21"/>
                <w:szCs w:val="21"/>
              </w:rPr>
            </w:pPr>
          </w:p>
        </w:tc>
        <w:tc>
          <w:tcPr>
            <w:tcW w:w="3117" w:type="dxa"/>
            <w:vAlign w:val="center"/>
          </w:tcPr>
          <w:p w14:paraId="0EBCB974">
            <w:pPr>
              <w:tabs>
                <w:tab w:val="left" w:pos="6300"/>
              </w:tabs>
              <w:snapToGrid w:val="0"/>
              <w:spacing w:line="500" w:lineRule="exact"/>
              <w:jc w:val="center"/>
              <w:outlineLvl w:val="0"/>
              <w:rPr>
                <w:rFonts w:ascii="宋体" w:hAnsi="宋体" w:cs="宋体"/>
                <w:sz w:val="21"/>
                <w:szCs w:val="21"/>
              </w:rPr>
            </w:pPr>
          </w:p>
        </w:tc>
        <w:tc>
          <w:tcPr>
            <w:tcW w:w="2336" w:type="dxa"/>
            <w:vAlign w:val="center"/>
          </w:tcPr>
          <w:p w14:paraId="34E8C885">
            <w:pPr>
              <w:tabs>
                <w:tab w:val="left" w:pos="6300"/>
              </w:tabs>
              <w:snapToGrid w:val="0"/>
              <w:spacing w:line="500" w:lineRule="exact"/>
              <w:jc w:val="center"/>
              <w:outlineLvl w:val="0"/>
              <w:rPr>
                <w:rFonts w:ascii="宋体" w:hAnsi="宋体" w:cs="宋体"/>
                <w:sz w:val="21"/>
                <w:szCs w:val="21"/>
              </w:rPr>
            </w:pPr>
          </w:p>
        </w:tc>
      </w:tr>
      <w:tr w14:paraId="752F9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86" w:type="dxa"/>
            <w:vAlign w:val="center"/>
          </w:tcPr>
          <w:p w14:paraId="745315E8">
            <w:pPr>
              <w:tabs>
                <w:tab w:val="left" w:pos="6300"/>
              </w:tabs>
              <w:snapToGrid w:val="0"/>
              <w:spacing w:line="500" w:lineRule="exact"/>
              <w:jc w:val="center"/>
              <w:outlineLvl w:val="0"/>
              <w:rPr>
                <w:rFonts w:ascii="宋体" w:hAnsi="宋体" w:cs="宋体"/>
                <w:sz w:val="21"/>
                <w:szCs w:val="21"/>
              </w:rPr>
            </w:pPr>
          </w:p>
        </w:tc>
        <w:tc>
          <w:tcPr>
            <w:tcW w:w="3002" w:type="dxa"/>
            <w:vAlign w:val="center"/>
          </w:tcPr>
          <w:p w14:paraId="4FDD0EBB">
            <w:pPr>
              <w:tabs>
                <w:tab w:val="left" w:pos="6300"/>
              </w:tabs>
              <w:snapToGrid w:val="0"/>
              <w:spacing w:line="500" w:lineRule="exact"/>
              <w:jc w:val="center"/>
              <w:outlineLvl w:val="0"/>
              <w:rPr>
                <w:rFonts w:ascii="宋体" w:hAnsi="宋体" w:cs="宋体"/>
                <w:sz w:val="21"/>
                <w:szCs w:val="21"/>
              </w:rPr>
            </w:pPr>
          </w:p>
        </w:tc>
        <w:tc>
          <w:tcPr>
            <w:tcW w:w="3117" w:type="dxa"/>
            <w:vAlign w:val="center"/>
          </w:tcPr>
          <w:p w14:paraId="229E4E20">
            <w:pPr>
              <w:tabs>
                <w:tab w:val="left" w:pos="6300"/>
              </w:tabs>
              <w:snapToGrid w:val="0"/>
              <w:spacing w:line="500" w:lineRule="exact"/>
              <w:jc w:val="center"/>
              <w:outlineLvl w:val="0"/>
              <w:rPr>
                <w:rFonts w:ascii="宋体" w:hAnsi="宋体" w:cs="宋体"/>
                <w:sz w:val="21"/>
                <w:szCs w:val="21"/>
              </w:rPr>
            </w:pPr>
          </w:p>
        </w:tc>
        <w:tc>
          <w:tcPr>
            <w:tcW w:w="2336" w:type="dxa"/>
            <w:vAlign w:val="center"/>
          </w:tcPr>
          <w:p w14:paraId="6DB423EF">
            <w:pPr>
              <w:tabs>
                <w:tab w:val="left" w:pos="6300"/>
              </w:tabs>
              <w:snapToGrid w:val="0"/>
              <w:spacing w:line="500" w:lineRule="exact"/>
              <w:jc w:val="center"/>
              <w:outlineLvl w:val="0"/>
              <w:rPr>
                <w:rFonts w:ascii="宋体" w:hAnsi="宋体" w:cs="宋体"/>
                <w:sz w:val="21"/>
                <w:szCs w:val="21"/>
              </w:rPr>
            </w:pPr>
          </w:p>
        </w:tc>
      </w:tr>
      <w:tr w14:paraId="1D640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86" w:type="dxa"/>
            <w:vAlign w:val="center"/>
          </w:tcPr>
          <w:p w14:paraId="6260D23F">
            <w:pPr>
              <w:tabs>
                <w:tab w:val="left" w:pos="6300"/>
              </w:tabs>
              <w:snapToGrid w:val="0"/>
              <w:spacing w:line="500" w:lineRule="exact"/>
              <w:jc w:val="center"/>
              <w:outlineLvl w:val="0"/>
              <w:rPr>
                <w:rFonts w:ascii="宋体" w:hAnsi="宋体" w:cs="宋体"/>
                <w:sz w:val="21"/>
                <w:szCs w:val="21"/>
              </w:rPr>
            </w:pPr>
          </w:p>
        </w:tc>
        <w:tc>
          <w:tcPr>
            <w:tcW w:w="3002" w:type="dxa"/>
            <w:vAlign w:val="center"/>
          </w:tcPr>
          <w:p w14:paraId="510F7DEE">
            <w:pPr>
              <w:tabs>
                <w:tab w:val="left" w:pos="6300"/>
              </w:tabs>
              <w:snapToGrid w:val="0"/>
              <w:spacing w:line="500" w:lineRule="exact"/>
              <w:jc w:val="center"/>
              <w:outlineLvl w:val="0"/>
              <w:rPr>
                <w:rFonts w:ascii="宋体" w:hAnsi="宋体" w:cs="宋体"/>
                <w:sz w:val="21"/>
                <w:szCs w:val="21"/>
              </w:rPr>
            </w:pPr>
          </w:p>
        </w:tc>
        <w:tc>
          <w:tcPr>
            <w:tcW w:w="3117" w:type="dxa"/>
            <w:vAlign w:val="center"/>
          </w:tcPr>
          <w:p w14:paraId="0751E36F">
            <w:pPr>
              <w:tabs>
                <w:tab w:val="left" w:pos="6300"/>
              </w:tabs>
              <w:snapToGrid w:val="0"/>
              <w:spacing w:line="500" w:lineRule="exact"/>
              <w:jc w:val="center"/>
              <w:outlineLvl w:val="0"/>
              <w:rPr>
                <w:rFonts w:ascii="宋体" w:hAnsi="宋体" w:cs="宋体"/>
                <w:sz w:val="21"/>
                <w:szCs w:val="21"/>
              </w:rPr>
            </w:pPr>
          </w:p>
        </w:tc>
        <w:tc>
          <w:tcPr>
            <w:tcW w:w="2336" w:type="dxa"/>
            <w:vAlign w:val="center"/>
          </w:tcPr>
          <w:p w14:paraId="39D53C49">
            <w:pPr>
              <w:tabs>
                <w:tab w:val="left" w:pos="6300"/>
              </w:tabs>
              <w:snapToGrid w:val="0"/>
              <w:spacing w:line="500" w:lineRule="exact"/>
              <w:jc w:val="center"/>
              <w:outlineLvl w:val="0"/>
              <w:rPr>
                <w:rFonts w:ascii="宋体" w:hAnsi="宋体" w:cs="宋体"/>
                <w:sz w:val="21"/>
                <w:szCs w:val="21"/>
              </w:rPr>
            </w:pPr>
          </w:p>
        </w:tc>
      </w:tr>
      <w:tr w14:paraId="581CF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86" w:type="dxa"/>
            <w:vAlign w:val="center"/>
          </w:tcPr>
          <w:p w14:paraId="2858E737">
            <w:pPr>
              <w:tabs>
                <w:tab w:val="left" w:pos="6300"/>
              </w:tabs>
              <w:snapToGrid w:val="0"/>
              <w:spacing w:line="500" w:lineRule="exact"/>
              <w:jc w:val="center"/>
              <w:outlineLvl w:val="0"/>
              <w:rPr>
                <w:rFonts w:ascii="宋体" w:hAnsi="宋体" w:cs="宋体"/>
                <w:sz w:val="21"/>
                <w:szCs w:val="21"/>
              </w:rPr>
            </w:pPr>
          </w:p>
        </w:tc>
        <w:tc>
          <w:tcPr>
            <w:tcW w:w="3002" w:type="dxa"/>
            <w:vAlign w:val="center"/>
          </w:tcPr>
          <w:p w14:paraId="71142554">
            <w:pPr>
              <w:tabs>
                <w:tab w:val="left" w:pos="6300"/>
              </w:tabs>
              <w:snapToGrid w:val="0"/>
              <w:spacing w:line="500" w:lineRule="exact"/>
              <w:jc w:val="center"/>
              <w:outlineLvl w:val="0"/>
              <w:rPr>
                <w:rFonts w:ascii="宋体" w:hAnsi="宋体" w:cs="宋体"/>
                <w:sz w:val="21"/>
                <w:szCs w:val="21"/>
              </w:rPr>
            </w:pPr>
          </w:p>
        </w:tc>
        <w:tc>
          <w:tcPr>
            <w:tcW w:w="3117" w:type="dxa"/>
            <w:vAlign w:val="center"/>
          </w:tcPr>
          <w:p w14:paraId="1138F794">
            <w:pPr>
              <w:tabs>
                <w:tab w:val="left" w:pos="6300"/>
              </w:tabs>
              <w:snapToGrid w:val="0"/>
              <w:spacing w:line="500" w:lineRule="exact"/>
              <w:jc w:val="center"/>
              <w:outlineLvl w:val="0"/>
              <w:rPr>
                <w:rFonts w:ascii="宋体" w:hAnsi="宋体" w:cs="宋体"/>
                <w:sz w:val="21"/>
                <w:szCs w:val="21"/>
              </w:rPr>
            </w:pPr>
          </w:p>
        </w:tc>
        <w:tc>
          <w:tcPr>
            <w:tcW w:w="2336" w:type="dxa"/>
            <w:vAlign w:val="center"/>
          </w:tcPr>
          <w:p w14:paraId="3F9AF1FF">
            <w:pPr>
              <w:tabs>
                <w:tab w:val="left" w:pos="6300"/>
              </w:tabs>
              <w:snapToGrid w:val="0"/>
              <w:spacing w:line="500" w:lineRule="exact"/>
              <w:jc w:val="center"/>
              <w:outlineLvl w:val="0"/>
              <w:rPr>
                <w:rFonts w:ascii="宋体" w:hAnsi="宋体" w:cs="宋体"/>
                <w:sz w:val="21"/>
                <w:szCs w:val="21"/>
              </w:rPr>
            </w:pPr>
          </w:p>
        </w:tc>
      </w:tr>
      <w:tr w14:paraId="309C3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86" w:type="dxa"/>
            <w:vAlign w:val="center"/>
          </w:tcPr>
          <w:p w14:paraId="17D16666">
            <w:pPr>
              <w:tabs>
                <w:tab w:val="left" w:pos="6300"/>
              </w:tabs>
              <w:snapToGrid w:val="0"/>
              <w:spacing w:line="500" w:lineRule="exact"/>
              <w:jc w:val="center"/>
              <w:outlineLvl w:val="0"/>
              <w:rPr>
                <w:rFonts w:ascii="宋体" w:hAnsi="宋体" w:cs="宋体"/>
                <w:sz w:val="21"/>
                <w:szCs w:val="21"/>
              </w:rPr>
            </w:pPr>
          </w:p>
        </w:tc>
        <w:tc>
          <w:tcPr>
            <w:tcW w:w="3002" w:type="dxa"/>
            <w:vAlign w:val="center"/>
          </w:tcPr>
          <w:p w14:paraId="5AA2833D">
            <w:pPr>
              <w:tabs>
                <w:tab w:val="left" w:pos="6300"/>
              </w:tabs>
              <w:snapToGrid w:val="0"/>
              <w:spacing w:line="500" w:lineRule="exact"/>
              <w:jc w:val="center"/>
              <w:outlineLvl w:val="0"/>
              <w:rPr>
                <w:rFonts w:ascii="宋体" w:hAnsi="宋体" w:cs="宋体"/>
                <w:sz w:val="21"/>
                <w:szCs w:val="21"/>
              </w:rPr>
            </w:pPr>
          </w:p>
        </w:tc>
        <w:tc>
          <w:tcPr>
            <w:tcW w:w="3117" w:type="dxa"/>
            <w:vAlign w:val="center"/>
          </w:tcPr>
          <w:p w14:paraId="7F547C7E">
            <w:pPr>
              <w:tabs>
                <w:tab w:val="left" w:pos="6300"/>
              </w:tabs>
              <w:snapToGrid w:val="0"/>
              <w:spacing w:line="500" w:lineRule="exact"/>
              <w:jc w:val="center"/>
              <w:outlineLvl w:val="0"/>
              <w:rPr>
                <w:rFonts w:ascii="宋体" w:hAnsi="宋体" w:cs="宋体"/>
                <w:sz w:val="21"/>
                <w:szCs w:val="21"/>
              </w:rPr>
            </w:pPr>
          </w:p>
        </w:tc>
        <w:tc>
          <w:tcPr>
            <w:tcW w:w="2336" w:type="dxa"/>
            <w:vAlign w:val="center"/>
          </w:tcPr>
          <w:p w14:paraId="540D3F67">
            <w:pPr>
              <w:tabs>
                <w:tab w:val="left" w:pos="6300"/>
              </w:tabs>
              <w:snapToGrid w:val="0"/>
              <w:spacing w:line="500" w:lineRule="exact"/>
              <w:jc w:val="center"/>
              <w:outlineLvl w:val="0"/>
              <w:rPr>
                <w:rFonts w:ascii="宋体" w:hAnsi="宋体" w:cs="宋体"/>
                <w:sz w:val="21"/>
                <w:szCs w:val="21"/>
              </w:rPr>
            </w:pPr>
          </w:p>
        </w:tc>
      </w:tr>
      <w:tr w14:paraId="51D4E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286" w:type="dxa"/>
            <w:vAlign w:val="center"/>
          </w:tcPr>
          <w:p w14:paraId="5C33A81B">
            <w:pPr>
              <w:tabs>
                <w:tab w:val="left" w:pos="6300"/>
              </w:tabs>
              <w:snapToGrid w:val="0"/>
              <w:spacing w:line="500" w:lineRule="exact"/>
              <w:jc w:val="center"/>
              <w:outlineLvl w:val="0"/>
              <w:rPr>
                <w:rFonts w:ascii="宋体" w:hAnsi="宋体" w:cs="宋体"/>
                <w:sz w:val="21"/>
                <w:szCs w:val="21"/>
              </w:rPr>
            </w:pPr>
          </w:p>
        </w:tc>
        <w:tc>
          <w:tcPr>
            <w:tcW w:w="3002" w:type="dxa"/>
            <w:vAlign w:val="center"/>
          </w:tcPr>
          <w:p w14:paraId="2DF6B36C">
            <w:pPr>
              <w:tabs>
                <w:tab w:val="left" w:pos="6300"/>
              </w:tabs>
              <w:snapToGrid w:val="0"/>
              <w:spacing w:line="500" w:lineRule="exact"/>
              <w:jc w:val="center"/>
              <w:outlineLvl w:val="0"/>
              <w:rPr>
                <w:rFonts w:ascii="宋体" w:hAnsi="宋体" w:cs="宋体"/>
                <w:sz w:val="21"/>
                <w:szCs w:val="21"/>
              </w:rPr>
            </w:pPr>
          </w:p>
        </w:tc>
        <w:tc>
          <w:tcPr>
            <w:tcW w:w="3117" w:type="dxa"/>
            <w:vAlign w:val="center"/>
          </w:tcPr>
          <w:p w14:paraId="0BE413E0">
            <w:pPr>
              <w:tabs>
                <w:tab w:val="left" w:pos="6300"/>
              </w:tabs>
              <w:snapToGrid w:val="0"/>
              <w:spacing w:line="500" w:lineRule="exact"/>
              <w:jc w:val="center"/>
              <w:outlineLvl w:val="0"/>
              <w:rPr>
                <w:rFonts w:ascii="宋体" w:hAnsi="宋体" w:cs="宋体"/>
                <w:sz w:val="21"/>
                <w:szCs w:val="21"/>
              </w:rPr>
            </w:pPr>
          </w:p>
        </w:tc>
        <w:tc>
          <w:tcPr>
            <w:tcW w:w="2336" w:type="dxa"/>
            <w:vAlign w:val="center"/>
          </w:tcPr>
          <w:p w14:paraId="3C968A0C">
            <w:pPr>
              <w:tabs>
                <w:tab w:val="left" w:pos="6300"/>
              </w:tabs>
              <w:snapToGrid w:val="0"/>
              <w:spacing w:line="500" w:lineRule="exact"/>
              <w:jc w:val="center"/>
              <w:outlineLvl w:val="0"/>
              <w:rPr>
                <w:rFonts w:ascii="宋体" w:hAnsi="宋体" w:cs="宋体"/>
                <w:sz w:val="21"/>
                <w:szCs w:val="21"/>
              </w:rPr>
            </w:pPr>
          </w:p>
        </w:tc>
      </w:tr>
    </w:tbl>
    <w:p w14:paraId="2B117C6A">
      <w:pPr>
        <w:spacing w:line="500" w:lineRule="exact"/>
        <w:ind w:firstLine="600" w:firstLineChars="250"/>
        <w:rPr>
          <w:rFonts w:ascii="宋体" w:hAnsi="宋体" w:cs="宋体"/>
          <w:sz w:val="24"/>
          <w:szCs w:val="28"/>
        </w:rPr>
      </w:pPr>
      <w:r>
        <w:rPr>
          <w:rFonts w:hint="eastAsia" w:ascii="宋体" w:hAnsi="宋体" w:cs="宋体"/>
          <w:sz w:val="24"/>
          <w:szCs w:val="28"/>
        </w:rPr>
        <w:t xml:space="preserve">供应商：                            </w:t>
      </w:r>
      <w:r>
        <w:rPr>
          <w:rFonts w:hint="eastAsia" w:ascii="宋体" w:hAnsi="宋体" w:cs="宋体"/>
          <w:sz w:val="24"/>
          <w:szCs w:val="24"/>
        </w:rPr>
        <w:t>法定代表人（或其授权代表）或自然人：</w:t>
      </w:r>
    </w:p>
    <w:p w14:paraId="50873343">
      <w:pPr>
        <w:spacing w:line="500" w:lineRule="exact"/>
        <w:rPr>
          <w:rFonts w:ascii="宋体" w:hAnsi="宋体" w:cs="宋体"/>
          <w:sz w:val="24"/>
          <w:szCs w:val="28"/>
        </w:rPr>
      </w:pPr>
    </w:p>
    <w:p w14:paraId="5A916191">
      <w:pPr>
        <w:spacing w:line="500" w:lineRule="exact"/>
        <w:ind w:firstLine="720" w:firstLineChars="300"/>
        <w:rPr>
          <w:rFonts w:ascii="宋体" w:hAnsi="宋体" w:cs="宋体"/>
          <w:sz w:val="24"/>
          <w:szCs w:val="28"/>
        </w:rPr>
      </w:pPr>
      <w:r>
        <w:rPr>
          <w:rFonts w:hint="eastAsia" w:ascii="宋体" w:hAnsi="宋体" w:cs="宋体"/>
          <w:sz w:val="24"/>
          <w:szCs w:val="28"/>
        </w:rPr>
        <w:t>（供应商公章）                               （签署或盖章）</w:t>
      </w:r>
    </w:p>
    <w:p w14:paraId="3E16DD23">
      <w:pPr>
        <w:tabs>
          <w:tab w:val="left" w:pos="6300"/>
        </w:tabs>
        <w:snapToGrid w:val="0"/>
        <w:spacing w:line="500" w:lineRule="exact"/>
        <w:ind w:firstLine="570"/>
        <w:rPr>
          <w:rFonts w:ascii="宋体" w:hAnsi="宋体" w:cs="宋体"/>
          <w:sz w:val="24"/>
        </w:rPr>
      </w:pPr>
      <w:r>
        <w:rPr>
          <w:rFonts w:hint="eastAsia" w:ascii="宋体" w:hAnsi="宋体" w:cs="宋体"/>
          <w:sz w:val="24"/>
          <w:szCs w:val="28"/>
        </w:rPr>
        <w:t xml:space="preserve">                                              年     月     日</w:t>
      </w:r>
    </w:p>
    <w:p w14:paraId="24F4243B">
      <w:pPr>
        <w:tabs>
          <w:tab w:val="left" w:pos="6300"/>
        </w:tabs>
        <w:snapToGrid w:val="0"/>
        <w:spacing w:line="500" w:lineRule="exact"/>
        <w:ind w:firstLine="480" w:firstLineChars="200"/>
        <w:rPr>
          <w:rFonts w:ascii="宋体" w:hAnsi="宋体" w:cs="宋体"/>
          <w:sz w:val="24"/>
        </w:rPr>
      </w:pPr>
      <w:r>
        <w:rPr>
          <w:rFonts w:hint="eastAsia" w:ascii="宋体" w:hAnsi="宋体" w:cs="宋体"/>
          <w:sz w:val="24"/>
        </w:rPr>
        <w:t>注：</w:t>
      </w:r>
    </w:p>
    <w:p w14:paraId="38262F61">
      <w:pPr>
        <w:tabs>
          <w:tab w:val="left" w:pos="6300"/>
        </w:tabs>
        <w:snapToGrid w:val="0"/>
        <w:spacing w:line="500" w:lineRule="exact"/>
        <w:ind w:firstLine="480" w:firstLineChars="200"/>
        <w:rPr>
          <w:rFonts w:ascii="宋体" w:hAnsi="宋体" w:cs="宋体"/>
          <w:sz w:val="24"/>
        </w:rPr>
      </w:pPr>
      <w:r>
        <w:rPr>
          <w:rFonts w:hint="eastAsia" w:ascii="宋体" w:hAnsi="宋体" w:cs="宋体"/>
          <w:sz w:val="24"/>
          <w:szCs w:val="24"/>
        </w:rPr>
        <w:t>1</w:t>
      </w:r>
      <w:r>
        <w:rPr>
          <w:rFonts w:hint="eastAsia" w:ascii="宋体" w:hAnsi="宋体" w:cs="宋体"/>
          <w:sz w:val="24"/>
        </w:rPr>
        <w:t>.</w:t>
      </w:r>
      <w:r>
        <w:rPr>
          <w:rFonts w:hint="eastAsia" w:ascii="宋体" w:hAnsi="宋体" w:cs="宋体"/>
          <w:sz w:val="24"/>
          <w:szCs w:val="24"/>
        </w:rPr>
        <w:t>本表即为对本项目“第二篇  项目服务需求”中所列条款进行比较和响应；</w:t>
      </w:r>
    </w:p>
    <w:p w14:paraId="25367CEA">
      <w:pPr>
        <w:snapToGrid w:val="0"/>
        <w:spacing w:line="400" w:lineRule="exact"/>
        <w:ind w:firstLine="480" w:firstLineChars="200"/>
        <w:jc w:val="left"/>
        <w:rPr>
          <w:rFonts w:ascii="宋体" w:hAnsi="宋体" w:cs="宋体"/>
          <w:sz w:val="24"/>
          <w:szCs w:val="24"/>
        </w:rPr>
      </w:pPr>
      <w:r>
        <w:rPr>
          <w:rFonts w:hint="eastAsia" w:ascii="宋体" w:hAnsi="宋体" w:cs="宋体"/>
          <w:sz w:val="24"/>
        </w:rPr>
        <w:t>2.本表可扩展。</w:t>
      </w:r>
    </w:p>
    <w:p w14:paraId="6D347C43">
      <w:pPr>
        <w:tabs>
          <w:tab w:val="left" w:pos="6300"/>
        </w:tabs>
        <w:snapToGrid w:val="0"/>
        <w:spacing w:line="400" w:lineRule="exact"/>
        <w:ind w:firstLine="560" w:firstLineChars="200"/>
        <w:rPr>
          <w:rFonts w:ascii="宋体" w:hAnsi="宋体" w:cs="宋体"/>
          <w:szCs w:val="24"/>
        </w:rPr>
      </w:pPr>
      <w:r>
        <w:rPr>
          <w:rFonts w:hint="eastAsia" w:ascii="宋体" w:hAnsi="宋体" w:cs="宋体"/>
          <w:szCs w:val="24"/>
        </w:rPr>
        <w:br w:type="page"/>
      </w:r>
      <w:r>
        <w:rPr>
          <w:rFonts w:hint="eastAsia" w:ascii="宋体" w:hAnsi="宋体" w:cs="宋体"/>
          <w:sz w:val="24"/>
          <w:szCs w:val="24"/>
        </w:rPr>
        <w:t>（二）其他资料（格式自定）</w:t>
      </w:r>
    </w:p>
    <w:p w14:paraId="0703AEC8">
      <w:pPr>
        <w:pStyle w:val="2"/>
        <w:adjustRightInd w:val="0"/>
        <w:snapToGrid w:val="0"/>
        <w:spacing w:before="0" w:after="0" w:line="400" w:lineRule="exact"/>
        <w:ind w:firstLine="640" w:firstLineChars="200"/>
        <w:rPr>
          <w:rFonts w:ascii="宋体" w:hAnsi="宋体" w:eastAsia="宋体" w:cs="宋体"/>
          <w:sz w:val="24"/>
        </w:rPr>
      </w:pPr>
      <w:r>
        <w:rPr>
          <w:rFonts w:hint="eastAsia" w:ascii="宋体" w:hAnsi="宋体" w:eastAsia="宋体" w:cs="宋体"/>
          <w:b w:val="0"/>
        </w:rPr>
        <w:br w:type="page"/>
      </w:r>
      <w:bookmarkStart w:id="155" w:name="_Toc313008358"/>
      <w:bookmarkStart w:id="156" w:name="_Toc313888362"/>
      <w:bookmarkStart w:id="157" w:name="_Toc76462352"/>
      <w:bookmarkStart w:id="158" w:name="_Toc1361"/>
      <w:bookmarkStart w:id="159" w:name="_Toc342913421"/>
      <w:bookmarkStart w:id="160" w:name="_Toc27319"/>
      <w:r>
        <w:rPr>
          <w:rFonts w:hint="eastAsia" w:ascii="宋体" w:hAnsi="宋体" w:eastAsia="宋体" w:cs="宋体"/>
          <w:sz w:val="24"/>
        </w:rPr>
        <w:t>三、商务部分</w:t>
      </w:r>
      <w:bookmarkEnd w:id="155"/>
      <w:bookmarkEnd w:id="156"/>
      <w:bookmarkEnd w:id="157"/>
      <w:bookmarkEnd w:id="158"/>
      <w:bookmarkEnd w:id="159"/>
      <w:bookmarkEnd w:id="160"/>
    </w:p>
    <w:p w14:paraId="237B6E77">
      <w:pPr>
        <w:snapToGrid w:val="0"/>
        <w:spacing w:line="400" w:lineRule="exact"/>
        <w:ind w:firstLine="480" w:firstLineChars="200"/>
        <w:rPr>
          <w:rFonts w:ascii="宋体" w:hAnsi="宋体" w:cs="宋体"/>
          <w:sz w:val="24"/>
          <w:szCs w:val="24"/>
        </w:rPr>
      </w:pPr>
      <w:r>
        <w:rPr>
          <w:rFonts w:hint="eastAsia" w:ascii="宋体" w:hAnsi="宋体" w:cs="宋体"/>
          <w:sz w:val="24"/>
          <w:szCs w:val="24"/>
        </w:rPr>
        <w:t>（一）商务响应偏离表</w:t>
      </w:r>
    </w:p>
    <w:p w14:paraId="6A5C290C">
      <w:pPr>
        <w:spacing w:line="400" w:lineRule="exact"/>
        <w:ind w:firstLine="480" w:firstLineChars="200"/>
        <w:rPr>
          <w:rFonts w:ascii="宋体" w:hAnsi="宋体" w:cs="宋体"/>
          <w:sz w:val="24"/>
          <w:szCs w:val="24"/>
        </w:rPr>
      </w:pPr>
      <w:r>
        <w:rPr>
          <w:rFonts w:hint="eastAsia" w:ascii="宋体" w:hAnsi="宋体" w:cs="宋体"/>
          <w:sz w:val="24"/>
          <w:szCs w:val="24"/>
        </w:rPr>
        <w:t xml:space="preserve">项目号：                                </w:t>
      </w:r>
    </w:p>
    <w:p w14:paraId="6BCD2A14">
      <w:pPr>
        <w:snapToGrid w:val="0"/>
        <w:spacing w:line="400" w:lineRule="exact"/>
        <w:ind w:firstLine="480" w:firstLineChars="200"/>
        <w:rPr>
          <w:rFonts w:ascii="宋体" w:hAnsi="宋体" w:cs="宋体"/>
          <w:sz w:val="24"/>
          <w:szCs w:val="24"/>
        </w:rPr>
      </w:pPr>
      <w:r>
        <w:rPr>
          <w:rFonts w:hint="eastAsia" w:ascii="宋体" w:hAnsi="宋体" w:cs="宋体"/>
          <w:sz w:val="24"/>
          <w:szCs w:val="24"/>
        </w:rPr>
        <w:t xml:space="preserve">磋商项目名称： </w:t>
      </w:r>
    </w:p>
    <w:tbl>
      <w:tblPr>
        <w:tblStyle w:val="17"/>
        <w:tblW w:w="94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79F12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vAlign w:val="center"/>
          </w:tcPr>
          <w:p w14:paraId="123E470B">
            <w:pPr>
              <w:snapToGrid w:val="0"/>
              <w:spacing w:line="360" w:lineRule="auto"/>
              <w:ind w:firstLine="465"/>
              <w:rPr>
                <w:rFonts w:ascii="宋体" w:hAnsi="宋体" w:cs="宋体"/>
                <w:sz w:val="21"/>
                <w:szCs w:val="24"/>
              </w:rPr>
            </w:pPr>
            <w:r>
              <w:rPr>
                <w:rFonts w:hint="eastAsia" w:ascii="宋体" w:hAnsi="宋体" w:cs="宋体"/>
                <w:sz w:val="21"/>
                <w:szCs w:val="24"/>
              </w:rPr>
              <w:t>序号</w:t>
            </w:r>
          </w:p>
        </w:tc>
        <w:tc>
          <w:tcPr>
            <w:tcW w:w="3179" w:type="dxa"/>
            <w:vAlign w:val="center"/>
          </w:tcPr>
          <w:p w14:paraId="138A6E68">
            <w:pPr>
              <w:tabs>
                <w:tab w:val="left" w:pos="6300"/>
              </w:tabs>
              <w:snapToGrid w:val="0"/>
              <w:spacing w:line="360" w:lineRule="auto"/>
              <w:jc w:val="center"/>
              <w:outlineLvl w:val="0"/>
              <w:rPr>
                <w:rFonts w:ascii="宋体" w:hAnsi="宋体" w:cs="宋体"/>
                <w:sz w:val="21"/>
                <w:szCs w:val="24"/>
              </w:rPr>
            </w:pPr>
            <w:r>
              <w:rPr>
                <w:rFonts w:hint="eastAsia" w:ascii="宋体" w:hAnsi="宋体" w:cs="宋体"/>
                <w:sz w:val="21"/>
                <w:szCs w:val="24"/>
              </w:rPr>
              <w:t>磋商项目商务需求</w:t>
            </w:r>
          </w:p>
        </w:tc>
        <w:tc>
          <w:tcPr>
            <w:tcW w:w="2434" w:type="dxa"/>
            <w:vAlign w:val="center"/>
          </w:tcPr>
          <w:p w14:paraId="275EF445">
            <w:pPr>
              <w:tabs>
                <w:tab w:val="left" w:pos="6300"/>
              </w:tabs>
              <w:snapToGrid w:val="0"/>
              <w:spacing w:line="360" w:lineRule="auto"/>
              <w:jc w:val="center"/>
              <w:outlineLvl w:val="0"/>
              <w:rPr>
                <w:rFonts w:ascii="宋体" w:hAnsi="宋体" w:cs="宋体"/>
                <w:sz w:val="21"/>
                <w:szCs w:val="24"/>
              </w:rPr>
            </w:pPr>
            <w:r>
              <w:rPr>
                <w:rFonts w:hint="eastAsia" w:ascii="宋体" w:hAnsi="宋体" w:cs="宋体"/>
                <w:sz w:val="21"/>
                <w:szCs w:val="24"/>
              </w:rPr>
              <w:t>响应情况</w:t>
            </w:r>
          </w:p>
        </w:tc>
        <w:tc>
          <w:tcPr>
            <w:tcW w:w="2355" w:type="dxa"/>
            <w:vAlign w:val="center"/>
          </w:tcPr>
          <w:p w14:paraId="5E76892C">
            <w:pPr>
              <w:tabs>
                <w:tab w:val="left" w:pos="6300"/>
              </w:tabs>
              <w:snapToGrid w:val="0"/>
              <w:spacing w:line="360" w:lineRule="auto"/>
              <w:jc w:val="center"/>
              <w:outlineLvl w:val="0"/>
              <w:rPr>
                <w:rFonts w:ascii="宋体" w:hAnsi="宋体" w:cs="宋体"/>
                <w:sz w:val="21"/>
                <w:szCs w:val="24"/>
              </w:rPr>
            </w:pPr>
            <w:r>
              <w:rPr>
                <w:rFonts w:hint="eastAsia" w:ascii="宋体" w:hAnsi="宋体" w:cs="宋体"/>
                <w:sz w:val="21"/>
                <w:szCs w:val="24"/>
              </w:rPr>
              <w:t>偏离说明</w:t>
            </w:r>
          </w:p>
        </w:tc>
      </w:tr>
      <w:tr w14:paraId="7C26A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34882A69">
            <w:pPr>
              <w:tabs>
                <w:tab w:val="left" w:pos="6300"/>
              </w:tabs>
              <w:snapToGrid w:val="0"/>
              <w:spacing w:line="360" w:lineRule="auto"/>
              <w:jc w:val="center"/>
              <w:outlineLvl w:val="0"/>
              <w:rPr>
                <w:rFonts w:ascii="宋体" w:hAnsi="宋体" w:cs="宋体"/>
                <w:sz w:val="21"/>
                <w:szCs w:val="24"/>
              </w:rPr>
            </w:pPr>
          </w:p>
        </w:tc>
        <w:tc>
          <w:tcPr>
            <w:tcW w:w="3179" w:type="dxa"/>
            <w:vAlign w:val="center"/>
          </w:tcPr>
          <w:p w14:paraId="3BE8B9BC">
            <w:pPr>
              <w:tabs>
                <w:tab w:val="left" w:pos="6300"/>
              </w:tabs>
              <w:snapToGrid w:val="0"/>
              <w:spacing w:line="360" w:lineRule="auto"/>
              <w:jc w:val="center"/>
              <w:outlineLvl w:val="0"/>
              <w:rPr>
                <w:rFonts w:ascii="宋体" w:hAnsi="宋体" w:cs="宋体"/>
                <w:sz w:val="21"/>
                <w:szCs w:val="24"/>
              </w:rPr>
            </w:pPr>
          </w:p>
        </w:tc>
        <w:tc>
          <w:tcPr>
            <w:tcW w:w="2434" w:type="dxa"/>
            <w:vAlign w:val="center"/>
          </w:tcPr>
          <w:p w14:paraId="2C476776">
            <w:pPr>
              <w:tabs>
                <w:tab w:val="left" w:pos="6300"/>
              </w:tabs>
              <w:snapToGrid w:val="0"/>
              <w:spacing w:line="360" w:lineRule="auto"/>
              <w:outlineLvl w:val="0"/>
              <w:rPr>
                <w:rFonts w:ascii="宋体" w:hAnsi="宋体" w:cs="宋体"/>
                <w:sz w:val="21"/>
                <w:szCs w:val="24"/>
              </w:rPr>
            </w:pPr>
          </w:p>
        </w:tc>
        <w:tc>
          <w:tcPr>
            <w:tcW w:w="2355" w:type="dxa"/>
            <w:vAlign w:val="center"/>
          </w:tcPr>
          <w:p w14:paraId="66953DAD">
            <w:pPr>
              <w:tabs>
                <w:tab w:val="left" w:pos="6300"/>
              </w:tabs>
              <w:snapToGrid w:val="0"/>
              <w:spacing w:line="360" w:lineRule="auto"/>
              <w:jc w:val="center"/>
              <w:outlineLvl w:val="0"/>
              <w:rPr>
                <w:rFonts w:ascii="宋体" w:hAnsi="宋体" w:cs="宋体"/>
                <w:sz w:val="21"/>
                <w:szCs w:val="24"/>
              </w:rPr>
            </w:pPr>
          </w:p>
        </w:tc>
      </w:tr>
      <w:tr w14:paraId="63404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158C124B">
            <w:pPr>
              <w:tabs>
                <w:tab w:val="left" w:pos="6300"/>
              </w:tabs>
              <w:snapToGrid w:val="0"/>
              <w:spacing w:line="360" w:lineRule="auto"/>
              <w:jc w:val="center"/>
              <w:outlineLvl w:val="0"/>
              <w:rPr>
                <w:rFonts w:ascii="宋体" w:hAnsi="宋体" w:cs="宋体"/>
                <w:sz w:val="21"/>
                <w:szCs w:val="24"/>
              </w:rPr>
            </w:pPr>
          </w:p>
        </w:tc>
        <w:tc>
          <w:tcPr>
            <w:tcW w:w="3179" w:type="dxa"/>
            <w:vAlign w:val="center"/>
          </w:tcPr>
          <w:p w14:paraId="528CA1C2">
            <w:pPr>
              <w:tabs>
                <w:tab w:val="left" w:pos="6300"/>
              </w:tabs>
              <w:snapToGrid w:val="0"/>
              <w:spacing w:line="360" w:lineRule="auto"/>
              <w:jc w:val="center"/>
              <w:outlineLvl w:val="0"/>
              <w:rPr>
                <w:rFonts w:ascii="宋体" w:hAnsi="宋体" w:cs="宋体"/>
                <w:sz w:val="21"/>
                <w:szCs w:val="24"/>
              </w:rPr>
            </w:pPr>
          </w:p>
        </w:tc>
        <w:tc>
          <w:tcPr>
            <w:tcW w:w="2434" w:type="dxa"/>
            <w:vAlign w:val="center"/>
          </w:tcPr>
          <w:p w14:paraId="073862B6">
            <w:pPr>
              <w:tabs>
                <w:tab w:val="left" w:pos="6300"/>
              </w:tabs>
              <w:snapToGrid w:val="0"/>
              <w:spacing w:line="360" w:lineRule="auto"/>
              <w:jc w:val="center"/>
              <w:outlineLvl w:val="0"/>
              <w:rPr>
                <w:rFonts w:ascii="宋体" w:hAnsi="宋体" w:cs="宋体"/>
                <w:sz w:val="21"/>
                <w:szCs w:val="24"/>
              </w:rPr>
            </w:pPr>
          </w:p>
        </w:tc>
        <w:tc>
          <w:tcPr>
            <w:tcW w:w="2355" w:type="dxa"/>
            <w:vAlign w:val="center"/>
          </w:tcPr>
          <w:p w14:paraId="51C8A080">
            <w:pPr>
              <w:tabs>
                <w:tab w:val="left" w:pos="6300"/>
              </w:tabs>
              <w:snapToGrid w:val="0"/>
              <w:spacing w:line="360" w:lineRule="auto"/>
              <w:jc w:val="center"/>
              <w:outlineLvl w:val="0"/>
              <w:rPr>
                <w:rFonts w:ascii="宋体" w:hAnsi="宋体" w:cs="宋体"/>
                <w:sz w:val="21"/>
                <w:szCs w:val="24"/>
              </w:rPr>
            </w:pPr>
          </w:p>
        </w:tc>
      </w:tr>
      <w:tr w14:paraId="2091A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EDC534F">
            <w:pPr>
              <w:tabs>
                <w:tab w:val="left" w:pos="6300"/>
              </w:tabs>
              <w:snapToGrid w:val="0"/>
              <w:spacing w:line="360" w:lineRule="auto"/>
              <w:jc w:val="center"/>
              <w:outlineLvl w:val="0"/>
              <w:rPr>
                <w:rFonts w:ascii="宋体" w:hAnsi="宋体" w:cs="宋体"/>
                <w:sz w:val="21"/>
                <w:szCs w:val="24"/>
              </w:rPr>
            </w:pPr>
          </w:p>
        </w:tc>
        <w:tc>
          <w:tcPr>
            <w:tcW w:w="3179" w:type="dxa"/>
            <w:vAlign w:val="center"/>
          </w:tcPr>
          <w:p w14:paraId="5060D5EB">
            <w:pPr>
              <w:tabs>
                <w:tab w:val="left" w:pos="6300"/>
              </w:tabs>
              <w:snapToGrid w:val="0"/>
              <w:spacing w:line="360" w:lineRule="auto"/>
              <w:jc w:val="center"/>
              <w:outlineLvl w:val="0"/>
              <w:rPr>
                <w:rFonts w:ascii="宋体" w:hAnsi="宋体" w:cs="宋体"/>
                <w:sz w:val="21"/>
                <w:szCs w:val="24"/>
              </w:rPr>
            </w:pPr>
          </w:p>
        </w:tc>
        <w:tc>
          <w:tcPr>
            <w:tcW w:w="2434" w:type="dxa"/>
            <w:vAlign w:val="center"/>
          </w:tcPr>
          <w:p w14:paraId="5DCBC0AB">
            <w:pPr>
              <w:tabs>
                <w:tab w:val="left" w:pos="6300"/>
              </w:tabs>
              <w:snapToGrid w:val="0"/>
              <w:spacing w:line="360" w:lineRule="auto"/>
              <w:jc w:val="center"/>
              <w:outlineLvl w:val="0"/>
              <w:rPr>
                <w:rFonts w:ascii="宋体" w:hAnsi="宋体" w:cs="宋体"/>
                <w:sz w:val="21"/>
                <w:szCs w:val="24"/>
              </w:rPr>
            </w:pPr>
          </w:p>
        </w:tc>
        <w:tc>
          <w:tcPr>
            <w:tcW w:w="2355" w:type="dxa"/>
            <w:vAlign w:val="center"/>
          </w:tcPr>
          <w:p w14:paraId="78DF3397">
            <w:pPr>
              <w:tabs>
                <w:tab w:val="left" w:pos="6300"/>
              </w:tabs>
              <w:snapToGrid w:val="0"/>
              <w:spacing w:line="360" w:lineRule="auto"/>
              <w:jc w:val="center"/>
              <w:outlineLvl w:val="0"/>
              <w:rPr>
                <w:rFonts w:ascii="宋体" w:hAnsi="宋体" w:cs="宋体"/>
                <w:sz w:val="21"/>
                <w:szCs w:val="24"/>
              </w:rPr>
            </w:pPr>
          </w:p>
        </w:tc>
      </w:tr>
      <w:tr w14:paraId="3FA91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B404F2F">
            <w:pPr>
              <w:tabs>
                <w:tab w:val="left" w:pos="6300"/>
              </w:tabs>
              <w:snapToGrid w:val="0"/>
              <w:spacing w:line="360" w:lineRule="auto"/>
              <w:jc w:val="center"/>
              <w:outlineLvl w:val="0"/>
              <w:rPr>
                <w:rFonts w:ascii="宋体" w:hAnsi="宋体" w:cs="宋体"/>
                <w:sz w:val="21"/>
                <w:szCs w:val="24"/>
              </w:rPr>
            </w:pPr>
          </w:p>
        </w:tc>
        <w:tc>
          <w:tcPr>
            <w:tcW w:w="3179" w:type="dxa"/>
            <w:vAlign w:val="center"/>
          </w:tcPr>
          <w:p w14:paraId="5EA27E06">
            <w:pPr>
              <w:tabs>
                <w:tab w:val="left" w:pos="6300"/>
              </w:tabs>
              <w:snapToGrid w:val="0"/>
              <w:spacing w:line="360" w:lineRule="auto"/>
              <w:jc w:val="center"/>
              <w:outlineLvl w:val="0"/>
              <w:rPr>
                <w:rFonts w:ascii="宋体" w:hAnsi="宋体" w:cs="宋体"/>
                <w:sz w:val="21"/>
                <w:szCs w:val="24"/>
              </w:rPr>
            </w:pPr>
          </w:p>
        </w:tc>
        <w:tc>
          <w:tcPr>
            <w:tcW w:w="2434" w:type="dxa"/>
            <w:vAlign w:val="center"/>
          </w:tcPr>
          <w:p w14:paraId="55CAA126">
            <w:pPr>
              <w:tabs>
                <w:tab w:val="left" w:pos="6300"/>
              </w:tabs>
              <w:snapToGrid w:val="0"/>
              <w:spacing w:line="360" w:lineRule="auto"/>
              <w:jc w:val="center"/>
              <w:outlineLvl w:val="0"/>
              <w:rPr>
                <w:rFonts w:ascii="宋体" w:hAnsi="宋体" w:cs="宋体"/>
                <w:sz w:val="21"/>
                <w:szCs w:val="24"/>
              </w:rPr>
            </w:pPr>
          </w:p>
        </w:tc>
        <w:tc>
          <w:tcPr>
            <w:tcW w:w="2355" w:type="dxa"/>
            <w:vAlign w:val="center"/>
          </w:tcPr>
          <w:p w14:paraId="6ECEBB3C">
            <w:pPr>
              <w:tabs>
                <w:tab w:val="left" w:pos="6300"/>
              </w:tabs>
              <w:snapToGrid w:val="0"/>
              <w:spacing w:line="360" w:lineRule="auto"/>
              <w:jc w:val="center"/>
              <w:outlineLvl w:val="0"/>
              <w:rPr>
                <w:rFonts w:ascii="宋体" w:hAnsi="宋体" w:cs="宋体"/>
                <w:sz w:val="21"/>
                <w:szCs w:val="24"/>
              </w:rPr>
            </w:pPr>
          </w:p>
        </w:tc>
      </w:tr>
      <w:tr w14:paraId="590F4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6E3F1B9">
            <w:pPr>
              <w:tabs>
                <w:tab w:val="left" w:pos="6300"/>
              </w:tabs>
              <w:snapToGrid w:val="0"/>
              <w:spacing w:line="360" w:lineRule="auto"/>
              <w:jc w:val="center"/>
              <w:outlineLvl w:val="0"/>
              <w:rPr>
                <w:rFonts w:ascii="宋体" w:hAnsi="宋体" w:cs="宋体"/>
                <w:sz w:val="21"/>
                <w:szCs w:val="24"/>
              </w:rPr>
            </w:pPr>
          </w:p>
        </w:tc>
        <w:tc>
          <w:tcPr>
            <w:tcW w:w="3179" w:type="dxa"/>
            <w:vAlign w:val="center"/>
          </w:tcPr>
          <w:p w14:paraId="1C0D50FE">
            <w:pPr>
              <w:tabs>
                <w:tab w:val="left" w:pos="6300"/>
              </w:tabs>
              <w:snapToGrid w:val="0"/>
              <w:spacing w:line="360" w:lineRule="auto"/>
              <w:jc w:val="center"/>
              <w:outlineLvl w:val="0"/>
              <w:rPr>
                <w:rFonts w:ascii="宋体" w:hAnsi="宋体" w:cs="宋体"/>
                <w:sz w:val="21"/>
                <w:szCs w:val="24"/>
              </w:rPr>
            </w:pPr>
          </w:p>
        </w:tc>
        <w:tc>
          <w:tcPr>
            <w:tcW w:w="2434" w:type="dxa"/>
            <w:vAlign w:val="center"/>
          </w:tcPr>
          <w:p w14:paraId="17F7FBE0">
            <w:pPr>
              <w:tabs>
                <w:tab w:val="left" w:pos="6300"/>
              </w:tabs>
              <w:snapToGrid w:val="0"/>
              <w:spacing w:line="360" w:lineRule="auto"/>
              <w:jc w:val="center"/>
              <w:outlineLvl w:val="0"/>
              <w:rPr>
                <w:rFonts w:ascii="宋体" w:hAnsi="宋体" w:cs="宋体"/>
                <w:sz w:val="21"/>
                <w:szCs w:val="24"/>
              </w:rPr>
            </w:pPr>
          </w:p>
        </w:tc>
        <w:tc>
          <w:tcPr>
            <w:tcW w:w="2355" w:type="dxa"/>
            <w:vAlign w:val="center"/>
          </w:tcPr>
          <w:p w14:paraId="5B773E93">
            <w:pPr>
              <w:tabs>
                <w:tab w:val="left" w:pos="6300"/>
              </w:tabs>
              <w:snapToGrid w:val="0"/>
              <w:spacing w:line="360" w:lineRule="auto"/>
              <w:jc w:val="center"/>
              <w:outlineLvl w:val="0"/>
              <w:rPr>
                <w:rFonts w:ascii="宋体" w:hAnsi="宋体" w:cs="宋体"/>
                <w:sz w:val="21"/>
                <w:szCs w:val="24"/>
              </w:rPr>
            </w:pPr>
          </w:p>
        </w:tc>
      </w:tr>
      <w:tr w14:paraId="1A31C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02BE0D93">
            <w:pPr>
              <w:tabs>
                <w:tab w:val="left" w:pos="6300"/>
              </w:tabs>
              <w:snapToGrid w:val="0"/>
              <w:spacing w:line="360" w:lineRule="auto"/>
              <w:jc w:val="center"/>
              <w:outlineLvl w:val="0"/>
              <w:rPr>
                <w:rFonts w:ascii="宋体" w:hAnsi="宋体" w:cs="宋体"/>
                <w:sz w:val="21"/>
                <w:szCs w:val="24"/>
              </w:rPr>
            </w:pPr>
          </w:p>
        </w:tc>
        <w:tc>
          <w:tcPr>
            <w:tcW w:w="3179" w:type="dxa"/>
            <w:vAlign w:val="center"/>
          </w:tcPr>
          <w:p w14:paraId="23EA1921">
            <w:pPr>
              <w:tabs>
                <w:tab w:val="left" w:pos="6300"/>
              </w:tabs>
              <w:snapToGrid w:val="0"/>
              <w:spacing w:line="360" w:lineRule="auto"/>
              <w:jc w:val="center"/>
              <w:outlineLvl w:val="0"/>
              <w:rPr>
                <w:rFonts w:ascii="宋体" w:hAnsi="宋体" w:cs="宋体"/>
                <w:sz w:val="21"/>
                <w:szCs w:val="24"/>
              </w:rPr>
            </w:pPr>
          </w:p>
        </w:tc>
        <w:tc>
          <w:tcPr>
            <w:tcW w:w="2434" w:type="dxa"/>
            <w:vAlign w:val="center"/>
          </w:tcPr>
          <w:p w14:paraId="541C21F0">
            <w:pPr>
              <w:tabs>
                <w:tab w:val="left" w:pos="6300"/>
              </w:tabs>
              <w:snapToGrid w:val="0"/>
              <w:spacing w:line="360" w:lineRule="auto"/>
              <w:jc w:val="center"/>
              <w:outlineLvl w:val="0"/>
              <w:rPr>
                <w:rFonts w:ascii="宋体" w:hAnsi="宋体" w:cs="宋体"/>
                <w:sz w:val="21"/>
                <w:szCs w:val="24"/>
              </w:rPr>
            </w:pPr>
          </w:p>
        </w:tc>
        <w:tc>
          <w:tcPr>
            <w:tcW w:w="2355" w:type="dxa"/>
            <w:vAlign w:val="center"/>
          </w:tcPr>
          <w:p w14:paraId="2571EADB">
            <w:pPr>
              <w:tabs>
                <w:tab w:val="left" w:pos="6300"/>
              </w:tabs>
              <w:snapToGrid w:val="0"/>
              <w:spacing w:line="360" w:lineRule="auto"/>
              <w:jc w:val="center"/>
              <w:outlineLvl w:val="0"/>
              <w:rPr>
                <w:rFonts w:ascii="宋体" w:hAnsi="宋体" w:cs="宋体"/>
                <w:sz w:val="21"/>
                <w:szCs w:val="24"/>
              </w:rPr>
            </w:pPr>
          </w:p>
        </w:tc>
      </w:tr>
    </w:tbl>
    <w:p w14:paraId="733705E0">
      <w:pPr>
        <w:snapToGrid w:val="0"/>
        <w:spacing w:line="360" w:lineRule="auto"/>
        <w:ind w:firstLine="465"/>
        <w:rPr>
          <w:rFonts w:ascii="宋体" w:hAnsi="宋体" w:cs="宋体"/>
          <w:sz w:val="24"/>
          <w:szCs w:val="24"/>
        </w:rPr>
      </w:pPr>
    </w:p>
    <w:p w14:paraId="57706B92">
      <w:pPr>
        <w:spacing w:line="500" w:lineRule="exact"/>
        <w:ind w:firstLine="600" w:firstLineChars="250"/>
        <w:rPr>
          <w:rFonts w:ascii="宋体" w:hAnsi="宋体" w:cs="宋体"/>
          <w:sz w:val="24"/>
          <w:szCs w:val="28"/>
        </w:rPr>
      </w:pPr>
      <w:r>
        <w:rPr>
          <w:rFonts w:hint="eastAsia" w:ascii="宋体" w:hAnsi="宋体" w:cs="宋体"/>
          <w:sz w:val="24"/>
          <w:szCs w:val="28"/>
        </w:rPr>
        <w:t xml:space="preserve">供应商：                          </w:t>
      </w:r>
      <w:r>
        <w:rPr>
          <w:rFonts w:hint="eastAsia" w:ascii="宋体" w:hAnsi="宋体" w:cs="宋体"/>
          <w:sz w:val="24"/>
          <w:szCs w:val="24"/>
        </w:rPr>
        <w:t>法定代表人（或其授权代表）或自然人：</w:t>
      </w:r>
    </w:p>
    <w:p w14:paraId="1CF371A2">
      <w:pPr>
        <w:spacing w:line="500" w:lineRule="exact"/>
        <w:rPr>
          <w:rFonts w:ascii="宋体" w:hAnsi="宋体" w:cs="宋体"/>
          <w:sz w:val="24"/>
          <w:szCs w:val="28"/>
        </w:rPr>
      </w:pPr>
    </w:p>
    <w:p w14:paraId="236BF94B">
      <w:pPr>
        <w:spacing w:line="500" w:lineRule="exact"/>
        <w:ind w:firstLine="360" w:firstLineChars="150"/>
        <w:rPr>
          <w:rFonts w:ascii="宋体" w:hAnsi="宋体" w:cs="宋体"/>
          <w:sz w:val="24"/>
          <w:szCs w:val="28"/>
        </w:rPr>
      </w:pPr>
      <w:r>
        <w:rPr>
          <w:rFonts w:hint="eastAsia" w:ascii="宋体" w:hAnsi="宋体" w:cs="宋体"/>
          <w:sz w:val="24"/>
          <w:szCs w:val="28"/>
        </w:rPr>
        <w:t>（供应商公章）                                 （签署或盖章）</w:t>
      </w:r>
    </w:p>
    <w:p w14:paraId="1D86BD39">
      <w:pPr>
        <w:tabs>
          <w:tab w:val="left" w:pos="6300"/>
        </w:tabs>
        <w:snapToGrid w:val="0"/>
        <w:spacing w:line="500" w:lineRule="exact"/>
        <w:ind w:firstLine="570"/>
        <w:rPr>
          <w:rFonts w:ascii="宋体" w:hAnsi="宋体" w:cs="宋体"/>
          <w:sz w:val="24"/>
        </w:rPr>
      </w:pPr>
      <w:r>
        <w:rPr>
          <w:rFonts w:hint="eastAsia" w:ascii="宋体" w:hAnsi="宋体" w:cs="宋体"/>
          <w:sz w:val="24"/>
          <w:szCs w:val="28"/>
        </w:rPr>
        <w:t xml:space="preserve">                                            年     月     日</w:t>
      </w:r>
    </w:p>
    <w:p w14:paraId="3B6BDA6C">
      <w:pPr>
        <w:tabs>
          <w:tab w:val="left" w:pos="6300"/>
        </w:tabs>
        <w:snapToGrid w:val="0"/>
        <w:spacing w:line="400" w:lineRule="exact"/>
        <w:ind w:firstLine="480" w:firstLineChars="200"/>
        <w:rPr>
          <w:rFonts w:ascii="宋体" w:hAnsi="宋体" w:cs="宋体"/>
          <w:sz w:val="24"/>
        </w:rPr>
      </w:pPr>
      <w:r>
        <w:rPr>
          <w:rFonts w:hint="eastAsia" w:ascii="宋体" w:hAnsi="宋体" w:cs="宋体"/>
          <w:sz w:val="24"/>
        </w:rPr>
        <w:t>注：</w:t>
      </w:r>
    </w:p>
    <w:p w14:paraId="5496A184">
      <w:pPr>
        <w:tabs>
          <w:tab w:val="left" w:pos="6300"/>
        </w:tabs>
        <w:snapToGrid w:val="0"/>
        <w:spacing w:line="400" w:lineRule="exact"/>
        <w:ind w:firstLine="480" w:firstLineChars="200"/>
        <w:rPr>
          <w:rFonts w:ascii="宋体" w:hAnsi="宋体" w:cs="宋体"/>
          <w:sz w:val="24"/>
        </w:rPr>
      </w:pPr>
      <w:r>
        <w:rPr>
          <w:rFonts w:hint="eastAsia" w:ascii="宋体" w:hAnsi="宋体" w:cs="宋体"/>
          <w:sz w:val="24"/>
          <w:szCs w:val="24"/>
        </w:rPr>
        <w:t>1</w:t>
      </w:r>
      <w:r>
        <w:rPr>
          <w:rFonts w:hint="eastAsia" w:ascii="宋体" w:hAnsi="宋体" w:cs="宋体"/>
          <w:sz w:val="24"/>
        </w:rPr>
        <w:t>.</w:t>
      </w:r>
      <w:r>
        <w:rPr>
          <w:rFonts w:hint="eastAsia" w:ascii="宋体" w:hAnsi="宋体" w:cs="宋体"/>
          <w:sz w:val="24"/>
          <w:szCs w:val="24"/>
        </w:rPr>
        <w:t>本表即为对本项目“第三篇  项目商务需求”中所列条款进行比较和响应；</w:t>
      </w:r>
    </w:p>
    <w:p w14:paraId="34667510">
      <w:pPr>
        <w:snapToGrid w:val="0"/>
        <w:spacing w:line="400" w:lineRule="exact"/>
        <w:ind w:firstLine="480" w:firstLineChars="200"/>
        <w:rPr>
          <w:rFonts w:ascii="宋体" w:hAnsi="宋体" w:cs="宋体"/>
          <w:b/>
        </w:rPr>
        <w:sectPr>
          <w:pgSz w:w="11905" w:h="16838"/>
          <w:pgMar w:top="1134" w:right="1191" w:bottom="1134" w:left="1191" w:header="850" w:footer="992" w:gutter="0"/>
          <w:pgNumType w:fmt="numberInDash"/>
          <w:cols w:space="0" w:num="1"/>
          <w:docGrid w:type="lines" w:linePitch="383" w:charSpace="0"/>
        </w:sectPr>
      </w:pPr>
      <w:r>
        <w:rPr>
          <w:rFonts w:hint="eastAsia" w:ascii="宋体" w:hAnsi="宋体" w:cs="宋体"/>
          <w:sz w:val="24"/>
        </w:rPr>
        <w:t>2.本表可扩展。</w:t>
      </w:r>
    </w:p>
    <w:p w14:paraId="73FE54D3">
      <w:pPr>
        <w:snapToGrid w:val="0"/>
        <w:spacing w:line="400" w:lineRule="exact"/>
        <w:ind w:firstLine="480" w:firstLineChars="200"/>
        <w:rPr>
          <w:rFonts w:ascii="宋体" w:hAnsi="宋体" w:cs="宋体"/>
          <w:sz w:val="24"/>
          <w:szCs w:val="24"/>
        </w:rPr>
      </w:pPr>
      <w:bookmarkStart w:id="161" w:name="_Toc283382459"/>
      <w:r>
        <w:rPr>
          <w:rFonts w:hint="eastAsia" w:ascii="宋体" w:hAnsi="宋体" w:cs="宋体"/>
          <w:sz w:val="24"/>
          <w:szCs w:val="24"/>
        </w:rPr>
        <w:t>（二）其它优惠承诺（格式自定）</w:t>
      </w:r>
    </w:p>
    <w:p w14:paraId="77704A36">
      <w:pPr>
        <w:snapToGrid w:val="0"/>
        <w:spacing w:line="400" w:lineRule="exact"/>
        <w:ind w:firstLine="480" w:firstLineChars="200"/>
        <w:rPr>
          <w:rFonts w:ascii="宋体" w:hAnsi="宋体" w:cs="宋体"/>
          <w:sz w:val="24"/>
          <w:szCs w:val="24"/>
        </w:rPr>
      </w:pPr>
    </w:p>
    <w:p w14:paraId="4291AEDE">
      <w:pPr>
        <w:pStyle w:val="2"/>
        <w:adjustRightInd w:val="0"/>
        <w:snapToGrid w:val="0"/>
        <w:spacing w:before="0" w:after="0" w:line="400" w:lineRule="exact"/>
        <w:ind w:firstLine="482" w:firstLineChars="200"/>
        <w:rPr>
          <w:rFonts w:ascii="宋体" w:hAnsi="宋体" w:eastAsia="宋体" w:cs="宋体"/>
          <w:sz w:val="24"/>
        </w:rPr>
      </w:pPr>
      <w:r>
        <w:rPr>
          <w:rFonts w:hint="eastAsia" w:ascii="宋体" w:hAnsi="宋体" w:eastAsia="宋体" w:cs="宋体"/>
          <w:sz w:val="24"/>
          <w:szCs w:val="24"/>
        </w:rPr>
        <w:br w:type="page"/>
      </w:r>
      <w:bookmarkEnd w:id="161"/>
      <w:bookmarkStart w:id="162" w:name="_Toc342913422"/>
      <w:bookmarkStart w:id="163" w:name="_Toc18883"/>
      <w:bookmarkStart w:id="164" w:name="_Toc313888363"/>
      <w:bookmarkStart w:id="165" w:name="_Toc313008359"/>
      <w:bookmarkStart w:id="166" w:name="_Toc76462353"/>
      <w:bookmarkStart w:id="167" w:name="_Toc27287"/>
      <w:r>
        <w:rPr>
          <w:rFonts w:hint="eastAsia" w:ascii="宋体" w:hAnsi="宋体" w:eastAsia="宋体" w:cs="宋体"/>
          <w:sz w:val="24"/>
        </w:rPr>
        <w:t>四、资格条件</w:t>
      </w:r>
      <w:bookmarkEnd w:id="162"/>
      <w:bookmarkEnd w:id="163"/>
      <w:bookmarkEnd w:id="164"/>
      <w:bookmarkEnd w:id="165"/>
      <w:bookmarkEnd w:id="166"/>
      <w:bookmarkEnd w:id="167"/>
    </w:p>
    <w:p w14:paraId="1D7996CB">
      <w:pPr>
        <w:tabs>
          <w:tab w:val="left" w:pos="6300"/>
        </w:tabs>
        <w:snapToGrid w:val="0"/>
        <w:spacing w:line="400" w:lineRule="exact"/>
        <w:ind w:firstLine="570"/>
        <w:rPr>
          <w:rFonts w:ascii="宋体" w:hAnsi="宋体" w:cs="宋体"/>
          <w:sz w:val="24"/>
          <w:szCs w:val="24"/>
        </w:rPr>
      </w:pPr>
      <w:r>
        <w:rPr>
          <w:rFonts w:hint="eastAsia" w:ascii="宋体" w:hAnsi="宋体" w:cs="宋体"/>
          <w:sz w:val="24"/>
          <w:szCs w:val="24"/>
        </w:rPr>
        <w:t>（一）法人营业执照（副本）或事业单位法人证书（副本）或个体工商户营业执照或有效的自然人身份证明或社会团体法人登记证书复印件</w:t>
      </w:r>
    </w:p>
    <w:p w14:paraId="61D6B6D5">
      <w:pPr>
        <w:tabs>
          <w:tab w:val="left" w:pos="6300"/>
        </w:tabs>
        <w:snapToGrid w:val="0"/>
        <w:spacing w:line="400" w:lineRule="exact"/>
        <w:ind w:firstLine="570"/>
        <w:rPr>
          <w:rFonts w:ascii="宋体" w:hAnsi="宋体" w:cs="宋体"/>
        </w:rPr>
      </w:pPr>
    </w:p>
    <w:p w14:paraId="5B680D6C">
      <w:pPr>
        <w:tabs>
          <w:tab w:val="left" w:pos="6300"/>
        </w:tabs>
        <w:snapToGrid w:val="0"/>
        <w:spacing w:line="500" w:lineRule="exact"/>
        <w:ind w:firstLine="570"/>
        <w:rPr>
          <w:rFonts w:ascii="宋体" w:hAnsi="宋体" w:cs="宋体"/>
        </w:rPr>
      </w:pPr>
    </w:p>
    <w:p w14:paraId="5A187D07">
      <w:pPr>
        <w:tabs>
          <w:tab w:val="left" w:pos="6300"/>
        </w:tabs>
        <w:snapToGrid w:val="0"/>
        <w:spacing w:line="500" w:lineRule="exact"/>
        <w:ind w:firstLine="570"/>
        <w:rPr>
          <w:rFonts w:ascii="宋体" w:hAnsi="宋体" w:cs="宋体"/>
        </w:rPr>
      </w:pPr>
    </w:p>
    <w:p w14:paraId="696CEF76">
      <w:pPr>
        <w:tabs>
          <w:tab w:val="left" w:pos="6300"/>
        </w:tabs>
        <w:snapToGrid w:val="0"/>
        <w:spacing w:line="500" w:lineRule="exact"/>
        <w:ind w:firstLine="570"/>
        <w:rPr>
          <w:rFonts w:ascii="宋体" w:hAnsi="宋体" w:cs="宋体"/>
        </w:rPr>
      </w:pPr>
    </w:p>
    <w:p w14:paraId="33BA97D3">
      <w:pPr>
        <w:tabs>
          <w:tab w:val="left" w:pos="6300"/>
        </w:tabs>
        <w:snapToGrid w:val="0"/>
        <w:spacing w:line="500" w:lineRule="exact"/>
        <w:ind w:firstLine="570"/>
        <w:rPr>
          <w:rFonts w:ascii="宋体" w:hAnsi="宋体" w:cs="宋体"/>
        </w:rPr>
      </w:pPr>
    </w:p>
    <w:p w14:paraId="34246CEB">
      <w:pPr>
        <w:snapToGrid w:val="0"/>
        <w:spacing w:line="400" w:lineRule="exact"/>
        <w:ind w:firstLine="560" w:firstLineChars="200"/>
        <w:rPr>
          <w:rFonts w:ascii="宋体" w:hAnsi="宋体" w:cs="宋体"/>
          <w:sz w:val="24"/>
          <w:szCs w:val="24"/>
        </w:rPr>
      </w:pPr>
      <w:r>
        <w:rPr>
          <w:rFonts w:hint="eastAsia" w:ascii="宋体" w:hAnsi="宋体" w:cs="宋体"/>
        </w:rPr>
        <w:br w:type="page"/>
      </w:r>
      <w:r>
        <w:rPr>
          <w:rFonts w:hint="eastAsia" w:ascii="宋体" w:hAnsi="宋体" w:cs="宋体"/>
          <w:sz w:val="24"/>
          <w:szCs w:val="24"/>
        </w:rPr>
        <w:t>（二）法定代表人身份证明书（格式）</w:t>
      </w:r>
    </w:p>
    <w:p w14:paraId="1A281A7D">
      <w:pPr>
        <w:tabs>
          <w:tab w:val="left" w:pos="6300"/>
        </w:tabs>
        <w:snapToGrid w:val="0"/>
        <w:spacing w:line="500" w:lineRule="exact"/>
        <w:ind w:firstLine="570"/>
        <w:rPr>
          <w:rFonts w:ascii="宋体" w:hAnsi="宋体" w:cs="宋体"/>
          <w:sz w:val="24"/>
        </w:rPr>
      </w:pPr>
    </w:p>
    <w:p w14:paraId="157BE79E">
      <w:pPr>
        <w:tabs>
          <w:tab w:val="left" w:pos="6300"/>
        </w:tabs>
        <w:snapToGrid w:val="0"/>
        <w:spacing w:line="500" w:lineRule="exact"/>
        <w:ind w:firstLine="570"/>
        <w:rPr>
          <w:rFonts w:ascii="宋体" w:hAnsi="宋体" w:cs="宋体"/>
          <w:sz w:val="24"/>
          <w:u w:val="single"/>
        </w:rPr>
      </w:pPr>
      <w:r>
        <w:rPr>
          <w:rFonts w:hint="eastAsia" w:ascii="宋体" w:hAnsi="宋体" w:cs="宋体"/>
          <w:sz w:val="24"/>
        </w:rPr>
        <w:t>磋商项目名称：</w:t>
      </w:r>
      <w:r>
        <w:rPr>
          <w:rFonts w:hint="eastAsia" w:ascii="宋体" w:hAnsi="宋体" w:cs="宋体"/>
          <w:sz w:val="24"/>
          <w:u w:val="single"/>
        </w:rPr>
        <w:t xml:space="preserve">                 </w:t>
      </w:r>
    </w:p>
    <w:p w14:paraId="71F96665">
      <w:pPr>
        <w:tabs>
          <w:tab w:val="left" w:pos="6300"/>
        </w:tabs>
        <w:snapToGrid w:val="0"/>
        <w:spacing w:line="500" w:lineRule="exact"/>
        <w:ind w:firstLine="570"/>
        <w:rPr>
          <w:rFonts w:ascii="宋体" w:hAnsi="宋体" w:cs="宋体"/>
          <w:sz w:val="24"/>
        </w:rPr>
      </w:pPr>
    </w:p>
    <w:p w14:paraId="0D65FDA6">
      <w:pPr>
        <w:tabs>
          <w:tab w:val="left" w:pos="6300"/>
        </w:tabs>
        <w:snapToGrid w:val="0"/>
        <w:spacing w:line="360" w:lineRule="auto"/>
        <w:ind w:firstLine="480" w:firstLineChars="200"/>
        <w:rPr>
          <w:rFonts w:ascii="宋体" w:hAnsi="宋体" w:cs="宋体"/>
          <w:sz w:val="24"/>
        </w:rPr>
      </w:pPr>
      <w:r>
        <w:rPr>
          <w:rFonts w:hint="eastAsia" w:ascii="宋体" w:hAnsi="宋体" w:cs="宋体"/>
          <w:sz w:val="24"/>
        </w:rPr>
        <w:t>致：</w:t>
      </w:r>
      <w:r>
        <w:rPr>
          <w:rFonts w:hint="eastAsia" w:ascii="宋体" w:hAnsi="宋体" w:cs="宋体"/>
          <w:sz w:val="24"/>
          <w:u w:val="single"/>
        </w:rPr>
        <w:t xml:space="preserve">           </w:t>
      </w:r>
      <w:r>
        <w:rPr>
          <w:rFonts w:hint="eastAsia" w:ascii="宋体" w:hAnsi="宋体" w:cs="宋体"/>
          <w:sz w:val="24"/>
        </w:rPr>
        <w:t>（采购代理机构名称）：</w:t>
      </w:r>
    </w:p>
    <w:p w14:paraId="00DBF8FC">
      <w:pPr>
        <w:tabs>
          <w:tab w:val="left" w:pos="6300"/>
        </w:tabs>
        <w:snapToGrid w:val="0"/>
        <w:spacing w:line="360" w:lineRule="auto"/>
        <w:ind w:firstLine="964" w:firstLineChars="402"/>
        <w:rPr>
          <w:rFonts w:ascii="宋体" w:hAnsi="宋体" w:cs="宋体"/>
          <w:sz w:val="24"/>
          <w:u w:val="single"/>
        </w:rPr>
      </w:pPr>
    </w:p>
    <w:p w14:paraId="3AA478C4">
      <w:pPr>
        <w:tabs>
          <w:tab w:val="left" w:pos="6300"/>
        </w:tabs>
        <w:snapToGrid w:val="0"/>
        <w:spacing w:line="360" w:lineRule="auto"/>
        <w:ind w:firstLine="964" w:firstLineChars="402"/>
        <w:rPr>
          <w:rFonts w:ascii="宋体" w:hAnsi="宋体" w:cs="宋体"/>
          <w:sz w:val="24"/>
        </w:rPr>
      </w:pPr>
      <w:r>
        <w:rPr>
          <w:rFonts w:hint="eastAsia" w:ascii="宋体" w:hAnsi="宋体" w:cs="宋体"/>
          <w:sz w:val="24"/>
          <w:u w:val="single"/>
        </w:rPr>
        <w:t xml:space="preserve">            </w:t>
      </w:r>
      <w:r>
        <w:rPr>
          <w:rFonts w:hint="eastAsia" w:ascii="宋体" w:hAnsi="宋体" w:cs="宋体"/>
          <w:sz w:val="24"/>
        </w:rPr>
        <w:t>（法定代表人姓名）在</w:t>
      </w:r>
      <w:r>
        <w:rPr>
          <w:rFonts w:hint="eastAsia" w:ascii="宋体" w:hAnsi="宋体" w:cs="宋体"/>
          <w:sz w:val="24"/>
          <w:u w:val="single"/>
        </w:rPr>
        <w:t xml:space="preserve">           </w:t>
      </w:r>
      <w:r>
        <w:rPr>
          <w:rFonts w:hint="eastAsia" w:ascii="宋体" w:hAnsi="宋体" w:cs="宋体"/>
          <w:sz w:val="24"/>
        </w:rPr>
        <w:t>（供应商名称）任</w:t>
      </w:r>
      <w:r>
        <w:rPr>
          <w:rFonts w:hint="eastAsia" w:ascii="宋体" w:hAnsi="宋体" w:cs="宋体"/>
          <w:sz w:val="24"/>
          <w:u w:val="single"/>
        </w:rPr>
        <w:t xml:space="preserve">       </w:t>
      </w:r>
      <w:r>
        <w:rPr>
          <w:rFonts w:hint="eastAsia" w:ascii="宋体" w:hAnsi="宋体" w:cs="宋体"/>
          <w:sz w:val="24"/>
        </w:rPr>
        <w:t>（职务名称）职务，是</w:t>
      </w:r>
      <w:r>
        <w:rPr>
          <w:rFonts w:hint="eastAsia" w:ascii="宋体" w:hAnsi="宋体" w:cs="宋体"/>
          <w:sz w:val="24"/>
          <w:u w:val="single"/>
        </w:rPr>
        <w:t xml:space="preserve">     </w:t>
      </w:r>
      <w:r>
        <w:rPr>
          <w:rFonts w:hint="eastAsia" w:ascii="宋体" w:hAnsi="宋体" w:cs="宋体"/>
          <w:sz w:val="24"/>
        </w:rPr>
        <w:t>（供应商名称）的法定代表人。</w:t>
      </w:r>
    </w:p>
    <w:p w14:paraId="02F39C6A">
      <w:pPr>
        <w:tabs>
          <w:tab w:val="left" w:pos="6300"/>
        </w:tabs>
        <w:snapToGrid w:val="0"/>
        <w:spacing w:line="500" w:lineRule="exact"/>
        <w:ind w:firstLine="570"/>
        <w:rPr>
          <w:rFonts w:ascii="宋体" w:hAnsi="宋体" w:cs="宋体"/>
          <w:sz w:val="24"/>
        </w:rPr>
      </w:pPr>
    </w:p>
    <w:p w14:paraId="26A45CBA">
      <w:pPr>
        <w:tabs>
          <w:tab w:val="left" w:pos="6300"/>
        </w:tabs>
        <w:snapToGrid w:val="0"/>
        <w:spacing w:line="500" w:lineRule="exact"/>
        <w:ind w:firstLine="570"/>
        <w:rPr>
          <w:rFonts w:ascii="宋体" w:hAnsi="宋体" w:cs="宋体"/>
          <w:sz w:val="24"/>
        </w:rPr>
      </w:pPr>
      <w:r>
        <w:rPr>
          <w:rFonts w:hint="eastAsia" w:ascii="宋体" w:hAnsi="宋体" w:cs="宋体"/>
          <w:sz w:val="24"/>
        </w:rPr>
        <w:t>特此证明。</w:t>
      </w:r>
    </w:p>
    <w:p w14:paraId="419BEA90">
      <w:pPr>
        <w:tabs>
          <w:tab w:val="left" w:pos="6300"/>
        </w:tabs>
        <w:snapToGrid w:val="0"/>
        <w:spacing w:line="500" w:lineRule="exact"/>
        <w:ind w:firstLine="570"/>
        <w:rPr>
          <w:rFonts w:ascii="宋体" w:hAnsi="宋体" w:cs="宋体"/>
          <w:sz w:val="24"/>
        </w:rPr>
      </w:pPr>
    </w:p>
    <w:p w14:paraId="3A1E0372">
      <w:pPr>
        <w:tabs>
          <w:tab w:val="left" w:pos="6300"/>
        </w:tabs>
        <w:snapToGrid w:val="0"/>
        <w:spacing w:line="500" w:lineRule="exact"/>
        <w:ind w:firstLine="570"/>
        <w:rPr>
          <w:rFonts w:ascii="宋体" w:hAnsi="宋体" w:cs="宋体"/>
          <w:sz w:val="24"/>
        </w:rPr>
      </w:pPr>
    </w:p>
    <w:p w14:paraId="263701F8">
      <w:pPr>
        <w:tabs>
          <w:tab w:val="left" w:pos="6300"/>
        </w:tabs>
        <w:snapToGrid w:val="0"/>
        <w:spacing w:line="500" w:lineRule="exact"/>
        <w:ind w:firstLine="570"/>
        <w:rPr>
          <w:rFonts w:ascii="宋体" w:hAnsi="宋体" w:cs="宋体"/>
          <w:sz w:val="24"/>
        </w:rPr>
      </w:pPr>
    </w:p>
    <w:p w14:paraId="1CE45A7C">
      <w:pPr>
        <w:tabs>
          <w:tab w:val="left" w:pos="6300"/>
        </w:tabs>
        <w:snapToGrid w:val="0"/>
        <w:spacing w:line="500" w:lineRule="exact"/>
        <w:ind w:firstLine="570"/>
        <w:rPr>
          <w:rFonts w:ascii="宋体" w:hAnsi="宋体" w:cs="宋体"/>
          <w:sz w:val="24"/>
        </w:rPr>
      </w:pPr>
      <w:r>
        <w:rPr>
          <w:rFonts w:hint="eastAsia" w:ascii="宋体" w:hAnsi="宋体" w:cs="宋体"/>
          <w:sz w:val="24"/>
        </w:rPr>
        <w:t xml:space="preserve">                                             （供应商公章）</w:t>
      </w:r>
    </w:p>
    <w:p w14:paraId="4C4CF062">
      <w:pPr>
        <w:tabs>
          <w:tab w:val="left" w:pos="6300"/>
        </w:tabs>
        <w:snapToGrid w:val="0"/>
        <w:spacing w:line="500" w:lineRule="exact"/>
        <w:ind w:firstLine="570"/>
        <w:rPr>
          <w:rFonts w:ascii="宋体" w:hAnsi="宋体" w:cs="宋体"/>
          <w:sz w:val="24"/>
        </w:rPr>
      </w:pPr>
    </w:p>
    <w:p w14:paraId="2A50CF94">
      <w:pPr>
        <w:tabs>
          <w:tab w:val="left" w:pos="6300"/>
        </w:tabs>
        <w:snapToGrid w:val="0"/>
        <w:spacing w:line="500" w:lineRule="exact"/>
        <w:ind w:firstLine="570"/>
        <w:rPr>
          <w:rFonts w:ascii="宋体" w:hAnsi="宋体" w:cs="宋体"/>
          <w:sz w:val="24"/>
        </w:rPr>
      </w:pPr>
      <w:r>
        <w:rPr>
          <w:rFonts w:hint="eastAsia" w:ascii="宋体" w:hAnsi="宋体" w:cs="宋体"/>
          <w:sz w:val="24"/>
        </w:rPr>
        <w:t xml:space="preserve">                                             年   月   日</w:t>
      </w:r>
    </w:p>
    <w:p w14:paraId="4175D892">
      <w:pPr>
        <w:tabs>
          <w:tab w:val="left" w:pos="6300"/>
        </w:tabs>
        <w:snapToGrid w:val="0"/>
        <w:spacing w:line="500" w:lineRule="exact"/>
        <w:ind w:firstLine="570"/>
        <w:rPr>
          <w:rFonts w:ascii="宋体" w:hAnsi="宋体" w:cs="宋体"/>
          <w:sz w:val="24"/>
        </w:rPr>
      </w:pPr>
      <w:r>
        <w:rPr>
          <w:rFonts w:hint="eastAsia" w:ascii="宋体" w:hAnsi="宋体" w:cs="宋体"/>
          <w:sz w:val="24"/>
        </w:rPr>
        <w:t>法定代表人电话：XXXXXXX      电子邮箱：XXXXXX@XXXXX（若授权他人办理并签署响应文件的可不填写）</w:t>
      </w:r>
    </w:p>
    <w:p w14:paraId="701605A2">
      <w:pPr>
        <w:tabs>
          <w:tab w:val="left" w:pos="6300"/>
        </w:tabs>
        <w:snapToGrid w:val="0"/>
        <w:spacing w:line="500" w:lineRule="exact"/>
        <w:ind w:firstLine="570"/>
        <w:rPr>
          <w:rFonts w:ascii="宋体" w:hAnsi="宋体" w:cs="宋体"/>
          <w:sz w:val="24"/>
        </w:rPr>
      </w:pPr>
      <w:r>
        <w:rPr>
          <w:rFonts w:hint="eastAsia" w:ascii="宋体" w:hAnsi="宋体" w:cs="宋体"/>
          <w:sz w:val="24"/>
        </w:rPr>
        <w:t>（附：法定代表人身份证正反面复印件）</w:t>
      </w:r>
    </w:p>
    <w:p w14:paraId="438871C0">
      <w:pPr>
        <w:tabs>
          <w:tab w:val="left" w:pos="6300"/>
        </w:tabs>
        <w:snapToGrid w:val="0"/>
        <w:spacing w:line="500" w:lineRule="exact"/>
        <w:ind w:firstLine="570"/>
        <w:rPr>
          <w:rFonts w:ascii="宋体" w:hAnsi="宋体" w:cs="宋体"/>
          <w:sz w:val="24"/>
        </w:rPr>
      </w:pPr>
    </w:p>
    <w:p w14:paraId="3A3887C7">
      <w:pPr>
        <w:tabs>
          <w:tab w:val="left" w:pos="6300"/>
        </w:tabs>
        <w:snapToGrid w:val="0"/>
        <w:spacing w:line="500" w:lineRule="exact"/>
        <w:ind w:firstLine="570"/>
        <w:rPr>
          <w:rFonts w:ascii="宋体" w:hAnsi="宋体" w:cs="宋体"/>
          <w:sz w:val="24"/>
        </w:rPr>
      </w:pPr>
    </w:p>
    <w:p w14:paraId="2938FDCE">
      <w:pPr>
        <w:tabs>
          <w:tab w:val="left" w:pos="6300"/>
        </w:tabs>
        <w:snapToGrid w:val="0"/>
        <w:spacing w:line="500" w:lineRule="exact"/>
        <w:ind w:firstLine="570"/>
        <w:rPr>
          <w:rFonts w:ascii="宋体" w:hAnsi="宋体" w:cs="宋体"/>
          <w:sz w:val="24"/>
        </w:rPr>
      </w:pPr>
    </w:p>
    <w:p w14:paraId="572F8D76">
      <w:pPr>
        <w:tabs>
          <w:tab w:val="left" w:pos="6300"/>
        </w:tabs>
        <w:snapToGrid w:val="0"/>
        <w:spacing w:line="500" w:lineRule="exact"/>
        <w:ind w:firstLine="570"/>
        <w:rPr>
          <w:rFonts w:ascii="宋体" w:hAnsi="宋体" w:cs="宋体"/>
          <w:sz w:val="24"/>
        </w:rPr>
      </w:pPr>
    </w:p>
    <w:p w14:paraId="7CFE75E1">
      <w:pPr>
        <w:tabs>
          <w:tab w:val="left" w:pos="6300"/>
        </w:tabs>
        <w:snapToGrid w:val="0"/>
        <w:spacing w:line="500" w:lineRule="exact"/>
        <w:ind w:firstLine="570"/>
        <w:rPr>
          <w:rFonts w:ascii="宋体" w:hAnsi="宋体" w:cs="宋体"/>
          <w:sz w:val="24"/>
        </w:rPr>
      </w:pPr>
    </w:p>
    <w:p w14:paraId="42A1A60B">
      <w:pPr>
        <w:tabs>
          <w:tab w:val="left" w:pos="6300"/>
        </w:tabs>
        <w:snapToGrid w:val="0"/>
        <w:spacing w:line="500" w:lineRule="exact"/>
        <w:ind w:firstLine="570"/>
        <w:rPr>
          <w:rFonts w:ascii="宋体" w:hAnsi="宋体" w:cs="宋体"/>
          <w:sz w:val="24"/>
        </w:rPr>
      </w:pPr>
    </w:p>
    <w:p w14:paraId="166E8D9D">
      <w:pPr>
        <w:snapToGrid w:val="0"/>
        <w:spacing w:line="400" w:lineRule="exact"/>
        <w:ind w:firstLine="560" w:firstLineChars="200"/>
        <w:rPr>
          <w:rFonts w:ascii="宋体" w:hAnsi="宋体" w:cs="宋体"/>
          <w:sz w:val="24"/>
          <w:szCs w:val="24"/>
        </w:rPr>
      </w:pPr>
      <w:r>
        <w:rPr>
          <w:rFonts w:hint="eastAsia" w:ascii="宋体" w:hAnsi="宋体" w:cs="宋体"/>
        </w:rPr>
        <w:br w:type="column"/>
      </w:r>
      <w:r>
        <w:rPr>
          <w:rFonts w:hint="eastAsia" w:ascii="宋体" w:hAnsi="宋体" w:cs="宋体"/>
          <w:sz w:val="24"/>
          <w:szCs w:val="24"/>
        </w:rPr>
        <w:t>（三）法定代表人授权委托书（格式）</w:t>
      </w:r>
    </w:p>
    <w:p w14:paraId="44036D07">
      <w:pPr>
        <w:tabs>
          <w:tab w:val="left" w:pos="6300"/>
        </w:tabs>
        <w:snapToGrid w:val="0"/>
        <w:spacing w:line="500" w:lineRule="exact"/>
        <w:ind w:firstLine="570"/>
        <w:rPr>
          <w:rFonts w:ascii="宋体" w:hAnsi="宋体" w:cs="宋体"/>
          <w:sz w:val="24"/>
        </w:rPr>
      </w:pPr>
    </w:p>
    <w:p w14:paraId="075E135C">
      <w:pPr>
        <w:tabs>
          <w:tab w:val="left" w:pos="6300"/>
        </w:tabs>
        <w:snapToGrid w:val="0"/>
        <w:spacing w:line="500" w:lineRule="exact"/>
        <w:ind w:firstLine="480" w:firstLineChars="200"/>
        <w:rPr>
          <w:rFonts w:ascii="宋体" w:hAnsi="宋体" w:cs="宋体"/>
          <w:sz w:val="24"/>
          <w:u w:val="single"/>
        </w:rPr>
      </w:pPr>
      <w:r>
        <w:rPr>
          <w:rFonts w:hint="eastAsia" w:ascii="宋体" w:hAnsi="宋体" w:cs="宋体"/>
          <w:sz w:val="24"/>
          <w:szCs w:val="28"/>
        </w:rPr>
        <w:t>磋商项目名称</w:t>
      </w:r>
      <w:r>
        <w:rPr>
          <w:rFonts w:hint="eastAsia" w:ascii="宋体" w:hAnsi="宋体" w:cs="宋体"/>
          <w:sz w:val="24"/>
        </w:rPr>
        <w:t>：</w:t>
      </w:r>
      <w:r>
        <w:rPr>
          <w:rFonts w:hint="eastAsia" w:ascii="宋体" w:hAnsi="宋体" w:cs="宋体"/>
          <w:sz w:val="24"/>
          <w:u w:val="single"/>
        </w:rPr>
        <w:t xml:space="preserve">                 </w:t>
      </w:r>
    </w:p>
    <w:p w14:paraId="282512B6">
      <w:pPr>
        <w:tabs>
          <w:tab w:val="left" w:pos="6300"/>
        </w:tabs>
        <w:snapToGrid w:val="0"/>
        <w:spacing w:line="500" w:lineRule="exact"/>
        <w:ind w:firstLine="570"/>
        <w:rPr>
          <w:rFonts w:ascii="宋体" w:hAnsi="宋体" w:cs="宋体"/>
          <w:sz w:val="24"/>
        </w:rPr>
      </w:pPr>
    </w:p>
    <w:p w14:paraId="5FFC7864">
      <w:pPr>
        <w:tabs>
          <w:tab w:val="left" w:pos="6300"/>
        </w:tabs>
        <w:snapToGrid w:val="0"/>
        <w:spacing w:line="500" w:lineRule="exact"/>
        <w:rPr>
          <w:rFonts w:ascii="宋体" w:hAnsi="宋体" w:cs="宋体"/>
          <w:sz w:val="24"/>
        </w:rPr>
      </w:pPr>
      <w:r>
        <w:rPr>
          <w:rFonts w:hint="eastAsia" w:ascii="宋体" w:hAnsi="宋体" w:cs="宋体"/>
          <w:sz w:val="24"/>
        </w:rPr>
        <w:t>致：</w:t>
      </w:r>
      <w:r>
        <w:rPr>
          <w:rFonts w:hint="eastAsia" w:ascii="宋体" w:hAnsi="宋体" w:cs="宋体"/>
          <w:sz w:val="24"/>
          <w:u w:val="single"/>
        </w:rPr>
        <w:t xml:space="preserve">          </w:t>
      </w:r>
      <w:r>
        <w:rPr>
          <w:rFonts w:hint="eastAsia" w:ascii="宋体" w:hAnsi="宋体" w:cs="宋体"/>
          <w:sz w:val="24"/>
        </w:rPr>
        <w:t>（采购代理机构名称）：</w:t>
      </w:r>
    </w:p>
    <w:p w14:paraId="4DB849BA">
      <w:pPr>
        <w:tabs>
          <w:tab w:val="left" w:pos="6300"/>
        </w:tabs>
        <w:snapToGrid w:val="0"/>
        <w:spacing w:line="500" w:lineRule="exact"/>
        <w:ind w:firstLine="480" w:firstLineChars="200"/>
        <w:rPr>
          <w:rFonts w:ascii="宋体" w:hAnsi="宋体" w:cs="宋体"/>
          <w:sz w:val="24"/>
        </w:rPr>
      </w:pPr>
      <w:r>
        <w:rPr>
          <w:rFonts w:hint="eastAsia" w:ascii="宋体" w:hAnsi="宋体" w:cs="宋体"/>
          <w:sz w:val="24"/>
          <w:u w:val="single"/>
        </w:rPr>
        <w:t xml:space="preserve">         </w:t>
      </w:r>
      <w:r>
        <w:rPr>
          <w:rFonts w:hint="eastAsia" w:ascii="宋体" w:hAnsi="宋体" w:cs="宋体"/>
          <w:sz w:val="24"/>
        </w:rPr>
        <w:t>（供应商法定代表人名称）是</w:t>
      </w:r>
      <w:r>
        <w:rPr>
          <w:rFonts w:hint="eastAsia" w:ascii="宋体" w:hAnsi="宋体" w:cs="宋体"/>
          <w:sz w:val="24"/>
          <w:u w:val="single"/>
        </w:rPr>
        <w:t xml:space="preserve">        </w:t>
      </w:r>
      <w:r>
        <w:rPr>
          <w:rFonts w:hint="eastAsia" w:ascii="宋体" w:hAnsi="宋体" w:cs="宋体"/>
          <w:sz w:val="24"/>
        </w:rPr>
        <w:t>（供应商名称）的法定代表人，特授权</w:t>
      </w:r>
      <w:r>
        <w:rPr>
          <w:rFonts w:hint="eastAsia" w:ascii="宋体" w:hAnsi="宋体" w:cs="宋体"/>
          <w:sz w:val="24"/>
          <w:u w:val="single"/>
        </w:rPr>
        <w:t xml:space="preserve">     </w:t>
      </w:r>
      <w:r>
        <w:rPr>
          <w:rFonts w:hint="eastAsia" w:ascii="宋体" w:hAnsi="宋体" w:cs="宋体"/>
          <w:sz w:val="24"/>
        </w:rPr>
        <w:t>（被授权人姓名及身份证代码）代表我单位全权办理上述项目的磋商、签约等具体工作，并签署全部有关文件、协议及合同。</w:t>
      </w:r>
    </w:p>
    <w:p w14:paraId="27AB20CC">
      <w:pPr>
        <w:tabs>
          <w:tab w:val="left" w:pos="6300"/>
        </w:tabs>
        <w:snapToGrid w:val="0"/>
        <w:spacing w:line="500" w:lineRule="exact"/>
        <w:ind w:firstLine="480" w:firstLineChars="200"/>
        <w:rPr>
          <w:rFonts w:ascii="宋体" w:hAnsi="宋体" w:cs="宋体"/>
          <w:sz w:val="24"/>
        </w:rPr>
      </w:pPr>
      <w:r>
        <w:rPr>
          <w:rFonts w:hint="eastAsia" w:ascii="宋体" w:hAnsi="宋体" w:cs="宋体"/>
          <w:sz w:val="24"/>
        </w:rPr>
        <w:t>我单位对被授权人的</w:t>
      </w:r>
      <w:r>
        <w:rPr>
          <w:rFonts w:hint="eastAsia" w:ascii="宋体" w:hAnsi="宋体" w:cs="宋体"/>
          <w:sz w:val="24"/>
          <w:szCs w:val="28"/>
        </w:rPr>
        <w:t>签署</w:t>
      </w:r>
      <w:r>
        <w:rPr>
          <w:rFonts w:hint="eastAsia" w:ascii="宋体" w:hAnsi="宋体" w:cs="宋体"/>
          <w:sz w:val="24"/>
        </w:rPr>
        <w:t>负全部责任。</w:t>
      </w:r>
    </w:p>
    <w:p w14:paraId="20C136E0">
      <w:pPr>
        <w:tabs>
          <w:tab w:val="left" w:pos="6300"/>
        </w:tabs>
        <w:snapToGrid w:val="0"/>
        <w:spacing w:line="500" w:lineRule="exact"/>
        <w:ind w:firstLine="480" w:firstLineChars="200"/>
        <w:rPr>
          <w:rFonts w:ascii="宋体" w:hAnsi="宋体" w:cs="宋体"/>
          <w:sz w:val="24"/>
        </w:rPr>
      </w:pPr>
      <w:r>
        <w:rPr>
          <w:rFonts w:hint="eastAsia" w:ascii="宋体" w:hAnsi="宋体" w:cs="宋体"/>
          <w:sz w:val="24"/>
        </w:rPr>
        <w:t>在撤销授权的书面通知以前，本授权书一直有效。被授权人在授权书有效期内签署的所有文件不因授权的撤销而失效。</w:t>
      </w:r>
    </w:p>
    <w:p w14:paraId="56B49153">
      <w:pPr>
        <w:tabs>
          <w:tab w:val="left" w:pos="6300"/>
        </w:tabs>
        <w:snapToGrid w:val="0"/>
        <w:spacing w:line="500" w:lineRule="exact"/>
        <w:ind w:firstLine="570"/>
        <w:rPr>
          <w:rFonts w:ascii="宋体" w:hAnsi="宋体" w:cs="宋体"/>
          <w:sz w:val="24"/>
        </w:rPr>
      </w:pPr>
    </w:p>
    <w:p w14:paraId="70E97679">
      <w:pPr>
        <w:tabs>
          <w:tab w:val="left" w:pos="6300"/>
        </w:tabs>
        <w:snapToGrid w:val="0"/>
        <w:spacing w:line="500" w:lineRule="exact"/>
        <w:ind w:firstLine="570"/>
        <w:rPr>
          <w:rFonts w:ascii="宋体" w:hAnsi="宋体" w:cs="宋体"/>
          <w:sz w:val="24"/>
        </w:rPr>
      </w:pPr>
    </w:p>
    <w:p w14:paraId="1D9C45C1">
      <w:pPr>
        <w:tabs>
          <w:tab w:val="left" w:pos="6300"/>
        </w:tabs>
        <w:snapToGrid w:val="0"/>
        <w:spacing w:line="500" w:lineRule="exact"/>
        <w:ind w:firstLine="570"/>
        <w:rPr>
          <w:rFonts w:ascii="宋体" w:hAnsi="宋体" w:cs="宋体"/>
          <w:sz w:val="24"/>
        </w:rPr>
      </w:pPr>
      <w:r>
        <w:rPr>
          <w:rFonts w:hint="eastAsia" w:ascii="宋体" w:hAnsi="宋体" w:cs="宋体"/>
          <w:sz w:val="24"/>
        </w:rPr>
        <w:t>被授权人：                                 供应商法定代表人：</w:t>
      </w:r>
    </w:p>
    <w:p w14:paraId="7BC9F447">
      <w:pPr>
        <w:tabs>
          <w:tab w:val="left" w:pos="6300"/>
        </w:tabs>
        <w:snapToGrid w:val="0"/>
        <w:spacing w:line="500" w:lineRule="exact"/>
        <w:ind w:firstLine="570"/>
        <w:rPr>
          <w:rFonts w:ascii="宋体" w:hAnsi="宋体" w:cs="宋体"/>
          <w:sz w:val="24"/>
          <w:szCs w:val="28"/>
        </w:rPr>
      </w:pPr>
      <w:r>
        <w:rPr>
          <w:rFonts w:hint="eastAsia" w:ascii="宋体" w:hAnsi="宋体" w:cs="宋体"/>
          <w:sz w:val="24"/>
          <w:szCs w:val="28"/>
        </w:rPr>
        <w:t>（签署或盖章）                                （签署或盖章）</w:t>
      </w:r>
    </w:p>
    <w:p w14:paraId="4AB410C5">
      <w:pPr>
        <w:tabs>
          <w:tab w:val="left" w:pos="6300"/>
        </w:tabs>
        <w:snapToGrid w:val="0"/>
        <w:spacing w:line="500" w:lineRule="exact"/>
        <w:rPr>
          <w:rFonts w:ascii="宋体" w:hAnsi="宋体" w:cs="宋体"/>
          <w:sz w:val="24"/>
        </w:rPr>
      </w:pPr>
    </w:p>
    <w:p w14:paraId="0F6597F5">
      <w:pPr>
        <w:tabs>
          <w:tab w:val="left" w:pos="6300"/>
        </w:tabs>
        <w:snapToGrid w:val="0"/>
        <w:spacing w:line="500" w:lineRule="exact"/>
        <w:ind w:firstLine="570"/>
        <w:rPr>
          <w:rFonts w:ascii="宋体" w:hAnsi="宋体" w:cs="宋体"/>
          <w:sz w:val="24"/>
        </w:rPr>
      </w:pPr>
      <w:r>
        <w:rPr>
          <w:rFonts w:hint="eastAsia" w:ascii="宋体" w:hAnsi="宋体" w:cs="宋体"/>
          <w:sz w:val="24"/>
        </w:rPr>
        <w:t>（附：被授权人身份证正反面复印件）</w:t>
      </w:r>
    </w:p>
    <w:p w14:paraId="468D4DBA">
      <w:pPr>
        <w:tabs>
          <w:tab w:val="left" w:pos="6300"/>
        </w:tabs>
        <w:snapToGrid w:val="0"/>
        <w:spacing w:line="500" w:lineRule="exact"/>
        <w:ind w:firstLine="570"/>
        <w:rPr>
          <w:rFonts w:ascii="宋体" w:hAnsi="宋体" w:cs="宋体"/>
          <w:sz w:val="24"/>
        </w:rPr>
      </w:pPr>
    </w:p>
    <w:p w14:paraId="7804C552">
      <w:pPr>
        <w:tabs>
          <w:tab w:val="left" w:pos="6300"/>
        </w:tabs>
        <w:snapToGrid w:val="0"/>
        <w:spacing w:line="500" w:lineRule="exact"/>
        <w:ind w:firstLine="570"/>
        <w:rPr>
          <w:rFonts w:ascii="宋体" w:hAnsi="宋体" w:cs="宋体"/>
          <w:sz w:val="24"/>
        </w:rPr>
      </w:pPr>
    </w:p>
    <w:p w14:paraId="007E6258">
      <w:pPr>
        <w:tabs>
          <w:tab w:val="left" w:pos="6300"/>
        </w:tabs>
        <w:snapToGrid w:val="0"/>
        <w:spacing w:line="500" w:lineRule="exact"/>
        <w:ind w:firstLine="570"/>
        <w:rPr>
          <w:rFonts w:ascii="宋体" w:hAnsi="宋体" w:cs="宋体"/>
          <w:sz w:val="24"/>
        </w:rPr>
      </w:pPr>
    </w:p>
    <w:p w14:paraId="7A3B0D8C">
      <w:pPr>
        <w:tabs>
          <w:tab w:val="left" w:pos="6300"/>
        </w:tabs>
        <w:snapToGrid w:val="0"/>
        <w:spacing w:line="500" w:lineRule="exact"/>
        <w:ind w:firstLine="570"/>
        <w:rPr>
          <w:rFonts w:ascii="宋体" w:hAnsi="宋体" w:cs="宋体"/>
          <w:sz w:val="24"/>
        </w:rPr>
      </w:pPr>
    </w:p>
    <w:p w14:paraId="18422725">
      <w:pPr>
        <w:tabs>
          <w:tab w:val="left" w:pos="6300"/>
        </w:tabs>
        <w:snapToGrid w:val="0"/>
        <w:spacing w:line="500" w:lineRule="exact"/>
        <w:ind w:firstLine="570"/>
        <w:rPr>
          <w:rFonts w:ascii="宋体" w:hAnsi="宋体" w:cs="宋体"/>
          <w:sz w:val="24"/>
        </w:rPr>
      </w:pPr>
    </w:p>
    <w:p w14:paraId="3AB9E150">
      <w:pPr>
        <w:tabs>
          <w:tab w:val="left" w:pos="6300"/>
        </w:tabs>
        <w:snapToGrid w:val="0"/>
        <w:spacing w:line="500" w:lineRule="exact"/>
        <w:ind w:right="480" w:firstLine="570"/>
        <w:jc w:val="right"/>
        <w:rPr>
          <w:rFonts w:ascii="宋体" w:hAnsi="宋体" w:cs="宋体"/>
          <w:sz w:val="24"/>
        </w:rPr>
      </w:pPr>
      <w:r>
        <w:rPr>
          <w:rFonts w:hint="eastAsia" w:ascii="宋体" w:hAnsi="宋体" w:cs="宋体"/>
          <w:sz w:val="24"/>
        </w:rPr>
        <w:t>（供应商公章）</w:t>
      </w:r>
    </w:p>
    <w:p w14:paraId="329AE3E7">
      <w:pPr>
        <w:tabs>
          <w:tab w:val="left" w:pos="6300"/>
        </w:tabs>
        <w:snapToGrid w:val="0"/>
        <w:spacing w:line="500" w:lineRule="exact"/>
        <w:ind w:right="480" w:firstLine="570"/>
        <w:jc w:val="right"/>
        <w:rPr>
          <w:rFonts w:ascii="宋体" w:hAnsi="宋体" w:cs="宋体"/>
          <w:sz w:val="24"/>
        </w:rPr>
      </w:pPr>
      <w:r>
        <w:rPr>
          <w:rFonts w:hint="eastAsia" w:ascii="宋体" w:hAnsi="宋体" w:cs="宋体"/>
          <w:sz w:val="24"/>
        </w:rPr>
        <w:t>年   月   日</w:t>
      </w:r>
    </w:p>
    <w:p w14:paraId="04766A62">
      <w:pPr>
        <w:tabs>
          <w:tab w:val="left" w:pos="6300"/>
        </w:tabs>
        <w:snapToGrid w:val="0"/>
        <w:spacing w:line="500" w:lineRule="exact"/>
        <w:ind w:right="480" w:firstLine="570"/>
        <w:jc w:val="left"/>
        <w:rPr>
          <w:rFonts w:ascii="宋体" w:hAnsi="宋体" w:cs="宋体"/>
          <w:sz w:val="24"/>
        </w:rPr>
      </w:pPr>
      <w:r>
        <w:rPr>
          <w:rFonts w:hint="eastAsia" w:ascii="宋体" w:hAnsi="宋体" w:cs="宋体"/>
          <w:sz w:val="24"/>
        </w:rPr>
        <w:t>被授权人电话：XXXXXXX     电子邮箱：XXXXXX@XXXXX（若法定代表人办理并签署响应文件的可不填写）</w:t>
      </w:r>
    </w:p>
    <w:p w14:paraId="546B21C4">
      <w:pPr>
        <w:tabs>
          <w:tab w:val="left" w:pos="6300"/>
        </w:tabs>
        <w:snapToGrid w:val="0"/>
        <w:spacing w:line="500" w:lineRule="exact"/>
        <w:ind w:right="480" w:firstLine="570"/>
        <w:jc w:val="left"/>
        <w:rPr>
          <w:rFonts w:ascii="宋体" w:hAnsi="宋体" w:cs="宋体"/>
          <w:sz w:val="24"/>
        </w:rPr>
      </w:pPr>
      <w:r>
        <w:rPr>
          <w:rFonts w:hint="eastAsia" w:ascii="宋体" w:hAnsi="宋体" w:cs="宋体"/>
          <w:sz w:val="24"/>
        </w:rPr>
        <w:t>注：</w:t>
      </w:r>
    </w:p>
    <w:p w14:paraId="7103AE4E">
      <w:pPr>
        <w:tabs>
          <w:tab w:val="left" w:pos="6300"/>
        </w:tabs>
        <w:snapToGrid w:val="0"/>
        <w:spacing w:line="500" w:lineRule="exact"/>
        <w:ind w:right="480" w:firstLine="570"/>
        <w:jc w:val="left"/>
        <w:rPr>
          <w:rFonts w:ascii="宋体" w:hAnsi="宋体" w:cs="宋体"/>
          <w:sz w:val="24"/>
        </w:rPr>
      </w:pPr>
      <w:r>
        <w:rPr>
          <w:rFonts w:hint="eastAsia" w:ascii="宋体" w:hAnsi="宋体" w:cs="宋体"/>
          <w:sz w:val="24"/>
        </w:rPr>
        <w:t>1.若为法定代表人办理并签署响应文件的，不提供此文件。</w:t>
      </w:r>
    </w:p>
    <w:p w14:paraId="748B2015">
      <w:pPr>
        <w:tabs>
          <w:tab w:val="left" w:pos="6300"/>
        </w:tabs>
        <w:snapToGrid w:val="0"/>
        <w:spacing w:line="500" w:lineRule="exact"/>
        <w:ind w:firstLine="570"/>
        <w:rPr>
          <w:rFonts w:ascii="宋体" w:hAnsi="宋体" w:cs="宋体"/>
          <w:sz w:val="24"/>
          <w:szCs w:val="24"/>
        </w:rPr>
      </w:pPr>
      <w:r>
        <w:rPr>
          <w:rFonts w:hint="eastAsia" w:ascii="宋体" w:hAnsi="宋体" w:cs="宋体"/>
        </w:rPr>
        <w:br w:type="column"/>
      </w:r>
      <w:r>
        <w:rPr>
          <w:rFonts w:hint="eastAsia" w:ascii="宋体" w:hAnsi="宋体" w:cs="宋体"/>
          <w:sz w:val="24"/>
          <w:szCs w:val="24"/>
        </w:rPr>
        <w:t>（四）</w:t>
      </w:r>
      <w:r>
        <w:rPr>
          <w:rFonts w:hint="eastAsia" w:ascii="宋体" w:hAnsi="宋体" w:cs="宋体"/>
          <w:sz w:val="24"/>
          <w:szCs w:val="28"/>
        </w:rPr>
        <w:t>基本资格条件承诺函</w:t>
      </w:r>
    </w:p>
    <w:p w14:paraId="49D3F17C">
      <w:pPr>
        <w:tabs>
          <w:tab w:val="left" w:pos="6300"/>
        </w:tabs>
        <w:snapToGrid w:val="0"/>
        <w:spacing w:line="500" w:lineRule="exact"/>
        <w:ind w:firstLine="643" w:firstLineChars="200"/>
        <w:jc w:val="center"/>
        <w:rPr>
          <w:rFonts w:ascii="宋体" w:hAnsi="宋体" w:cs="宋体"/>
          <w:b/>
          <w:bCs/>
          <w:sz w:val="32"/>
          <w:szCs w:val="32"/>
        </w:rPr>
      </w:pPr>
      <w:r>
        <w:rPr>
          <w:rFonts w:hint="eastAsia" w:ascii="宋体" w:hAnsi="宋体" w:cs="宋体"/>
          <w:b/>
          <w:bCs/>
          <w:sz w:val="32"/>
          <w:szCs w:val="32"/>
        </w:rPr>
        <w:t>基本资格条件承诺函</w:t>
      </w:r>
    </w:p>
    <w:p w14:paraId="6401FE7C">
      <w:pPr>
        <w:tabs>
          <w:tab w:val="left" w:pos="6300"/>
        </w:tabs>
        <w:snapToGrid w:val="0"/>
        <w:spacing w:line="530" w:lineRule="exact"/>
        <w:rPr>
          <w:rFonts w:ascii="宋体" w:hAnsi="宋体" w:cs="宋体"/>
          <w:sz w:val="24"/>
        </w:rPr>
      </w:pPr>
    </w:p>
    <w:p w14:paraId="6859D61C">
      <w:pPr>
        <w:tabs>
          <w:tab w:val="left" w:pos="6300"/>
        </w:tabs>
        <w:snapToGrid w:val="0"/>
        <w:spacing w:line="500" w:lineRule="exact"/>
        <w:ind w:firstLine="480" w:firstLineChars="200"/>
        <w:rPr>
          <w:rFonts w:ascii="宋体" w:hAnsi="宋体" w:cs="宋体"/>
          <w:sz w:val="24"/>
        </w:rPr>
      </w:pPr>
      <w:r>
        <w:rPr>
          <w:rFonts w:hint="eastAsia" w:ascii="宋体" w:hAnsi="宋体" w:cs="宋体"/>
          <w:sz w:val="24"/>
        </w:rPr>
        <w:t>致</w:t>
      </w:r>
      <w:r>
        <w:rPr>
          <w:rFonts w:hint="eastAsia" w:ascii="宋体" w:hAnsi="宋体" w:cs="宋体"/>
          <w:sz w:val="24"/>
          <w:u w:val="single"/>
        </w:rPr>
        <w:t xml:space="preserve">     </w:t>
      </w:r>
      <w:r>
        <w:rPr>
          <w:rFonts w:hint="eastAsia" w:ascii="宋体" w:hAnsi="宋体" w:cs="宋体"/>
          <w:sz w:val="24"/>
        </w:rPr>
        <w:t>（采购代理机构名称）：</w:t>
      </w:r>
    </w:p>
    <w:p w14:paraId="2A328A5C">
      <w:pPr>
        <w:tabs>
          <w:tab w:val="left" w:pos="6300"/>
        </w:tabs>
        <w:snapToGrid w:val="0"/>
        <w:spacing w:line="500" w:lineRule="exact"/>
        <w:ind w:firstLine="480" w:firstLineChars="200"/>
        <w:rPr>
          <w:rFonts w:ascii="宋体" w:hAnsi="宋体" w:cs="宋体"/>
          <w:sz w:val="24"/>
        </w:rPr>
      </w:pPr>
      <w:r>
        <w:rPr>
          <w:rFonts w:hint="eastAsia" w:ascii="宋体" w:hAnsi="宋体" w:cs="宋体"/>
          <w:sz w:val="24"/>
          <w:u w:val="single"/>
        </w:rPr>
        <w:t xml:space="preserve">     </w:t>
      </w:r>
      <w:r>
        <w:rPr>
          <w:rFonts w:hint="eastAsia" w:ascii="宋体" w:hAnsi="宋体" w:cs="宋体"/>
          <w:sz w:val="24"/>
        </w:rPr>
        <w:t>（供应商名称）郑重承诺：</w:t>
      </w:r>
    </w:p>
    <w:p w14:paraId="019455A7">
      <w:pPr>
        <w:tabs>
          <w:tab w:val="left" w:pos="6300"/>
        </w:tabs>
        <w:snapToGrid w:val="0"/>
        <w:spacing w:line="500" w:lineRule="exact"/>
        <w:ind w:firstLine="480" w:firstLineChars="200"/>
        <w:rPr>
          <w:rFonts w:ascii="宋体" w:hAnsi="宋体" w:cs="宋体"/>
          <w:sz w:val="24"/>
        </w:rPr>
      </w:pPr>
      <w:r>
        <w:rPr>
          <w:rFonts w:hint="eastAsia" w:ascii="宋体" w:hAnsi="宋体" w:cs="宋体"/>
          <w:sz w:val="24"/>
        </w:rPr>
        <w:t>1.我方具有良好的商业信誉和健全的财务会计制度，具有履行合同所必需的设备和专业技术能力，具</w:t>
      </w:r>
      <w:r>
        <w:rPr>
          <w:rFonts w:hint="eastAsia" w:ascii="宋体" w:hAnsi="宋体" w:cs="宋体"/>
          <w:sz w:val="24"/>
          <w:lang w:val="zh-CN"/>
        </w:rPr>
        <w:t>有依法缴纳税收和社会保障金的良好记录</w:t>
      </w:r>
      <w:r>
        <w:rPr>
          <w:rFonts w:hint="eastAsia" w:ascii="宋体" w:hAnsi="宋体" w:cs="宋体"/>
          <w:sz w:val="24"/>
        </w:rPr>
        <w:t>，参加本项目采购活动前三年内无重大违法活动记录。</w:t>
      </w:r>
    </w:p>
    <w:p w14:paraId="11A9FAC6">
      <w:pPr>
        <w:tabs>
          <w:tab w:val="left" w:pos="6300"/>
        </w:tabs>
        <w:snapToGrid w:val="0"/>
        <w:spacing w:line="500" w:lineRule="exact"/>
        <w:ind w:firstLine="480" w:firstLineChars="200"/>
        <w:rPr>
          <w:rFonts w:ascii="宋体" w:hAnsi="宋体" w:cs="宋体"/>
          <w:sz w:val="24"/>
        </w:rPr>
      </w:pPr>
      <w:r>
        <w:rPr>
          <w:rFonts w:hint="eastAsia" w:ascii="宋体" w:hAnsi="宋体" w:cs="宋体"/>
          <w:sz w:val="24"/>
        </w:rPr>
        <w:t>2.我方未列入在信用中国网站（www.creditchina.gov.cn）“失信被执行人”、“重大税收违法案件当事人名单”中，也未列入中国政府采购网（www.ccgp.gov.cn）“政府采购严重违法失信行为记录名单”中。</w:t>
      </w:r>
    </w:p>
    <w:p w14:paraId="53ADA7A8">
      <w:pPr>
        <w:tabs>
          <w:tab w:val="left" w:pos="6300"/>
        </w:tabs>
        <w:snapToGrid w:val="0"/>
        <w:spacing w:line="500" w:lineRule="exact"/>
        <w:ind w:firstLine="480" w:firstLineChars="200"/>
        <w:rPr>
          <w:rFonts w:ascii="宋体" w:hAnsi="宋体" w:cs="宋体"/>
          <w:sz w:val="24"/>
        </w:rPr>
      </w:pPr>
      <w:r>
        <w:rPr>
          <w:rFonts w:hint="eastAsia" w:ascii="宋体" w:hAnsi="宋体" w:cs="宋体"/>
          <w:sz w:val="24"/>
        </w:rPr>
        <w:t>3.我方在采购项目评审（评标）环节结束后，随时接受采购人、采购代理机构的检查验证，配合提供相关证明材料，证明符合《中华人民共和国政府采购法》规定的供应商基本资格条件。</w:t>
      </w:r>
    </w:p>
    <w:p w14:paraId="1589A715">
      <w:pPr>
        <w:tabs>
          <w:tab w:val="left" w:pos="6300"/>
        </w:tabs>
        <w:snapToGrid w:val="0"/>
        <w:spacing w:line="500" w:lineRule="exact"/>
        <w:ind w:firstLine="480" w:firstLineChars="200"/>
        <w:rPr>
          <w:rFonts w:ascii="宋体" w:hAnsi="宋体" w:cs="宋体"/>
          <w:sz w:val="24"/>
        </w:rPr>
      </w:pPr>
      <w:r>
        <w:rPr>
          <w:rFonts w:hint="eastAsia" w:ascii="宋体" w:hAnsi="宋体" w:cs="宋体"/>
          <w:sz w:val="24"/>
        </w:rPr>
        <w:t>我方对以上承诺负全部法律责任。</w:t>
      </w:r>
    </w:p>
    <w:p w14:paraId="398CDFC1">
      <w:pPr>
        <w:tabs>
          <w:tab w:val="left" w:pos="6300"/>
        </w:tabs>
        <w:snapToGrid w:val="0"/>
        <w:spacing w:line="500" w:lineRule="exact"/>
        <w:ind w:firstLine="480" w:firstLineChars="200"/>
        <w:rPr>
          <w:rFonts w:ascii="宋体" w:hAnsi="宋体" w:cs="宋体"/>
          <w:sz w:val="24"/>
        </w:rPr>
      </w:pPr>
      <w:r>
        <w:rPr>
          <w:rFonts w:hint="eastAsia" w:ascii="宋体" w:hAnsi="宋体" w:cs="宋体"/>
          <w:sz w:val="24"/>
        </w:rPr>
        <w:t>特此承诺。</w:t>
      </w:r>
    </w:p>
    <w:p w14:paraId="485CB50C">
      <w:pPr>
        <w:tabs>
          <w:tab w:val="left" w:pos="6300"/>
        </w:tabs>
        <w:snapToGrid w:val="0"/>
        <w:spacing w:line="500" w:lineRule="exact"/>
        <w:ind w:firstLine="480" w:firstLineChars="200"/>
        <w:rPr>
          <w:rFonts w:ascii="宋体" w:hAnsi="宋体" w:cs="宋体"/>
          <w:sz w:val="24"/>
        </w:rPr>
      </w:pPr>
    </w:p>
    <w:p w14:paraId="1D963626">
      <w:pPr>
        <w:tabs>
          <w:tab w:val="left" w:pos="6300"/>
        </w:tabs>
        <w:snapToGrid w:val="0"/>
        <w:spacing w:line="500" w:lineRule="exact"/>
        <w:ind w:firstLine="480" w:firstLineChars="200"/>
        <w:jc w:val="right"/>
        <w:rPr>
          <w:rFonts w:ascii="宋体" w:hAnsi="宋体" w:cs="宋体"/>
          <w:sz w:val="24"/>
        </w:rPr>
      </w:pPr>
      <w:r>
        <w:rPr>
          <w:rFonts w:hint="eastAsia" w:ascii="宋体" w:hAnsi="宋体" w:cs="宋体"/>
          <w:sz w:val="24"/>
        </w:rPr>
        <w:t>（供应商公章）</w:t>
      </w:r>
    </w:p>
    <w:p w14:paraId="7894C5DA">
      <w:pPr>
        <w:tabs>
          <w:tab w:val="left" w:pos="6300"/>
        </w:tabs>
        <w:snapToGrid w:val="0"/>
        <w:spacing w:line="500" w:lineRule="exact"/>
        <w:ind w:firstLine="7920" w:firstLineChars="3300"/>
        <w:rPr>
          <w:rFonts w:ascii="宋体" w:hAnsi="宋体" w:cs="宋体"/>
          <w:sz w:val="24"/>
          <w:szCs w:val="24"/>
        </w:rPr>
      </w:pPr>
      <w:r>
        <w:rPr>
          <w:rFonts w:hint="eastAsia" w:ascii="宋体" w:hAnsi="宋体" w:cs="宋体"/>
          <w:sz w:val="24"/>
        </w:rPr>
        <w:t>年   月   日</w:t>
      </w:r>
    </w:p>
    <w:p w14:paraId="51F4386F">
      <w:pPr>
        <w:snapToGrid w:val="0"/>
        <w:spacing w:line="400" w:lineRule="exact"/>
        <w:ind w:firstLine="560" w:firstLineChars="200"/>
        <w:rPr>
          <w:rFonts w:ascii="宋体" w:hAnsi="宋体" w:cs="宋体"/>
          <w:sz w:val="24"/>
          <w:szCs w:val="24"/>
        </w:rPr>
      </w:pPr>
      <w:r>
        <w:rPr>
          <w:rFonts w:hint="eastAsia" w:ascii="宋体" w:hAnsi="宋体" w:cs="宋体"/>
        </w:rPr>
        <w:br w:type="page"/>
      </w:r>
      <w:r>
        <w:rPr>
          <w:rFonts w:hint="eastAsia" w:ascii="宋体" w:hAnsi="宋体" w:cs="宋体"/>
          <w:sz w:val="24"/>
          <w:szCs w:val="24"/>
        </w:rPr>
        <w:t>（五）特定资格条件证明文件</w:t>
      </w:r>
    </w:p>
    <w:p w14:paraId="2B10B80F">
      <w:pPr>
        <w:tabs>
          <w:tab w:val="left" w:pos="6300"/>
        </w:tabs>
        <w:snapToGrid w:val="0"/>
        <w:spacing w:line="400" w:lineRule="exact"/>
        <w:ind w:firstLine="480" w:firstLineChars="200"/>
        <w:rPr>
          <w:rFonts w:ascii="宋体" w:hAnsi="宋体" w:cs="宋体"/>
          <w:sz w:val="24"/>
          <w:szCs w:val="24"/>
        </w:rPr>
      </w:pPr>
    </w:p>
    <w:p w14:paraId="485898DF">
      <w:pPr>
        <w:pStyle w:val="2"/>
        <w:adjustRightInd w:val="0"/>
        <w:snapToGrid w:val="0"/>
        <w:spacing w:before="0" w:after="0" w:line="400" w:lineRule="exact"/>
        <w:ind w:firstLine="560" w:firstLineChars="200"/>
        <w:rPr>
          <w:rFonts w:ascii="宋体" w:hAnsi="宋体" w:eastAsia="宋体" w:cs="宋体"/>
          <w:sz w:val="24"/>
        </w:rPr>
      </w:pPr>
      <w:bookmarkStart w:id="168" w:name="_Toc14422"/>
      <w:r>
        <w:rPr>
          <w:rFonts w:hint="eastAsia" w:ascii="宋体" w:hAnsi="宋体" w:eastAsia="宋体" w:cs="宋体"/>
          <w:b w:val="0"/>
          <w:sz w:val="28"/>
        </w:rPr>
        <w:br w:type="page"/>
      </w:r>
      <w:bookmarkStart w:id="169" w:name="_Toc76462354"/>
      <w:bookmarkStart w:id="170" w:name="_Toc9833"/>
      <w:bookmarkStart w:id="171" w:name="_Toc7450"/>
      <w:r>
        <w:rPr>
          <w:rFonts w:hint="eastAsia" w:ascii="宋体" w:hAnsi="宋体" w:eastAsia="宋体" w:cs="宋体"/>
          <w:sz w:val="24"/>
        </w:rPr>
        <w:t>五、其他资料</w:t>
      </w:r>
      <w:bookmarkEnd w:id="168"/>
      <w:bookmarkEnd w:id="169"/>
      <w:bookmarkEnd w:id="170"/>
      <w:bookmarkEnd w:id="171"/>
    </w:p>
    <w:p w14:paraId="5C0F1393">
      <w:pPr>
        <w:tabs>
          <w:tab w:val="left" w:pos="6300"/>
        </w:tabs>
        <w:snapToGrid w:val="0"/>
        <w:spacing w:line="400" w:lineRule="exact"/>
        <w:ind w:firstLine="480" w:firstLineChars="200"/>
        <w:rPr>
          <w:rFonts w:ascii="宋体" w:hAnsi="宋体" w:cs="宋体"/>
          <w:sz w:val="24"/>
          <w:szCs w:val="24"/>
        </w:rPr>
      </w:pPr>
      <w:r>
        <w:rPr>
          <w:rFonts w:hint="eastAsia" w:ascii="宋体" w:hAnsi="宋体" w:cs="宋体"/>
          <w:sz w:val="24"/>
          <w:szCs w:val="24"/>
        </w:rPr>
        <w:t>（一）中小企业声明函、监狱企业证明文件、残疾人福利性单位声明函</w:t>
      </w:r>
    </w:p>
    <w:p w14:paraId="35F7DE5D">
      <w:pPr>
        <w:tabs>
          <w:tab w:val="left" w:pos="6300"/>
        </w:tabs>
        <w:snapToGrid w:val="0"/>
        <w:spacing w:line="500" w:lineRule="exact"/>
        <w:ind w:firstLine="560" w:firstLineChars="200"/>
        <w:jc w:val="center"/>
        <w:rPr>
          <w:rFonts w:ascii="宋体" w:hAnsi="宋体" w:cs="宋体"/>
        </w:rPr>
      </w:pPr>
      <w:r>
        <w:rPr>
          <w:rFonts w:hint="eastAsia" w:ascii="宋体" w:hAnsi="宋体" w:cs="宋体"/>
        </w:rPr>
        <w:t>中小企业声明函</w:t>
      </w:r>
    </w:p>
    <w:p w14:paraId="6D8F3E55">
      <w:pPr>
        <w:tabs>
          <w:tab w:val="left" w:pos="6300"/>
        </w:tabs>
        <w:snapToGrid w:val="0"/>
        <w:spacing w:line="500" w:lineRule="exact"/>
        <w:ind w:firstLine="480" w:firstLineChars="200"/>
        <w:rPr>
          <w:rFonts w:ascii="宋体" w:hAnsi="宋体" w:cs="宋体"/>
          <w:sz w:val="24"/>
          <w:szCs w:val="28"/>
        </w:rPr>
      </w:pPr>
      <w:r>
        <w:rPr>
          <w:rFonts w:hint="eastAsia" w:ascii="宋体" w:hAnsi="宋体" w:cs="宋体"/>
          <w:sz w:val="24"/>
          <w:szCs w:val="28"/>
        </w:rPr>
        <w:t>本公司郑重声明，根据《政府采购促进中小企业发展管理办法》（</w:t>
      </w:r>
      <w:r>
        <w:rPr>
          <w:rFonts w:hint="eastAsia" w:ascii="宋体" w:hAnsi="宋体" w:cs="宋体"/>
          <w:sz w:val="24"/>
          <w:szCs w:val="24"/>
        </w:rPr>
        <w:t>财库〔2020〕46号</w:t>
      </w:r>
      <w:r>
        <w:rPr>
          <w:rFonts w:hint="eastAsia" w:ascii="宋体" w:hAnsi="宋体" w:cs="宋体"/>
          <w:sz w:val="24"/>
          <w:szCs w:val="28"/>
        </w:rPr>
        <w:t>）的规定，本公司参加</w:t>
      </w:r>
      <w:r>
        <w:rPr>
          <w:rFonts w:hint="eastAsia" w:ascii="宋体" w:hAnsi="宋体" w:cs="宋体"/>
          <w:i/>
          <w:sz w:val="24"/>
          <w:szCs w:val="28"/>
          <w:u w:val="single"/>
        </w:rPr>
        <w:t>（单位名称）</w:t>
      </w:r>
      <w:r>
        <w:rPr>
          <w:rFonts w:hint="eastAsia" w:ascii="宋体" w:hAnsi="宋体" w:cs="宋体"/>
          <w:sz w:val="24"/>
          <w:szCs w:val="28"/>
        </w:rPr>
        <w:t>的</w:t>
      </w:r>
      <w:r>
        <w:rPr>
          <w:rFonts w:hint="eastAsia" w:ascii="宋体" w:hAnsi="宋体" w:cs="宋体"/>
          <w:i/>
          <w:sz w:val="24"/>
          <w:szCs w:val="28"/>
          <w:u w:val="single"/>
        </w:rPr>
        <w:t>（项目名称）</w:t>
      </w:r>
      <w:r>
        <w:rPr>
          <w:rFonts w:hint="eastAsia" w:ascii="宋体" w:hAnsi="宋体" w:cs="宋体"/>
          <w:sz w:val="24"/>
          <w:szCs w:val="28"/>
        </w:rPr>
        <w:t>采购活动，服务全部由符合政策要求的中小企业承接。相关企业的具体情况如下：</w:t>
      </w:r>
    </w:p>
    <w:p w14:paraId="2B213459">
      <w:pPr>
        <w:tabs>
          <w:tab w:val="left" w:pos="6300"/>
        </w:tabs>
        <w:snapToGrid w:val="0"/>
        <w:spacing w:line="500" w:lineRule="exact"/>
        <w:ind w:firstLine="480" w:firstLineChars="200"/>
        <w:rPr>
          <w:rFonts w:ascii="宋体" w:hAnsi="宋体" w:cs="宋体"/>
          <w:sz w:val="24"/>
          <w:szCs w:val="28"/>
        </w:rPr>
      </w:pPr>
      <w:r>
        <w:rPr>
          <w:rFonts w:hint="eastAsia" w:ascii="宋体" w:hAnsi="宋体" w:cs="宋体"/>
          <w:sz w:val="24"/>
          <w:szCs w:val="28"/>
        </w:rPr>
        <w:t>1.</w:t>
      </w:r>
      <w:r>
        <w:rPr>
          <w:rFonts w:hint="eastAsia" w:ascii="宋体" w:hAnsi="宋体" w:cs="宋体"/>
          <w:i/>
          <w:sz w:val="24"/>
          <w:szCs w:val="28"/>
          <w:u w:val="single"/>
        </w:rPr>
        <w:t>（标的名称）</w:t>
      </w:r>
      <w:r>
        <w:rPr>
          <w:rFonts w:hint="eastAsia" w:ascii="宋体" w:hAnsi="宋体" w:cs="宋体"/>
          <w:sz w:val="24"/>
          <w:szCs w:val="28"/>
        </w:rPr>
        <w:t>，属于</w:t>
      </w:r>
      <w:r>
        <w:rPr>
          <w:rFonts w:hint="eastAsia" w:ascii="宋体" w:hAnsi="宋体" w:cs="宋体"/>
          <w:i/>
          <w:sz w:val="24"/>
          <w:szCs w:val="28"/>
          <w:u w:val="single"/>
        </w:rPr>
        <w:t>（采购文件中明确的所属行业）</w:t>
      </w:r>
      <w:r>
        <w:rPr>
          <w:rFonts w:hint="eastAsia" w:ascii="宋体" w:hAnsi="宋体" w:cs="宋体"/>
          <w:sz w:val="24"/>
          <w:szCs w:val="28"/>
        </w:rPr>
        <w:t>；承接企业为</w:t>
      </w:r>
      <w:r>
        <w:rPr>
          <w:rFonts w:hint="eastAsia" w:ascii="宋体" w:hAnsi="宋体" w:cs="宋体"/>
          <w:i/>
          <w:sz w:val="24"/>
          <w:szCs w:val="28"/>
          <w:u w:val="single"/>
        </w:rPr>
        <w:t>（企业名称）</w:t>
      </w:r>
      <w:r>
        <w:rPr>
          <w:rFonts w:hint="eastAsia" w:ascii="宋体" w:hAnsi="宋体" w:cs="宋体"/>
          <w:sz w:val="24"/>
          <w:szCs w:val="28"/>
        </w:rPr>
        <w:t>，从业人员人，营业收入为万元，资产总额为万元，属于</w:t>
      </w:r>
      <w:r>
        <w:rPr>
          <w:rFonts w:hint="eastAsia" w:ascii="宋体" w:hAnsi="宋体" w:cs="宋体"/>
          <w:i/>
          <w:sz w:val="24"/>
          <w:szCs w:val="28"/>
          <w:u w:val="single"/>
        </w:rPr>
        <w:t>（中型企业、小型企业、微型企业）</w:t>
      </w:r>
      <w:r>
        <w:rPr>
          <w:rFonts w:hint="eastAsia" w:ascii="宋体" w:hAnsi="宋体" w:cs="宋体"/>
          <w:sz w:val="24"/>
          <w:szCs w:val="28"/>
        </w:rPr>
        <w:t>；</w:t>
      </w:r>
    </w:p>
    <w:p w14:paraId="230CFBD5">
      <w:pPr>
        <w:tabs>
          <w:tab w:val="left" w:pos="6300"/>
        </w:tabs>
        <w:snapToGrid w:val="0"/>
        <w:spacing w:line="500" w:lineRule="exact"/>
        <w:ind w:firstLine="480" w:firstLineChars="200"/>
        <w:rPr>
          <w:rFonts w:ascii="宋体" w:hAnsi="宋体" w:cs="宋体"/>
          <w:sz w:val="24"/>
          <w:szCs w:val="28"/>
        </w:rPr>
      </w:pPr>
      <w:r>
        <w:rPr>
          <w:rFonts w:hint="eastAsia" w:ascii="宋体" w:hAnsi="宋体" w:cs="宋体"/>
          <w:sz w:val="24"/>
          <w:szCs w:val="28"/>
        </w:rPr>
        <w:t>为本标的提供的服务人员人，其中与本企业签订劳动合同人，其他人员人。有其他人员的不符合中小企业扶持政策（适用于服务采购项目）;</w:t>
      </w:r>
    </w:p>
    <w:p w14:paraId="5BE894B8">
      <w:pPr>
        <w:tabs>
          <w:tab w:val="left" w:pos="6300"/>
        </w:tabs>
        <w:snapToGrid w:val="0"/>
        <w:spacing w:line="500" w:lineRule="exact"/>
        <w:ind w:firstLine="480" w:firstLineChars="200"/>
        <w:rPr>
          <w:rFonts w:ascii="宋体" w:hAnsi="宋体" w:cs="宋体"/>
          <w:sz w:val="24"/>
          <w:szCs w:val="28"/>
        </w:rPr>
      </w:pPr>
      <w:r>
        <w:rPr>
          <w:rFonts w:hint="eastAsia" w:ascii="宋体" w:hAnsi="宋体" w:cs="宋体"/>
          <w:sz w:val="24"/>
          <w:szCs w:val="28"/>
        </w:rPr>
        <w:t>2.</w:t>
      </w:r>
      <w:r>
        <w:rPr>
          <w:rFonts w:hint="eastAsia" w:ascii="宋体" w:hAnsi="宋体" w:cs="宋体"/>
          <w:i/>
          <w:sz w:val="24"/>
          <w:szCs w:val="28"/>
          <w:u w:val="single"/>
        </w:rPr>
        <w:t xml:space="preserve"> （标的名称）</w:t>
      </w:r>
      <w:r>
        <w:rPr>
          <w:rFonts w:hint="eastAsia" w:ascii="宋体" w:hAnsi="宋体" w:cs="宋体"/>
          <w:sz w:val="24"/>
          <w:szCs w:val="28"/>
        </w:rPr>
        <w:t>，属于</w:t>
      </w:r>
      <w:r>
        <w:rPr>
          <w:rFonts w:hint="eastAsia" w:ascii="宋体" w:hAnsi="宋体" w:cs="宋体"/>
          <w:i/>
          <w:sz w:val="24"/>
          <w:szCs w:val="28"/>
          <w:u w:val="single"/>
        </w:rPr>
        <w:t>（采购文件中明确的所属行业）</w:t>
      </w:r>
      <w:r>
        <w:rPr>
          <w:rFonts w:hint="eastAsia" w:ascii="宋体" w:hAnsi="宋体" w:cs="宋体"/>
          <w:sz w:val="24"/>
          <w:szCs w:val="28"/>
        </w:rPr>
        <w:t>；承接企业为</w:t>
      </w:r>
      <w:r>
        <w:rPr>
          <w:rFonts w:hint="eastAsia" w:ascii="宋体" w:hAnsi="宋体" w:cs="宋体"/>
          <w:i/>
          <w:sz w:val="24"/>
          <w:szCs w:val="28"/>
          <w:u w:val="single"/>
        </w:rPr>
        <w:t>（企业名称）</w:t>
      </w:r>
      <w:r>
        <w:rPr>
          <w:rFonts w:hint="eastAsia" w:ascii="宋体" w:hAnsi="宋体" w:cs="宋体"/>
          <w:sz w:val="24"/>
          <w:szCs w:val="28"/>
        </w:rPr>
        <w:t>，从业人员人，营业收入为万元，资产总额为万元，属于</w:t>
      </w:r>
      <w:r>
        <w:rPr>
          <w:rFonts w:hint="eastAsia" w:ascii="宋体" w:hAnsi="宋体" w:cs="宋体"/>
          <w:i/>
          <w:sz w:val="24"/>
          <w:szCs w:val="28"/>
          <w:u w:val="single"/>
        </w:rPr>
        <w:t>（中型企业、小型企业、微型企业）</w:t>
      </w:r>
      <w:r>
        <w:rPr>
          <w:rFonts w:hint="eastAsia" w:ascii="宋体" w:hAnsi="宋体" w:cs="宋体"/>
          <w:sz w:val="24"/>
          <w:szCs w:val="28"/>
        </w:rPr>
        <w:t>；</w:t>
      </w:r>
    </w:p>
    <w:p w14:paraId="48A9DE06">
      <w:pPr>
        <w:tabs>
          <w:tab w:val="left" w:pos="6300"/>
        </w:tabs>
        <w:snapToGrid w:val="0"/>
        <w:spacing w:line="500" w:lineRule="exact"/>
        <w:ind w:firstLine="480" w:firstLineChars="200"/>
        <w:rPr>
          <w:rFonts w:ascii="宋体" w:hAnsi="宋体" w:cs="宋体"/>
          <w:sz w:val="24"/>
          <w:szCs w:val="28"/>
        </w:rPr>
      </w:pPr>
      <w:r>
        <w:rPr>
          <w:rFonts w:hint="eastAsia" w:ascii="宋体" w:hAnsi="宋体" w:cs="宋体"/>
          <w:sz w:val="24"/>
          <w:szCs w:val="28"/>
        </w:rPr>
        <w:t>为本标的提供的服务人员人，其中与本企业签订劳动合同人，其他人员人。有其他人员的不符合中小企业扶持政策（适用于服务采购项目）;</w:t>
      </w:r>
    </w:p>
    <w:p w14:paraId="3CC09FC1">
      <w:pPr>
        <w:tabs>
          <w:tab w:val="left" w:pos="6300"/>
        </w:tabs>
        <w:snapToGrid w:val="0"/>
        <w:spacing w:line="500" w:lineRule="exact"/>
        <w:ind w:firstLine="480" w:firstLineChars="200"/>
        <w:rPr>
          <w:rFonts w:ascii="宋体" w:hAnsi="宋体" w:cs="宋体"/>
          <w:sz w:val="24"/>
          <w:szCs w:val="28"/>
        </w:rPr>
      </w:pPr>
      <w:r>
        <w:rPr>
          <w:rFonts w:hint="eastAsia" w:ascii="宋体" w:hAnsi="宋体" w:cs="宋体"/>
          <w:sz w:val="24"/>
          <w:szCs w:val="28"/>
        </w:rPr>
        <w:t>……</w:t>
      </w:r>
    </w:p>
    <w:p w14:paraId="70A99CE7">
      <w:pPr>
        <w:tabs>
          <w:tab w:val="left" w:pos="6300"/>
        </w:tabs>
        <w:snapToGrid w:val="0"/>
        <w:spacing w:line="500" w:lineRule="exact"/>
        <w:ind w:firstLine="480" w:firstLineChars="200"/>
        <w:rPr>
          <w:rFonts w:ascii="宋体" w:hAnsi="宋体" w:cs="宋体"/>
          <w:sz w:val="24"/>
          <w:szCs w:val="28"/>
        </w:rPr>
      </w:pPr>
      <w:r>
        <w:rPr>
          <w:rFonts w:hint="eastAsia" w:ascii="宋体" w:hAnsi="宋体" w:cs="宋体"/>
          <w:sz w:val="24"/>
          <w:szCs w:val="28"/>
        </w:rPr>
        <w:t>以上企业，不属于大企业的分支机构，不存在控股股东为大企业的情形，也不存在与大企业的负责人为同一人的情形。</w:t>
      </w:r>
    </w:p>
    <w:p w14:paraId="53BA0CEB">
      <w:pPr>
        <w:tabs>
          <w:tab w:val="left" w:pos="6300"/>
        </w:tabs>
        <w:snapToGrid w:val="0"/>
        <w:spacing w:line="500" w:lineRule="exact"/>
        <w:ind w:firstLine="480" w:firstLineChars="200"/>
        <w:rPr>
          <w:rFonts w:ascii="宋体" w:hAnsi="宋体" w:cs="宋体"/>
          <w:sz w:val="24"/>
          <w:szCs w:val="28"/>
        </w:rPr>
      </w:pPr>
      <w:r>
        <w:rPr>
          <w:rFonts w:hint="eastAsia" w:ascii="宋体" w:hAnsi="宋体" w:cs="宋体"/>
          <w:sz w:val="24"/>
          <w:szCs w:val="28"/>
        </w:rPr>
        <w:t>本企业对上述声明内容的真实性负责。如有虚假，将依法承担相应责任。</w:t>
      </w:r>
    </w:p>
    <w:p w14:paraId="7768ABA5">
      <w:pPr>
        <w:tabs>
          <w:tab w:val="left" w:pos="6300"/>
        </w:tabs>
        <w:snapToGrid w:val="0"/>
        <w:spacing w:line="500" w:lineRule="exact"/>
        <w:ind w:firstLine="480" w:firstLineChars="200"/>
        <w:rPr>
          <w:rFonts w:ascii="宋体" w:hAnsi="宋体" w:cs="宋体"/>
          <w:sz w:val="24"/>
          <w:szCs w:val="28"/>
        </w:rPr>
      </w:pPr>
    </w:p>
    <w:p w14:paraId="39443A0E">
      <w:pPr>
        <w:tabs>
          <w:tab w:val="left" w:pos="6300"/>
        </w:tabs>
        <w:snapToGrid w:val="0"/>
        <w:spacing w:line="500" w:lineRule="exact"/>
        <w:ind w:firstLine="6120" w:firstLineChars="2550"/>
        <w:rPr>
          <w:rFonts w:ascii="宋体" w:hAnsi="宋体" w:cs="宋体"/>
          <w:sz w:val="24"/>
          <w:szCs w:val="28"/>
        </w:rPr>
      </w:pPr>
      <w:r>
        <w:rPr>
          <w:rFonts w:hint="eastAsia" w:ascii="宋体" w:hAnsi="宋体" w:cs="宋体"/>
          <w:sz w:val="24"/>
          <w:szCs w:val="28"/>
        </w:rPr>
        <w:t xml:space="preserve">企业名称（盖章）： </w:t>
      </w:r>
    </w:p>
    <w:p w14:paraId="3D7E000F">
      <w:pPr>
        <w:tabs>
          <w:tab w:val="left" w:pos="6300"/>
        </w:tabs>
        <w:snapToGrid w:val="0"/>
        <w:spacing w:line="500" w:lineRule="exact"/>
        <w:ind w:right="784" w:firstLine="6120" w:firstLineChars="2550"/>
        <w:rPr>
          <w:rFonts w:ascii="宋体" w:hAnsi="宋体" w:cs="宋体"/>
          <w:sz w:val="24"/>
        </w:rPr>
      </w:pPr>
      <w:r>
        <w:rPr>
          <w:rFonts w:hint="eastAsia" w:ascii="宋体" w:hAnsi="宋体" w:cs="宋体"/>
          <w:sz w:val="24"/>
          <w:szCs w:val="28"/>
        </w:rPr>
        <w:t>日期：</w:t>
      </w:r>
    </w:p>
    <w:p w14:paraId="424FA89D">
      <w:pPr>
        <w:tabs>
          <w:tab w:val="left" w:pos="6300"/>
        </w:tabs>
        <w:snapToGrid w:val="0"/>
        <w:rPr>
          <w:rFonts w:ascii="宋体" w:hAnsi="宋体" w:cs="宋体"/>
          <w:kern w:val="0"/>
          <w:sz w:val="21"/>
          <w:szCs w:val="21"/>
        </w:rPr>
      </w:pPr>
      <w:r>
        <w:rPr>
          <w:rFonts w:hint="eastAsia" w:ascii="宋体" w:hAnsi="宋体" w:cs="宋体"/>
          <w:kern w:val="0"/>
          <w:sz w:val="21"/>
          <w:szCs w:val="21"/>
        </w:rPr>
        <w:t>填写时应注意以下事项：</w:t>
      </w:r>
    </w:p>
    <w:p w14:paraId="46E54492">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1.从业人员、营业收入、资产总额填报上一年度数据，无上一年度数据的新成立企业可不填报。</w:t>
      </w:r>
    </w:p>
    <w:p w14:paraId="050A9C11">
      <w:pPr>
        <w:tabs>
          <w:tab w:val="left" w:pos="6300"/>
        </w:tabs>
        <w:snapToGrid w:val="0"/>
        <w:ind w:firstLine="422" w:firstLineChars="200"/>
        <w:rPr>
          <w:rFonts w:ascii="宋体" w:hAnsi="宋体" w:cs="宋体"/>
          <w:b/>
          <w:kern w:val="0"/>
          <w:sz w:val="21"/>
          <w:szCs w:val="21"/>
        </w:rPr>
      </w:pPr>
      <w:r>
        <w:rPr>
          <w:rFonts w:hint="eastAsia" w:ascii="宋体" w:hAnsi="宋体" w:cs="宋体"/>
          <w:b/>
          <w:kern w:val="0"/>
          <w:sz w:val="21"/>
          <w:szCs w:val="21"/>
        </w:rPr>
        <w:t>2.中小企业应当按照《中小企业划型标准规定》（工信部联企业〔2011〕300号），如实填写并提交《中小企业声明函》。</w:t>
      </w:r>
    </w:p>
    <w:p w14:paraId="4CAE058F">
      <w:pPr>
        <w:tabs>
          <w:tab w:val="left" w:pos="6300"/>
        </w:tabs>
        <w:snapToGrid w:val="0"/>
        <w:ind w:firstLine="422" w:firstLineChars="200"/>
        <w:rPr>
          <w:rFonts w:ascii="宋体" w:hAnsi="宋体" w:cs="宋体"/>
          <w:b/>
          <w:kern w:val="0"/>
          <w:sz w:val="21"/>
          <w:szCs w:val="21"/>
        </w:rPr>
      </w:pPr>
      <w:r>
        <w:rPr>
          <w:rFonts w:hint="eastAsia" w:ascii="宋体" w:hAnsi="宋体" w:cs="宋体"/>
          <w:b/>
          <w:kern w:val="0"/>
          <w:sz w:val="21"/>
          <w:szCs w:val="21"/>
        </w:rPr>
        <w:t>3.供应商填写《中小企业声明函》中所属行业时，应与采购文件第一篇“采购标的对应的中小企业划分标准所属行业”中填写的所属行业一致。</w:t>
      </w:r>
    </w:p>
    <w:p w14:paraId="096F0000">
      <w:pPr>
        <w:tabs>
          <w:tab w:val="left" w:pos="6300"/>
        </w:tabs>
        <w:snapToGrid w:val="0"/>
        <w:ind w:firstLine="422" w:firstLineChars="200"/>
        <w:rPr>
          <w:rFonts w:ascii="宋体" w:hAnsi="宋体" w:cs="宋体"/>
          <w:b/>
          <w:kern w:val="0"/>
          <w:sz w:val="21"/>
          <w:szCs w:val="21"/>
        </w:rPr>
      </w:pPr>
      <w:r>
        <w:rPr>
          <w:rFonts w:hint="eastAsia" w:ascii="宋体" w:hAnsi="宋体" w:cs="宋体"/>
          <w:b/>
          <w:kern w:val="0"/>
          <w:sz w:val="21"/>
          <w:szCs w:val="21"/>
        </w:rPr>
        <w:t>4.本声明函“企业名称（盖章）”处为供应商盖章。</w:t>
      </w:r>
    </w:p>
    <w:p w14:paraId="28610259">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注：各行业划型标准：</w:t>
      </w:r>
    </w:p>
    <w:p w14:paraId="16187D36">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（一）农、林、牧、渔业。营业收入20000万元以下的为中小微型企业。其中，营业收入500万元及以上的为中型企业，营业收入50万元及以上的为小型企业，营业收入50万元以下的为微型企业。</w:t>
      </w:r>
    </w:p>
    <w:p w14:paraId="3B8B1448">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37C6502F">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0F8FD3C7">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4213C8EF">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782F7693">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530D2182">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72FFB96E">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0AF0D19C">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7902CC95">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07C8B9B1">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269441DF">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2A394C26">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2FBB5BC0">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763EC7CB">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16A49A5B">
      <w:pPr>
        <w:tabs>
          <w:tab w:val="left" w:pos="6300"/>
        </w:tabs>
        <w:snapToGrid w:val="0"/>
        <w:ind w:firstLine="420" w:firstLineChars="200"/>
        <w:rPr>
          <w:rFonts w:ascii="宋体" w:hAnsi="宋体" w:cs="宋体"/>
          <w:kern w:val="0"/>
          <w:sz w:val="21"/>
          <w:szCs w:val="21"/>
        </w:rPr>
      </w:pPr>
      <w:r>
        <w:rPr>
          <w:rFonts w:hint="eastAsia" w:ascii="宋体" w:hAnsi="宋体" w:cs="宋体"/>
          <w:kern w:val="0"/>
          <w:sz w:val="21"/>
          <w:szCs w:val="21"/>
        </w:rPr>
        <w:t>（十六）其他未列明行业。从业人员300人以下的为中小微型企业。其中，从业人员100人及以上的为中型企业；从业人员10人及以上的为小型企业；从业人员10人以下的为微型企业。</w:t>
      </w:r>
    </w:p>
    <w:p w14:paraId="56A628FB">
      <w:pPr>
        <w:tabs>
          <w:tab w:val="left" w:pos="6300"/>
        </w:tabs>
        <w:snapToGrid w:val="0"/>
        <w:spacing w:line="500" w:lineRule="exact"/>
        <w:ind w:firstLine="480" w:firstLineChars="200"/>
        <w:jc w:val="center"/>
        <w:rPr>
          <w:rFonts w:ascii="宋体" w:hAnsi="宋体" w:cs="宋体"/>
        </w:rPr>
      </w:pPr>
      <w:r>
        <w:rPr>
          <w:rFonts w:hint="eastAsia" w:ascii="宋体" w:hAnsi="宋体" w:cs="宋体"/>
          <w:sz w:val="24"/>
          <w:szCs w:val="24"/>
        </w:rPr>
        <w:br w:type="page"/>
      </w:r>
      <w:r>
        <w:rPr>
          <w:rFonts w:hint="eastAsia" w:ascii="宋体" w:hAnsi="宋体" w:cs="宋体"/>
        </w:rPr>
        <w:t>监狱企业证明文件</w:t>
      </w:r>
    </w:p>
    <w:p w14:paraId="619318FF">
      <w:pPr>
        <w:tabs>
          <w:tab w:val="left" w:pos="6300"/>
        </w:tabs>
        <w:snapToGrid w:val="0"/>
        <w:spacing w:line="400" w:lineRule="exact"/>
        <w:ind w:firstLine="480" w:firstLineChars="200"/>
        <w:rPr>
          <w:rFonts w:ascii="宋体" w:hAnsi="宋体" w:cs="宋体"/>
          <w:sz w:val="24"/>
        </w:rPr>
      </w:pPr>
      <w:r>
        <w:rPr>
          <w:rFonts w:hint="eastAsia" w:ascii="宋体" w:hAnsi="宋体" w:cs="宋体"/>
          <w:sz w:val="24"/>
        </w:rPr>
        <w:t>以省级以上监狱管理局、戒毒管理局（含新疆生产建设兵团）出具的属于监狱企业的证明文件为准。</w:t>
      </w:r>
    </w:p>
    <w:p w14:paraId="5285BB4F">
      <w:pPr>
        <w:tabs>
          <w:tab w:val="left" w:pos="6300"/>
        </w:tabs>
        <w:snapToGrid w:val="0"/>
        <w:spacing w:line="500" w:lineRule="exact"/>
        <w:ind w:firstLine="480" w:firstLineChars="200"/>
        <w:jc w:val="center"/>
        <w:rPr>
          <w:rFonts w:ascii="宋体" w:hAnsi="宋体" w:cs="宋体"/>
        </w:rPr>
      </w:pPr>
      <w:r>
        <w:rPr>
          <w:rFonts w:hint="eastAsia" w:ascii="宋体" w:hAnsi="宋体" w:cs="宋体"/>
          <w:sz w:val="24"/>
        </w:rPr>
        <w:br w:type="page"/>
      </w:r>
      <w:r>
        <w:rPr>
          <w:rFonts w:hint="eastAsia" w:ascii="宋体" w:hAnsi="宋体" w:cs="宋体"/>
        </w:rPr>
        <w:t>残疾人福利性单位声明函</w:t>
      </w:r>
    </w:p>
    <w:p w14:paraId="11D3EB22">
      <w:pPr>
        <w:tabs>
          <w:tab w:val="left" w:pos="6300"/>
        </w:tabs>
        <w:snapToGrid w:val="0"/>
        <w:spacing w:line="500" w:lineRule="exact"/>
        <w:ind w:firstLine="480" w:firstLineChars="200"/>
        <w:rPr>
          <w:rFonts w:ascii="宋体" w:hAnsi="宋体" w:cs="宋体"/>
          <w:sz w:val="24"/>
        </w:rPr>
      </w:pPr>
      <w:r>
        <w:rPr>
          <w:rFonts w:hint="eastAsia" w:ascii="宋体" w:hAnsi="宋体" w:cs="宋体"/>
          <w:sz w:val="24"/>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5C5C10D">
      <w:pPr>
        <w:tabs>
          <w:tab w:val="left" w:pos="6300"/>
        </w:tabs>
        <w:snapToGrid w:val="0"/>
        <w:spacing w:line="500" w:lineRule="exact"/>
        <w:ind w:firstLine="480" w:firstLineChars="200"/>
        <w:rPr>
          <w:rFonts w:ascii="宋体" w:hAnsi="宋体" w:cs="宋体"/>
          <w:sz w:val="24"/>
        </w:rPr>
      </w:pPr>
      <w:r>
        <w:rPr>
          <w:rFonts w:hint="eastAsia" w:ascii="宋体" w:hAnsi="宋体" w:cs="宋体"/>
          <w:sz w:val="24"/>
        </w:rPr>
        <w:t>本单位对上述声明的真实性负责。如有虚假，将依法承担相应责任。</w:t>
      </w:r>
    </w:p>
    <w:p w14:paraId="64587778">
      <w:pPr>
        <w:tabs>
          <w:tab w:val="left" w:pos="6300"/>
        </w:tabs>
        <w:snapToGrid w:val="0"/>
        <w:spacing w:line="500" w:lineRule="exact"/>
        <w:ind w:firstLine="480" w:firstLineChars="200"/>
        <w:rPr>
          <w:rFonts w:ascii="宋体" w:hAnsi="宋体" w:cs="宋体"/>
          <w:sz w:val="24"/>
        </w:rPr>
      </w:pPr>
    </w:p>
    <w:p w14:paraId="77176CA5">
      <w:pPr>
        <w:tabs>
          <w:tab w:val="left" w:pos="6300"/>
        </w:tabs>
        <w:snapToGrid w:val="0"/>
        <w:spacing w:line="500" w:lineRule="exact"/>
        <w:ind w:firstLine="480" w:firstLineChars="200"/>
        <w:rPr>
          <w:rFonts w:ascii="宋体" w:hAnsi="宋体" w:cs="宋体"/>
          <w:sz w:val="24"/>
        </w:rPr>
      </w:pPr>
    </w:p>
    <w:p w14:paraId="019F7413">
      <w:pPr>
        <w:tabs>
          <w:tab w:val="left" w:pos="6300"/>
        </w:tabs>
        <w:snapToGrid w:val="0"/>
        <w:spacing w:line="500" w:lineRule="exact"/>
        <w:ind w:firstLine="480" w:firstLineChars="200"/>
        <w:rPr>
          <w:rFonts w:ascii="宋体" w:hAnsi="宋体" w:cs="宋体"/>
          <w:sz w:val="24"/>
        </w:rPr>
      </w:pPr>
      <w:r>
        <w:rPr>
          <w:rFonts w:hint="eastAsia" w:ascii="宋体" w:hAnsi="宋体" w:cs="宋体"/>
          <w:sz w:val="24"/>
        </w:rPr>
        <w:t xml:space="preserve">                                                 供应商名称（盖章）：</w:t>
      </w:r>
    </w:p>
    <w:p w14:paraId="009DC98D">
      <w:pPr>
        <w:snapToGrid w:val="0"/>
        <w:spacing w:line="440" w:lineRule="exact"/>
        <w:ind w:firstLine="480" w:firstLineChars="200"/>
        <w:rPr>
          <w:rFonts w:ascii="宋体" w:hAnsi="宋体" w:cs="宋体"/>
          <w:sz w:val="24"/>
        </w:rPr>
      </w:pPr>
      <w:r>
        <w:rPr>
          <w:rFonts w:hint="eastAsia" w:ascii="宋体" w:hAnsi="宋体" w:cs="宋体"/>
          <w:sz w:val="24"/>
        </w:rPr>
        <w:t xml:space="preserve">                                                  日  期：</w:t>
      </w:r>
    </w:p>
    <w:p w14:paraId="5CA5BEFF">
      <w:pPr>
        <w:snapToGrid w:val="0"/>
        <w:spacing w:line="440" w:lineRule="exact"/>
        <w:ind w:firstLine="480" w:firstLineChars="200"/>
        <w:rPr>
          <w:rFonts w:ascii="宋体" w:hAnsi="宋体" w:cs="宋体"/>
          <w:sz w:val="24"/>
        </w:rPr>
      </w:pPr>
    </w:p>
    <w:p w14:paraId="00245B20">
      <w:pPr>
        <w:snapToGrid w:val="0"/>
        <w:spacing w:line="440" w:lineRule="exact"/>
        <w:ind w:firstLine="480" w:firstLineChars="200"/>
        <w:rPr>
          <w:rFonts w:ascii="宋体" w:hAnsi="宋体" w:cs="宋体"/>
          <w:sz w:val="24"/>
        </w:rPr>
      </w:pPr>
    </w:p>
    <w:p w14:paraId="63690F84">
      <w:pPr>
        <w:snapToGrid w:val="0"/>
        <w:spacing w:line="440" w:lineRule="exact"/>
        <w:ind w:firstLine="480" w:firstLineChars="200"/>
        <w:rPr>
          <w:rFonts w:ascii="宋体" w:hAnsi="宋体" w:cs="宋体"/>
          <w:sz w:val="24"/>
        </w:rPr>
      </w:pPr>
    </w:p>
    <w:p w14:paraId="0C7C2CE8">
      <w:pPr>
        <w:snapToGrid w:val="0"/>
        <w:spacing w:line="440" w:lineRule="exact"/>
        <w:ind w:firstLine="480" w:firstLineChars="200"/>
        <w:rPr>
          <w:rFonts w:ascii="宋体" w:hAnsi="宋体" w:cs="宋体"/>
          <w:sz w:val="24"/>
        </w:rPr>
      </w:pPr>
    </w:p>
    <w:p w14:paraId="2F13D471">
      <w:pPr>
        <w:snapToGrid w:val="0"/>
        <w:spacing w:line="440" w:lineRule="exact"/>
        <w:ind w:firstLine="480" w:firstLineChars="200"/>
        <w:rPr>
          <w:rFonts w:ascii="宋体" w:hAnsi="宋体" w:cs="宋体"/>
          <w:sz w:val="24"/>
        </w:rPr>
      </w:pPr>
    </w:p>
    <w:p w14:paraId="51A0D169">
      <w:pPr>
        <w:snapToGrid w:val="0"/>
        <w:spacing w:line="440" w:lineRule="exact"/>
        <w:ind w:firstLine="480" w:firstLineChars="200"/>
        <w:rPr>
          <w:rFonts w:ascii="宋体" w:hAnsi="宋体" w:cs="宋体"/>
          <w:sz w:val="24"/>
        </w:rPr>
      </w:pPr>
    </w:p>
    <w:p w14:paraId="271048B4">
      <w:pPr>
        <w:snapToGrid w:val="0"/>
        <w:spacing w:line="440" w:lineRule="exact"/>
        <w:ind w:firstLine="480" w:firstLineChars="200"/>
        <w:rPr>
          <w:rFonts w:ascii="宋体" w:hAnsi="宋体" w:cs="宋体"/>
          <w:sz w:val="24"/>
        </w:rPr>
      </w:pPr>
    </w:p>
    <w:p w14:paraId="6F5E9838">
      <w:pPr>
        <w:snapToGrid w:val="0"/>
        <w:spacing w:line="440" w:lineRule="exact"/>
        <w:ind w:firstLine="480" w:firstLineChars="200"/>
        <w:rPr>
          <w:rFonts w:ascii="宋体" w:hAnsi="宋体" w:cs="宋体"/>
          <w:sz w:val="24"/>
        </w:rPr>
      </w:pPr>
    </w:p>
    <w:p w14:paraId="261DF1F4">
      <w:pPr>
        <w:snapToGrid w:val="0"/>
        <w:spacing w:line="440" w:lineRule="exact"/>
        <w:ind w:firstLine="480" w:firstLineChars="200"/>
        <w:rPr>
          <w:rFonts w:ascii="宋体" w:hAnsi="宋体" w:cs="宋体"/>
          <w:sz w:val="24"/>
        </w:rPr>
      </w:pPr>
    </w:p>
    <w:p w14:paraId="4E51D964">
      <w:pPr>
        <w:snapToGrid w:val="0"/>
        <w:spacing w:line="440" w:lineRule="exact"/>
        <w:ind w:firstLine="480" w:firstLineChars="200"/>
        <w:rPr>
          <w:rFonts w:ascii="宋体" w:hAnsi="宋体" w:cs="宋体"/>
          <w:sz w:val="24"/>
        </w:rPr>
      </w:pPr>
    </w:p>
    <w:p w14:paraId="32E3FB87">
      <w:pPr>
        <w:snapToGrid w:val="0"/>
        <w:spacing w:line="440" w:lineRule="exact"/>
        <w:ind w:firstLine="480" w:firstLineChars="200"/>
        <w:rPr>
          <w:rFonts w:ascii="宋体" w:hAnsi="宋体" w:cs="宋体"/>
          <w:sz w:val="24"/>
        </w:rPr>
      </w:pPr>
    </w:p>
    <w:p w14:paraId="296940FE">
      <w:pPr>
        <w:snapToGrid w:val="0"/>
        <w:spacing w:line="440" w:lineRule="exact"/>
        <w:ind w:firstLine="480" w:firstLineChars="200"/>
        <w:rPr>
          <w:rFonts w:ascii="宋体" w:hAnsi="宋体" w:cs="宋体"/>
          <w:sz w:val="24"/>
        </w:rPr>
      </w:pPr>
    </w:p>
    <w:p w14:paraId="68103656">
      <w:pPr>
        <w:snapToGrid w:val="0"/>
        <w:spacing w:line="440" w:lineRule="exact"/>
        <w:ind w:firstLine="480" w:firstLineChars="200"/>
        <w:rPr>
          <w:rFonts w:ascii="宋体" w:hAnsi="宋体" w:cs="宋体"/>
          <w:sz w:val="24"/>
        </w:rPr>
      </w:pPr>
      <w:r>
        <w:rPr>
          <w:rFonts w:hint="eastAsia" w:ascii="宋体" w:hAnsi="宋体" w:cs="宋体"/>
          <w:kern w:val="0"/>
          <w:sz w:val="24"/>
        </w:rPr>
        <w:t>若成交供应商为残疾人福利性单位的，将在结果公告时公告其《残疾人福利性单位声明函》。</w:t>
      </w:r>
    </w:p>
    <w:p w14:paraId="10536A62">
      <w:pPr>
        <w:snapToGrid w:val="0"/>
        <w:spacing w:line="440" w:lineRule="exact"/>
        <w:ind w:firstLine="480" w:firstLineChars="200"/>
        <w:rPr>
          <w:rFonts w:ascii="宋体" w:hAnsi="宋体" w:cs="宋体"/>
          <w:sz w:val="24"/>
        </w:rPr>
      </w:pPr>
    </w:p>
    <w:p w14:paraId="4822BB2F">
      <w:pPr>
        <w:snapToGrid w:val="0"/>
        <w:spacing w:line="400" w:lineRule="exact"/>
        <w:rPr>
          <w:rFonts w:ascii="宋体" w:hAnsi="宋体" w:cs="宋体"/>
          <w:sz w:val="24"/>
          <w:szCs w:val="24"/>
        </w:rPr>
      </w:pPr>
    </w:p>
    <w:p w14:paraId="472A57EE">
      <w:pPr>
        <w:snapToGrid w:val="0"/>
        <w:spacing w:line="400" w:lineRule="exact"/>
        <w:ind w:firstLine="480" w:firstLineChars="200"/>
        <w:rPr>
          <w:rFonts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（二）其他与项目有关的资料</w:t>
      </w:r>
    </w:p>
    <w:p w14:paraId="579AA87B">
      <w:pPr>
        <w:spacing w:line="400" w:lineRule="exact"/>
        <w:ind w:firstLine="480" w:firstLineChars="200"/>
        <w:rPr>
          <w:rFonts w:ascii="宋体" w:hAnsi="宋体" w:cs="宋体"/>
          <w:sz w:val="24"/>
          <w:szCs w:val="24"/>
        </w:rPr>
      </w:pPr>
      <w:r>
        <w:rPr>
          <w:rFonts w:hint="eastAsia" w:ascii="宋体" w:hAnsi="宋体" w:cs="宋体"/>
          <w:sz w:val="24"/>
          <w:szCs w:val="24"/>
        </w:rPr>
        <w:t>其他与项目有关的资料（自附）：供应商总体情况介绍、其他与本项目有关的资料等。</w:t>
      </w:r>
    </w:p>
    <w:p w14:paraId="672AD5F6">
      <w:pPr>
        <w:spacing w:line="360" w:lineRule="auto"/>
        <w:ind w:firstLine="480" w:firstLineChars="200"/>
        <w:rPr>
          <w:rFonts w:ascii="宋体" w:hAnsi="宋体" w:cs="宋体"/>
          <w:sz w:val="24"/>
          <w:szCs w:val="24"/>
        </w:rPr>
      </w:pPr>
    </w:p>
    <w:p w14:paraId="5BB5D5F3">
      <w:pPr>
        <w:spacing w:line="360" w:lineRule="auto"/>
        <w:ind w:firstLine="480" w:firstLineChars="200"/>
        <w:jc w:val="center"/>
        <w:rPr>
          <w:rFonts w:ascii="宋体" w:hAnsi="宋体" w:cs="宋体"/>
          <w:sz w:val="24"/>
          <w:szCs w:val="24"/>
        </w:rPr>
      </w:pPr>
    </w:p>
    <w:p w14:paraId="03CF1403">
      <w:pPr>
        <w:spacing w:line="360" w:lineRule="auto"/>
        <w:ind w:firstLine="480" w:firstLineChars="200"/>
        <w:jc w:val="center"/>
        <w:rPr>
          <w:rFonts w:ascii="宋体" w:hAnsi="宋体" w:cs="宋体"/>
          <w:sz w:val="24"/>
          <w:szCs w:val="24"/>
        </w:rPr>
      </w:pPr>
    </w:p>
    <w:p w14:paraId="0CB393F1">
      <w:pPr>
        <w:spacing w:line="360" w:lineRule="auto"/>
        <w:ind w:firstLine="480" w:firstLineChars="200"/>
        <w:jc w:val="center"/>
        <w:rPr>
          <w:rFonts w:ascii="宋体" w:hAnsi="宋体" w:cs="宋体"/>
          <w:sz w:val="24"/>
          <w:szCs w:val="24"/>
        </w:rPr>
      </w:pPr>
    </w:p>
    <w:p w14:paraId="2E38AAD8">
      <w:pPr>
        <w:spacing w:line="360" w:lineRule="auto"/>
        <w:ind w:firstLine="480" w:firstLineChars="200"/>
        <w:jc w:val="center"/>
        <w:rPr>
          <w:rFonts w:ascii="宋体" w:hAnsi="宋体" w:cs="宋体"/>
          <w:sz w:val="24"/>
          <w:szCs w:val="24"/>
        </w:rPr>
      </w:pPr>
    </w:p>
    <w:p w14:paraId="6361CDA8">
      <w:pPr>
        <w:spacing w:line="360" w:lineRule="auto"/>
        <w:ind w:firstLine="480" w:firstLineChars="200"/>
        <w:jc w:val="center"/>
        <w:rPr>
          <w:rFonts w:ascii="宋体" w:hAnsi="宋体" w:cs="宋体"/>
          <w:sz w:val="24"/>
          <w:szCs w:val="24"/>
        </w:rPr>
      </w:pPr>
    </w:p>
    <w:p w14:paraId="221D412C">
      <w:pPr>
        <w:spacing w:line="360" w:lineRule="auto"/>
        <w:ind w:firstLine="480" w:firstLineChars="200"/>
        <w:jc w:val="center"/>
        <w:rPr>
          <w:rFonts w:ascii="宋体" w:hAnsi="宋体" w:cs="宋体"/>
          <w:sz w:val="24"/>
          <w:szCs w:val="24"/>
        </w:rPr>
      </w:pPr>
    </w:p>
    <w:p w14:paraId="5A7A46D6">
      <w:pPr>
        <w:spacing w:line="360" w:lineRule="auto"/>
        <w:ind w:firstLine="480" w:firstLineChars="200"/>
        <w:jc w:val="center"/>
        <w:rPr>
          <w:rFonts w:ascii="宋体" w:hAnsi="宋体" w:cs="宋体"/>
          <w:sz w:val="24"/>
          <w:szCs w:val="24"/>
        </w:rPr>
      </w:pPr>
    </w:p>
    <w:p w14:paraId="087ECA51">
      <w:pPr>
        <w:spacing w:line="360" w:lineRule="auto"/>
        <w:ind w:firstLine="480" w:firstLineChars="200"/>
        <w:jc w:val="center"/>
        <w:rPr>
          <w:rFonts w:ascii="宋体" w:hAnsi="宋体" w:cs="宋体"/>
          <w:sz w:val="24"/>
          <w:szCs w:val="24"/>
        </w:rPr>
      </w:pPr>
    </w:p>
    <w:p w14:paraId="03AF47BD">
      <w:pPr>
        <w:spacing w:line="360" w:lineRule="auto"/>
        <w:ind w:firstLine="480" w:firstLineChars="200"/>
        <w:jc w:val="center"/>
        <w:rPr>
          <w:rFonts w:ascii="宋体" w:hAnsi="宋体" w:cs="宋体"/>
          <w:sz w:val="24"/>
          <w:szCs w:val="24"/>
        </w:rPr>
      </w:pPr>
    </w:p>
    <w:p w14:paraId="0F958FAC">
      <w:pPr>
        <w:spacing w:line="360" w:lineRule="auto"/>
        <w:ind w:firstLine="480" w:firstLineChars="200"/>
        <w:jc w:val="center"/>
        <w:rPr>
          <w:rFonts w:ascii="宋体" w:hAnsi="宋体" w:cs="宋体"/>
          <w:sz w:val="24"/>
          <w:szCs w:val="24"/>
        </w:rPr>
      </w:pPr>
    </w:p>
    <w:p w14:paraId="211A4899">
      <w:pPr>
        <w:spacing w:line="360" w:lineRule="auto"/>
        <w:ind w:firstLine="480" w:firstLineChars="200"/>
        <w:jc w:val="center"/>
        <w:rPr>
          <w:rFonts w:ascii="宋体" w:hAnsi="宋体" w:cs="宋体"/>
          <w:sz w:val="24"/>
          <w:szCs w:val="24"/>
        </w:rPr>
      </w:pPr>
    </w:p>
    <w:p w14:paraId="3FC200EB">
      <w:pPr>
        <w:spacing w:line="360" w:lineRule="auto"/>
        <w:ind w:firstLine="480" w:firstLineChars="200"/>
        <w:jc w:val="center"/>
        <w:rPr>
          <w:rFonts w:ascii="宋体" w:hAnsi="宋体" w:cs="宋体"/>
          <w:sz w:val="24"/>
          <w:szCs w:val="24"/>
        </w:rPr>
      </w:pPr>
    </w:p>
    <w:p w14:paraId="003DAFA9">
      <w:pPr>
        <w:spacing w:line="360" w:lineRule="auto"/>
        <w:ind w:firstLine="480" w:firstLineChars="200"/>
        <w:jc w:val="center"/>
        <w:rPr>
          <w:rFonts w:ascii="宋体" w:hAnsi="宋体" w:cs="宋体"/>
          <w:sz w:val="24"/>
          <w:szCs w:val="24"/>
        </w:rPr>
      </w:pPr>
    </w:p>
    <w:p w14:paraId="652D44B1">
      <w:pPr>
        <w:spacing w:line="360" w:lineRule="auto"/>
        <w:ind w:firstLine="480" w:firstLineChars="200"/>
        <w:jc w:val="center"/>
        <w:rPr>
          <w:rFonts w:ascii="宋体" w:hAnsi="宋体" w:cs="宋体"/>
          <w:sz w:val="24"/>
          <w:szCs w:val="24"/>
        </w:rPr>
      </w:pPr>
    </w:p>
    <w:p w14:paraId="288FC569">
      <w:pPr>
        <w:spacing w:line="360" w:lineRule="auto"/>
        <w:ind w:firstLine="480" w:firstLineChars="200"/>
        <w:jc w:val="center"/>
        <w:rPr>
          <w:rFonts w:ascii="宋体" w:hAnsi="宋体" w:cs="宋体"/>
          <w:sz w:val="24"/>
          <w:szCs w:val="24"/>
        </w:rPr>
      </w:pPr>
    </w:p>
    <w:p w14:paraId="78DE6A07">
      <w:pPr>
        <w:spacing w:line="360" w:lineRule="auto"/>
        <w:ind w:firstLine="480" w:firstLineChars="200"/>
        <w:jc w:val="center"/>
        <w:outlineLvl w:val="0"/>
        <w:rPr>
          <w:rFonts w:ascii="宋体" w:hAnsi="宋体" w:cs="宋体"/>
          <w:sz w:val="24"/>
          <w:szCs w:val="24"/>
        </w:rPr>
      </w:pPr>
      <w:r>
        <w:rPr>
          <w:rFonts w:hint="eastAsia" w:ascii="宋体" w:hAnsi="宋体" w:cs="宋体"/>
          <w:sz w:val="24"/>
          <w:szCs w:val="24"/>
        </w:rPr>
        <w:t>（结束）</w:t>
      </w:r>
    </w:p>
    <w:p w14:paraId="242D231F"/>
    <w:sectPr>
      <w:pgSz w:w="11905" w:h="16838"/>
      <w:pgMar w:top="1134" w:right="1191" w:bottom="1134" w:left="1191" w:header="850" w:footer="992" w:gutter="0"/>
      <w:pgNumType w:fmt="numberInDash"/>
      <w:cols w:space="0" w:num="1"/>
      <w:docGrid w:type="lines" w:linePitch="38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embedRegular r:id="rId1" w:fontKey="{95599164-9393-4176-B74E-92DE48A46996}"/>
  </w:font>
  <w:font w:name="方正仿宋_GBK">
    <w:panose1 w:val="03000509000000000000"/>
    <w:charset w:val="86"/>
    <w:family w:val="script"/>
    <w:pitch w:val="default"/>
    <w:sig w:usb0="00000001" w:usb1="080E0000" w:usb2="00000000" w:usb3="00000000" w:csb0="00040000" w:csb1="00000000"/>
    <w:embedRegular r:id="rId2" w:fontKey="{45D73668-AEC7-458E-96F3-A965D7CB8A22}"/>
  </w:font>
  <w:font w:name="微软雅黑">
    <w:panose1 w:val="020B0503020204020204"/>
    <w:charset w:val="86"/>
    <w:family w:val="swiss"/>
    <w:pitch w:val="default"/>
    <w:sig w:usb0="80000287" w:usb1="280F3C52" w:usb2="00000016" w:usb3="00000000" w:csb0="0004001F" w:csb1="00000000"/>
    <w:embedRegular r:id="rId3" w:fontKey="{8D48EC73-8552-4B11-9564-BAEA873B22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42F34">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0B75648">
                          <w:pPr>
                            <w:pStyle w:val="11"/>
                          </w:pPr>
                          <w:r>
                            <w:fldChar w:fldCharType="begin"/>
                          </w:r>
                          <w:r>
                            <w:instrText xml:space="preserve"> PAGE  \* MERGEFORMAT </w:instrText>
                          </w:r>
                          <w:r>
                            <w:fldChar w:fldCharType="separate"/>
                          </w:r>
                          <w:r>
                            <w:t>- 5 -</w:t>
                          </w:r>
                          <w:r>
                            <w:fldChar w:fldCharType="end"/>
                          </w:r>
                        </w:p>
                      </w:txbxContent>
                    </wps:txbx>
                    <wps:bodyPr vert="horz" wrap="none" lIns="0" tIns="0" rIns="0" bIns="0" anchor="t" anchorCtr="0">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zh36QN8BAADDAwAADgAAAAAA&#10;AAABACAAAAAeAQAAZHJzL2Uyb0RvYy54bWxQSwUGAAAAAAYABgBZAQAAbwUAAAAA&#10;">
              <v:fill on="f" focussize="0,0"/>
              <v:stroke on="f"/>
              <v:imagedata o:title=""/>
              <o:lock v:ext="edit" aspectratio="f"/>
              <v:textbox inset="0mm,0mm,0mm,0mm" style="mso-fit-shape-to-text:t;">
                <w:txbxContent>
                  <w:p w14:paraId="10B75648">
                    <w:pPr>
                      <w:pStyle w:val="11"/>
                    </w:pPr>
                    <w:r>
                      <w:fldChar w:fldCharType="begin"/>
                    </w:r>
                    <w:r>
                      <w:instrText xml:space="preserve"> PAGE  \* MERGEFORMAT </w:instrText>
                    </w:r>
                    <w:r>
                      <w:fldChar w:fldCharType="separate"/>
                    </w:r>
                    <w:r>
                      <w:t>- 5 -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D0941">
    <w:pPr>
      <w:pStyle w:val="11"/>
      <w:framePr w:wrap="around" w:vAnchor="text" w:hAnchor="margin" w:xAlign="center" w:y="1"/>
      <w:rPr>
        <w:rStyle w:val="19"/>
      </w:rPr>
    </w:pPr>
    <w:r>
      <w:fldChar w:fldCharType="begin"/>
    </w:r>
    <w:r>
      <w:rPr>
        <w:rStyle w:val="19"/>
      </w:rPr>
      <w:instrText xml:space="preserve">PAGE  </w:instrText>
    </w:r>
    <w:r>
      <w:fldChar w:fldCharType="end"/>
    </w:r>
  </w:p>
  <w:p w14:paraId="54102909">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C602E">
    <w:pPr>
      <w:pStyle w:val="11"/>
      <w:rPr>
        <w:rStyle w:val="19"/>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98459BD">
                          <w:pPr>
                            <w:pStyle w:val="11"/>
                          </w:pPr>
                          <w:r>
                            <w:fldChar w:fldCharType="begin"/>
                          </w:r>
                          <w:r>
                            <w:instrText xml:space="preserve"> PAGE  \* MERGEFORMAT </w:instrText>
                          </w:r>
                          <w:r>
                            <w:fldChar w:fldCharType="separate"/>
                          </w:r>
                          <w:r>
                            <w:t>- 12 -</w:t>
                          </w:r>
                          <w:r>
                            <w:fldChar w:fldCharType="end"/>
                          </w:r>
                        </w:p>
                      </w:txbxContent>
                    </wps:txbx>
                    <wps:bodyPr vert="horz" wrap="none" lIns="0" tIns="0" rIns="0" bIns="0" anchor="t" anchorCtr="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S/ymZ3gEAAMMDAAAOAAAAAAAA&#10;AAEAIAAAAB4BAABkcnMvZTJvRG9jLnhtbFBLBQYAAAAABgAGAFkBAABuBQAAAAA=&#10;">
              <v:fill on="f" focussize="0,0"/>
              <v:stroke on="f"/>
              <v:imagedata o:title=""/>
              <o:lock v:ext="edit" aspectratio="f"/>
              <v:textbox inset="0mm,0mm,0mm,0mm" style="mso-fit-shape-to-text:t;">
                <w:txbxContent>
                  <w:p w14:paraId="498459BD">
                    <w:pPr>
                      <w:pStyle w:val="11"/>
                    </w:pPr>
                    <w:r>
                      <w:fldChar w:fldCharType="begin"/>
                    </w:r>
                    <w:r>
                      <w:instrText xml:space="preserve"> PAGE  \* MERGEFORMAT </w:instrText>
                    </w:r>
                    <w:r>
                      <w:fldChar w:fldCharType="separate"/>
                    </w:r>
                    <w:r>
                      <w:t>- 12 -</w:t>
                    </w:r>
                    <w:r>
                      <w:fldChar w:fldCharType="end"/>
                    </w:r>
                  </w:p>
                </w:txbxContent>
              </v:textbox>
            </v:shape>
          </w:pict>
        </mc:Fallback>
      </mc:AlternateContent>
    </w:r>
  </w:p>
  <w:p w14:paraId="2B0B0ADD">
    <w:pPr>
      <w:pStyle w:val="11"/>
      <w:jc w:val="center"/>
      <w:rPr>
        <w:rFonts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90E782">
    <w:pPr>
      <w:pStyle w:val="11"/>
      <w:rPr>
        <w:rFonts w:ascii="宋体" w:hAnsi="宋体"/>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3954822">
                          <w:pPr>
                            <w:pStyle w:val="11"/>
                          </w:pPr>
                          <w:r>
                            <w:fldChar w:fldCharType="begin"/>
                          </w:r>
                          <w:r>
                            <w:instrText xml:space="preserve"> PAGE  \* MERGEFORMAT </w:instrText>
                          </w:r>
                          <w:r>
                            <w:fldChar w:fldCharType="separate"/>
                          </w:r>
                          <w:r>
                            <w:t>- 12 -</w:t>
                          </w:r>
                          <w:r>
                            <w:fldChar w:fldCharType="end"/>
                          </w:r>
                        </w:p>
                      </w:txbxContent>
                    </wps:txbx>
                    <wps:bodyPr vert="horz" wrap="none" lIns="0" tIns="0" rIns="0" bIns="0" anchor="t" anchorCtr="0">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n08jid8BAADDAwAADgAAAAAA&#10;AAABACAAAAAeAQAAZHJzL2Uyb0RvYy54bWxQSwUGAAAAAAYABgBZAQAAbwUAAAAA&#10;">
              <v:fill on="f" focussize="0,0"/>
              <v:stroke on="f"/>
              <v:imagedata o:title=""/>
              <o:lock v:ext="edit" aspectratio="f"/>
              <v:textbox inset="0mm,0mm,0mm,0mm" style="mso-fit-shape-to-text:t;">
                <w:txbxContent>
                  <w:p w14:paraId="03954822">
                    <w:pPr>
                      <w:pStyle w:val="11"/>
                    </w:pPr>
                    <w:r>
                      <w:fldChar w:fldCharType="begin"/>
                    </w:r>
                    <w:r>
                      <w:instrText xml:space="preserve"> PAGE  \* MERGEFORMAT </w:instrText>
                    </w:r>
                    <w:r>
                      <w:fldChar w:fldCharType="separate"/>
                    </w:r>
                    <w:r>
                      <w:t>- 12 -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90ECD">
    <w:pPr>
      <w:pStyle w:val="11"/>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199D4CE">
                          <w:pPr>
                            <w:pStyle w:val="11"/>
                          </w:pPr>
                          <w:r>
                            <w:fldChar w:fldCharType="begin"/>
                          </w:r>
                          <w:r>
                            <w:instrText xml:space="preserve"> PAGE  \* MERGEFORMAT </w:instrText>
                          </w:r>
                          <w:r>
                            <w:fldChar w:fldCharType="separate"/>
                          </w:r>
                          <w:r>
                            <w:t>23</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GjeyTLAQAAl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rORyoO/PURsIXeWUCeouRjOK3ObdystxL9+znr8nzZ/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Bho3skywEAAJcDAAAOAAAAAAAAAAEAIAAAACIBAABkcnMv&#10;ZTJvRG9jLnhtbFBLBQYAAAAABgAGAFkBAABfBQAAAAA=&#10;">
              <v:fill on="f" focussize="0,0"/>
              <v:stroke on="f" weight="1.25pt"/>
              <v:imagedata o:title=""/>
              <o:lock v:ext="edit" aspectratio="f"/>
              <v:textbox inset="0mm,0mm,0mm,0mm" style="mso-fit-shape-to-text:t;">
                <w:txbxContent>
                  <w:p w14:paraId="4199D4CE">
                    <w:pPr>
                      <w:pStyle w:val="11"/>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A74A4">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72841">
    <w:pPr>
      <w:pStyle w:val="11"/>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7D41F">
    <w:pPr>
      <w:pStyle w:val="11"/>
      <w:rPr>
        <w:rFonts w:ascii="宋体" w:hAnsi="宋体"/>
        <w:sz w:val="21"/>
        <w:szCs w:val="21"/>
      </w:rPr>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9F7C53B">
                          <w:pPr>
                            <w:pStyle w:val="11"/>
                          </w:pPr>
                          <w:r>
                            <w:fldChar w:fldCharType="begin"/>
                          </w:r>
                          <w:r>
                            <w:instrText xml:space="preserve"> PAGE  \* MERGEFORMAT </w:instrText>
                          </w:r>
                          <w:r>
                            <w:fldChar w:fldCharType="separate"/>
                          </w:r>
                          <w:r>
                            <w:t>- 27 -</w:t>
                          </w:r>
                          <w:r>
                            <w:fldChar w:fldCharType="end"/>
                          </w:r>
                        </w:p>
                      </w:txbxContent>
                    </wps:txbx>
                    <wps:bodyPr vert="horz" wrap="none" lIns="0" tIns="0" rIns="0" bIns="0" anchor="t" anchorCtr="0">
                      <a:spAutoFit/>
                    </wps:bodyPr>
                  </wps:wsp>
                </a:graphicData>
              </a:graphic>
            </wp:anchor>
          </w:drawing>
        </mc:Choice>
        <mc:Fallback>
          <w:pict>
            <v:shape id="文本框 103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BwIMN8BAADEAwAADgAAAAAA&#10;AAABACAAAAAeAQAAZHJzL2Uyb0RvYy54bWxQSwUGAAAAAAYABgBZAQAAbwUAAAAA&#10;">
              <v:fill on="f" focussize="0,0"/>
              <v:stroke on="f"/>
              <v:imagedata o:title=""/>
              <o:lock v:ext="edit" aspectratio="f"/>
              <v:textbox inset="0mm,0mm,0mm,0mm" style="mso-fit-shape-to-text:t;">
                <w:txbxContent>
                  <w:p w14:paraId="39F7C53B">
                    <w:pPr>
                      <w:pStyle w:val="11"/>
                    </w:pPr>
                    <w:r>
                      <w:fldChar w:fldCharType="begin"/>
                    </w:r>
                    <w:r>
                      <w:instrText xml:space="preserve"> PAGE  \* MERGEFORMAT </w:instrText>
                    </w:r>
                    <w:r>
                      <w:fldChar w:fldCharType="separate"/>
                    </w:r>
                    <w:r>
                      <w:t>- 27 -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6C966">
    <w:pPr>
      <w:pStyle w:val="12"/>
      <w:pBdr>
        <w:bottom w:val="none" w:color="auto" w:sz="0" w:space="1"/>
      </w:pBdr>
      <w:ind w:firstLine="360" w:firstLineChars="200"/>
      <w:jc w:val="left"/>
      <w:rPr>
        <w:rFonts w:ascii="方正仿宋_GBK" w:eastAsia="方正仿宋_GBK"/>
        <w:sz w:val="21"/>
        <w:szCs w:val="21"/>
        <w:u w:val="single"/>
      </w:rPr>
    </w:pPr>
    <w:r>
      <w:rPr>
        <w:rFonts w:hint="eastAsia"/>
      </w:rPr>
      <w:drawing>
        <wp:anchor distT="0" distB="0" distL="114300" distR="114300" simplePos="0" relativeHeight="251659264" behindDoc="0" locked="0" layoutInCell="1" allowOverlap="1">
          <wp:simplePos x="0" y="0"/>
          <wp:positionH relativeFrom="column">
            <wp:posOffset>-212090</wp:posOffset>
          </wp:positionH>
          <wp:positionV relativeFrom="paragraph">
            <wp:posOffset>-254000</wp:posOffset>
          </wp:positionV>
          <wp:extent cx="428625" cy="428625"/>
          <wp:effectExtent l="0" t="0" r="9525" b="9525"/>
          <wp:wrapTopAndBottom/>
          <wp:docPr id="1" name="图片 1025" descr="ba27cd5ac4637f570ae761e5cec61494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25" descr="ba27cd5ac4637f570ae761e5cec61494_1"/>
                  <pic:cNvPicPr>
                    <a:picLocks noChangeAspect="1"/>
                  </pic:cNvPicPr>
                </pic:nvPicPr>
                <pic:blipFill>
                  <a:blip r:embed="rId1"/>
                  <a:stretch>
                    <a:fillRect/>
                  </a:stretch>
                </pic:blipFill>
                <pic:spPr>
                  <a:xfrm>
                    <a:off x="0" y="0"/>
                    <a:ext cx="428625" cy="428625"/>
                  </a:xfrm>
                  <a:prstGeom prst="rect">
                    <a:avLst/>
                  </a:prstGeom>
                  <a:noFill/>
                  <a:ln>
                    <a:noFill/>
                  </a:ln>
                </pic:spPr>
              </pic:pic>
            </a:graphicData>
          </a:graphic>
        </wp:anchor>
      </w:drawing>
    </w:r>
    <w:r>
      <w:rPr>
        <w:rFonts w:hint="eastAsia" w:ascii="宋体" w:hAnsi="宋体" w:cs="宋体"/>
        <w:sz w:val="22"/>
        <w:szCs w:val="22"/>
        <w:u w:val="single"/>
      </w:rPr>
      <w:t>重庆鸿兴招标代理有限公司                                          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E45399">
    <w:pPr>
      <w:pStyle w:val="1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8BD91C">
    <w:pPr>
      <w:pStyle w:val="1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B09883">
    <w:pPr>
      <w:pStyle w:val="12"/>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39B94">
    <w:pPr>
      <w:pStyle w:val="12"/>
      <w:pBdr>
        <w:bottom w:val="none" w:color="auto" w:sz="0" w:space="1"/>
      </w:pBdr>
      <w:jc w:val="left"/>
      <w:rPr>
        <w:rFonts w:ascii="方正仿宋_GBK" w:eastAsia="方正仿宋_GBK"/>
        <w:sz w:val="21"/>
        <w:szCs w:val="21"/>
        <w:u w:val="single"/>
      </w:rPr>
    </w:pPr>
    <w:r>
      <w:rPr>
        <w:rFonts w:hint="eastAsia"/>
      </w:rPr>
      <w:drawing>
        <wp:anchor distT="0" distB="0" distL="114300" distR="114300" simplePos="0" relativeHeight="251660288" behindDoc="0" locked="0" layoutInCell="1" allowOverlap="1">
          <wp:simplePos x="0" y="0"/>
          <wp:positionH relativeFrom="column">
            <wp:posOffset>-44450</wp:posOffset>
          </wp:positionH>
          <wp:positionV relativeFrom="paragraph">
            <wp:posOffset>-95250</wp:posOffset>
          </wp:positionV>
          <wp:extent cx="428625" cy="428625"/>
          <wp:effectExtent l="0" t="0" r="9525" b="9525"/>
          <wp:wrapTopAndBottom/>
          <wp:docPr id="4" name="图片 1029" descr="ba27cd5ac4637f570ae761e5cec61494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29" descr="ba27cd5ac4637f570ae761e5cec61494_1"/>
                  <pic:cNvPicPr>
                    <a:picLocks noChangeAspect="1"/>
                  </pic:cNvPicPr>
                </pic:nvPicPr>
                <pic:blipFill>
                  <a:blip r:embed="rId1"/>
                  <a:stretch>
                    <a:fillRect/>
                  </a:stretch>
                </pic:blipFill>
                <pic:spPr>
                  <a:xfrm>
                    <a:off x="0" y="0"/>
                    <a:ext cx="428625" cy="428625"/>
                  </a:xfrm>
                  <a:prstGeom prst="rect">
                    <a:avLst/>
                  </a:prstGeom>
                  <a:noFill/>
                  <a:ln>
                    <a:noFill/>
                  </a:ln>
                </pic:spPr>
              </pic:pic>
            </a:graphicData>
          </a:graphic>
        </wp:anchor>
      </w:drawing>
    </w:r>
    <w:r>
      <w:rPr>
        <w:rFonts w:hint="eastAsia" w:ascii="微软雅黑" w:hAnsi="微软雅黑" w:eastAsia="微软雅黑" w:cs="微软雅黑"/>
        <w:sz w:val="22"/>
        <w:szCs w:val="22"/>
        <w:u w:val="single"/>
      </w:rPr>
      <w:t>重庆鸿兴招标代理有限公司                                          竞争性磋商文件</w:t>
    </w:r>
  </w:p>
  <w:p w14:paraId="3A8B547F">
    <w:pPr>
      <w:pStyle w:val="12"/>
      <w:pBdr>
        <w:bottom w:val="none" w:color="auto" w:sz="0" w:space="1"/>
      </w:pBdr>
      <w:tabs>
        <w:tab w:val="clear" w:pos="8306"/>
      </w:tabs>
      <w:jc w:val="both"/>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41B40">
    <w:pPr>
      <w:pStyle w:val="12"/>
      <w:pBdr>
        <w:bottom w:val="none" w:color="auto" w:sz="0" w:space="1"/>
      </w:pBdr>
      <w:jc w:val="left"/>
      <w:rPr>
        <w:rFonts w:ascii="宋体" w:hAnsi="宋体" w:cs="宋体"/>
        <w:sz w:val="21"/>
        <w:szCs w:val="21"/>
      </w:rPr>
    </w:pPr>
    <w:r>
      <w:rPr>
        <w:rFonts w:hint="eastAsia" w:ascii="宋体" w:hAnsi="宋体" w:cs="宋体"/>
      </w:rPr>
      <w:drawing>
        <wp:anchor distT="0" distB="0" distL="114300" distR="114300" simplePos="0" relativeHeight="251661312" behindDoc="0" locked="0" layoutInCell="1" allowOverlap="1">
          <wp:simplePos x="0" y="0"/>
          <wp:positionH relativeFrom="column">
            <wp:posOffset>-44450</wp:posOffset>
          </wp:positionH>
          <wp:positionV relativeFrom="paragraph">
            <wp:posOffset>-95250</wp:posOffset>
          </wp:positionV>
          <wp:extent cx="428625" cy="428625"/>
          <wp:effectExtent l="0" t="0" r="9525" b="9525"/>
          <wp:wrapTopAndBottom/>
          <wp:docPr id="5" name="图片 1030" descr="ba27cd5ac4637f570ae761e5cec61494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30" descr="ba27cd5ac4637f570ae761e5cec61494_1"/>
                  <pic:cNvPicPr>
                    <a:picLocks noChangeAspect="1"/>
                  </pic:cNvPicPr>
                </pic:nvPicPr>
                <pic:blipFill>
                  <a:blip r:embed="rId1"/>
                  <a:stretch>
                    <a:fillRect/>
                  </a:stretch>
                </pic:blipFill>
                <pic:spPr>
                  <a:xfrm>
                    <a:off x="0" y="0"/>
                    <a:ext cx="428625" cy="428625"/>
                  </a:xfrm>
                  <a:prstGeom prst="rect">
                    <a:avLst/>
                  </a:prstGeom>
                  <a:noFill/>
                  <a:ln>
                    <a:noFill/>
                  </a:ln>
                </pic:spPr>
              </pic:pic>
            </a:graphicData>
          </a:graphic>
        </wp:anchor>
      </w:drawing>
    </w:r>
    <w:r>
      <w:rPr>
        <w:rFonts w:hint="eastAsia" w:ascii="宋体" w:hAnsi="宋体" w:cs="宋体"/>
        <w:sz w:val="22"/>
        <w:szCs w:val="22"/>
        <w:u w:val="single"/>
      </w:rPr>
      <w:t>重庆鸿兴招标代理有限公司                                          竞争性磋商文件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57C350"/>
    <w:multiLevelType w:val="singleLevel"/>
    <w:tmpl w:val="DF57C350"/>
    <w:lvl w:ilvl="0" w:tentative="0">
      <w:start w:val="1"/>
      <w:numFmt w:val="decimal"/>
      <w:lvlText w:val="%1."/>
      <w:lvlJc w:val="left"/>
      <w:pPr>
        <w:tabs>
          <w:tab w:val="left" w:pos="312"/>
        </w:tabs>
      </w:pPr>
    </w:lvl>
  </w:abstractNum>
  <w:abstractNum w:abstractNumId="1">
    <w:nsid w:val="03B72463"/>
    <w:multiLevelType w:val="multilevel"/>
    <w:tmpl w:val="03B72463"/>
    <w:lvl w:ilvl="0" w:tentative="0">
      <w:start w:val="1"/>
      <w:numFmt w:val="japaneseCounting"/>
      <w:lvlText w:val="第%1条"/>
      <w:lvlJc w:val="left"/>
      <w:pPr>
        <w:ind w:left="1520" w:hanging="9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HorizontalSpacing w:val="280"/>
  <w:drawingGridVerticalSpacing w:val="19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5N2UwYTMyZTE0MmNhOTk0Y2Y2M2YyNGVjZjZhYmYifQ=="/>
  </w:docVars>
  <w:rsids>
    <w:rsidRoot w:val="6A050876"/>
    <w:rsid w:val="000077DC"/>
    <w:rsid w:val="0011097D"/>
    <w:rsid w:val="001443A2"/>
    <w:rsid w:val="00250291"/>
    <w:rsid w:val="002B7B52"/>
    <w:rsid w:val="002F6049"/>
    <w:rsid w:val="003265AD"/>
    <w:rsid w:val="003503DE"/>
    <w:rsid w:val="00431CE3"/>
    <w:rsid w:val="004617C6"/>
    <w:rsid w:val="004C7E29"/>
    <w:rsid w:val="00641A2D"/>
    <w:rsid w:val="00822912"/>
    <w:rsid w:val="008500C6"/>
    <w:rsid w:val="008C43B2"/>
    <w:rsid w:val="00921B0E"/>
    <w:rsid w:val="00A06555"/>
    <w:rsid w:val="00A34C2E"/>
    <w:rsid w:val="00B75D9D"/>
    <w:rsid w:val="00C6062C"/>
    <w:rsid w:val="00CD2C7B"/>
    <w:rsid w:val="00CE61B1"/>
    <w:rsid w:val="00D20B4D"/>
    <w:rsid w:val="00D97358"/>
    <w:rsid w:val="00DB2B07"/>
    <w:rsid w:val="00DE62FA"/>
    <w:rsid w:val="00E2001F"/>
    <w:rsid w:val="00E66242"/>
    <w:rsid w:val="00EC43AA"/>
    <w:rsid w:val="01306CCB"/>
    <w:rsid w:val="0152572C"/>
    <w:rsid w:val="016B5DB4"/>
    <w:rsid w:val="01B17BA7"/>
    <w:rsid w:val="02210DAC"/>
    <w:rsid w:val="02290C40"/>
    <w:rsid w:val="028247F4"/>
    <w:rsid w:val="02F87454"/>
    <w:rsid w:val="0398212A"/>
    <w:rsid w:val="03AD5BBE"/>
    <w:rsid w:val="04B22F05"/>
    <w:rsid w:val="05244AD2"/>
    <w:rsid w:val="06826905"/>
    <w:rsid w:val="06A30E81"/>
    <w:rsid w:val="070C3829"/>
    <w:rsid w:val="073F4A62"/>
    <w:rsid w:val="078B5EF9"/>
    <w:rsid w:val="07EE2F85"/>
    <w:rsid w:val="08AE1E9F"/>
    <w:rsid w:val="08B10F42"/>
    <w:rsid w:val="090221EB"/>
    <w:rsid w:val="09615163"/>
    <w:rsid w:val="096A672F"/>
    <w:rsid w:val="098D7D07"/>
    <w:rsid w:val="09CB4CD3"/>
    <w:rsid w:val="09DA4E4A"/>
    <w:rsid w:val="09E85A77"/>
    <w:rsid w:val="0AF22D2F"/>
    <w:rsid w:val="0B52745A"/>
    <w:rsid w:val="0B780F7F"/>
    <w:rsid w:val="0B97ABE5"/>
    <w:rsid w:val="0B9A5777"/>
    <w:rsid w:val="0BD31C1D"/>
    <w:rsid w:val="0BD55995"/>
    <w:rsid w:val="0E495378"/>
    <w:rsid w:val="0E6F3E7F"/>
    <w:rsid w:val="0F84342A"/>
    <w:rsid w:val="10765998"/>
    <w:rsid w:val="11823EC9"/>
    <w:rsid w:val="11D065E3"/>
    <w:rsid w:val="125C71A2"/>
    <w:rsid w:val="128D327D"/>
    <w:rsid w:val="12C6553E"/>
    <w:rsid w:val="13B56A12"/>
    <w:rsid w:val="14200702"/>
    <w:rsid w:val="14B269FE"/>
    <w:rsid w:val="14BC5365"/>
    <w:rsid w:val="1534197E"/>
    <w:rsid w:val="15DF7B3C"/>
    <w:rsid w:val="16080377"/>
    <w:rsid w:val="160C6457"/>
    <w:rsid w:val="16CB3FEA"/>
    <w:rsid w:val="16D6652D"/>
    <w:rsid w:val="1700420E"/>
    <w:rsid w:val="178C79E3"/>
    <w:rsid w:val="1901601B"/>
    <w:rsid w:val="19292AB4"/>
    <w:rsid w:val="19595E57"/>
    <w:rsid w:val="1A1B1133"/>
    <w:rsid w:val="1A6B3692"/>
    <w:rsid w:val="1AC94917"/>
    <w:rsid w:val="1B2F5FE6"/>
    <w:rsid w:val="1B666609"/>
    <w:rsid w:val="1C273FEB"/>
    <w:rsid w:val="1C4F3541"/>
    <w:rsid w:val="1CFE11EF"/>
    <w:rsid w:val="1D4D7A81"/>
    <w:rsid w:val="1DC963AA"/>
    <w:rsid w:val="1DCF66E8"/>
    <w:rsid w:val="1EF24357"/>
    <w:rsid w:val="1FED4654"/>
    <w:rsid w:val="1FEEF330"/>
    <w:rsid w:val="20065484"/>
    <w:rsid w:val="20136413"/>
    <w:rsid w:val="217038B5"/>
    <w:rsid w:val="21DE514B"/>
    <w:rsid w:val="239A1FC7"/>
    <w:rsid w:val="23C01BEA"/>
    <w:rsid w:val="23E61E09"/>
    <w:rsid w:val="24A501A2"/>
    <w:rsid w:val="24E94533"/>
    <w:rsid w:val="252F5CBE"/>
    <w:rsid w:val="253627D9"/>
    <w:rsid w:val="254359A0"/>
    <w:rsid w:val="25A4045A"/>
    <w:rsid w:val="265B0ED0"/>
    <w:rsid w:val="2762237B"/>
    <w:rsid w:val="276F6846"/>
    <w:rsid w:val="27EF03B6"/>
    <w:rsid w:val="28C344D8"/>
    <w:rsid w:val="290D4568"/>
    <w:rsid w:val="294D14FD"/>
    <w:rsid w:val="295E72B2"/>
    <w:rsid w:val="29D357B2"/>
    <w:rsid w:val="29DF4157"/>
    <w:rsid w:val="2AF32348"/>
    <w:rsid w:val="2BF74E2E"/>
    <w:rsid w:val="2C0559CB"/>
    <w:rsid w:val="2C5129BE"/>
    <w:rsid w:val="2C6B3A80"/>
    <w:rsid w:val="2D2230C5"/>
    <w:rsid w:val="2ECF5BA1"/>
    <w:rsid w:val="2EF835C5"/>
    <w:rsid w:val="2EFA1232"/>
    <w:rsid w:val="2F6D561A"/>
    <w:rsid w:val="2FAA2B11"/>
    <w:rsid w:val="2FFF0F65"/>
    <w:rsid w:val="30AC4667"/>
    <w:rsid w:val="30F74D5F"/>
    <w:rsid w:val="311C359A"/>
    <w:rsid w:val="315A40C3"/>
    <w:rsid w:val="319E7B7F"/>
    <w:rsid w:val="31E16592"/>
    <w:rsid w:val="31E87920"/>
    <w:rsid w:val="31F51583"/>
    <w:rsid w:val="32BA31C2"/>
    <w:rsid w:val="33A93B78"/>
    <w:rsid w:val="34655258"/>
    <w:rsid w:val="34BE3AA9"/>
    <w:rsid w:val="34F605A6"/>
    <w:rsid w:val="357A4D33"/>
    <w:rsid w:val="37B022AE"/>
    <w:rsid w:val="385B7658"/>
    <w:rsid w:val="39624B22"/>
    <w:rsid w:val="39C77E25"/>
    <w:rsid w:val="39CB0253"/>
    <w:rsid w:val="3ADB0022"/>
    <w:rsid w:val="3B20012B"/>
    <w:rsid w:val="3C811C06"/>
    <w:rsid w:val="3D267363"/>
    <w:rsid w:val="3D422E07"/>
    <w:rsid w:val="3DAC5CA6"/>
    <w:rsid w:val="3DAF3C8C"/>
    <w:rsid w:val="3DD073CD"/>
    <w:rsid w:val="3DDC47DD"/>
    <w:rsid w:val="3E5E1F2E"/>
    <w:rsid w:val="3F52580A"/>
    <w:rsid w:val="3F946CD6"/>
    <w:rsid w:val="3FAE3F57"/>
    <w:rsid w:val="40026051"/>
    <w:rsid w:val="40373282"/>
    <w:rsid w:val="4061721C"/>
    <w:rsid w:val="408E649E"/>
    <w:rsid w:val="40C6737B"/>
    <w:rsid w:val="413F7118"/>
    <w:rsid w:val="41562AF9"/>
    <w:rsid w:val="41570042"/>
    <w:rsid w:val="41BD4926"/>
    <w:rsid w:val="41CD4447"/>
    <w:rsid w:val="41E30075"/>
    <w:rsid w:val="424262B6"/>
    <w:rsid w:val="425E649E"/>
    <w:rsid w:val="434F5D25"/>
    <w:rsid w:val="43832EC9"/>
    <w:rsid w:val="4473751E"/>
    <w:rsid w:val="454F7F8B"/>
    <w:rsid w:val="45DD492F"/>
    <w:rsid w:val="462F2748"/>
    <w:rsid w:val="474B29D4"/>
    <w:rsid w:val="477512A9"/>
    <w:rsid w:val="478E526E"/>
    <w:rsid w:val="47F70466"/>
    <w:rsid w:val="48A759E8"/>
    <w:rsid w:val="49784602"/>
    <w:rsid w:val="497A30FC"/>
    <w:rsid w:val="49EF7646"/>
    <w:rsid w:val="4A041495"/>
    <w:rsid w:val="4A895CED"/>
    <w:rsid w:val="4A8E5235"/>
    <w:rsid w:val="4AA541A9"/>
    <w:rsid w:val="4B1C6FD5"/>
    <w:rsid w:val="4B2B0B52"/>
    <w:rsid w:val="4B4C15CC"/>
    <w:rsid w:val="4B702A09"/>
    <w:rsid w:val="4BDB2578"/>
    <w:rsid w:val="4C8F3363"/>
    <w:rsid w:val="4D265A75"/>
    <w:rsid w:val="4D385A01"/>
    <w:rsid w:val="4DA22C22"/>
    <w:rsid w:val="4E2E3739"/>
    <w:rsid w:val="4EDF611A"/>
    <w:rsid w:val="4EE45171"/>
    <w:rsid w:val="4EEE4370"/>
    <w:rsid w:val="4F5C0B3A"/>
    <w:rsid w:val="4F696C21"/>
    <w:rsid w:val="4F732A0A"/>
    <w:rsid w:val="502E0831"/>
    <w:rsid w:val="503A0CCE"/>
    <w:rsid w:val="51342C25"/>
    <w:rsid w:val="51AD0900"/>
    <w:rsid w:val="526D37FE"/>
    <w:rsid w:val="53000B16"/>
    <w:rsid w:val="53004672"/>
    <w:rsid w:val="53672943"/>
    <w:rsid w:val="539D6365"/>
    <w:rsid w:val="54CA4CF4"/>
    <w:rsid w:val="556A2AC5"/>
    <w:rsid w:val="55DF2C65"/>
    <w:rsid w:val="561F3061"/>
    <w:rsid w:val="563665FD"/>
    <w:rsid w:val="564A2A0B"/>
    <w:rsid w:val="56701B0F"/>
    <w:rsid w:val="56F256C7"/>
    <w:rsid w:val="57405985"/>
    <w:rsid w:val="57A8352A"/>
    <w:rsid w:val="57CC0FC7"/>
    <w:rsid w:val="5825082B"/>
    <w:rsid w:val="597E2CD0"/>
    <w:rsid w:val="59821EFA"/>
    <w:rsid w:val="5B121579"/>
    <w:rsid w:val="5B131C63"/>
    <w:rsid w:val="5C1D6295"/>
    <w:rsid w:val="5CD062FA"/>
    <w:rsid w:val="5CF80AB0"/>
    <w:rsid w:val="5DFF64E9"/>
    <w:rsid w:val="5E080AA5"/>
    <w:rsid w:val="5E797F0A"/>
    <w:rsid w:val="5EA42C9D"/>
    <w:rsid w:val="5EA7453C"/>
    <w:rsid w:val="5EAA7CCD"/>
    <w:rsid w:val="60136E57"/>
    <w:rsid w:val="60B46629"/>
    <w:rsid w:val="62233ED9"/>
    <w:rsid w:val="625C1578"/>
    <w:rsid w:val="629B43B7"/>
    <w:rsid w:val="62A72D5C"/>
    <w:rsid w:val="62C77B0D"/>
    <w:rsid w:val="62E01DCA"/>
    <w:rsid w:val="637C52FF"/>
    <w:rsid w:val="63FE69AC"/>
    <w:rsid w:val="646507D9"/>
    <w:rsid w:val="651A5A67"/>
    <w:rsid w:val="65736F26"/>
    <w:rsid w:val="6578343A"/>
    <w:rsid w:val="658B4268"/>
    <w:rsid w:val="67224E7A"/>
    <w:rsid w:val="6758602D"/>
    <w:rsid w:val="68AD09A1"/>
    <w:rsid w:val="69047232"/>
    <w:rsid w:val="69234960"/>
    <w:rsid w:val="6A050876"/>
    <w:rsid w:val="6AE14931"/>
    <w:rsid w:val="6AFA6E8B"/>
    <w:rsid w:val="6B2F7D93"/>
    <w:rsid w:val="6BC8789F"/>
    <w:rsid w:val="6BED0004"/>
    <w:rsid w:val="6C867EA1"/>
    <w:rsid w:val="6CA0529D"/>
    <w:rsid w:val="6CD02EB0"/>
    <w:rsid w:val="6D117FB0"/>
    <w:rsid w:val="6E5DABA0"/>
    <w:rsid w:val="6E6733A0"/>
    <w:rsid w:val="6E8B52E0"/>
    <w:rsid w:val="6F56617E"/>
    <w:rsid w:val="6FD42CB7"/>
    <w:rsid w:val="6FDB523D"/>
    <w:rsid w:val="700852D9"/>
    <w:rsid w:val="701316BF"/>
    <w:rsid w:val="706F2940"/>
    <w:rsid w:val="710559FA"/>
    <w:rsid w:val="7185070D"/>
    <w:rsid w:val="71BE3C1E"/>
    <w:rsid w:val="71EE4094"/>
    <w:rsid w:val="726A7902"/>
    <w:rsid w:val="729D1A86"/>
    <w:rsid w:val="73035041"/>
    <w:rsid w:val="73978092"/>
    <w:rsid w:val="73C41437"/>
    <w:rsid w:val="73FC10CA"/>
    <w:rsid w:val="744E4B2C"/>
    <w:rsid w:val="745B39A7"/>
    <w:rsid w:val="748C0DC4"/>
    <w:rsid w:val="748C590E"/>
    <w:rsid w:val="74B6714E"/>
    <w:rsid w:val="75CD61DE"/>
    <w:rsid w:val="761E5F4F"/>
    <w:rsid w:val="763D5E29"/>
    <w:rsid w:val="777059BB"/>
    <w:rsid w:val="77CE623E"/>
    <w:rsid w:val="780D3392"/>
    <w:rsid w:val="781834B5"/>
    <w:rsid w:val="786E323B"/>
    <w:rsid w:val="794B7384"/>
    <w:rsid w:val="79921C19"/>
    <w:rsid w:val="79C54D55"/>
    <w:rsid w:val="79CE69C9"/>
    <w:rsid w:val="7A1E525A"/>
    <w:rsid w:val="7A3727C0"/>
    <w:rsid w:val="7A5A52BF"/>
    <w:rsid w:val="7A9E45ED"/>
    <w:rsid w:val="7AE37AD1"/>
    <w:rsid w:val="7BB22E85"/>
    <w:rsid w:val="7BC24CA1"/>
    <w:rsid w:val="7BCE82EC"/>
    <w:rsid w:val="7BFB419E"/>
    <w:rsid w:val="7C67679A"/>
    <w:rsid w:val="7D537911"/>
    <w:rsid w:val="7D896E84"/>
    <w:rsid w:val="7DAA6267"/>
    <w:rsid w:val="7DC53E83"/>
    <w:rsid w:val="7ED43582"/>
    <w:rsid w:val="7F5D4A77"/>
    <w:rsid w:val="7FAC3217"/>
    <w:rsid w:val="7FF76C79"/>
    <w:rsid w:val="B5BF6785"/>
    <w:rsid w:val="BE4F37AB"/>
    <w:rsid w:val="BFFF7086"/>
    <w:rsid w:val="CDF53FBA"/>
    <w:rsid w:val="DFE7484F"/>
    <w:rsid w:val="EDA7D2CE"/>
    <w:rsid w:val="EF97D9D3"/>
    <w:rsid w:val="F7D304CB"/>
    <w:rsid w:val="F7D3F8E8"/>
    <w:rsid w:val="FBC759EA"/>
    <w:rsid w:val="FFEDFE7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3">
    <w:name w:val="heading 4"/>
    <w:basedOn w:val="1"/>
    <w:next w:val="1"/>
    <w:qFormat/>
    <w:uiPriority w:val="0"/>
    <w:pPr>
      <w:keepNext/>
      <w:keepLines/>
      <w:spacing w:before="280" w:after="290" w:line="374" w:lineRule="auto"/>
      <w:outlineLvl w:val="3"/>
    </w:pPr>
    <w:rPr>
      <w:rFonts w:ascii="Arial" w:hAnsi="Arial" w:eastAsia="黑体"/>
      <w:b/>
      <w:snapToGrid w:val="0"/>
      <w:szCs w:val="28"/>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qFormat/>
    <w:uiPriority w:val="0"/>
    <w:rPr>
      <w:rFonts w:ascii="仿宋_GB2312" w:eastAsia="仿宋_GB2312"/>
      <w:sz w:val="32"/>
    </w:rPr>
  </w:style>
  <w:style w:type="paragraph" w:styleId="5">
    <w:name w:val="Body Text Indent"/>
    <w:basedOn w:val="1"/>
    <w:qFormat/>
    <w:uiPriority w:val="0"/>
    <w:pPr>
      <w:spacing w:line="700" w:lineRule="exact"/>
      <w:ind w:left="960"/>
    </w:pPr>
    <w:rPr>
      <w:sz w:val="44"/>
    </w:rPr>
  </w:style>
  <w:style w:type="paragraph" w:styleId="6">
    <w:name w:val="Plain Text"/>
    <w:basedOn w:val="1"/>
    <w:qFormat/>
    <w:uiPriority w:val="0"/>
    <w:rPr>
      <w:rFonts w:ascii="宋体" w:hAnsi="Courier New"/>
      <w:sz w:val="21"/>
    </w:rPr>
  </w:style>
  <w:style w:type="paragraph" w:styleId="7">
    <w:name w:val="Date"/>
    <w:basedOn w:val="1"/>
    <w:next w:val="1"/>
    <w:qFormat/>
    <w:uiPriority w:val="0"/>
  </w:style>
  <w:style w:type="paragraph" w:styleId="8">
    <w:name w:val="Body Text Indent 2"/>
    <w:basedOn w:val="9"/>
    <w:next w:val="9"/>
    <w:qFormat/>
    <w:uiPriority w:val="0"/>
    <w:pPr>
      <w:snapToGrid w:val="0"/>
      <w:spacing w:line="560" w:lineRule="atLeast"/>
      <w:ind w:firstLine="540"/>
    </w:pPr>
  </w:style>
  <w:style w:type="paragraph" w:styleId="9">
    <w:name w:val="Body Text First Indent 2"/>
    <w:basedOn w:val="5"/>
    <w:next w:val="1"/>
    <w:qFormat/>
    <w:uiPriority w:val="0"/>
    <w:pPr>
      <w:spacing w:after="120" w:line="240" w:lineRule="auto"/>
      <w:ind w:left="420" w:leftChars="200" w:firstLine="420" w:firstLineChars="200"/>
    </w:pPr>
  </w:style>
  <w:style w:type="paragraph" w:styleId="10">
    <w:name w:val="Balloon Text"/>
    <w:basedOn w:val="1"/>
    <w:link w:val="29"/>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rPr>
  </w:style>
  <w:style w:type="paragraph" w:styleId="13">
    <w:name w:val="toc 1"/>
    <w:basedOn w:val="1"/>
    <w:next w:val="1"/>
    <w:qFormat/>
    <w:uiPriority w:val="39"/>
    <w:pPr>
      <w:spacing w:line="180" w:lineRule="auto"/>
      <w:jc w:val="center"/>
    </w:pPr>
    <w:rPr>
      <w:sz w:val="30"/>
    </w:rPr>
  </w:style>
  <w:style w:type="paragraph" w:styleId="14">
    <w:name w:val="index 7"/>
    <w:basedOn w:val="1"/>
    <w:next w:val="1"/>
    <w:qFormat/>
    <w:uiPriority w:val="0"/>
    <w:pPr>
      <w:ind w:left="2520"/>
    </w:pPr>
  </w:style>
  <w:style w:type="paragraph" w:styleId="15">
    <w:name w:val="toc 2"/>
    <w:basedOn w:val="1"/>
    <w:next w:val="1"/>
    <w:qFormat/>
    <w:uiPriority w:val="39"/>
    <w:pPr>
      <w:ind w:left="420" w:leftChars="200"/>
    </w:pPr>
  </w:style>
  <w:style w:type="paragraph" w:styleId="16">
    <w:name w:val="Body Text First Indent"/>
    <w:basedOn w:val="4"/>
    <w:qFormat/>
    <w:uiPriority w:val="0"/>
    <w:pPr>
      <w:spacing w:line="360" w:lineRule="auto"/>
      <w:ind w:firstLine="420"/>
    </w:pPr>
    <w:rPr>
      <w:rFonts w:ascii="宋体" w:hAnsi="宋体"/>
      <w:sz w:val="24"/>
    </w:rPr>
  </w:style>
  <w:style w:type="character" w:styleId="19">
    <w:name w:val="page number"/>
    <w:qFormat/>
    <w:uiPriority w:val="0"/>
  </w:style>
  <w:style w:type="character" w:styleId="20">
    <w:name w:val="Hyperlink"/>
    <w:qFormat/>
    <w:uiPriority w:val="99"/>
    <w:rPr>
      <w:color w:val="0000FF"/>
      <w:u w:val="single"/>
    </w:rPr>
  </w:style>
  <w:style w:type="paragraph" w:customStyle="1" w:styleId="21">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22">
    <w:name w:val="NormalCharacter"/>
    <w:link w:val="23"/>
    <w:qFormat/>
    <w:uiPriority w:val="0"/>
    <w:rPr>
      <w:rFonts w:ascii="Times New Roman" w:hAnsi="Times New Roman" w:eastAsia="宋体" w:cstheme="minorBidi"/>
      <w:kern w:val="2"/>
      <w:sz w:val="21"/>
      <w:szCs w:val="22"/>
      <w:lang w:val="en-US" w:eastAsia="zh-CN" w:bidi="ar-SA"/>
    </w:rPr>
  </w:style>
  <w:style w:type="paragraph" w:customStyle="1" w:styleId="23">
    <w:name w:val="UserStyle_1"/>
    <w:link w:val="22"/>
    <w:qFormat/>
    <w:uiPriority w:val="0"/>
    <w:pPr>
      <w:spacing w:after="160" w:line="240"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4">
    <w:name w:val="1"/>
    <w:basedOn w:val="1"/>
    <w:next w:val="6"/>
    <w:qFormat/>
    <w:uiPriority w:val="0"/>
    <w:rPr>
      <w:rFonts w:ascii="宋体" w:hAnsi="Courier New"/>
      <w:sz w:val="21"/>
    </w:rPr>
  </w:style>
  <w:style w:type="paragraph" w:customStyle="1" w:styleId="25">
    <w:name w:val="附件"/>
    <w:next w:val="1"/>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26">
    <w:name w:val="保证金信息卡行距及首行不空格"/>
    <w:qFormat/>
    <w:uiPriority w:val="0"/>
    <w:pPr>
      <w:spacing w:line="560" w:lineRule="exact"/>
    </w:pPr>
    <w:rPr>
      <w:rFonts w:ascii="黑体" w:hAnsi="宋体" w:eastAsia="仿宋_GB2312" w:cs="Times New Roman"/>
      <w:kern w:val="2"/>
      <w:sz w:val="24"/>
      <w:szCs w:val="90"/>
      <w:lang w:val="en-US" w:eastAsia="zh-CN" w:bidi="ar-SA"/>
    </w:rPr>
  </w:style>
  <w:style w:type="paragraph" w:customStyle="1" w:styleId="27">
    <w:name w:val="授权书和信息卡行距"/>
    <w:semiHidden/>
    <w:qFormat/>
    <w:uiPriority w:val="0"/>
    <w:pPr>
      <w:spacing w:line="560" w:lineRule="exact"/>
      <w:ind w:left="200" w:hanging="200" w:hangingChars="200"/>
    </w:pPr>
    <w:rPr>
      <w:rFonts w:ascii="Times New Roman" w:hAnsi="Times New Roman" w:eastAsia="仿宋_GB2312" w:cs="Times New Roman"/>
      <w:kern w:val="2"/>
      <w:sz w:val="24"/>
      <w:szCs w:val="24"/>
      <w:lang w:val="en-US" w:eastAsia="zh-CN" w:bidi="ar-SA"/>
    </w:rPr>
  </w:style>
  <w:style w:type="paragraph" w:styleId="28">
    <w:name w:val="List Paragraph"/>
    <w:basedOn w:val="1"/>
    <w:qFormat/>
    <w:uiPriority w:val="0"/>
    <w:pPr>
      <w:adjustRightInd w:val="0"/>
      <w:snapToGrid w:val="0"/>
      <w:spacing w:line="360" w:lineRule="auto"/>
      <w:ind w:firstLine="420" w:firstLineChars="200"/>
      <w:jc w:val="left"/>
    </w:pPr>
    <w:rPr>
      <w:rFonts w:ascii="宋体" w:hAnsi="宋体"/>
      <w:sz w:val="24"/>
    </w:rPr>
  </w:style>
  <w:style w:type="character" w:customStyle="1" w:styleId="29">
    <w:name w:val="批注框文本 Char"/>
    <w:basedOn w:val="18"/>
    <w:link w:val="10"/>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header" Target="header6.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42</Pages>
  <Words>4416</Words>
  <Characters>4705</Characters>
  <Lines>186</Lines>
  <Paragraphs>52</Paragraphs>
  <TotalTime>5</TotalTime>
  <ScaleCrop>false</ScaleCrop>
  <LinksUpToDate>false</LinksUpToDate>
  <CharactersWithSpaces>4849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2026-02-27T01:55:00Z</dcterms:created>
  <dc:creator>单飞坠</dc:creator>
  <cp:lastModifiedBy>Aimee</cp:lastModifiedBy>
  <cp:lastPrinted>2025-11-06T17:46:00Z</cp:lastPrinted>
  <dcterms:modified xsi:type="dcterms:W3CDTF">2026-03-25T10:33:55Z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7F084C06475848BC9AB140C11C63D0ED_13</vt:lpwstr>
  </property>
  <property fmtid="{D5CDD505-2E9C-101B-9397-08002B2CF9AE}" pid="4" name="KSOTemplateDocerSaveRecord">
    <vt:lpwstr>eyJoZGlkIjoiZmM5Y2M0NjgwMzdhYWExYzBkMWQ3NTZjOWRmMGRiYTEiLCJ1c2VySWQiOiIxMTUzNjU5NTE1In0=</vt:lpwstr>
  </property>
</Properties>
</file>