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4CA" w:rsidRPr="00FB65AE" w:rsidRDefault="005374CA" w:rsidP="005374CA">
      <w:pPr>
        <w:spacing w:line="360" w:lineRule="auto"/>
        <w:jc w:val="center"/>
        <w:rPr>
          <w:rFonts w:asciiTheme="minorEastAsia" w:eastAsiaTheme="minorEastAsia" w:hAnsiTheme="minorEastAsia"/>
          <w:b/>
          <w:sz w:val="24"/>
        </w:rPr>
      </w:pPr>
      <w:r w:rsidRPr="00FB65AE">
        <w:rPr>
          <w:rFonts w:asciiTheme="minorEastAsia" w:eastAsiaTheme="minorEastAsia" w:hAnsiTheme="minorEastAsia" w:hint="eastAsia"/>
          <w:b/>
          <w:sz w:val="24"/>
        </w:rPr>
        <w:t>体外碎石机参数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b/>
          <w:sz w:val="24"/>
        </w:rPr>
      </w:pPr>
      <w:r w:rsidRPr="00FB65AE">
        <w:rPr>
          <w:rFonts w:asciiTheme="minorEastAsia" w:eastAsiaTheme="minorEastAsia" w:hAnsiTheme="minorEastAsia" w:cs="Times New Roman" w:hint="eastAsia"/>
          <w:b/>
          <w:sz w:val="24"/>
        </w:rPr>
        <w:t>一、碎石系统</w:t>
      </w:r>
    </w:p>
    <w:p w:rsidR="00FB65AE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1、配置电磁式冲击波源采用专利型非球面透镜辅助装置（有国家级证书），聚焦准确碎石效果更优。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2、高压放电范围：8～18KV；可调节。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3、高压放电电容储能：54J～104J。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4、焦点治疗深度≥130mm。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5、聚焦范围径向≤±7mm，轴向≤-60～60mm；焦斑对称，冲击波压力最大值位于焦斑中心，即焦斑中心与冲击波压力最 大点重合，二者重合叠加，故碎石效率高，碎石效果好，不误伤结石周围组织。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6、脉冲前沿≤0.3μS，脉宽≤0.6μS；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7、焦点的声压峰值≤30MPa，能量低，低损伤碎石。</w:t>
      </w:r>
    </w:p>
    <w:p w:rsidR="005374CA" w:rsidRPr="00FB65AE" w:rsidRDefault="005374CA" w:rsidP="005374CA">
      <w:pPr>
        <w:tabs>
          <w:tab w:val="left" w:pos="3369"/>
          <w:tab w:val="left" w:pos="6629"/>
        </w:tabs>
        <w:spacing w:line="360" w:lineRule="auto"/>
        <w:ind w:left="480" w:hangingChars="200" w:hanging="480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8、工频</w:t>
      </w:r>
      <w:r w:rsidRPr="00FB65AE">
        <w:rPr>
          <w:rFonts w:asciiTheme="minorEastAsia" w:eastAsiaTheme="minorEastAsia" w:hAnsiTheme="minorEastAsia" w:cs="宋体" w:hint="eastAsia"/>
          <w:sz w:val="24"/>
        </w:rPr>
        <w:t>供能集成</w:t>
      </w:r>
      <w:r w:rsidRPr="00FB65AE">
        <w:rPr>
          <w:rFonts w:asciiTheme="minorEastAsia" w:eastAsiaTheme="minorEastAsia" w:hAnsiTheme="minorEastAsia" w:cs="Times New Roman" w:hint="eastAsia"/>
          <w:sz w:val="24"/>
        </w:rPr>
        <w:t>系统。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9、高压储能装置采用一体化降噪消音免维护电容箱（有国家级证书），使用寿命大于100万次。</w:t>
      </w:r>
    </w:p>
    <w:p w:rsidR="005374CA" w:rsidRPr="00FB65AE" w:rsidRDefault="005374CA" w:rsidP="005374CA">
      <w:pPr>
        <w:spacing w:line="360" w:lineRule="auto"/>
        <w:ind w:left="480" w:hangingChars="200" w:hanging="480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10、冲击波源和C臂可以上下翻转210°以上，主机原地旋转90°，方便操作。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11、冲击波源、C臂和B超定位装置可从患者身体的上方旋转到患者身体的下方定位和碎石</w:t>
      </w:r>
      <w:r w:rsidR="00FB65AE">
        <w:rPr>
          <w:rFonts w:asciiTheme="minorEastAsia" w:eastAsiaTheme="minorEastAsia" w:hAnsiTheme="minorEastAsia" w:cs="Times New Roman" w:hint="eastAsia"/>
          <w:sz w:val="24"/>
        </w:rPr>
        <w:t>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12、冲击波源、C臂和B超定位装置可从患者身体的下方旋转到患者身体的上方定位和碎石</w:t>
      </w:r>
      <w:r w:rsidR="00FB65AE">
        <w:rPr>
          <w:rFonts w:asciiTheme="minorEastAsia" w:eastAsiaTheme="minorEastAsia" w:hAnsiTheme="minorEastAsia" w:cs="Times New Roman" w:hint="eastAsia"/>
          <w:sz w:val="24"/>
        </w:rPr>
        <w:t>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b/>
          <w:sz w:val="24"/>
        </w:rPr>
      </w:pPr>
      <w:r w:rsidRPr="00FB65AE">
        <w:rPr>
          <w:rFonts w:asciiTheme="minorEastAsia" w:eastAsiaTheme="minorEastAsia" w:hAnsiTheme="minorEastAsia" w:cs="Times New Roman" w:hint="eastAsia"/>
          <w:b/>
          <w:sz w:val="24"/>
        </w:rPr>
        <w:t>二、 B超定位系统</w:t>
      </w:r>
    </w:p>
    <w:p w:rsidR="005374CA" w:rsidRPr="00FB65AE" w:rsidRDefault="005374CA" w:rsidP="005374CA">
      <w:pPr>
        <w:spacing w:line="360" w:lineRule="auto"/>
        <w:ind w:left="480" w:hangingChars="200" w:hanging="480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1、环冲击波源锥形多角度运动的B超探头定位装置，具备电子自动测距功能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2、探头能对焦点作直线和环形运动，定位误差≤1mm</w:t>
      </w:r>
      <w:r w:rsidR="00FB65AE">
        <w:rPr>
          <w:rFonts w:asciiTheme="minorEastAsia" w:eastAsiaTheme="minorEastAsia" w:hAnsiTheme="minorEastAsia" w:cs="Times New Roman" w:hint="eastAsia"/>
          <w:sz w:val="24"/>
        </w:rPr>
        <w:t>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lastRenderedPageBreak/>
        <w:t>3、探头表面与第二焦点测距误差≤3mm</w:t>
      </w:r>
      <w:r w:rsidR="00FB65AE">
        <w:rPr>
          <w:rFonts w:asciiTheme="minorEastAsia" w:eastAsiaTheme="minorEastAsia" w:hAnsiTheme="minorEastAsia" w:cs="Times New Roman" w:hint="eastAsia"/>
          <w:sz w:val="24"/>
        </w:rPr>
        <w:t>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4、电动的探头具备伸缩功能，行程100mm</w:t>
      </w:r>
      <w:r w:rsidR="00FB65AE">
        <w:rPr>
          <w:rFonts w:asciiTheme="minorEastAsia" w:eastAsiaTheme="minorEastAsia" w:hAnsiTheme="minorEastAsia" w:cs="Times New Roman" w:hint="eastAsia"/>
          <w:sz w:val="24"/>
        </w:rPr>
        <w:t>。</w:t>
      </w:r>
    </w:p>
    <w:p w:rsidR="00FB65AE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color w:val="548DD4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5、测量与显示误差≤2mm</w:t>
      </w:r>
      <w:bookmarkStart w:id="0" w:name="_GoBack"/>
      <w:bookmarkEnd w:id="0"/>
      <w:r w:rsidR="00FB65AE">
        <w:rPr>
          <w:rFonts w:asciiTheme="minorEastAsia" w:eastAsiaTheme="minorEastAsia" w:hAnsiTheme="minorEastAsia" w:cs="Times New Roman" w:hint="eastAsia"/>
          <w:sz w:val="24"/>
        </w:rPr>
        <w:t>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8、放电次数预设，碎石自动停止。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b/>
          <w:sz w:val="24"/>
        </w:rPr>
      </w:pPr>
      <w:r w:rsidRPr="00FB65AE">
        <w:rPr>
          <w:rFonts w:asciiTheme="minorEastAsia" w:eastAsiaTheme="minorEastAsia" w:hAnsiTheme="minorEastAsia" w:cs="Times New Roman" w:hint="eastAsia"/>
          <w:b/>
          <w:sz w:val="24"/>
        </w:rPr>
        <w:t>三、操作系统</w:t>
      </w:r>
    </w:p>
    <w:p w:rsidR="005374CA" w:rsidRPr="00FB65AE" w:rsidRDefault="005374CA" w:rsidP="00FB65AE">
      <w:pPr>
        <w:spacing w:line="360" w:lineRule="auto"/>
        <w:rPr>
          <w:rFonts w:asciiTheme="minorEastAsia" w:eastAsiaTheme="minorEastAsia" w:hAnsiTheme="minorEastAsia" w:cs="Times New Roman"/>
          <w:color w:val="000000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color w:val="000000"/>
          <w:sz w:val="24"/>
        </w:rPr>
        <w:t>1、整机配置独立的数控MCU系统、彩屏触摸屏控制台、摇杆运动控制系统，冲击波参数及运行状态实时显示，影像可显示、储存便于互联网升级，故障率更低。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2、碎石时可选择连续触发、单次击发多种形式；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3、碎石能量可无级调节</w:t>
      </w:r>
      <w:r w:rsidR="00FB65AE">
        <w:rPr>
          <w:rFonts w:asciiTheme="minorEastAsia" w:eastAsiaTheme="minorEastAsia" w:hAnsiTheme="minorEastAsia" w:cs="Times New Roman" w:hint="eastAsia"/>
          <w:sz w:val="24"/>
        </w:rPr>
        <w:t>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4、触发频率范围：30～120次/分钟</w:t>
      </w:r>
      <w:r w:rsidR="00FB65AE">
        <w:rPr>
          <w:rFonts w:asciiTheme="minorEastAsia" w:eastAsiaTheme="minorEastAsia" w:hAnsiTheme="minorEastAsia" w:cs="Times New Roman" w:hint="eastAsia"/>
          <w:sz w:val="24"/>
        </w:rPr>
        <w:t>。</w:t>
      </w:r>
    </w:p>
    <w:p w:rsidR="005374CA" w:rsidRPr="00FB65AE" w:rsidRDefault="005374CA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5、封闭式水加热，自动排气，恒温超温保护自动循环装置。</w:t>
      </w:r>
    </w:p>
    <w:p w:rsidR="005374CA" w:rsidRDefault="005374CA" w:rsidP="005374CA">
      <w:pPr>
        <w:spacing w:line="360" w:lineRule="auto"/>
        <w:rPr>
          <w:rFonts w:asciiTheme="minorEastAsia" w:eastAsiaTheme="minorEastAsia" w:hAnsiTheme="minorEastAsia" w:cs="Times New Roman" w:hint="eastAsia"/>
          <w:sz w:val="24"/>
        </w:rPr>
      </w:pPr>
      <w:r w:rsidRPr="00FB65AE">
        <w:rPr>
          <w:rFonts w:asciiTheme="minorEastAsia" w:eastAsiaTheme="minorEastAsia" w:hAnsiTheme="minorEastAsia" w:cs="Times New Roman" w:hint="eastAsia"/>
          <w:sz w:val="24"/>
        </w:rPr>
        <w:t>6、治疗床有效载荷 ≥135Kg</w:t>
      </w:r>
    </w:p>
    <w:p w:rsidR="006E5602" w:rsidRPr="006E5602" w:rsidRDefault="006E5602" w:rsidP="005374CA">
      <w:pPr>
        <w:spacing w:line="360" w:lineRule="auto"/>
        <w:rPr>
          <w:rFonts w:asciiTheme="minorEastAsia" w:eastAsiaTheme="minorEastAsia" w:hAnsiTheme="minorEastAsia" w:cs="Times New Roman" w:hint="eastAsia"/>
          <w:b/>
          <w:sz w:val="24"/>
        </w:rPr>
      </w:pPr>
      <w:r w:rsidRPr="006E5602">
        <w:rPr>
          <w:rFonts w:asciiTheme="minorEastAsia" w:eastAsiaTheme="minorEastAsia" w:hAnsiTheme="minorEastAsia" w:cs="Times New Roman" w:hint="eastAsia"/>
          <w:b/>
          <w:sz w:val="24"/>
        </w:rPr>
        <w:t>四、</w:t>
      </w:r>
      <w:r>
        <w:rPr>
          <w:rFonts w:asciiTheme="minorEastAsia" w:eastAsiaTheme="minorEastAsia" w:hAnsiTheme="minorEastAsia" w:cs="Times New Roman" w:hint="eastAsia"/>
          <w:b/>
          <w:sz w:val="24"/>
        </w:rPr>
        <w:t>质保</w:t>
      </w:r>
    </w:p>
    <w:p w:rsidR="006E5602" w:rsidRPr="00FB65AE" w:rsidRDefault="006E5602" w:rsidP="005374CA">
      <w:pPr>
        <w:spacing w:line="360" w:lineRule="auto"/>
        <w:rPr>
          <w:rFonts w:asciiTheme="minorEastAsia" w:eastAsiaTheme="minorEastAsia" w:hAnsiTheme="minorEastAsia" w:cs="Times New Roman"/>
          <w:sz w:val="24"/>
        </w:rPr>
      </w:pPr>
      <w:r>
        <w:rPr>
          <w:rFonts w:asciiTheme="minorEastAsia" w:eastAsiaTheme="minorEastAsia" w:hAnsiTheme="minorEastAsia" w:cs="Times New Roman" w:hint="eastAsia"/>
          <w:sz w:val="24"/>
        </w:rPr>
        <w:t>1、售后质保3年</w:t>
      </w:r>
    </w:p>
    <w:p w:rsidR="004358AB" w:rsidRPr="00FB65AE" w:rsidRDefault="004358AB" w:rsidP="00D31D50">
      <w:pPr>
        <w:spacing w:line="220" w:lineRule="atLeast"/>
        <w:rPr>
          <w:rFonts w:asciiTheme="minorEastAsia" w:eastAsiaTheme="minorEastAsia" w:hAnsiTheme="minorEastAsia"/>
        </w:rPr>
      </w:pPr>
    </w:p>
    <w:sectPr w:rsidR="004358AB" w:rsidRPr="00FB65A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41CC7"/>
    <w:rsid w:val="00323B43"/>
    <w:rsid w:val="003D37D8"/>
    <w:rsid w:val="00426133"/>
    <w:rsid w:val="004358AB"/>
    <w:rsid w:val="005374CA"/>
    <w:rsid w:val="006E5602"/>
    <w:rsid w:val="008B7726"/>
    <w:rsid w:val="00BF2B4E"/>
    <w:rsid w:val="00D31D50"/>
    <w:rsid w:val="00FB6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asus</cp:lastModifiedBy>
  <cp:revision>4</cp:revision>
  <dcterms:created xsi:type="dcterms:W3CDTF">2008-09-11T17:20:00Z</dcterms:created>
  <dcterms:modified xsi:type="dcterms:W3CDTF">2025-12-24T00:33:00Z</dcterms:modified>
</cp:coreProperties>
</file>