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C331FB">
      <w:pPr>
        <w:keepNext w:val="0"/>
        <w:keepLines w:val="0"/>
        <w:widowControl w:val="0"/>
        <w:suppressLineNumbers w:val="0"/>
        <w:spacing w:before="0" w:beforeLines="0" w:beforeAutospacing="0" w:after="240" w:afterLines="100" w:afterAutospacing="0" w:line="360" w:lineRule="auto"/>
        <w:ind w:left="0" w:right="0"/>
        <w:jc w:val="center"/>
        <w:rPr>
          <w:rFonts w:hint="eastAsia" w:ascii="宋体" w:hAnsi="宋体" w:eastAsia="宋体" w:cs="宋体"/>
          <w:sz w:val="32"/>
          <w:szCs w:val="32"/>
        </w:rPr>
      </w:pPr>
      <w:r>
        <w:rPr>
          <w:rFonts w:hint="eastAsia" w:ascii="宋体" w:hAnsi="宋体" w:eastAsia="宋体" w:cs="宋体"/>
          <w:bCs/>
          <w:kern w:val="0"/>
          <w:sz w:val="32"/>
          <w:szCs w:val="32"/>
          <w:lang w:val="en-US" w:eastAsia="zh-CN" w:bidi="ar"/>
        </w:rPr>
        <w:t>比选公告</w:t>
      </w:r>
    </w:p>
    <w:p w14:paraId="27FFFF8A">
      <w:pPr>
        <w:keepNext w:val="0"/>
        <w:keepLines w:val="0"/>
        <w:widowControl w:val="0"/>
        <w:suppressLineNumbers w:val="0"/>
        <w:spacing w:before="0" w:beforeLines="0" w:beforeAutospacing="0" w:after="0" w:afterLines="0" w:afterAutospacing="0" w:line="360" w:lineRule="auto"/>
        <w:ind w:left="0" w:right="0"/>
        <w:jc w:val="center"/>
        <w:rPr>
          <w:rFonts w:hint="eastAsia" w:ascii="Calibri" w:hAnsi="宋体" w:eastAsia="宋体" w:cs="宋体"/>
          <w:b/>
          <w:bCs w:val="0"/>
          <w:sz w:val="21"/>
          <w:szCs w:val="21"/>
        </w:rPr>
      </w:pPr>
      <w:r>
        <w:rPr>
          <w:rFonts w:hint="eastAsia" w:ascii="宋体" w:hAnsi="宋体" w:eastAsia="宋体" w:cs="宋体"/>
          <w:b/>
          <w:bCs w:val="0"/>
          <w:kern w:val="0"/>
          <w:sz w:val="21"/>
          <w:szCs w:val="21"/>
          <w:lang w:val="en-US" w:eastAsia="zh-CN" w:bidi="ar"/>
        </w:rPr>
        <w:t>东桥郡别墅区沥清路面翻新工程</w:t>
      </w:r>
      <w:r>
        <w:rPr>
          <w:rFonts w:hint="eastAsia" w:ascii="Calibri" w:hAnsi="宋体" w:eastAsia="宋体" w:cs="宋体"/>
          <w:b/>
          <w:bCs w:val="0"/>
          <w:kern w:val="0"/>
          <w:sz w:val="21"/>
          <w:szCs w:val="21"/>
          <w:lang w:val="en-US" w:eastAsia="zh-CN" w:bidi="ar"/>
        </w:rPr>
        <w:t xml:space="preserve"> </w:t>
      </w:r>
      <w:r>
        <w:rPr>
          <w:rFonts w:hint="eastAsia" w:ascii="宋体" w:hAnsi="宋体" w:eastAsia="宋体" w:cs="宋体"/>
          <w:b/>
          <w:bCs w:val="0"/>
          <w:kern w:val="0"/>
          <w:sz w:val="21"/>
          <w:szCs w:val="21"/>
          <w:lang w:val="en-US" w:eastAsia="zh-CN" w:bidi="ar"/>
        </w:rPr>
        <w:t>施工比选公告</w:t>
      </w:r>
    </w:p>
    <w:p w14:paraId="10C48971">
      <w:pPr>
        <w:keepNext w:val="0"/>
        <w:keepLines w:val="0"/>
        <w:widowControl w:val="0"/>
        <w:suppressLineNumbers w:val="0"/>
        <w:spacing w:before="0" w:beforeLines="0" w:beforeAutospacing="0" w:after="0" w:afterLines="0" w:afterAutospacing="0" w:line="360" w:lineRule="auto"/>
        <w:ind w:left="0" w:right="0"/>
        <w:jc w:val="both"/>
        <w:rPr>
          <w:rFonts w:hint="eastAsia" w:ascii="宋体" w:hAnsi="宋体" w:eastAsia="宋体" w:cs="宋体"/>
          <w:sz w:val="21"/>
          <w:szCs w:val="21"/>
        </w:rPr>
      </w:pPr>
      <w:r>
        <w:rPr>
          <w:rFonts w:hint="eastAsia" w:ascii="宋体" w:hAnsi="宋体" w:eastAsia="宋体" w:cs="宋体"/>
          <w:b/>
          <w:bCs w:val="0"/>
          <w:kern w:val="0"/>
          <w:sz w:val="21"/>
          <w:szCs w:val="21"/>
          <w:lang w:val="en-US" w:eastAsia="zh-CN" w:bidi="ar"/>
        </w:rPr>
        <w:t>1.比选条件</w:t>
      </w:r>
    </w:p>
    <w:p w14:paraId="17BA7A67">
      <w:pPr>
        <w:keepNext w:val="0"/>
        <w:keepLines w:val="0"/>
        <w:widowControl w:val="0"/>
        <w:suppressLineNumbers w:val="0"/>
        <w:spacing w:before="0" w:beforeLines="0" w:beforeAutospacing="0" w:after="0" w:afterLines="0" w:afterAutospacing="0" w:line="360" w:lineRule="auto"/>
        <w:ind w:left="0" w:right="0" w:firstLine="420" w:firstLineChars="200"/>
        <w:jc w:val="both"/>
        <w:rPr>
          <w:rFonts w:hint="eastAsia" w:ascii="宋体" w:hAnsi="宋体" w:eastAsia="宋体" w:cs="宋体"/>
          <w:sz w:val="21"/>
          <w:szCs w:val="21"/>
        </w:rPr>
      </w:pPr>
      <w:r>
        <w:rPr>
          <w:rFonts w:hint="eastAsia" w:ascii="宋体" w:hAnsi="宋体" w:eastAsia="宋体" w:cs="宋体"/>
          <w:bCs/>
          <w:kern w:val="0"/>
          <w:sz w:val="21"/>
          <w:szCs w:val="21"/>
          <w:lang w:val="en-US" w:eastAsia="zh-CN" w:bidi="ar"/>
        </w:rPr>
        <w:t>本比选项目</w:t>
      </w:r>
      <w:r>
        <w:rPr>
          <w:rFonts w:hint="eastAsia" w:ascii="宋体" w:hAnsi="宋体" w:eastAsia="宋体" w:cs="宋体"/>
          <w:bCs/>
          <w:kern w:val="0"/>
          <w:sz w:val="21"/>
          <w:szCs w:val="21"/>
          <w:u w:val="single"/>
          <w:lang w:val="en-US" w:eastAsia="zh-CN" w:bidi="ar"/>
        </w:rPr>
        <w:t>东桥郡别墅区沥清路面翻新工程</w:t>
      </w:r>
      <w:r>
        <w:rPr>
          <w:rFonts w:hint="eastAsia" w:ascii="宋体" w:hAnsi="宋体" w:eastAsia="宋体" w:cs="宋体"/>
          <w:bCs/>
          <w:kern w:val="0"/>
          <w:sz w:val="21"/>
          <w:szCs w:val="21"/>
          <w:lang w:val="en-US" w:eastAsia="zh-CN" w:bidi="ar"/>
        </w:rPr>
        <w:t>，建设资金来自</w:t>
      </w:r>
      <w:r>
        <w:rPr>
          <w:rFonts w:hint="eastAsia" w:ascii="宋体" w:hAnsi="宋体" w:eastAsia="宋体" w:cs="宋体"/>
          <w:bCs/>
          <w:kern w:val="0"/>
          <w:sz w:val="21"/>
          <w:szCs w:val="21"/>
          <w:u w:val="single"/>
          <w:lang w:val="en-US" w:eastAsia="zh-CN" w:bidi="ar"/>
        </w:rPr>
        <w:t>业主大修基金</w:t>
      </w:r>
      <w:r>
        <w:rPr>
          <w:rFonts w:hint="eastAsia" w:ascii="宋体" w:hAnsi="宋体" w:eastAsia="宋体" w:cs="宋体"/>
          <w:bCs/>
          <w:kern w:val="0"/>
          <w:sz w:val="21"/>
          <w:szCs w:val="21"/>
          <w:lang w:val="en-US" w:eastAsia="zh-CN" w:bidi="ar"/>
        </w:rPr>
        <w:t>,项目出资比例为</w:t>
      </w:r>
      <w:r>
        <w:rPr>
          <w:rFonts w:hint="eastAsia" w:ascii="宋体" w:hAnsi="宋体" w:eastAsia="宋体" w:cs="宋体"/>
          <w:bCs/>
          <w:kern w:val="0"/>
          <w:sz w:val="21"/>
          <w:szCs w:val="21"/>
          <w:u w:val="single"/>
          <w:lang w:val="en-US" w:eastAsia="zh-CN" w:bidi="ar"/>
        </w:rPr>
        <w:t>100%</w:t>
      </w:r>
      <w:r>
        <w:rPr>
          <w:rFonts w:hint="eastAsia" w:ascii="宋体" w:hAnsi="宋体" w:eastAsia="宋体" w:cs="宋体"/>
          <w:bCs/>
          <w:kern w:val="0"/>
          <w:sz w:val="21"/>
          <w:szCs w:val="21"/>
          <w:lang w:val="en-US" w:eastAsia="zh-CN" w:bidi="ar"/>
        </w:rPr>
        <w:t>，比选人为</w:t>
      </w:r>
      <w:r>
        <w:rPr>
          <w:rFonts w:hint="eastAsia" w:ascii="宋体" w:hAnsi="宋体" w:eastAsia="宋体" w:cs="宋体"/>
          <w:bCs/>
          <w:kern w:val="0"/>
          <w:sz w:val="21"/>
          <w:szCs w:val="21"/>
          <w:u w:val="single"/>
          <w:lang w:val="en-US" w:eastAsia="zh-CN" w:bidi="ar"/>
        </w:rPr>
        <w:t>龙湖物业服务集团有限公司</w:t>
      </w:r>
      <w:r>
        <w:rPr>
          <w:rFonts w:hint="eastAsia" w:ascii="宋体" w:hAnsi="宋体" w:eastAsia="宋体" w:cs="宋体"/>
          <w:bCs/>
          <w:kern w:val="0"/>
          <w:sz w:val="21"/>
          <w:szCs w:val="21"/>
          <w:lang w:val="en-US" w:eastAsia="zh-CN" w:bidi="ar"/>
        </w:rPr>
        <w:t xml:space="preserve">。项目已具备比选条件，现对该项目的施工进行竞争性比选。 </w:t>
      </w:r>
    </w:p>
    <w:p w14:paraId="5355DD69">
      <w:pPr>
        <w:keepNext w:val="0"/>
        <w:keepLines w:val="0"/>
        <w:widowControl w:val="0"/>
        <w:suppressLineNumbers w:val="0"/>
        <w:spacing w:before="0" w:beforeLines="0" w:beforeAutospacing="0" w:after="0" w:afterLines="0" w:afterAutospacing="0" w:line="360" w:lineRule="auto"/>
        <w:ind w:left="0" w:right="0"/>
        <w:jc w:val="both"/>
        <w:rPr>
          <w:rFonts w:hint="eastAsia" w:ascii="宋体" w:hAnsi="宋体" w:eastAsia="宋体" w:cs="宋体"/>
          <w:b/>
          <w:bCs w:val="0"/>
          <w:sz w:val="21"/>
          <w:szCs w:val="21"/>
        </w:rPr>
      </w:pPr>
      <w:r>
        <w:rPr>
          <w:rFonts w:hint="eastAsia" w:ascii="宋体" w:hAnsi="宋体" w:eastAsia="宋体" w:cs="宋体"/>
          <w:b/>
          <w:bCs w:val="0"/>
          <w:kern w:val="0"/>
          <w:sz w:val="21"/>
          <w:szCs w:val="21"/>
          <w:lang w:val="en-US" w:eastAsia="zh-CN" w:bidi="ar"/>
        </w:rPr>
        <w:t>2.项目概况与比选范围</w:t>
      </w:r>
    </w:p>
    <w:p w14:paraId="24735EAC">
      <w:pPr>
        <w:keepNext w:val="0"/>
        <w:keepLines w:val="0"/>
        <w:widowControl/>
        <w:suppressLineNumbers w:val="0"/>
        <w:snapToGrid w:val="0"/>
        <w:spacing w:before="0" w:beforeLines="0" w:beforeAutospacing="0" w:after="0" w:afterLines="0" w:afterAutospacing="0" w:line="360" w:lineRule="auto"/>
        <w:ind w:left="0" w:right="0" w:firstLine="420" w:firstLineChars="200"/>
        <w:jc w:val="left"/>
        <w:rPr>
          <w:rFonts w:hint="eastAsia" w:ascii="宋体" w:hAnsi="宋体" w:eastAsia="宋体" w:cs="宋体"/>
          <w:sz w:val="21"/>
          <w:szCs w:val="21"/>
        </w:rPr>
      </w:pPr>
      <w:r>
        <w:rPr>
          <w:rFonts w:hint="eastAsia" w:ascii="宋体" w:hAnsi="宋体" w:eastAsia="宋体" w:cs="宋体"/>
          <w:bCs/>
          <w:kern w:val="0"/>
          <w:sz w:val="21"/>
          <w:szCs w:val="21"/>
          <w:lang w:val="en-US" w:eastAsia="zh-CN" w:bidi="ar"/>
        </w:rPr>
        <w:t>2.1建设地点：沙坪坝区大学城明德路5号东桥郡小区。</w:t>
      </w:r>
    </w:p>
    <w:p w14:paraId="71F77FF7">
      <w:pPr>
        <w:keepNext w:val="0"/>
        <w:keepLines w:val="0"/>
        <w:widowControl/>
        <w:suppressLineNumbers w:val="0"/>
        <w:snapToGrid w:val="0"/>
        <w:spacing w:before="0" w:beforeLines="0" w:beforeAutospacing="0" w:after="0" w:afterLines="0" w:afterAutospacing="0" w:line="360" w:lineRule="auto"/>
        <w:ind w:left="0" w:right="0" w:firstLine="420" w:firstLineChars="200"/>
        <w:jc w:val="left"/>
        <w:rPr>
          <w:rFonts w:hint="eastAsia" w:ascii="宋体" w:hAnsi="宋体" w:eastAsia="宋体" w:cs="宋体"/>
          <w:sz w:val="21"/>
          <w:szCs w:val="21"/>
        </w:rPr>
      </w:pPr>
      <w:r>
        <w:rPr>
          <w:rFonts w:hint="eastAsia" w:ascii="宋体" w:hAnsi="宋体" w:eastAsia="宋体" w:cs="宋体"/>
          <w:bCs/>
          <w:kern w:val="0"/>
          <w:sz w:val="21"/>
          <w:szCs w:val="21"/>
          <w:lang w:val="en-US" w:eastAsia="zh-CN" w:bidi="ar"/>
        </w:rPr>
        <w:t>2.2建设规模：东桥郡别墅区沥清路面进行翻新，工程费约473.75万元</w:t>
      </w:r>
    </w:p>
    <w:p w14:paraId="4B771A32">
      <w:pPr>
        <w:keepNext w:val="0"/>
        <w:keepLines w:val="0"/>
        <w:widowControl/>
        <w:suppressLineNumbers w:val="0"/>
        <w:snapToGrid w:val="0"/>
        <w:spacing w:before="0" w:beforeLines="0" w:beforeAutospacing="0" w:after="0" w:afterLines="0" w:afterAutospacing="0" w:line="360" w:lineRule="auto"/>
        <w:ind w:left="0" w:right="0" w:firstLine="420" w:firstLineChars="200"/>
        <w:jc w:val="left"/>
        <w:rPr>
          <w:rFonts w:hint="eastAsia" w:ascii="宋体" w:hAnsi="宋体" w:eastAsia="宋体" w:cs="宋体"/>
          <w:sz w:val="21"/>
          <w:szCs w:val="21"/>
        </w:rPr>
      </w:pPr>
      <w:r>
        <w:rPr>
          <w:rFonts w:hint="eastAsia" w:ascii="宋体" w:hAnsi="宋体" w:eastAsia="宋体" w:cs="宋体"/>
          <w:bCs/>
          <w:kern w:val="0"/>
          <w:sz w:val="21"/>
          <w:szCs w:val="21"/>
          <w:lang w:val="en-US" w:eastAsia="zh-CN" w:bidi="ar"/>
        </w:rPr>
        <w:t>2.3工期要求：</w:t>
      </w:r>
      <w:r>
        <w:rPr>
          <w:rFonts w:hint="eastAsia" w:ascii="宋体" w:hAnsi="宋体" w:eastAsia="宋体" w:cs="宋体"/>
          <w:bCs/>
          <w:kern w:val="0"/>
          <w:sz w:val="21"/>
          <w:szCs w:val="21"/>
          <w:u w:val="single"/>
          <w:lang w:val="en-US" w:eastAsia="zh-CN" w:bidi="ar"/>
        </w:rPr>
        <w:t>120</w:t>
      </w:r>
      <w:r>
        <w:rPr>
          <w:rFonts w:hint="eastAsia" w:ascii="宋体" w:hAnsi="宋体" w:eastAsia="宋体" w:cs="宋体"/>
          <w:bCs/>
          <w:kern w:val="0"/>
          <w:sz w:val="21"/>
          <w:szCs w:val="21"/>
          <w:lang w:val="en-US" w:eastAsia="zh-CN" w:bidi="ar"/>
        </w:rPr>
        <w:t>日历天。</w:t>
      </w:r>
    </w:p>
    <w:p w14:paraId="1B4B2072">
      <w:pPr>
        <w:keepNext w:val="0"/>
        <w:keepLines w:val="0"/>
        <w:widowControl/>
        <w:suppressLineNumbers w:val="0"/>
        <w:snapToGrid w:val="0"/>
        <w:spacing w:before="0" w:beforeLines="0" w:beforeAutospacing="0" w:after="0" w:afterLines="0" w:afterAutospacing="0" w:line="360" w:lineRule="auto"/>
        <w:ind w:left="0" w:right="0" w:firstLine="420" w:firstLineChars="200"/>
        <w:jc w:val="left"/>
        <w:rPr>
          <w:rFonts w:hint="eastAsia" w:ascii="宋体" w:hAnsi="宋体" w:eastAsia="宋体" w:cs="宋体"/>
          <w:sz w:val="21"/>
          <w:szCs w:val="21"/>
        </w:rPr>
      </w:pPr>
      <w:r>
        <w:rPr>
          <w:rFonts w:hint="eastAsia" w:ascii="宋体" w:hAnsi="宋体" w:eastAsia="宋体" w:cs="宋体"/>
          <w:bCs/>
          <w:kern w:val="0"/>
          <w:sz w:val="21"/>
          <w:szCs w:val="21"/>
          <w:lang w:val="en-US" w:eastAsia="zh-CN" w:bidi="ar"/>
        </w:rPr>
        <w:t>2.4 比选范围：本项目工程量清单所示的全部工作内容（具体以比选人发布的工程量清单为准）。</w:t>
      </w:r>
    </w:p>
    <w:p w14:paraId="39CB47F9">
      <w:pPr>
        <w:keepNext w:val="0"/>
        <w:keepLines w:val="0"/>
        <w:widowControl w:val="0"/>
        <w:suppressLineNumbers w:val="0"/>
        <w:spacing w:before="0" w:beforeLines="0" w:beforeAutospacing="0" w:after="0" w:afterLines="0" w:afterAutospacing="0" w:line="360" w:lineRule="auto"/>
        <w:ind w:left="0" w:right="0"/>
        <w:jc w:val="both"/>
        <w:rPr>
          <w:rFonts w:hint="eastAsia" w:ascii="宋体" w:hAnsi="宋体" w:eastAsia="宋体" w:cs="宋体"/>
          <w:b/>
          <w:bCs w:val="0"/>
          <w:sz w:val="21"/>
          <w:szCs w:val="21"/>
        </w:rPr>
      </w:pPr>
      <w:r>
        <w:rPr>
          <w:rFonts w:hint="eastAsia" w:ascii="宋体" w:hAnsi="宋体" w:eastAsia="宋体" w:cs="宋体"/>
          <w:b/>
          <w:bCs w:val="0"/>
          <w:kern w:val="0"/>
          <w:sz w:val="21"/>
          <w:szCs w:val="21"/>
          <w:lang w:val="en-US" w:eastAsia="zh-CN" w:bidi="ar"/>
        </w:rPr>
        <w:t>3.竞选人资格要求</w:t>
      </w:r>
    </w:p>
    <w:p w14:paraId="5EAF914C">
      <w:pPr>
        <w:keepNext w:val="0"/>
        <w:keepLines w:val="0"/>
        <w:widowControl w:val="0"/>
        <w:suppressLineNumbers w:val="0"/>
        <w:autoSpaceDE w:val="0"/>
        <w:autoSpaceDN w:val="0"/>
        <w:adjustRightInd w:val="0"/>
        <w:snapToGrid w:val="0"/>
        <w:spacing w:before="0" w:beforeLines="0" w:beforeAutospacing="0" w:after="0" w:afterLines="0" w:afterAutospacing="0" w:line="360" w:lineRule="auto"/>
        <w:ind w:left="0" w:right="0" w:firstLine="420" w:firstLineChars="200"/>
        <w:jc w:val="both"/>
        <w:rPr>
          <w:rFonts w:hint="eastAsia" w:ascii="宋体" w:hAnsi="宋体" w:eastAsia="宋体" w:cs="宋体"/>
          <w:sz w:val="21"/>
          <w:szCs w:val="21"/>
        </w:rPr>
      </w:pPr>
      <w:r>
        <w:rPr>
          <w:rFonts w:hint="eastAsia" w:ascii="宋体" w:hAnsi="宋体" w:eastAsia="宋体" w:cs="宋体"/>
          <w:bCs/>
          <w:kern w:val="0"/>
          <w:sz w:val="21"/>
          <w:szCs w:val="21"/>
          <w:lang w:val="en-US" w:eastAsia="zh-CN" w:bidi="ar"/>
        </w:rPr>
        <w:t>3.1本次比选实行资格后审，要求竞选人须具备以下条件：</w:t>
      </w:r>
    </w:p>
    <w:p w14:paraId="41131381">
      <w:pPr>
        <w:keepNext w:val="0"/>
        <w:keepLines w:val="0"/>
        <w:widowControl w:val="0"/>
        <w:suppressLineNumbers w:val="0"/>
        <w:autoSpaceDE w:val="0"/>
        <w:autoSpaceDN w:val="0"/>
        <w:adjustRightInd w:val="0"/>
        <w:snapToGrid w:val="0"/>
        <w:spacing w:before="0" w:beforeLines="0" w:beforeAutospacing="0" w:after="0" w:afterLines="0" w:afterAutospacing="0" w:line="360" w:lineRule="auto"/>
        <w:ind w:left="0" w:right="0" w:firstLine="420" w:firstLineChars="200"/>
        <w:jc w:val="both"/>
        <w:rPr>
          <w:rFonts w:hint="eastAsia" w:ascii="宋体" w:hAnsi="宋体" w:eastAsia="宋体" w:cs="宋体"/>
          <w:sz w:val="21"/>
          <w:szCs w:val="21"/>
        </w:rPr>
      </w:pPr>
      <w:r>
        <w:rPr>
          <w:rFonts w:hint="eastAsia" w:ascii="宋体" w:hAnsi="宋体" w:eastAsia="宋体" w:cs="宋体"/>
          <w:bCs/>
          <w:kern w:val="0"/>
          <w:sz w:val="21"/>
          <w:szCs w:val="21"/>
          <w:lang w:val="en-US" w:eastAsia="zh-CN" w:bidi="ar"/>
        </w:rPr>
        <w:t>3.1.1本次比选要求竞选人须具备建设行政主管部门颁发的</w:t>
      </w:r>
      <w:r>
        <w:rPr>
          <w:rFonts w:hint="eastAsia" w:ascii="宋体" w:hAnsi="宋体" w:eastAsia="宋体" w:cs="宋体"/>
          <w:b/>
          <w:bCs w:val="0"/>
          <w:kern w:val="0"/>
          <w:sz w:val="21"/>
          <w:szCs w:val="21"/>
          <w:u w:val="single"/>
          <w:lang w:val="en-US" w:eastAsia="zh-CN" w:bidi="ar"/>
        </w:rPr>
        <w:t>市政公用工程施工总承包贰级及以上资质，或者具有公路路面工程专业承包贰级及以上资质</w:t>
      </w:r>
      <w:r>
        <w:rPr>
          <w:rFonts w:hint="eastAsia" w:ascii="宋体" w:hAnsi="宋体" w:eastAsia="宋体" w:cs="宋体"/>
          <w:bCs/>
          <w:kern w:val="0"/>
          <w:sz w:val="21"/>
          <w:szCs w:val="21"/>
          <w:lang w:val="en-US" w:eastAsia="zh-CN" w:bidi="ar"/>
        </w:rPr>
        <w:t>，并在人员、设备、资金等方面具有相应的施工能力。</w:t>
      </w:r>
    </w:p>
    <w:p w14:paraId="258F1AF1">
      <w:pPr>
        <w:keepNext w:val="0"/>
        <w:keepLines w:val="0"/>
        <w:widowControl w:val="0"/>
        <w:suppressLineNumbers w:val="0"/>
        <w:spacing w:before="0" w:beforeLines="0" w:beforeAutospacing="0" w:after="0" w:afterLines="0" w:afterAutospacing="0" w:line="360" w:lineRule="auto"/>
        <w:ind w:left="0" w:right="0" w:firstLine="420" w:firstLineChars="200"/>
        <w:jc w:val="both"/>
        <w:rPr>
          <w:rFonts w:hint="eastAsia" w:ascii="Calibri" w:hAnsi="Calibri" w:eastAsia="宋体" w:cs="Times New Roman"/>
          <w:sz w:val="21"/>
          <w:szCs w:val="21"/>
        </w:rPr>
      </w:pPr>
      <w:r>
        <w:rPr>
          <w:rFonts w:hint="eastAsia" w:ascii="宋体" w:hAnsi="宋体" w:eastAsia="宋体" w:cs="宋体"/>
          <w:bCs/>
          <w:kern w:val="0"/>
          <w:sz w:val="21"/>
          <w:szCs w:val="21"/>
          <w:lang w:val="en-US" w:eastAsia="zh-CN" w:bidi="ar"/>
        </w:rPr>
        <w:t>3.1.2 本次比选不接受联合体竞选。</w:t>
      </w:r>
    </w:p>
    <w:p w14:paraId="00714853">
      <w:pPr>
        <w:keepNext w:val="0"/>
        <w:keepLines w:val="0"/>
        <w:widowControl w:val="0"/>
        <w:suppressLineNumbers w:val="0"/>
        <w:spacing w:before="0" w:beforeLines="0" w:beforeAutospacing="0" w:after="0" w:afterLines="0" w:afterAutospacing="0" w:line="360" w:lineRule="auto"/>
        <w:ind w:left="0" w:right="0"/>
        <w:jc w:val="both"/>
        <w:rPr>
          <w:rFonts w:hint="eastAsia" w:ascii="宋体" w:hAnsi="宋体" w:eastAsia="宋体" w:cs="宋体"/>
          <w:b/>
          <w:bCs w:val="0"/>
          <w:sz w:val="21"/>
          <w:szCs w:val="21"/>
        </w:rPr>
      </w:pPr>
      <w:r>
        <w:rPr>
          <w:rFonts w:hint="eastAsia" w:ascii="宋体" w:hAnsi="宋体" w:eastAsia="宋体" w:cs="宋体"/>
          <w:b/>
          <w:bCs w:val="0"/>
          <w:kern w:val="0"/>
          <w:sz w:val="21"/>
          <w:szCs w:val="21"/>
          <w:lang w:val="en-US" w:eastAsia="zh-CN" w:bidi="ar"/>
        </w:rPr>
        <w:t>4.比选文件的获取</w:t>
      </w:r>
    </w:p>
    <w:p w14:paraId="1DD7430E">
      <w:pPr>
        <w:keepNext w:val="0"/>
        <w:keepLines w:val="0"/>
        <w:widowControl w:val="0"/>
        <w:suppressLineNumbers w:val="0"/>
        <w:spacing w:before="0" w:beforeLines="0" w:beforeAutospacing="0" w:after="0" w:afterLines="0" w:afterAutospacing="0" w:line="360" w:lineRule="auto"/>
        <w:ind w:left="0" w:right="0" w:firstLine="420" w:firstLineChars="200"/>
        <w:jc w:val="both"/>
        <w:rPr>
          <w:rFonts w:hint="eastAsia" w:ascii="宋体" w:hAnsi="宋体" w:eastAsia="宋体" w:cs="宋体"/>
          <w:sz w:val="21"/>
          <w:szCs w:val="21"/>
        </w:rPr>
      </w:pPr>
      <w:r>
        <w:rPr>
          <w:rFonts w:hint="eastAsia" w:ascii="宋体" w:hAnsi="宋体" w:eastAsia="宋体" w:cs="宋体"/>
          <w:bCs/>
          <w:kern w:val="0"/>
          <w:sz w:val="21"/>
          <w:szCs w:val="21"/>
          <w:lang w:val="en-US" w:eastAsia="zh-CN" w:bidi="ar"/>
        </w:rPr>
        <w:t>4.1 比选公告在“行采家”平台（https://www.gec123.com）发布和本小区张贴。</w:t>
      </w:r>
    </w:p>
    <w:p w14:paraId="743F0EC7">
      <w:pPr>
        <w:keepNext w:val="0"/>
        <w:keepLines w:val="0"/>
        <w:widowControl w:val="0"/>
        <w:suppressLineNumbers w:val="0"/>
        <w:spacing w:before="0" w:beforeLines="0" w:beforeAutospacing="0" w:after="0" w:afterLines="0" w:afterAutospacing="0" w:line="360" w:lineRule="auto"/>
        <w:ind w:left="0" w:right="0" w:firstLine="420" w:firstLineChars="200"/>
        <w:jc w:val="both"/>
        <w:rPr>
          <w:rFonts w:hint="eastAsia" w:ascii="宋体" w:hAnsi="宋体" w:eastAsia="宋体" w:cs="宋体"/>
          <w:sz w:val="21"/>
          <w:szCs w:val="21"/>
        </w:rPr>
      </w:pPr>
      <w:r>
        <w:rPr>
          <w:rFonts w:hint="eastAsia" w:ascii="宋体" w:hAnsi="宋体" w:eastAsia="宋体" w:cs="宋体"/>
          <w:bCs/>
          <w:kern w:val="0"/>
          <w:sz w:val="21"/>
          <w:szCs w:val="21"/>
          <w:lang w:val="en-US" w:eastAsia="zh-CN" w:bidi="ar"/>
        </w:rPr>
        <w:t>4.2凡有意参加比选的投标人，请在行采家（https://www.gec123.com/）网上下载本项目竞争性比选文件以及答疑、补遗等比选前公布的所有项目资料，无论投标人下载与否，均视为已知晓所有比选实质性要求内容，由此产生的一切后果均由投标人自行负责。</w:t>
      </w:r>
    </w:p>
    <w:p w14:paraId="23E915CA">
      <w:pPr>
        <w:keepNext w:val="0"/>
        <w:keepLines w:val="0"/>
        <w:widowControl w:val="0"/>
        <w:suppressLineNumbers w:val="0"/>
        <w:spacing w:before="0" w:beforeLines="0" w:beforeAutospacing="0" w:after="0" w:afterLines="0" w:afterAutospacing="0" w:line="360" w:lineRule="auto"/>
        <w:ind w:left="0" w:right="0" w:firstLine="420" w:firstLineChars="200"/>
        <w:jc w:val="both"/>
        <w:rPr>
          <w:rFonts w:hint="eastAsia" w:ascii="宋体" w:hAnsi="宋体" w:eastAsia="宋体" w:cs="宋体"/>
          <w:sz w:val="21"/>
          <w:szCs w:val="21"/>
        </w:rPr>
      </w:pPr>
      <w:r>
        <w:rPr>
          <w:rFonts w:hint="eastAsia" w:ascii="宋体" w:hAnsi="宋体" w:eastAsia="宋体" w:cs="宋体"/>
          <w:bCs/>
          <w:kern w:val="0"/>
          <w:sz w:val="21"/>
          <w:szCs w:val="21"/>
          <w:lang w:val="en-US" w:eastAsia="zh-CN" w:bidi="ar"/>
        </w:rPr>
        <w:t>4.3 比选文件发售期：</w:t>
      </w:r>
      <w:r>
        <w:rPr>
          <w:rFonts w:hint="eastAsia" w:ascii="宋体" w:hAnsi="宋体" w:eastAsia="宋体" w:cs="宋体"/>
          <w:b/>
          <w:bCs w:val="0"/>
          <w:kern w:val="0"/>
          <w:sz w:val="21"/>
          <w:szCs w:val="21"/>
          <w:lang w:val="en-US" w:eastAsia="zh-CN" w:bidi="ar"/>
        </w:rPr>
        <w:t>2025年4月30日至2025年5月7日17:00。</w:t>
      </w:r>
    </w:p>
    <w:p w14:paraId="02AC4058">
      <w:pPr>
        <w:keepNext w:val="0"/>
        <w:keepLines w:val="0"/>
        <w:widowControl w:val="0"/>
        <w:suppressLineNumbers w:val="0"/>
        <w:spacing w:before="0" w:beforeLines="0" w:beforeAutospacing="0" w:after="0" w:afterLines="0" w:afterAutospacing="0" w:line="360" w:lineRule="auto"/>
        <w:ind w:left="0" w:right="0" w:firstLine="420" w:firstLineChars="200"/>
        <w:jc w:val="both"/>
        <w:rPr>
          <w:rFonts w:hint="eastAsia" w:ascii="宋体" w:hAnsi="宋体" w:eastAsia="宋体" w:cs="宋体"/>
          <w:sz w:val="21"/>
          <w:szCs w:val="21"/>
        </w:rPr>
      </w:pPr>
      <w:r>
        <w:rPr>
          <w:rFonts w:hint="eastAsia" w:ascii="宋体" w:hAnsi="宋体" w:eastAsia="宋体" w:cs="宋体"/>
          <w:bCs/>
          <w:kern w:val="0"/>
          <w:sz w:val="21"/>
          <w:szCs w:val="21"/>
          <w:lang w:val="en-US" w:eastAsia="zh-CN" w:bidi="ar"/>
        </w:rPr>
        <w:t>4.4 比选文件售价：1000元/份（售后不退）</w:t>
      </w:r>
    </w:p>
    <w:p w14:paraId="4BD9590A">
      <w:pPr>
        <w:keepNext w:val="0"/>
        <w:keepLines w:val="0"/>
        <w:widowControl w:val="0"/>
        <w:suppressLineNumbers w:val="0"/>
        <w:spacing w:before="0" w:beforeLines="0" w:beforeAutospacing="0" w:after="0" w:afterLines="0" w:afterAutospacing="0" w:line="360" w:lineRule="auto"/>
        <w:ind w:left="0" w:right="0" w:firstLine="420" w:firstLineChars="200"/>
        <w:jc w:val="both"/>
        <w:rPr>
          <w:rFonts w:hint="eastAsia" w:ascii="宋体" w:hAnsi="宋体" w:eastAsia="宋体" w:cs="宋体"/>
          <w:sz w:val="21"/>
          <w:szCs w:val="21"/>
        </w:rPr>
      </w:pPr>
      <w:r>
        <w:rPr>
          <w:rFonts w:hint="eastAsia" w:ascii="宋体" w:hAnsi="宋体" w:eastAsia="宋体" w:cs="宋体"/>
          <w:bCs/>
          <w:kern w:val="0"/>
          <w:sz w:val="21"/>
          <w:szCs w:val="21"/>
          <w:lang w:val="en-US" w:eastAsia="zh-CN" w:bidi="ar"/>
        </w:rPr>
        <w:t>4.5 比选文件购买方式：在比选文件发售期内，竞选人将比选文件购买费用汇至以下账户</w:t>
      </w:r>
      <w:r>
        <w:rPr>
          <w:rFonts w:hint="eastAsia" w:ascii="宋体" w:hAnsi="宋体" w:eastAsia="宋体" w:cs="宋体"/>
          <w:b/>
          <w:bCs w:val="0"/>
          <w:kern w:val="0"/>
          <w:sz w:val="21"/>
          <w:szCs w:val="21"/>
          <w:lang w:val="en-US" w:eastAsia="zh-CN" w:bidi="ar"/>
        </w:rPr>
        <w:t>（汇款时备注：竞选单位简称+东桥郡道路文件费）</w:t>
      </w:r>
      <w:r>
        <w:rPr>
          <w:rFonts w:hint="eastAsia" w:ascii="宋体" w:hAnsi="宋体" w:eastAsia="宋体" w:cs="宋体"/>
          <w:bCs/>
          <w:kern w:val="0"/>
          <w:sz w:val="21"/>
          <w:szCs w:val="21"/>
          <w:lang w:val="en-US" w:eastAsia="zh-CN" w:bidi="ar"/>
        </w:rPr>
        <w:t>，同时将填写完善的《报名登记表》（格式详见本章比选公告附件）加盖投标人公章扫描后发送至215206226@qq.com（邮箱）或到比选代理机构处现场缴纳文件费并递交《报名登记表》后获取比选文件，在比选文件发售期内报名的投标人，其投标文件才能被接收。</w:t>
      </w:r>
    </w:p>
    <w:p w14:paraId="6910AB4E">
      <w:pPr>
        <w:keepNext w:val="0"/>
        <w:keepLines w:val="0"/>
        <w:widowControl w:val="0"/>
        <w:suppressLineNumbers w:val="0"/>
        <w:spacing w:before="0" w:beforeLines="0" w:beforeAutospacing="0" w:after="0" w:afterLines="0" w:afterAutospacing="0" w:line="360" w:lineRule="auto"/>
        <w:ind w:left="0" w:right="0" w:firstLine="420" w:firstLineChars="200"/>
        <w:jc w:val="both"/>
        <w:rPr>
          <w:rFonts w:hint="eastAsia" w:ascii="宋体" w:hAnsi="宋体" w:eastAsia="宋体" w:cs="宋体"/>
          <w:sz w:val="21"/>
          <w:szCs w:val="21"/>
        </w:rPr>
      </w:pPr>
      <w:r>
        <w:rPr>
          <w:rFonts w:hint="eastAsia" w:ascii="宋体" w:hAnsi="宋体" w:eastAsia="宋体" w:cs="宋体"/>
          <w:bCs/>
          <w:kern w:val="0"/>
          <w:sz w:val="21"/>
          <w:szCs w:val="21"/>
          <w:lang w:val="en-US" w:eastAsia="zh-CN" w:bidi="ar"/>
        </w:rPr>
        <w:t>户  名：重庆靖正恒悦项目管理有限公司</w:t>
      </w:r>
    </w:p>
    <w:p w14:paraId="7548A7DF">
      <w:pPr>
        <w:keepNext w:val="0"/>
        <w:keepLines w:val="0"/>
        <w:widowControl w:val="0"/>
        <w:suppressLineNumbers w:val="0"/>
        <w:spacing w:before="0" w:beforeLines="0" w:beforeAutospacing="0" w:after="0" w:afterLines="0" w:afterAutospacing="0" w:line="360" w:lineRule="auto"/>
        <w:ind w:left="0" w:right="0" w:firstLine="420" w:firstLineChars="200"/>
        <w:jc w:val="both"/>
        <w:rPr>
          <w:rFonts w:hint="eastAsia" w:ascii="宋体" w:hAnsi="宋体" w:eastAsia="宋体" w:cs="宋体"/>
          <w:sz w:val="21"/>
          <w:szCs w:val="21"/>
        </w:rPr>
      </w:pPr>
      <w:r>
        <w:rPr>
          <w:rFonts w:hint="eastAsia" w:ascii="宋体" w:hAnsi="宋体" w:eastAsia="宋体" w:cs="宋体"/>
          <w:bCs/>
          <w:kern w:val="0"/>
          <w:sz w:val="21"/>
          <w:szCs w:val="21"/>
          <w:lang w:val="en-US" w:eastAsia="zh-CN" w:bidi="ar"/>
        </w:rPr>
        <w:t>开户行：浙商银行重庆沙坪坝支行</w:t>
      </w:r>
    </w:p>
    <w:p w14:paraId="5DB489F8">
      <w:pPr>
        <w:keepNext w:val="0"/>
        <w:keepLines w:val="0"/>
        <w:widowControl w:val="0"/>
        <w:suppressLineNumbers w:val="0"/>
        <w:spacing w:before="0" w:beforeLines="0" w:beforeAutospacing="0" w:after="0" w:afterLines="0" w:afterAutospacing="0" w:line="360" w:lineRule="auto"/>
        <w:ind w:left="0" w:right="0" w:firstLine="420" w:firstLineChars="200"/>
        <w:jc w:val="both"/>
        <w:rPr>
          <w:rFonts w:hint="eastAsia" w:ascii="宋体" w:hAnsi="宋体" w:eastAsia="宋体" w:cs="宋体"/>
          <w:sz w:val="21"/>
          <w:szCs w:val="21"/>
        </w:rPr>
      </w:pPr>
      <w:r>
        <w:rPr>
          <w:rFonts w:hint="eastAsia" w:ascii="宋体" w:hAnsi="宋体" w:eastAsia="宋体" w:cs="宋体"/>
          <w:bCs/>
          <w:kern w:val="0"/>
          <w:sz w:val="21"/>
          <w:szCs w:val="21"/>
          <w:lang w:val="en-US" w:eastAsia="zh-CN" w:bidi="ar"/>
        </w:rPr>
        <w:t>账  号：6530000810120100049709</w:t>
      </w:r>
    </w:p>
    <w:p w14:paraId="08D95EFF">
      <w:pPr>
        <w:keepNext w:val="0"/>
        <w:keepLines w:val="0"/>
        <w:widowControl w:val="0"/>
        <w:suppressLineNumbers w:val="0"/>
        <w:spacing w:before="0" w:beforeLines="0" w:beforeAutospacing="0" w:after="0" w:afterLines="0" w:afterAutospacing="0" w:line="360" w:lineRule="auto"/>
        <w:ind w:left="0" w:right="0" w:firstLine="420" w:firstLineChars="200"/>
        <w:jc w:val="both"/>
        <w:rPr>
          <w:rFonts w:hint="eastAsia" w:ascii="宋体" w:hAnsi="宋体" w:eastAsia="宋体" w:cs="宋体"/>
          <w:sz w:val="21"/>
          <w:szCs w:val="21"/>
        </w:rPr>
      </w:pPr>
      <w:r>
        <w:rPr>
          <w:rFonts w:hint="eastAsia" w:ascii="宋体" w:hAnsi="宋体" w:eastAsia="宋体" w:cs="宋体"/>
          <w:bCs/>
          <w:kern w:val="0"/>
          <w:sz w:val="21"/>
          <w:szCs w:val="21"/>
          <w:lang w:val="en-US" w:eastAsia="zh-CN" w:bidi="ar"/>
        </w:rPr>
        <w:t>4.6本项目采用线上+线下相结合的投标方式，请各供应商按如下要求进行投标：</w:t>
      </w:r>
    </w:p>
    <w:p w14:paraId="105104E0">
      <w:pPr>
        <w:keepNext w:val="0"/>
        <w:keepLines w:val="0"/>
        <w:widowControl w:val="0"/>
        <w:suppressLineNumbers w:val="0"/>
        <w:spacing w:before="0" w:beforeLines="0" w:beforeAutospacing="0" w:after="0" w:afterLines="0" w:afterAutospacing="0" w:line="360" w:lineRule="auto"/>
        <w:ind w:left="0" w:right="0" w:firstLine="420" w:firstLineChars="200"/>
        <w:jc w:val="both"/>
        <w:rPr>
          <w:rFonts w:hint="eastAsia" w:ascii="宋体" w:hAnsi="宋体" w:eastAsia="宋体" w:cs="宋体"/>
          <w:sz w:val="21"/>
          <w:szCs w:val="21"/>
        </w:rPr>
      </w:pPr>
      <w:r>
        <w:rPr>
          <w:rFonts w:hint="eastAsia" w:ascii="宋体" w:hAnsi="宋体" w:eastAsia="宋体" w:cs="宋体"/>
          <w:bCs/>
          <w:kern w:val="0"/>
          <w:sz w:val="21"/>
          <w:szCs w:val="21"/>
          <w:lang w:val="en-US" w:eastAsia="zh-CN" w:bidi="ar"/>
        </w:rPr>
        <w:t>4.6.1线上报价及上传投标文件电子文档</w:t>
      </w:r>
    </w:p>
    <w:p w14:paraId="528636DE">
      <w:pPr>
        <w:keepNext w:val="0"/>
        <w:keepLines w:val="0"/>
        <w:widowControl w:val="0"/>
        <w:suppressLineNumbers w:val="0"/>
        <w:spacing w:before="0" w:beforeLines="0" w:beforeAutospacing="0" w:after="0" w:afterLines="0" w:afterAutospacing="0" w:line="360" w:lineRule="auto"/>
        <w:ind w:left="0" w:right="0" w:firstLine="420" w:firstLineChars="200"/>
        <w:jc w:val="both"/>
        <w:rPr>
          <w:rFonts w:hint="eastAsia" w:ascii="宋体" w:hAnsi="宋体" w:eastAsia="宋体" w:cs="宋体"/>
          <w:sz w:val="21"/>
          <w:szCs w:val="21"/>
        </w:rPr>
      </w:pPr>
      <w:r>
        <w:rPr>
          <w:rFonts w:hint="eastAsia" w:ascii="宋体" w:hAnsi="宋体" w:eastAsia="宋体" w:cs="宋体"/>
          <w:bCs/>
          <w:kern w:val="0"/>
          <w:sz w:val="21"/>
          <w:szCs w:val="21"/>
          <w:lang w:val="en-US" w:eastAsia="zh-CN" w:bidi="ar"/>
        </w:rPr>
        <w:t>线上报价时间：</w:t>
      </w:r>
      <w:r>
        <w:rPr>
          <w:rFonts w:hint="eastAsia" w:ascii="宋体" w:hAnsi="宋体" w:eastAsia="宋体" w:cs="宋体"/>
          <w:b/>
          <w:bCs/>
          <w:kern w:val="0"/>
          <w:sz w:val="21"/>
          <w:szCs w:val="21"/>
          <w:lang w:val="en-US" w:eastAsia="zh-CN" w:bidi="ar"/>
        </w:rPr>
        <w:t>2025年5月15日11时30分至2025年5月15日14时30分</w:t>
      </w:r>
      <w:r>
        <w:rPr>
          <w:rFonts w:hint="eastAsia" w:ascii="宋体" w:hAnsi="宋体" w:eastAsia="宋体" w:cs="宋体"/>
          <w:bCs/>
          <w:kern w:val="0"/>
          <w:sz w:val="21"/>
          <w:szCs w:val="21"/>
          <w:lang w:val="en-US" w:eastAsia="zh-CN" w:bidi="ar"/>
        </w:rPr>
        <w:t>。</w:t>
      </w:r>
    </w:p>
    <w:p w14:paraId="6269A0E5">
      <w:pPr>
        <w:keepNext w:val="0"/>
        <w:keepLines w:val="0"/>
        <w:widowControl w:val="0"/>
        <w:suppressLineNumbers w:val="0"/>
        <w:spacing w:before="0" w:beforeLines="0" w:beforeAutospacing="0" w:after="0" w:afterLines="0" w:afterAutospacing="0" w:line="360" w:lineRule="auto"/>
        <w:ind w:left="0" w:right="0" w:firstLine="420" w:firstLineChars="200"/>
        <w:jc w:val="both"/>
        <w:rPr>
          <w:rFonts w:hint="eastAsia" w:ascii="宋体" w:hAnsi="宋体" w:eastAsia="宋体" w:cs="宋体"/>
          <w:sz w:val="21"/>
          <w:szCs w:val="21"/>
        </w:rPr>
      </w:pPr>
      <w:r>
        <w:rPr>
          <w:rFonts w:hint="eastAsia" w:ascii="宋体" w:hAnsi="宋体" w:eastAsia="宋体" w:cs="宋体"/>
          <w:bCs/>
          <w:kern w:val="0"/>
          <w:sz w:val="21"/>
          <w:szCs w:val="21"/>
          <w:lang w:val="en-US" w:eastAsia="zh-CN" w:bidi="ar"/>
        </w:rPr>
        <w:t>线上报价要求：按本项目规定的线上报价时间内在行采家（https://www.gec123.com/）上进行线上报价，并在规定的时间内上传投标文件电子文档。未在规定时间内报价和上传投标文件电子文档的供应商不具备比选资格。行采家上传的投标文件电子文档应为签字盖章齐全的纸质投标文件正本的扫描件（PDF格式），若与纸质投标文件正本不一致的，以纸质投标文件正本为准。</w:t>
      </w:r>
    </w:p>
    <w:p w14:paraId="3F2C02D5">
      <w:pPr>
        <w:keepNext w:val="0"/>
        <w:keepLines w:val="0"/>
        <w:widowControl w:val="0"/>
        <w:suppressLineNumbers w:val="0"/>
        <w:spacing w:before="0" w:beforeLines="0" w:beforeAutospacing="0" w:after="0" w:afterLines="0" w:afterAutospacing="0" w:line="360" w:lineRule="auto"/>
        <w:ind w:left="0" w:right="0" w:firstLine="420" w:firstLineChars="200"/>
        <w:jc w:val="both"/>
        <w:rPr>
          <w:rFonts w:hint="eastAsia" w:ascii="宋体" w:hAnsi="宋体" w:eastAsia="宋体" w:cs="宋体"/>
          <w:sz w:val="21"/>
          <w:szCs w:val="21"/>
        </w:rPr>
      </w:pPr>
      <w:r>
        <w:rPr>
          <w:rFonts w:hint="eastAsia" w:ascii="宋体" w:hAnsi="宋体" w:eastAsia="宋体" w:cs="宋体"/>
          <w:bCs/>
          <w:kern w:val="0"/>
          <w:sz w:val="21"/>
          <w:szCs w:val="21"/>
          <w:lang w:val="en-US" w:eastAsia="zh-CN" w:bidi="ar"/>
        </w:rPr>
        <w:t>4.6.2线下递交纸质投标文件</w:t>
      </w:r>
    </w:p>
    <w:p w14:paraId="513A0857">
      <w:pPr>
        <w:keepNext w:val="0"/>
        <w:keepLines w:val="0"/>
        <w:widowControl w:val="0"/>
        <w:suppressLineNumbers w:val="0"/>
        <w:spacing w:before="0" w:beforeLines="0" w:beforeAutospacing="0" w:after="0" w:afterLines="0" w:afterAutospacing="0" w:line="360" w:lineRule="auto"/>
        <w:ind w:left="0" w:right="0" w:firstLine="420" w:firstLineChars="200"/>
        <w:jc w:val="both"/>
        <w:rPr>
          <w:rFonts w:hint="eastAsia" w:ascii="宋体" w:hAnsi="宋体" w:eastAsia="宋体" w:cs="宋体"/>
          <w:sz w:val="21"/>
          <w:szCs w:val="21"/>
        </w:rPr>
      </w:pPr>
      <w:r>
        <w:rPr>
          <w:rFonts w:hint="eastAsia" w:ascii="宋体" w:hAnsi="宋体" w:eastAsia="宋体" w:cs="宋体"/>
          <w:bCs/>
          <w:kern w:val="0"/>
          <w:sz w:val="21"/>
          <w:szCs w:val="21"/>
          <w:lang w:val="en-US" w:eastAsia="zh-CN" w:bidi="ar"/>
        </w:rPr>
        <w:t>线下递交纸质投标文件开始时间：</w:t>
      </w:r>
      <w:r>
        <w:rPr>
          <w:rFonts w:hint="eastAsia" w:ascii="宋体" w:hAnsi="宋体" w:eastAsia="宋体" w:cs="宋体"/>
          <w:b/>
          <w:bCs/>
          <w:kern w:val="0"/>
          <w:sz w:val="21"/>
          <w:szCs w:val="21"/>
          <w:lang w:val="en-US" w:eastAsia="zh-CN" w:bidi="ar"/>
        </w:rPr>
        <w:t>2025年5月15日14时00分</w:t>
      </w:r>
    </w:p>
    <w:p w14:paraId="3255ECBF">
      <w:pPr>
        <w:keepNext w:val="0"/>
        <w:keepLines w:val="0"/>
        <w:widowControl w:val="0"/>
        <w:suppressLineNumbers w:val="0"/>
        <w:spacing w:before="0" w:beforeLines="0" w:beforeAutospacing="0" w:after="0" w:afterLines="0" w:afterAutospacing="0" w:line="360" w:lineRule="auto"/>
        <w:ind w:left="0" w:right="0" w:firstLine="420" w:firstLineChars="200"/>
        <w:jc w:val="both"/>
        <w:rPr>
          <w:rFonts w:hint="eastAsia" w:ascii="宋体" w:hAnsi="宋体" w:eastAsia="宋体" w:cs="宋体"/>
          <w:sz w:val="21"/>
          <w:szCs w:val="21"/>
        </w:rPr>
      </w:pPr>
      <w:r>
        <w:rPr>
          <w:rFonts w:hint="eastAsia" w:ascii="宋体" w:hAnsi="宋体" w:eastAsia="宋体" w:cs="宋体"/>
          <w:bCs/>
          <w:kern w:val="0"/>
          <w:sz w:val="21"/>
          <w:szCs w:val="21"/>
          <w:lang w:val="en-US" w:eastAsia="zh-CN" w:bidi="ar"/>
        </w:rPr>
        <w:t>线下递交纸质投标文件截止时间：</w:t>
      </w:r>
      <w:r>
        <w:rPr>
          <w:rFonts w:hint="eastAsia" w:ascii="宋体" w:hAnsi="宋体" w:eastAsia="宋体" w:cs="宋体"/>
          <w:b/>
          <w:bCs/>
          <w:kern w:val="0"/>
          <w:sz w:val="21"/>
          <w:szCs w:val="21"/>
          <w:lang w:val="en-US" w:eastAsia="zh-CN" w:bidi="ar"/>
        </w:rPr>
        <w:t>2025年5月15日14时30分</w:t>
      </w:r>
      <w:r>
        <w:rPr>
          <w:rFonts w:hint="eastAsia" w:ascii="宋体" w:hAnsi="宋体" w:eastAsia="宋体" w:cs="宋体"/>
          <w:bCs/>
          <w:kern w:val="0"/>
          <w:sz w:val="21"/>
          <w:szCs w:val="21"/>
          <w:lang w:val="en-US" w:eastAsia="zh-CN" w:bidi="ar"/>
        </w:rPr>
        <w:t>。</w:t>
      </w:r>
    </w:p>
    <w:p w14:paraId="1E35A263">
      <w:pPr>
        <w:keepNext w:val="0"/>
        <w:keepLines w:val="0"/>
        <w:widowControl w:val="0"/>
        <w:suppressLineNumbers w:val="0"/>
        <w:spacing w:before="0" w:beforeLines="0" w:beforeAutospacing="0" w:after="0" w:afterLines="0" w:afterAutospacing="0" w:line="360" w:lineRule="auto"/>
        <w:ind w:left="0" w:right="0" w:firstLine="420" w:firstLineChars="200"/>
        <w:jc w:val="both"/>
        <w:rPr>
          <w:rFonts w:hint="eastAsia" w:ascii="宋体" w:hAnsi="宋体" w:eastAsia="宋体" w:cs="宋体"/>
          <w:sz w:val="21"/>
          <w:szCs w:val="21"/>
        </w:rPr>
      </w:pPr>
      <w:r>
        <w:rPr>
          <w:rFonts w:hint="eastAsia" w:ascii="宋体" w:hAnsi="宋体" w:eastAsia="宋体" w:cs="宋体"/>
          <w:bCs/>
          <w:kern w:val="0"/>
          <w:sz w:val="21"/>
          <w:szCs w:val="21"/>
          <w:lang w:val="en-US" w:eastAsia="zh-CN" w:bidi="ar"/>
        </w:rPr>
        <w:t>线下递交纸质投标文件地点：东桥郡物业办公室【具体会议室以现场安排为准】。逾期送达的或者未送达指定地点的响应文件，比选人不予受理。</w:t>
      </w:r>
    </w:p>
    <w:p w14:paraId="5380B902">
      <w:pPr>
        <w:keepNext w:val="0"/>
        <w:keepLines w:val="0"/>
        <w:widowControl w:val="0"/>
        <w:suppressLineNumbers w:val="0"/>
        <w:spacing w:before="0" w:beforeLines="0" w:beforeAutospacing="0" w:after="0" w:afterLines="0" w:afterAutospacing="0" w:line="360" w:lineRule="auto"/>
        <w:ind w:left="0" w:right="0" w:firstLine="420" w:firstLineChars="200"/>
        <w:jc w:val="both"/>
        <w:rPr>
          <w:rFonts w:hint="eastAsia" w:ascii="宋体" w:hAnsi="宋体" w:eastAsia="宋体" w:cs="宋体"/>
          <w:sz w:val="21"/>
          <w:szCs w:val="21"/>
        </w:rPr>
      </w:pPr>
      <w:r>
        <w:rPr>
          <w:rFonts w:hint="eastAsia" w:ascii="宋体" w:hAnsi="宋体" w:eastAsia="宋体" w:cs="宋体"/>
          <w:bCs/>
          <w:kern w:val="0"/>
          <w:sz w:val="21"/>
          <w:szCs w:val="21"/>
          <w:lang w:val="en-US" w:eastAsia="zh-CN" w:bidi="ar"/>
        </w:rPr>
        <w:t>4.6.3开标时间：同线下递交纸质投标文件截止时间。</w:t>
      </w:r>
    </w:p>
    <w:p w14:paraId="5B2CDDF1">
      <w:pPr>
        <w:keepNext w:val="0"/>
        <w:keepLines w:val="0"/>
        <w:widowControl w:val="0"/>
        <w:suppressLineNumbers w:val="0"/>
        <w:spacing w:before="0" w:beforeLines="0" w:beforeAutospacing="0" w:after="0" w:afterLines="0" w:afterAutospacing="0" w:line="360" w:lineRule="auto"/>
        <w:ind w:left="0" w:right="0" w:firstLine="420" w:firstLineChars="200"/>
        <w:jc w:val="both"/>
        <w:rPr>
          <w:rFonts w:hint="eastAsia" w:ascii="宋体" w:hAnsi="宋体" w:eastAsia="宋体" w:cs="宋体"/>
          <w:sz w:val="21"/>
          <w:szCs w:val="21"/>
        </w:rPr>
      </w:pPr>
      <w:r>
        <w:rPr>
          <w:rFonts w:hint="eastAsia" w:ascii="宋体" w:hAnsi="宋体" w:eastAsia="宋体" w:cs="宋体"/>
          <w:bCs/>
          <w:kern w:val="0"/>
          <w:sz w:val="21"/>
          <w:szCs w:val="21"/>
          <w:lang w:val="en-US" w:eastAsia="zh-CN" w:bidi="ar"/>
        </w:rPr>
        <w:t>4.6.4开标地点：同线下递交纸质投标文件地点。</w:t>
      </w:r>
    </w:p>
    <w:p w14:paraId="181A64FA">
      <w:pPr>
        <w:keepNext w:val="0"/>
        <w:keepLines w:val="0"/>
        <w:widowControl w:val="0"/>
        <w:suppressLineNumbers w:val="0"/>
        <w:spacing w:before="0" w:beforeLines="0" w:beforeAutospacing="0" w:after="0" w:afterLines="0" w:afterAutospacing="0" w:line="360" w:lineRule="auto"/>
        <w:ind w:left="0" w:right="0" w:firstLine="420" w:firstLineChars="200"/>
        <w:jc w:val="both"/>
        <w:rPr>
          <w:rFonts w:hint="eastAsia" w:ascii="宋体" w:hAnsi="宋体" w:eastAsia="宋体" w:cs="宋体"/>
          <w:sz w:val="21"/>
          <w:szCs w:val="21"/>
        </w:rPr>
      </w:pPr>
      <w:r>
        <w:rPr>
          <w:rFonts w:hint="eastAsia" w:ascii="宋体" w:hAnsi="宋体" w:eastAsia="宋体" w:cs="宋体"/>
          <w:bCs/>
          <w:kern w:val="0"/>
          <w:sz w:val="21"/>
          <w:szCs w:val="21"/>
          <w:lang w:val="en-US" w:eastAsia="zh-CN" w:bidi="ar"/>
        </w:rPr>
        <w:t>4.6.5投标人须满足以下要件，其投标文件才被接受：</w:t>
      </w:r>
    </w:p>
    <w:p w14:paraId="7573AE75">
      <w:pPr>
        <w:keepNext w:val="0"/>
        <w:keepLines w:val="0"/>
        <w:widowControl w:val="0"/>
        <w:suppressLineNumbers w:val="0"/>
        <w:spacing w:before="0" w:beforeLines="0" w:beforeAutospacing="0" w:after="0" w:afterLines="0" w:afterAutospacing="0" w:line="360" w:lineRule="auto"/>
        <w:ind w:left="0" w:right="0" w:firstLine="420" w:firstLineChars="200"/>
        <w:jc w:val="both"/>
        <w:rPr>
          <w:rFonts w:hint="eastAsia" w:ascii="宋体" w:hAnsi="宋体" w:eastAsia="宋体" w:cs="宋体"/>
          <w:sz w:val="21"/>
          <w:szCs w:val="21"/>
        </w:rPr>
      </w:pPr>
      <w:r>
        <w:rPr>
          <w:rFonts w:hint="eastAsia" w:ascii="宋体" w:hAnsi="宋体" w:eastAsia="宋体" w:cs="宋体"/>
          <w:bCs/>
          <w:kern w:val="0"/>
          <w:sz w:val="21"/>
          <w:szCs w:val="21"/>
          <w:lang w:val="en-US" w:eastAsia="zh-CN" w:bidi="ar"/>
        </w:rPr>
        <w:t>①按时在行采家（https://www.gec123.com/）进行线上报价并上传签字盖章齐全的pdf格式的响应文件电子文档。</w:t>
      </w:r>
    </w:p>
    <w:p w14:paraId="413E9EA7">
      <w:pPr>
        <w:keepNext w:val="0"/>
        <w:keepLines w:val="0"/>
        <w:widowControl w:val="0"/>
        <w:suppressLineNumbers w:val="0"/>
        <w:spacing w:before="0" w:beforeLines="0" w:beforeAutospacing="0" w:after="0" w:afterLines="0" w:afterAutospacing="0" w:line="360" w:lineRule="auto"/>
        <w:ind w:left="0" w:right="0" w:firstLine="420" w:firstLineChars="200"/>
        <w:jc w:val="both"/>
        <w:rPr>
          <w:rFonts w:hint="eastAsia" w:ascii="宋体" w:hAnsi="宋体" w:eastAsia="宋体" w:cs="宋体"/>
          <w:sz w:val="21"/>
          <w:szCs w:val="21"/>
        </w:rPr>
      </w:pPr>
      <w:r>
        <w:rPr>
          <w:rFonts w:hint="eastAsia" w:ascii="宋体" w:hAnsi="宋体" w:eastAsia="宋体" w:cs="宋体"/>
          <w:bCs/>
          <w:kern w:val="0"/>
          <w:sz w:val="21"/>
          <w:szCs w:val="21"/>
          <w:lang w:val="en-US" w:eastAsia="zh-CN" w:bidi="ar"/>
        </w:rPr>
        <w:t>②按时线下递交投标文件。</w:t>
      </w:r>
    </w:p>
    <w:p w14:paraId="048B15B6">
      <w:pPr>
        <w:keepNext w:val="0"/>
        <w:keepLines w:val="0"/>
        <w:widowControl w:val="0"/>
        <w:suppressLineNumbers w:val="0"/>
        <w:spacing w:before="0" w:beforeLines="0" w:beforeAutospacing="0" w:after="0" w:afterLines="0" w:afterAutospacing="0" w:line="360" w:lineRule="auto"/>
        <w:ind w:left="0" w:right="0" w:firstLine="420" w:firstLineChars="200"/>
        <w:jc w:val="both"/>
        <w:rPr>
          <w:rFonts w:hint="eastAsia" w:ascii="宋体" w:hAnsi="宋体" w:eastAsia="宋体" w:cs="宋体"/>
          <w:sz w:val="21"/>
          <w:szCs w:val="21"/>
        </w:rPr>
      </w:pPr>
      <w:r>
        <w:rPr>
          <w:rFonts w:hint="eastAsia" w:ascii="宋体" w:hAnsi="宋体" w:eastAsia="宋体" w:cs="宋体"/>
          <w:bCs/>
          <w:kern w:val="0"/>
          <w:sz w:val="21"/>
          <w:szCs w:val="21"/>
          <w:lang w:val="en-US" w:eastAsia="zh-CN" w:bidi="ar"/>
        </w:rPr>
        <w:t>③按时报名签到并按时缴纳投标保证金。</w:t>
      </w:r>
    </w:p>
    <w:p w14:paraId="4356932E">
      <w:pPr>
        <w:keepNext w:val="0"/>
        <w:keepLines w:val="0"/>
        <w:widowControl w:val="0"/>
        <w:suppressLineNumbers w:val="0"/>
        <w:spacing w:before="0" w:beforeLines="0" w:beforeAutospacing="0" w:after="0" w:afterLines="0" w:afterAutospacing="0" w:line="360" w:lineRule="auto"/>
        <w:ind w:left="0" w:right="0" w:firstLine="420" w:firstLineChars="200"/>
        <w:jc w:val="both"/>
        <w:rPr>
          <w:rFonts w:hint="eastAsia" w:ascii="宋体" w:hAnsi="宋体" w:eastAsia="宋体" w:cs="宋体"/>
          <w:sz w:val="21"/>
          <w:szCs w:val="21"/>
        </w:rPr>
      </w:pPr>
      <w:r>
        <w:rPr>
          <w:rFonts w:hint="eastAsia" w:ascii="宋体" w:hAnsi="宋体" w:eastAsia="宋体" w:cs="宋体"/>
          <w:bCs/>
          <w:kern w:val="0"/>
          <w:sz w:val="21"/>
          <w:szCs w:val="21"/>
          <w:lang w:val="en-US" w:eastAsia="zh-CN" w:bidi="ar"/>
        </w:rPr>
        <w:t>4.7 质疑截止时间：</w:t>
      </w:r>
      <w:r>
        <w:rPr>
          <w:rFonts w:hint="eastAsia" w:ascii="宋体" w:hAnsi="宋体" w:eastAsia="宋体" w:cs="宋体"/>
          <w:b/>
          <w:bCs w:val="0"/>
          <w:kern w:val="0"/>
          <w:sz w:val="21"/>
          <w:szCs w:val="21"/>
          <w:lang w:val="en-US" w:eastAsia="zh-CN" w:bidi="ar"/>
        </w:rPr>
        <w:t>2025年5月9日17 时00 分前</w:t>
      </w:r>
      <w:r>
        <w:rPr>
          <w:rFonts w:hint="eastAsia" w:ascii="宋体" w:hAnsi="宋体" w:eastAsia="宋体" w:cs="宋体"/>
          <w:bCs/>
          <w:kern w:val="0"/>
          <w:sz w:val="21"/>
          <w:szCs w:val="21"/>
          <w:lang w:val="en-US" w:eastAsia="zh-CN" w:bidi="ar"/>
        </w:rPr>
        <w:t>，竞选人将质疑书发送至比选代理机构电子邮箱215206226@qq.com，质疑截止时间过期不再受理质疑。</w:t>
      </w:r>
    </w:p>
    <w:p w14:paraId="6BC47B69">
      <w:pPr>
        <w:keepNext w:val="0"/>
        <w:keepLines w:val="0"/>
        <w:widowControl w:val="0"/>
        <w:suppressLineNumbers w:val="0"/>
        <w:spacing w:before="0" w:beforeLines="0" w:beforeAutospacing="0" w:after="0" w:afterLines="0" w:afterAutospacing="0" w:line="360" w:lineRule="auto"/>
        <w:ind w:left="0" w:right="0" w:firstLine="420" w:firstLineChars="200"/>
        <w:jc w:val="both"/>
        <w:rPr>
          <w:rFonts w:hint="eastAsia" w:ascii="宋体" w:hAnsi="宋体" w:eastAsia="宋体" w:cs="宋体"/>
          <w:sz w:val="21"/>
          <w:szCs w:val="21"/>
        </w:rPr>
      </w:pPr>
      <w:r>
        <w:rPr>
          <w:rFonts w:hint="eastAsia" w:ascii="宋体" w:hAnsi="宋体" w:eastAsia="宋体" w:cs="宋体"/>
          <w:bCs/>
          <w:kern w:val="0"/>
          <w:sz w:val="21"/>
          <w:szCs w:val="21"/>
          <w:lang w:val="en-US" w:eastAsia="zh-CN" w:bidi="ar"/>
        </w:rPr>
        <w:t>4.8答疑或澄清时间：</w:t>
      </w:r>
      <w:r>
        <w:rPr>
          <w:rFonts w:hint="eastAsia" w:ascii="宋体" w:hAnsi="宋体" w:eastAsia="宋体" w:cs="宋体"/>
          <w:b/>
          <w:bCs w:val="0"/>
          <w:kern w:val="0"/>
          <w:sz w:val="21"/>
          <w:szCs w:val="21"/>
          <w:lang w:val="en-US" w:eastAsia="zh-CN" w:bidi="ar"/>
        </w:rPr>
        <w:t>2025年5月12日15 时0</w:t>
      </w:r>
      <w:bookmarkStart w:id="0" w:name="_GoBack"/>
      <w:bookmarkEnd w:id="0"/>
      <w:r>
        <w:rPr>
          <w:rFonts w:hint="eastAsia" w:ascii="宋体" w:hAnsi="宋体" w:eastAsia="宋体" w:cs="宋体"/>
          <w:b/>
          <w:bCs w:val="0"/>
          <w:kern w:val="0"/>
          <w:sz w:val="21"/>
          <w:szCs w:val="21"/>
          <w:lang w:val="en-US" w:eastAsia="zh-CN" w:bidi="ar"/>
        </w:rPr>
        <w:t>0 分前，</w:t>
      </w:r>
      <w:r>
        <w:rPr>
          <w:rFonts w:hint="eastAsia" w:ascii="宋体" w:hAnsi="宋体" w:eastAsia="宋体" w:cs="宋体"/>
          <w:bCs/>
          <w:kern w:val="0"/>
          <w:sz w:val="21"/>
          <w:szCs w:val="21"/>
          <w:lang w:val="en-US" w:eastAsia="zh-CN" w:bidi="ar"/>
        </w:rPr>
        <w:t>招标代理机构将在行采家网站发布和小区公示栏上张贴（如有）。投标人应随时关注本项目发布的文件，无论是否下载或查看，均视为投标人已经知晓。</w:t>
      </w:r>
    </w:p>
    <w:p w14:paraId="11EA5E22">
      <w:pPr>
        <w:keepNext w:val="0"/>
        <w:keepLines w:val="0"/>
        <w:widowControl w:val="0"/>
        <w:suppressLineNumbers w:val="0"/>
        <w:spacing w:before="0" w:beforeLines="0" w:beforeAutospacing="0" w:after="0" w:afterLines="0" w:afterAutospacing="0" w:line="360" w:lineRule="auto"/>
        <w:ind w:left="0" w:right="0"/>
        <w:jc w:val="both"/>
        <w:rPr>
          <w:rFonts w:hint="eastAsia" w:ascii="宋体" w:hAnsi="宋体" w:eastAsia="宋体" w:cs="宋体"/>
          <w:b/>
          <w:bCs w:val="0"/>
          <w:sz w:val="21"/>
          <w:szCs w:val="21"/>
        </w:rPr>
      </w:pPr>
      <w:r>
        <w:rPr>
          <w:rFonts w:hint="eastAsia" w:ascii="宋体" w:hAnsi="宋体" w:eastAsia="宋体" w:cs="宋体"/>
          <w:b/>
          <w:bCs w:val="0"/>
          <w:kern w:val="0"/>
          <w:sz w:val="21"/>
          <w:szCs w:val="21"/>
          <w:lang w:val="en-US" w:eastAsia="zh-CN" w:bidi="ar"/>
        </w:rPr>
        <w:t>5.投标保证金</w:t>
      </w:r>
    </w:p>
    <w:p w14:paraId="4494F49B">
      <w:pPr>
        <w:keepNext w:val="0"/>
        <w:keepLines w:val="0"/>
        <w:widowControl w:val="0"/>
        <w:suppressLineNumbers w:val="0"/>
        <w:spacing w:before="0" w:beforeLines="0" w:beforeAutospacing="0" w:after="0" w:afterLines="0" w:afterAutospacing="0" w:line="360" w:lineRule="auto"/>
        <w:ind w:left="0" w:right="0" w:firstLine="420" w:firstLineChars="200"/>
        <w:jc w:val="both"/>
        <w:rPr>
          <w:rFonts w:hint="eastAsia" w:ascii="Calibri" w:hAnsi="Calibri" w:eastAsia="宋体" w:cs="黑体"/>
          <w:sz w:val="21"/>
          <w:szCs w:val="21"/>
        </w:rPr>
      </w:pPr>
      <w:r>
        <w:rPr>
          <w:rFonts w:hint="eastAsia" w:ascii="宋体" w:hAnsi="宋体" w:eastAsia="宋体" w:cs="宋体"/>
          <w:bCs/>
          <w:kern w:val="0"/>
          <w:sz w:val="21"/>
          <w:szCs w:val="21"/>
          <w:lang w:val="en-US" w:eastAsia="zh-CN" w:bidi="ar"/>
        </w:rPr>
        <w:t>（一）投标保证金递交</w:t>
      </w:r>
    </w:p>
    <w:p w14:paraId="3BDE0381">
      <w:pPr>
        <w:keepNext w:val="0"/>
        <w:keepLines w:val="0"/>
        <w:widowControl w:val="0"/>
        <w:suppressLineNumbers w:val="0"/>
        <w:spacing w:before="0" w:beforeLines="0" w:beforeAutospacing="0" w:after="0" w:afterLines="0" w:afterAutospacing="0" w:line="360" w:lineRule="auto"/>
        <w:ind w:left="0" w:right="0" w:firstLine="420" w:firstLineChars="200"/>
        <w:jc w:val="both"/>
        <w:rPr>
          <w:rFonts w:hint="eastAsia" w:ascii="Calibri" w:hAnsi="Calibri" w:eastAsia="宋体" w:cs="黑体"/>
          <w:sz w:val="21"/>
          <w:szCs w:val="21"/>
        </w:rPr>
      </w:pPr>
      <w:r>
        <w:rPr>
          <w:rFonts w:hint="eastAsia" w:ascii="宋体" w:hAnsi="宋体" w:eastAsia="宋体" w:cs="宋体"/>
          <w:bCs/>
          <w:kern w:val="0"/>
          <w:sz w:val="21"/>
          <w:szCs w:val="21"/>
          <w:lang w:val="en-US" w:eastAsia="zh-CN" w:bidi="ar"/>
        </w:rPr>
        <w:t>投标人须按本项目规定的投标保证金金额进行缴纳，投标保证金金额为人民币</w:t>
      </w:r>
      <w:r>
        <w:rPr>
          <w:rFonts w:hint="eastAsia" w:ascii="Calibri" w:hAnsi="Calibri" w:eastAsia="宋体" w:cs="黑体"/>
          <w:bCs/>
          <w:kern w:val="0"/>
          <w:sz w:val="21"/>
          <w:szCs w:val="21"/>
          <w:lang w:val="en-US" w:eastAsia="zh-CN" w:bidi="ar"/>
        </w:rPr>
        <w:t xml:space="preserve"> </w:t>
      </w:r>
      <w:r>
        <w:rPr>
          <w:rFonts w:hint="default" w:ascii="Calibri" w:hAnsi="Calibri" w:eastAsia="宋体" w:cs="Calibri"/>
          <w:bCs/>
          <w:kern w:val="0"/>
          <w:sz w:val="21"/>
          <w:szCs w:val="21"/>
          <w:lang w:val="en-US" w:eastAsia="zh-CN" w:bidi="ar"/>
        </w:rPr>
        <w:t>5</w:t>
      </w:r>
      <w:r>
        <w:rPr>
          <w:rFonts w:hint="eastAsia" w:ascii="宋体" w:hAnsi="宋体" w:eastAsia="宋体" w:cs="宋体"/>
          <w:bCs/>
          <w:kern w:val="0"/>
          <w:sz w:val="21"/>
          <w:szCs w:val="21"/>
          <w:lang w:val="en-US" w:eastAsia="zh-CN" w:bidi="ar"/>
        </w:rPr>
        <w:t>万元，并转账至招标人或招标代理机构投标保证金账户，投标保证金的到账截止时间同投标文件递交截止时间。</w:t>
      </w:r>
    </w:p>
    <w:p w14:paraId="53D92AA4">
      <w:pPr>
        <w:keepNext w:val="0"/>
        <w:keepLines w:val="0"/>
        <w:widowControl w:val="0"/>
        <w:suppressLineNumbers w:val="0"/>
        <w:spacing w:before="0" w:beforeLines="0" w:beforeAutospacing="0" w:after="0" w:afterLines="0" w:afterAutospacing="0" w:line="360" w:lineRule="auto"/>
        <w:ind w:left="0" w:right="0" w:firstLine="420" w:firstLineChars="200"/>
        <w:jc w:val="both"/>
        <w:rPr>
          <w:rFonts w:hint="eastAsia" w:ascii="Calibri" w:hAnsi="Calibri" w:eastAsia="宋体" w:cs="黑体"/>
          <w:sz w:val="21"/>
          <w:szCs w:val="21"/>
        </w:rPr>
      </w:pPr>
      <w:r>
        <w:rPr>
          <w:rFonts w:hint="eastAsia" w:ascii="宋体" w:hAnsi="宋体" w:eastAsia="宋体" w:cs="宋体"/>
          <w:bCs/>
          <w:kern w:val="0"/>
          <w:sz w:val="21"/>
          <w:szCs w:val="21"/>
          <w:lang w:val="en-US" w:eastAsia="zh-CN" w:bidi="ar"/>
        </w:rPr>
        <w:t>投标保证金递交账号</w:t>
      </w:r>
    </w:p>
    <w:p w14:paraId="6205F831">
      <w:pPr>
        <w:keepNext w:val="0"/>
        <w:keepLines w:val="0"/>
        <w:widowControl w:val="0"/>
        <w:suppressLineNumbers w:val="0"/>
        <w:spacing w:before="0" w:beforeLines="0" w:beforeAutospacing="0" w:after="0" w:afterLines="0" w:afterAutospacing="0" w:line="360" w:lineRule="auto"/>
        <w:ind w:left="0" w:right="0" w:firstLine="420" w:firstLineChars="200"/>
        <w:jc w:val="both"/>
        <w:rPr>
          <w:rFonts w:hint="eastAsia" w:ascii="Calibri" w:hAnsi="Calibri" w:eastAsia="宋体" w:cs="黑体"/>
          <w:sz w:val="21"/>
          <w:szCs w:val="21"/>
        </w:rPr>
      </w:pPr>
      <w:r>
        <w:rPr>
          <w:rFonts w:hint="eastAsia" w:ascii="宋体" w:hAnsi="宋体" w:eastAsia="宋体" w:cs="宋体"/>
          <w:bCs/>
          <w:kern w:val="0"/>
          <w:sz w:val="21"/>
          <w:szCs w:val="21"/>
          <w:lang w:val="en-US" w:eastAsia="zh-CN" w:bidi="ar"/>
        </w:rPr>
        <w:t>户</w:t>
      </w:r>
      <w:r>
        <w:rPr>
          <w:rFonts w:hint="eastAsia" w:ascii="Calibri" w:hAnsi="Calibri" w:eastAsia="宋体" w:cs="黑体"/>
          <w:bCs/>
          <w:kern w:val="0"/>
          <w:sz w:val="21"/>
          <w:szCs w:val="21"/>
          <w:lang w:val="en-US" w:eastAsia="zh-CN" w:bidi="ar"/>
        </w:rPr>
        <w:t xml:space="preserve">  </w:t>
      </w:r>
      <w:r>
        <w:rPr>
          <w:rFonts w:hint="eastAsia" w:ascii="宋体" w:hAnsi="宋体" w:eastAsia="宋体" w:cs="宋体"/>
          <w:bCs/>
          <w:kern w:val="0"/>
          <w:sz w:val="21"/>
          <w:szCs w:val="21"/>
          <w:lang w:val="en-US" w:eastAsia="zh-CN" w:bidi="ar"/>
        </w:rPr>
        <w:t>名：</w:t>
      </w:r>
      <w:r>
        <w:rPr>
          <w:rFonts w:hint="eastAsia" w:ascii="Calibri" w:hAnsi="Calibri" w:eastAsia="宋体" w:cs="黑体"/>
          <w:bCs/>
          <w:kern w:val="0"/>
          <w:sz w:val="21"/>
          <w:szCs w:val="21"/>
          <w:lang w:val="en-US" w:eastAsia="zh-CN" w:bidi="ar"/>
        </w:rPr>
        <w:t xml:space="preserve"> </w:t>
      </w:r>
      <w:r>
        <w:rPr>
          <w:rFonts w:hint="eastAsia" w:ascii="宋体" w:hAnsi="宋体" w:eastAsia="宋体" w:cs="宋体"/>
          <w:bCs/>
          <w:kern w:val="0"/>
          <w:sz w:val="21"/>
          <w:szCs w:val="21"/>
          <w:lang w:val="en-US" w:eastAsia="zh-CN" w:bidi="ar"/>
        </w:rPr>
        <w:t>重庆靖正恒悦项目管理有限公司</w:t>
      </w:r>
    </w:p>
    <w:p w14:paraId="4ECE8FB1">
      <w:pPr>
        <w:keepNext w:val="0"/>
        <w:keepLines w:val="0"/>
        <w:widowControl w:val="0"/>
        <w:suppressLineNumbers w:val="0"/>
        <w:spacing w:before="0" w:beforeLines="0" w:beforeAutospacing="0" w:after="0" w:afterLines="0" w:afterAutospacing="0" w:line="360" w:lineRule="auto"/>
        <w:ind w:left="0" w:right="0" w:firstLine="420" w:firstLineChars="200"/>
        <w:jc w:val="both"/>
        <w:rPr>
          <w:rFonts w:hint="eastAsia" w:ascii="Calibri" w:hAnsi="Calibri" w:eastAsia="宋体" w:cs="黑体"/>
          <w:sz w:val="21"/>
          <w:szCs w:val="21"/>
        </w:rPr>
      </w:pPr>
      <w:r>
        <w:rPr>
          <w:rFonts w:hint="eastAsia" w:ascii="宋体" w:hAnsi="宋体" w:eastAsia="宋体" w:cs="宋体"/>
          <w:bCs/>
          <w:kern w:val="0"/>
          <w:sz w:val="21"/>
          <w:szCs w:val="21"/>
          <w:lang w:val="en-US" w:eastAsia="zh-CN" w:bidi="ar"/>
        </w:rPr>
        <w:t>开户行：</w:t>
      </w:r>
      <w:r>
        <w:rPr>
          <w:rFonts w:hint="eastAsia" w:ascii="Calibri" w:hAnsi="Calibri" w:eastAsia="宋体" w:cs="黑体"/>
          <w:bCs/>
          <w:kern w:val="0"/>
          <w:sz w:val="21"/>
          <w:szCs w:val="21"/>
          <w:lang w:val="en-US" w:eastAsia="zh-CN" w:bidi="ar"/>
        </w:rPr>
        <w:t xml:space="preserve"> </w:t>
      </w:r>
      <w:r>
        <w:rPr>
          <w:rFonts w:hint="eastAsia" w:ascii="宋体" w:hAnsi="宋体" w:eastAsia="宋体" w:cs="宋体"/>
          <w:bCs/>
          <w:kern w:val="0"/>
          <w:sz w:val="21"/>
          <w:szCs w:val="21"/>
          <w:lang w:val="en-US" w:eastAsia="zh-CN" w:bidi="ar"/>
        </w:rPr>
        <w:t>浙商银行重庆沙坪坝支行</w:t>
      </w:r>
    </w:p>
    <w:p w14:paraId="726CDD1C">
      <w:pPr>
        <w:keepNext w:val="0"/>
        <w:keepLines w:val="0"/>
        <w:widowControl w:val="0"/>
        <w:suppressLineNumbers w:val="0"/>
        <w:spacing w:before="0" w:beforeLines="0" w:beforeAutospacing="0" w:after="0" w:afterLines="0" w:afterAutospacing="0" w:line="360" w:lineRule="auto"/>
        <w:ind w:left="0" w:right="0" w:firstLine="420" w:firstLineChars="200"/>
        <w:jc w:val="both"/>
        <w:rPr>
          <w:rFonts w:hint="eastAsia" w:ascii="Calibri" w:hAnsi="Calibri" w:eastAsia="宋体" w:cs="黑体"/>
          <w:sz w:val="21"/>
          <w:szCs w:val="21"/>
        </w:rPr>
      </w:pPr>
      <w:r>
        <w:rPr>
          <w:rFonts w:hint="eastAsia" w:ascii="宋体" w:hAnsi="宋体" w:eastAsia="宋体" w:cs="宋体"/>
          <w:bCs/>
          <w:kern w:val="0"/>
          <w:sz w:val="21"/>
          <w:szCs w:val="21"/>
          <w:lang w:val="en-US" w:eastAsia="zh-CN" w:bidi="ar"/>
        </w:rPr>
        <w:t>账</w:t>
      </w:r>
      <w:r>
        <w:rPr>
          <w:rFonts w:hint="eastAsia" w:ascii="Calibri" w:hAnsi="Calibri" w:eastAsia="宋体" w:cs="黑体"/>
          <w:bCs/>
          <w:kern w:val="0"/>
          <w:sz w:val="21"/>
          <w:szCs w:val="21"/>
          <w:lang w:val="en-US" w:eastAsia="zh-CN" w:bidi="ar"/>
        </w:rPr>
        <w:t xml:space="preserve">  </w:t>
      </w:r>
      <w:r>
        <w:rPr>
          <w:rFonts w:hint="eastAsia" w:ascii="宋体" w:hAnsi="宋体" w:eastAsia="宋体" w:cs="宋体"/>
          <w:bCs/>
          <w:kern w:val="0"/>
          <w:sz w:val="21"/>
          <w:szCs w:val="21"/>
          <w:lang w:val="en-US" w:eastAsia="zh-CN" w:bidi="ar"/>
        </w:rPr>
        <w:t>号：</w:t>
      </w:r>
      <w:r>
        <w:rPr>
          <w:rFonts w:hint="eastAsia" w:ascii="Calibri" w:hAnsi="Calibri" w:eastAsia="宋体" w:cs="黑体"/>
          <w:bCs/>
          <w:kern w:val="0"/>
          <w:sz w:val="21"/>
          <w:szCs w:val="21"/>
          <w:lang w:val="en-US" w:eastAsia="zh-CN" w:bidi="ar"/>
        </w:rPr>
        <w:t xml:space="preserve"> </w:t>
      </w:r>
      <w:r>
        <w:rPr>
          <w:rFonts w:hint="default" w:ascii="Calibri" w:hAnsi="Calibri" w:eastAsia="宋体" w:cs="Calibri"/>
          <w:bCs/>
          <w:kern w:val="0"/>
          <w:sz w:val="21"/>
          <w:szCs w:val="21"/>
          <w:lang w:val="en-US" w:eastAsia="zh-CN" w:bidi="ar"/>
        </w:rPr>
        <w:t>6530000810120100049709</w:t>
      </w:r>
    </w:p>
    <w:p w14:paraId="5AB79E37">
      <w:pPr>
        <w:keepNext w:val="0"/>
        <w:keepLines w:val="0"/>
        <w:widowControl w:val="0"/>
        <w:suppressLineNumbers w:val="0"/>
        <w:spacing w:before="0" w:beforeLines="0" w:beforeAutospacing="0" w:after="0" w:afterLines="0" w:afterAutospacing="0" w:line="360" w:lineRule="auto"/>
        <w:ind w:left="0" w:right="0" w:firstLine="420" w:firstLineChars="200"/>
        <w:jc w:val="both"/>
        <w:rPr>
          <w:rFonts w:hint="eastAsia" w:ascii="Calibri" w:hAnsi="Calibri" w:eastAsia="宋体" w:cs="黑体"/>
          <w:sz w:val="21"/>
          <w:szCs w:val="21"/>
        </w:rPr>
      </w:pPr>
      <w:r>
        <w:rPr>
          <w:rFonts w:hint="eastAsia" w:ascii="宋体" w:hAnsi="宋体" w:eastAsia="宋体" w:cs="宋体"/>
          <w:bCs/>
          <w:kern w:val="0"/>
          <w:sz w:val="21"/>
          <w:szCs w:val="21"/>
          <w:lang w:val="en-US" w:eastAsia="zh-CN" w:bidi="ar"/>
        </w:rPr>
        <w:t>备注：</w:t>
      </w:r>
    </w:p>
    <w:p w14:paraId="0F499E30">
      <w:pPr>
        <w:keepNext w:val="0"/>
        <w:keepLines w:val="0"/>
        <w:widowControl w:val="0"/>
        <w:suppressLineNumbers w:val="0"/>
        <w:spacing w:before="0" w:beforeLines="0" w:beforeAutospacing="0" w:after="0" w:afterLines="0" w:afterAutospacing="0" w:line="360" w:lineRule="auto"/>
        <w:ind w:left="0" w:right="0" w:firstLine="420" w:firstLineChars="200"/>
        <w:jc w:val="both"/>
        <w:rPr>
          <w:rFonts w:hint="eastAsia" w:ascii="Calibri" w:hAnsi="Calibri" w:eastAsia="宋体" w:cs="黑体"/>
          <w:sz w:val="21"/>
          <w:szCs w:val="21"/>
        </w:rPr>
      </w:pPr>
      <w:r>
        <w:rPr>
          <w:rFonts w:hint="default" w:ascii="Calibri" w:hAnsi="Calibri" w:eastAsia="宋体" w:cs="Calibri"/>
          <w:bCs/>
          <w:kern w:val="0"/>
          <w:sz w:val="21"/>
          <w:szCs w:val="21"/>
          <w:lang w:val="en-US" w:eastAsia="zh-CN" w:bidi="ar"/>
        </w:rPr>
        <w:t>1.</w:t>
      </w:r>
      <w:r>
        <w:rPr>
          <w:rFonts w:hint="eastAsia" w:ascii="宋体" w:hAnsi="宋体" w:eastAsia="宋体" w:cs="宋体"/>
          <w:bCs/>
          <w:kern w:val="0"/>
          <w:sz w:val="21"/>
          <w:szCs w:val="21"/>
          <w:lang w:val="en-US" w:eastAsia="zh-CN" w:bidi="ar"/>
        </w:rPr>
        <w:t>各投标人在银行转账时，须充分考虑银行转账（电汇）的时间差风险，如同城转账、异地转账或汇款、跨行转账或电汇的时间要求。</w:t>
      </w:r>
    </w:p>
    <w:p w14:paraId="0B6CBF36">
      <w:pPr>
        <w:keepNext w:val="0"/>
        <w:keepLines w:val="0"/>
        <w:widowControl w:val="0"/>
        <w:suppressLineNumbers w:val="0"/>
        <w:spacing w:before="0" w:beforeLines="0" w:beforeAutospacing="0" w:after="0" w:afterLines="0" w:afterAutospacing="0" w:line="360" w:lineRule="auto"/>
        <w:ind w:left="0" w:right="0" w:firstLine="420" w:firstLineChars="200"/>
        <w:jc w:val="both"/>
        <w:rPr>
          <w:rFonts w:hint="eastAsia" w:ascii="Calibri" w:hAnsi="Calibri" w:eastAsia="宋体" w:cs="黑体"/>
          <w:sz w:val="21"/>
          <w:szCs w:val="21"/>
        </w:rPr>
      </w:pPr>
      <w:r>
        <w:rPr>
          <w:rFonts w:hint="default" w:ascii="Calibri" w:hAnsi="Calibri" w:eastAsia="宋体" w:cs="Calibri"/>
          <w:bCs/>
          <w:kern w:val="0"/>
          <w:sz w:val="21"/>
          <w:szCs w:val="21"/>
          <w:lang w:val="en-US" w:eastAsia="zh-CN" w:bidi="ar"/>
        </w:rPr>
        <w:t>2.</w:t>
      </w:r>
      <w:r>
        <w:rPr>
          <w:rFonts w:hint="eastAsia" w:ascii="宋体" w:hAnsi="宋体" w:eastAsia="宋体" w:cs="宋体"/>
          <w:bCs/>
          <w:kern w:val="0"/>
          <w:sz w:val="21"/>
          <w:szCs w:val="21"/>
          <w:lang w:val="en-US" w:eastAsia="zh-CN" w:bidi="ar"/>
        </w:rPr>
        <w:t>汇款时应注明“竞选人单位简称</w:t>
      </w:r>
      <w:r>
        <w:rPr>
          <w:rFonts w:hint="default" w:ascii="Calibri" w:hAnsi="Calibri" w:eastAsia="宋体" w:cs="Calibri"/>
          <w:bCs/>
          <w:kern w:val="0"/>
          <w:sz w:val="21"/>
          <w:szCs w:val="21"/>
          <w:lang w:val="en-US" w:eastAsia="zh-CN" w:bidi="ar"/>
        </w:rPr>
        <w:t>+</w:t>
      </w:r>
      <w:r>
        <w:rPr>
          <w:rFonts w:hint="eastAsia" w:ascii="宋体" w:hAnsi="宋体" w:eastAsia="宋体" w:cs="宋体"/>
          <w:bCs/>
          <w:kern w:val="0"/>
          <w:sz w:val="21"/>
          <w:szCs w:val="21"/>
          <w:lang w:val="en-US" w:eastAsia="zh-CN" w:bidi="ar"/>
        </w:rPr>
        <w:t>东桥郡道路竞选保证金”字样。</w:t>
      </w:r>
    </w:p>
    <w:p w14:paraId="62F9585A">
      <w:pPr>
        <w:keepNext w:val="0"/>
        <w:keepLines w:val="0"/>
        <w:widowControl w:val="0"/>
        <w:suppressLineNumbers w:val="0"/>
        <w:spacing w:before="0" w:beforeLines="0" w:beforeAutospacing="0" w:after="0" w:afterLines="0" w:afterAutospacing="0" w:line="360" w:lineRule="auto"/>
        <w:ind w:left="0" w:right="0" w:firstLine="420" w:firstLineChars="200"/>
        <w:jc w:val="both"/>
        <w:rPr>
          <w:rFonts w:hint="eastAsia" w:ascii="Calibri" w:hAnsi="Calibri" w:eastAsia="宋体" w:cs="黑体"/>
          <w:sz w:val="21"/>
          <w:szCs w:val="21"/>
        </w:rPr>
      </w:pPr>
      <w:r>
        <w:rPr>
          <w:rFonts w:hint="eastAsia" w:ascii="宋体" w:hAnsi="宋体" w:eastAsia="宋体" w:cs="宋体"/>
          <w:bCs/>
          <w:kern w:val="0"/>
          <w:sz w:val="21"/>
          <w:szCs w:val="21"/>
          <w:lang w:val="en-US" w:eastAsia="zh-CN" w:bidi="ar"/>
        </w:rPr>
        <w:t>（二）投标保证金退还方式</w:t>
      </w:r>
    </w:p>
    <w:p w14:paraId="2393E89F">
      <w:pPr>
        <w:keepNext w:val="0"/>
        <w:keepLines w:val="0"/>
        <w:widowControl w:val="0"/>
        <w:suppressLineNumbers w:val="0"/>
        <w:spacing w:before="0" w:beforeLines="0" w:beforeAutospacing="0" w:after="0" w:afterLines="0" w:afterAutospacing="0" w:line="360" w:lineRule="auto"/>
        <w:ind w:left="0" w:right="0" w:firstLine="420" w:firstLineChars="200"/>
        <w:jc w:val="both"/>
        <w:rPr>
          <w:rFonts w:hint="eastAsia" w:ascii="Calibri" w:hAnsi="Calibri" w:eastAsia="宋体" w:cs="黑体"/>
          <w:sz w:val="21"/>
          <w:szCs w:val="21"/>
        </w:rPr>
      </w:pPr>
      <w:r>
        <w:rPr>
          <w:rFonts w:hint="default" w:ascii="Calibri" w:hAnsi="Calibri" w:eastAsia="宋体" w:cs="Calibri"/>
          <w:bCs/>
          <w:kern w:val="0"/>
          <w:sz w:val="21"/>
          <w:szCs w:val="21"/>
          <w:lang w:val="en-US" w:eastAsia="zh-CN" w:bidi="ar"/>
        </w:rPr>
        <w:t>1.</w:t>
      </w:r>
      <w:r>
        <w:rPr>
          <w:rFonts w:hint="eastAsia" w:ascii="宋体" w:hAnsi="宋体" w:eastAsia="宋体" w:cs="宋体"/>
          <w:bCs/>
          <w:kern w:val="0"/>
          <w:sz w:val="21"/>
          <w:szCs w:val="21"/>
          <w:lang w:val="en-US" w:eastAsia="zh-CN" w:bidi="ar"/>
        </w:rPr>
        <w:t>未中标投标人的保证金，在中标通知书发放后五个工作日内按来款渠道直接无息退还。</w:t>
      </w:r>
    </w:p>
    <w:p w14:paraId="7B4B49F4">
      <w:pPr>
        <w:keepNext w:val="0"/>
        <w:keepLines w:val="0"/>
        <w:widowControl w:val="0"/>
        <w:suppressLineNumbers w:val="0"/>
        <w:spacing w:before="0" w:beforeLines="0" w:beforeAutospacing="0" w:after="0" w:afterLines="0" w:afterAutospacing="0" w:line="360" w:lineRule="auto"/>
        <w:ind w:left="0" w:right="0" w:firstLine="420" w:firstLineChars="200"/>
        <w:jc w:val="both"/>
        <w:rPr>
          <w:rFonts w:hint="eastAsia" w:ascii="Calibri" w:hAnsi="Calibri" w:eastAsia="宋体" w:cs="黑体"/>
          <w:sz w:val="21"/>
          <w:szCs w:val="21"/>
        </w:rPr>
      </w:pPr>
      <w:r>
        <w:rPr>
          <w:rFonts w:hint="default" w:ascii="Calibri" w:hAnsi="Calibri" w:eastAsia="宋体" w:cs="Calibri"/>
          <w:bCs/>
          <w:kern w:val="0"/>
          <w:sz w:val="21"/>
          <w:szCs w:val="21"/>
          <w:lang w:val="en-US" w:eastAsia="zh-CN" w:bidi="ar"/>
        </w:rPr>
        <w:t>2.</w:t>
      </w:r>
      <w:r>
        <w:rPr>
          <w:rFonts w:hint="eastAsia" w:ascii="宋体" w:hAnsi="宋体" w:eastAsia="宋体" w:cs="宋体"/>
          <w:bCs/>
          <w:kern w:val="0"/>
          <w:sz w:val="21"/>
          <w:szCs w:val="21"/>
          <w:lang w:val="en-US" w:eastAsia="zh-CN" w:bidi="ar"/>
        </w:rPr>
        <w:t>成交供应商的投标保证金，在成交供应商与招标人签订合同后五个工作日内按资金来款渠道直接无息退还。</w:t>
      </w:r>
    </w:p>
    <w:p w14:paraId="098DC04D">
      <w:pPr>
        <w:keepNext w:val="0"/>
        <w:keepLines w:val="0"/>
        <w:widowControl w:val="0"/>
        <w:suppressLineNumbers w:val="0"/>
        <w:spacing w:before="0" w:beforeLines="0" w:beforeAutospacing="0" w:after="0" w:afterLines="0" w:afterAutospacing="0" w:line="360" w:lineRule="auto"/>
        <w:ind w:left="0" w:right="0"/>
        <w:jc w:val="both"/>
        <w:rPr>
          <w:rFonts w:hint="eastAsia" w:ascii="宋体" w:hAnsi="宋体" w:eastAsia="宋体" w:cs="宋体"/>
          <w:b/>
          <w:bCs w:val="0"/>
          <w:sz w:val="21"/>
          <w:szCs w:val="21"/>
        </w:rPr>
      </w:pPr>
      <w:r>
        <w:rPr>
          <w:rFonts w:hint="eastAsia" w:ascii="宋体" w:hAnsi="宋体" w:eastAsia="宋体" w:cs="宋体"/>
          <w:b/>
          <w:bCs w:val="0"/>
          <w:kern w:val="0"/>
          <w:sz w:val="21"/>
          <w:szCs w:val="21"/>
          <w:lang w:val="en-US" w:eastAsia="zh-CN" w:bidi="ar"/>
        </w:rPr>
        <w:t>6.发布公告的媒介</w:t>
      </w:r>
    </w:p>
    <w:p w14:paraId="3B8646A0">
      <w:pPr>
        <w:keepNext w:val="0"/>
        <w:keepLines w:val="0"/>
        <w:widowControl w:val="0"/>
        <w:suppressLineNumbers w:val="0"/>
        <w:adjustRightInd w:val="0"/>
        <w:spacing w:before="0" w:beforeLines="0" w:beforeAutospacing="0" w:after="0" w:afterLines="0" w:afterAutospacing="0" w:line="360" w:lineRule="auto"/>
        <w:ind w:left="0" w:right="0" w:firstLine="495" w:firstLineChars="236"/>
        <w:jc w:val="both"/>
        <w:rPr>
          <w:rFonts w:hint="eastAsia" w:ascii="宋体" w:hAnsi="宋体" w:eastAsia="宋体" w:cs="宋体"/>
          <w:sz w:val="21"/>
          <w:szCs w:val="21"/>
        </w:rPr>
      </w:pPr>
      <w:r>
        <w:rPr>
          <w:rFonts w:hint="eastAsia" w:ascii="宋体" w:hAnsi="宋体" w:eastAsia="宋体" w:cs="宋体"/>
          <w:bCs/>
          <w:kern w:val="0"/>
          <w:sz w:val="21"/>
          <w:szCs w:val="21"/>
          <w:lang w:val="en-US" w:eastAsia="zh-CN" w:bidi="ar"/>
        </w:rPr>
        <w:t>本次比选公告在行采家及小区张贴。</w:t>
      </w:r>
    </w:p>
    <w:p w14:paraId="71B3F09B">
      <w:pPr>
        <w:keepNext w:val="0"/>
        <w:keepLines w:val="0"/>
        <w:widowControl w:val="0"/>
        <w:suppressLineNumbers w:val="0"/>
        <w:spacing w:before="0" w:beforeLines="0" w:beforeAutospacing="0" w:after="0" w:afterLines="0" w:afterAutospacing="0" w:line="360" w:lineRule="auto"/>
        <w:ind w:left="0" w:right="0"/>
        <w:jc w:val="both"/>
        <w:rPr>
          <w:rFonts w:hint="eastAsia" w:ascii="宋体" w:hAnsi="宋体" w:eastAsia="宋体" w:cs="宋体"/>
          <w:sz w:val="21"/>
          <w:szCs w:val="21"/>
        </w:rPr>
      </w:pPr>
      <w:r>
        <w:rPr>
          <w:rFonts w:hint="eastAsia" w:ascii="宋体" w:hAnsi="宋体" w:eastAsia="宋体" w:cs="宋体"/>
          <w:b/>
          <w:bCs w:val="0"/>
          <w:kern w:val="0"/>
          <w:sz w:val="21"/>
          <w:szCs w:val="21"/>
          <w:lang w:val="en-US" w:eastAsia="zh-CN" w:bidi="ar"/>
        </w:rPr>
        <w:t xml:space="preserve">7.联系方式    </w:t>
      </w:r>
      <w:r>
        <w:rPr>
          <w:rFonts w:hint="eastAsia" w:ascii="宋体" w:hAnsi="宋体" w:eastAsia="宋体" w:cs="宋体"/>
          <w:bCs/>
          <w:kern w:val="0"/>
          <w:sz w:val="21"/>
          <w:szCs w:val="21"/>
          <w:lang w:val="en-US" w:eastAsia="zh-CN" w:bidi="ar"/>
        </w:rPr>
        <w:t xml:space="preserve">      </w:t>
      </w:r>
    </w:p>
    <w:p w14:paraId="09FD226E">
      <w:pPr>
        <w:keepNext w:val="0"/>
        <w:keepLines w:val="0"/>
        <w:widowControl w:val="0"/>
        <w:suppressLineNumbers w:val="0"/>
        <w:spacing w:before="0" w:beforeLines="0" w:beforeAutospacing="0" w:after="0" w:afterLines="0" w:afterAutospacing="0" w:line="360" w:lineRule="auto"/>
        <w:ind w:left="0" w:right="0" w:firstLine="420" w:firstLineChars="200"/>
        <w:jc w:val="left"/>
        <w:rPr>
          <w:rFonts w:hint="eastAsia" w:ascii="宋体" w:hAnsi="宋体" w:eastAsia="宋体" w:cs="Times New Roman"/>
          <w:sz w:val="21"/>
          <w:szCs w:val="21"/>
        </w:rPr>
      </w:pPr>
      <w:r>
        <w:rPr>
          <w:rFonts w:hint="eastAsia" w:ascii="宋体" w:hAnsi="宋体" w:eastAsia="宋体" w:cs="宋体"/>
          <w:bCs/>
          <w:kern w:val="0"/>
          <w:sz w:val="21"/>
          <w:szCs w:val="21"/>
          <w:lang w:val="en-US" w:eastAsia="zh-CN" w:bidi="ar"/>
        </w:rPr>
        <w:t>比选人：龙湖物业服务集团有限公司</w:t>
      </w:r>
      <w:r>
        <w:rPr>
          <w:rFonts w:hint="eastAsia" w:ascii="宋体" w:hAnsi="宋体" w:eastAsia="宋体" w:cs="Times New Roman"/>
          <w:bCs/>
          <w:kern w:val="0"/>
          <w:sz w:val="21"/>
          <w:szCs w:val="21"/>
          <w:lang w:val="en-US" w:eastAsia="zh-CN" w:bidi="ar"/>
        </w:rPr>
        <w:t xml:space="preserve"> </w:t>
      </w:r>
    </w:p>
    <w:p w14:paraId="079178F9">
      <w:pPr>
        <w:keepNext w:val="0"/>
        <w:keepLines w:val="0"/>
        <w:widowControl w:val="0"/>
        <w:suppressLineNumbers w:val="0"/>
        <w:spacing w:before="0" w:beforeLines="0" w:beforeAutospacing="0" w:after="0" w:afterLines="0" w:afterAutospacing="0" w:line="360" w:lineRule="auto"/>
        <w:ind w:left="0" w:right="0" w:firstLine="420" w:firstLineChars="200"/>
        <w:jc w:val="left"/>
        <w:rPr>
          <w:rFonts w:hint="eastAsia" w:ascii="宋体" w:hAnsi="宋体" w:eastAsia="宋体" w:cs="Times New Roman"/>
          <w:sz w:val="21"/>
          <w:szCs w:val="21"/>
        </w:rPr>
      </w:pPr>
      <w:r>
        <w:rPr>
          <w:rFonts w:hint="eastAsia" w:ascii="宋体" w:hAnsi="宋体" w:eastAsia="宋体" w:cs="宋体"/>
          <w:bCs/>
          <w:kern w:val="0"/>
          <w:sz w:val="21"/>
          <w:szCs w:val="21"/>
          <w:lang w:val="en-US" w:eastAsia="zh-CN" w:bidi="ar"/>
        </w:rPr>
        <w:t>地</w:t>
      </w:r>
      <w:r>
        <w:rPr>
          <w:rFonts w:hint="eastAsia" w:ascii="宋体" w:hAnsi="宋体" w:eastAsia="宋体" w:cs="Times New Roman"/>
          <w:bCs/>
          <w:kern w:val="0"/>
          <w:sz w:val="21"/>
          <w:szCs w:val="21"/>
          <w:lang w:val="en-US" w:eastAsia="zh-CN" w:bidi="ar"/>
        </w:rPr>
        <w:t xml:space="preserve">  </w:t>
      </w:r>
      <w:r>
        <w:rPr>
          <w:rFonts w:hint="eastAsia" w:ascii="宋体" w:hAnsi="宋体" w:eastAsia="宋体" w:cs="宋体"/>
          <w:bCs/>
          <w:kern w:val="0"/>
          <w:sz w:val="21"/>
          <w:szCs w:val="21"/>
          <w:lang w:val="en-US" w:eastAsia="zh-CN" w:bidi="ar"/>
        </w:rPr>
        <w:t>址：重庆市沙坪坝区东桥郡物业办公室</w:t>
      </w:r>
      <w:r>
        <w:rPr>
          <w:rFonts w:hint="eastAsia" w:ascii="宋体" w:hAnsi="宋体" w:eastAsia="宋体" w:cs="Times New Roman"/>
          <w:bCs/>
          <w:kern w:val="0"/>
          <w:sz w:val="21"/>
          <w:szCs w:val="21"/>
          <w:lang w:val="en-US" w:eastAsia="zh-CN" w:bidi="ar"/>
        </w:rPr>
        <w:t xml:space="preserve">     </w:t>
      </w:r>
    </w:p>
    <w:p w14:paraId="25002A51">
      <w:pPr>
        <w:keepNext w:val="0"/>
        <w:keepLines w:val="0"/>
        <w:widowControl w:val="0"/>
        <w:suppressLineNumbers w:val="0"/>
        <w:spacing w:before="0" w:beforeLines="0" w:beforeAutospacing="0" w:after="0" w:afterLines="0" w:afterAutospacing="0" w:line="360" w:lineRule="auto"/>
        <w:ind w:left="0" w:right="0" w:firstLine="420" w:firstLineChars="200"/>
        <w:jc w:val="left"/>
        <w:rPr>
          <w:rFonts w:hint="eastAsia" w:ascii="宋体" w:hAnsi="宋体" w:eastAsia="宋体" w:cs="Times New Roman"/>
          <w:sz w:val="21"/>
          <w:szCs w:val="21"/>
        </w:rPr>
      </w:pPr>
      <w:r>
        <w:rPr>
          <w:rFonts w:hint="eastAsia" w:ascii="宋体" w:hAnsi="宋体" w:eastAsia="宋体" w:cs="宋体"/>
          <w:bCs/>
          <w:kern w:val="0"/>
          <w:sz w:val="21"/>
          <w:szCs w:val="21"/>
          <w:lang w:val="en-US" w:eastAsia="zh-CN" w:bidi="ar"/>
        </w:rPr>
        <w:t>联系人：秦老师</w:t>
      </w:r>
      <w:r>
        <w:rPr>
          <w:rFonts w:hint="eastAsia" w:ascii="宋体" w:hAnsi="宋体" w:eastAsia="宋体" w:cs="Times New Roman"/>
          <w:bCs/>
          <w:kern w:val="0"/>
          <w:sz w:val="21"/>
          <w:szCs w:val="21"/>
          <w:lang w:val="en-US" w:eastAsia="zh-CN" w:bidi="ar"/>
        </w:rPr>
        <w:t xml:space="preserve"> </w:t>
      </w:r>
    </w:p>
    <w:p w14:paraId="4A689FEE">
      <w:pPr>
        <w:keepNext w:val="0"/>
        <w:keepLines w:val="0"/>
        <w:widowControl w:val="0"/>
        <w:suppressLineNumbers w:val="0"/>
        <w:spacing w:before="0" w:beforeLines="0" w:beforeAutospacing="0" w:after="0" w:afterLines="0" w:afterAutospacing="0" w:line="360" w:lineRule="auto"/>
        <w:ind w:left="0" w:right="0" w:firstLine="420" w:firstLineChars="200"/>
        <w:jc w:val="left"/>
        <w:rPr>
          <w:rFonts w:hint="eastAsia" w:ascii="宋体" w:hAnsi="宋体" w:eastAsia="宋体" w:cs="宋体"/>
          <w:sz w:val="21"/>
          <w:szCs w:val="21"/>
        </w:rPr>
      </w:pPr>
      <w:r>
        <w:rPr>
          <w:rFonts w:hint="eastAsia" w:ascii="宋体" w:hAnsi="宋体" w:eastAsia="宋体" w:cs="宋体"/>
          <w:bCs/>
          <w:kern w:val="0"/>
          <w:sz w:val="21"/>
          <w:szCs w:val="21"/>
          <w:lang w:val="en-US" w:eastAsia="zh-CN" w:bidi="ar"/>
        </w:rPr>
        <w:t>电</w:t>
      </w:r>
      <w:r>
        <w:rPr>
          <w:rFonts w:hint="eastAsia" w:ascii="宋体" w:hAnsi="宋体" w:eastAsia="宋体" w:cs="Times New Roman"/>
          <w:bCs/>
          <w:kern w:val="0"/>
          <w:sz w:val="21"/>
          <w:szCs w:val="21"/>
          <w:lang w:val="en-US" w:eastAsia="zh-CN" w:bidi="ar"/>
        </w:rPr>
        <w:t xml:space="preserve">  </w:t>
      </w:r>
      <w:r>
        <w:rPr>
          <w:rFonts w:hint="eastAsia" w:ascii="宋体" w:hAnsi="宋体" w:eastAsia="宋体" w:cs="宋体"/>
          <w:bCs/>
          <w:kern w:val="0"/>
          <w:sz w:val="21"/>
          <w:szCs w:val="21"/>
          <w:lang w:val="en-US" w:eastAsia="zh-CN" w:bidi="ar"/>
        </w:rPr>
        <w:t>话：18883247376</w:t>
      </w:r>
    </w:p>
    <w:p w14:paraId="3BB5A67B">
      <w:pPr>
        <w:keepNext w:val="0"/>
        <w:keepLines w:val="0"/>
        <w:widowControl w:val="0"/>
        <w:suppressLineNumbers w:val="0"/>
        <w:spacing w:before="0" w:beforeLines="0" w:beforeAutospacing="0" w:after="0" w:afterLines="0" w:afterAutospacing="0"/>
        <w:ind w:left="0" w:right="0"/>
        <w:jc w:val="both"/>
        <w:rPr>
          <w:rFonts w:hint="eastAsia" w:ascii="Calibri" w:hAnsi="Calibri" w:eastAsia="宋体" w:cs="Times New Roman"/>
          <w:sz w:val="21"/>
          <w:szCs w:val="21"/>
        </w:rPr>
      </w:pPr>
      <w:r>
        <w:rPr>
          <w:rFonts w:hint="eastAsia" w:ascii="Calibri" w:hAnsi="Calibri" w:eastAsia="宋体" w:cs="Times New Roman"/>
          <w:bCs/>
          <w:kern w:val="0"/>
          <w:sz w:val="21"/>
          <w:szCs w:val="21"/>
          <w:lang w:val="en-US" w:eastAsia="zh-CN" w:bidi="ar"/>
        </w:rPr>
        <w:t xml:space="preserve"> </w:t>
      </w:r>
    </w:p>
    <w:p w14:paraId="5B665C29">
      <w:pPr>
        <w:keepNext w:val="0"/>
        <w:keepLines w:val="0"/>
        <w:widowControl w:val="0"/>
        <w:suppressLineNumbers w:val="0"/>
        <w:spacing w:before="0" w:beforeLines="0" w:beforeAutospacing="0" w:after="0" w:afterLines="0" w:afterAutospacing="0" w:line="360" w:lineRule="auto"/>
        <w:ind w:left="0" w:right="0" w:firstLine="420" w:firstLineChars="200"/>
        <w:jc w:val="left"/>
        <w:rPr>
          <w:rFonts w:hint="eastAsia" w:ascii="宋体" w:hAnsi="宋体" w:eastAsia="宋体" w:cs="Times New Roman"/>
          <w:sz w:val="21"/>
          <w:szCs w:val="21"/>
        </w:rPr>
      </w:pPr>
      <w:r>
        <w:rPr>
          <w:rFonts w:hint="eastAsia" w:ascii="宋体" w:hAnsi="宋体" w:eastAsia="宋体" w:cs="宋体"/>
          <w:bCs/>
          <w:kern w:val="0"/>
          <w:sz w:val="21"/>
          <w:szCs w:val="21"/>
          <w:lang w:val="en-US" w:eastAsia="zh-CN" w:bidi="ar"/>
        </w:rPr>
        <w:t>比选代理机构：</w:t>
      </w:r>
      <w:r>
        <w:rPr>
          <w:rFonts w:hint="eastAsia" w:ascii="宋体" w:hAnsi="宋体" w:eastAsia="宋体" w:cs="Times New Roman"/>
          <w:bCs/>
          <w:kern w:val="0"/>
          <w:sz w:val="21"/>
          <w:szCs w:val="21"/>
          <w:lang w:val="en-US" w:eastAsia="zh-CN" w:bidi="ar"/>
        </w:rPr>
        <w:t xml:space="preserve"> </w:t>
      </w:r>
      <w:r>
        <w:rPr>
          <w:rFonts w:hint="eastAsia" w:ascii="宋体" w:hAnsi="宋体" w:eastAsia="宋体" w:cs="宋体"/>
          <w:bCs/>
          <w:kern w:val="0"/>
          <w:sz w:val="21"/>
          <w:szCs w:val="21"/>
          <w:lang w:val="en-US" w:eastAsia="zh-CN" w:bidi="ar"/>
        </w:rPr>
        <w:t>重庆靖正恒悦项目管理有限公司</w:t>
      </w:r>
    </w:p>
    <w:p w14:paraId="72D71193">
      <w:pPr>
        <w:keepNext w:val="0"/>
        <w:keepLines w:val="0"/>
        <w:widowControl w:val="0"/>
        <w:suppressLineNumbers w:val="0"/>
        <w:spacing w:before="0" w:beforeLines="0" w:beforeAutospacing="0" w:after="0" w:afterLines="0" w:afterAutospacing="0" w:line="360" w:lineRule="auto"/>
        <w:ind w:left="0" w:right="0" w:firstLine="420" w:firstLineChars="200"/>
        <w:jc w:val="left"/>
        <w:rPr>
          <w:rFonts w:hint="eastAsia" w:ascii="宋体" w:hAnsi="宋体" w:eastAsia="宋体" w:cs="Times New Roman"/>
          <w:sz w:val="21"/>
          <w:szCs w:val="21"/>
        </w:rPr>
      </w:pPr>
      <w:r>
        <w:rPr>
          <w:rFonts w:hint="eastAsia" w:ascii="宋体" w:hAnsi="宋体" w:eastAsia="宋体" w:cs="宋体"/>
          <w:bCs/>
          <w:kern w:val="0"/>
          <w:sz w:val="21"/>
          <w:szCs w:val="21"/>
          <w:lang w:val="en-US" w:eastAsia="zh-CN" w:bidi="ar"/>
        </w:rPr>
        <w:t>地</w:t>
      </w:r>
      <w:r>
        <w:rPr>
          <w:rFonts w:hint="eastAsia" w:ascii="宋体" w:hAnsi="宋体" w:eastAsia="宋体" w:cs="Times New Roman"/>
          <w:bCs/>
          <w:kern w:val="0"/>
          <w:sz w:val="21"/>
          <w:szCs w:val="21"/>
          <w:lang w:val="en-US" w:eastAsia="zh-CN" w:bidi="ar"/>
        </w:rPr>
        <w:t xml:space="preserve">  </w:t>
      </w:r>
      <w:r>
        <w:rPr>
          <w:rFonts w:hint="eastAsia" w:ascii="宋体" w:hAnsi="宋体" w:eastAsia="宋体" w:cs="宋体"/>
          <w:bCs/>
          <w:kern w:val="0"/>
          <w:sz w:val="21"/>
          <w:szCs w:val="21"/>
          <w:lang w:val="en-US" w:eastAsia="zh-CN" w:bidi="ar"/>
        </w:rPr>
        <w:t xml:space="preserve">址：重庆市江北区渝澳大道爱丁·新甸双鱼A座    </w:t>
      </w:r>
    </w:p>
    <w:p w14:paraId="75477991">
      <w:pPr>
        <w:keepNext w:val="0"/>
        <w:keepLines w:val="0"/>
        <w:widowControl w:val="0"/>
        <w:suppressLineNumbers w:val="0"/>
        <w:spacing w:before="0" w:beforeLines="0" w:beforeAutospacing="0" w:after="0" w:afterLines="0" w:afterAutospacing="0" w:line="360" w:lineRule="auto"/>
        <w:ind w:left="0" w:right="0" w:firstLine="420" w:firstLineChars="200"/>
        <w:jc w:val="left"/>
        <w:rPr>
          <w:rFonts w:hint="eastAsia" w:ascii="宋体" w:hAnsi="宋体" w:eastAsia="宋体" w:cs="Times New Roman"/>
          <w:sz w:val="21"/>
          <w:szCs w:val="21"/>
        </w:rPr>
      </w:pPr>
      <w:r>
        <w:rPr>
          <w:rFonts w:hint="eastAsia" w:ascii="宋体" w:hAnsi="宋体" w:eastAsia="宋体" w:cs="宋体"/>
          <w:bCs/>
          <w:kern w:val="0"/>
          <w:sz w:val="21"/>
          <w:szCs w:val="21"/>
          <w:lang w:val="en-US" w:eastAsia="zh-CN" w:bidi="ar"/>
        </w:rPr>
        <w:t>联系人：吕老师</w:t>
      </w:r>
    </w:p>
    <w:p w14:paraId="476F58DF">
      <w:pPr>
        <w:keepNext w:val="0"/>
        <w:keepLines w:val="0"/>
        <w:widowControl w:val="0"/>
        <w:suppressLineNumbers w:val="0"/>
        <w:spacing w:before="0" w:beforeLines="0" w:beforeAutospacing="0" w:after="0" w:afterLines="0" w:afterAutospacing="0" w:line="360" w:lineRule="auto"/>
        <w:ind w:left="0" w:right="0" w:firstLine="420" w:firstLineChars="200"/>
        <w:jc w:val="left"/>
        <w:rPr>
          <w:rFonts w:hint="eastAsia" w:ascii="宋体" w:hAnsi="宋体" w:eastAsia="宋体" w:cs="Times New Roman"/>
          <w:sz w:val="21"/>
          <w:szCs w:val="21"/>
        </w:rPr>
      </w:pPr>
      <w:r>
        <w:rPr>
          <w:rFonts w:hint="eastAsia" w:ascii="宋体" w:hAnsi="宋体" w:eastAsia="宋体" w:cs="宋体"/>
          <w:bCs/>
          <w:kern w:val="0"/>
          <w:sz w:val="21"/>
          <w:szCs w:val="21"/>
          <w:lang w:val="en-US" w:eastAsia="zh-CN" w:bidi="ar"/>
        </w:rPr>
        <w:t>电</w:t>
      </w:r>
      <w:r>
        <w:rPr>
          <w:rFonts w:hint="eastAsia" w:ascii="宋体" w:hAnsi="宋体" w:eastAsia="宋体" w:cs="Times New Roman"/>
          <w:bCs/>
          <w:kern w:val="0"/>
          <w:sz w:val="21"/>
          <w:szCs w:val="21"/>
          <w:lang w:val="en-US" w:eastAsia="zh-CN" w:bidi="ar"/>
        </w:rPr>
        <w:t xml:space="preserve">  </w:t>
      </w:r>
      <w:r>
        <w:rPr>
          <w:rFonts w:hint="eastAsia" w:ascii="宋体" w:hAnsi="宋体" w:eastAsia="宋体" w:cs="宋体"/>
          <w:bCs/>
          <w:kern w:val="0"/>
          <w:sz w:val="21"/>
          <w:szCs w:val="21"/>
          <w:lang w:val="en-US" w:eastAsia="zh-CN" w:bidi="ar"/>
        </w:rPr>
        <w:t>话：023-67786983</w:t>
      </w:r>
    </w:p>
    <w:p w14:paraId="2D94E32B">
      <w:pPr>
        <w:keepNext w:val="0"/>
        <w:keepLines w:val="0"/>
        <w:widowControl w:val="0"/>
        <w:suppressLineNumbers w:val="0"/>
        <w:spacing w:before="0" w:beforeLines="0" w:beforeAutospacing="0" w:after="0" w:afterLines="0" w:afterAutospacing="0" w:line="360" w:lineRule="auto"/>
        <w:ind w:left="0" w:right="0" w:firstLine="420" w:firstLineChars="200"/>
        <w:jc w:val="left"/>
        <w:rPr>
          <w:rFonts w:hint="eastAsia" w:ascii="宋体" w:hAnsi="宋体" w:eastAsia="宋体" w:cs="Times New Roman"/>
          <w:sz w:val="21"/>
          <w:szCs w:val="21"/>
        </w:rPr>
      </w:pPr>
      <w:r>
        <w:rPr>
          <w:rFonts w:hint="eastAsia" w:ascii="宋体" w:hAnsi="宋体" w:eastAsia="宋体" w:cs="宋体"/>
          <w:bCs/>
          <w:kern w:val="0"/>
          <w:sz w:val="21"/>
          <w:szCs w:val="21"/>
          <w:lang w:val="en-US" w:eastAsia="zh-CN" w:bidi="ar"/>
        </w:rPr>
        <w:t>电子邮箱：215206226@qq.com</w:t>
      </w:r>
    </w:p>
    <w:p w14:paraId="457B5123">
      <w:pPr>
        <w:pStyle w:val="2"/>
        <w:widowControl/>
        <w:spacing w:before="0" w:beforeLines="0" w:beforeAutospacing="0"/>
        <w:ind w:left="0" w:right="0"/>
        <w:rPr>
          <w:rFonts w:hint="eastAsia" w:ascii="宋体" w:hAnsi="宋体" w:eastAsia="宋体" w:cs="Times New Roman"/>
          <w:sz w:val="21"/>
          <w:szCs w:val="21"/>
        </w:rPr>
      </w:pPr>
      <w:r>
        <w:rPr>
          <w:rFonts w:hint="eastAsia" w:ascii="宋体" w:hAnsi="宋体" w:eastAsia="黑体" w:cs="Times New Roman"/>
          <w:sz w:val="21"/>
          <w:szCs w:val="21"/>
        </w:rPr>
        <w:t xml:space="preserve">            </w:t>
      </w:r>
    </w:p>
    <w:p w14:paraId="33EB81D9">
      <w:pPr>
        <w:pStyle w:val="2"/>
        <w:widowControl/>
        <w:spacing w:before="0" w:beforeAutospacing="1"/>
        <w:ind w:left="0" w:right="0"/>
        <w:rPr>
          <w:rFonts w:hint="eastAsia" w:ascii="宋体" w:hAnsi="宋体" w:eastAsia="宋体" w:cs="Times New Roman"/>
          <w:sz w:val="21"/>
          <w:szCs w:val="21"/>
        </w:rPr>
      </w:pPr>
      <w:r>
        <w:rPr>
          <w:rFonts w:hint="eastAsia" w:ascii="宋体" w:hAnsi="宋体" w:eastAsia="宋体" w:cs="Times New Roman"/>
          <w:sz w:val="21"/>
          <w:szCs w:val="21"/>
        </w:rPr>
        <w:t xml:space="preserve">             </w:t>
      </w:r>
    </w:p>
    <w:p w14:paraId="22DE0C60">
      <w:pPr>
        <w:pStyle w:val="2"/>
        <w:widowControl/>
        <w:spacing w:before="0" w:beforeAutospacing="1"/>
        <w:ind w:left="0" w:right="0"/>
        <w:rPr>
          <w:rFonts w:hint="eastAsia" w:ascii="宋体" w:hAnsi="宋体" w:eastAsia="宋体" w:cs="Times New Roman"/>
          <w:sz w:val="21"/>
          <w:szCs w:val="21"/>
        </w:rPr>
      </w:pPr>
      <w:r>
        <w:rPr>
          <w:rFonts w:hint="eastAsia" w:ascii="宋体" w:hAnsi="宋体" w:eastAsia="宋体" w:cs="宋体"/>
          <w:sz w:val="21"/>
          <w:szCs w:val="21"/>
        </w:rPr>
        <w:t>附件：</w:t>
      </w:r>
    </w:p>
    <w:p w14:paraId="0A8EB612">
      <w:pPr>
        <w:pStyle w:val="2"/>
        <w:widowControl/>
        <w:spacing w:before="0" w:beforeAutospacing="1"/>
        <w:ind w:left="0" w:right="0"/>
        <w:jc w:val="center"/>
        <w:rPr>
          <w:rFonts w:hint="eastAsia" w:ascii="宋体" w:hAnsi="宋体" w:eastAsia="宋体" w:cs="宋体"/>
          <w:sz w:val="28"/>
          <w:szCs w:val="28"/>
        </w:rPr>
      </w:pPr>
      <w:r>
        <w:rPr>
          <w:rFonts w:hint="eastAsia" w:ascii="宋体" w:hAnsi="宋体" w:eastAsia="宋体" w:cs="宋体"/>
          <w:sz w:val="28"/>
          <w:szCs w:val="28"/>
        </w:rPr>
        <w:t>《报名登记表》</w:t>
      </w:r>
    </w:p>
    <w:tbl>
      <w:tblPr>
        <w:tblStyle w:val="3"/>
        <w:tblW w:w="0" w:type="auto"/>
        <w:tblInd w:w="0" w:type="dxa"/>
        <w:tblBorders>
          <w:top w:val="double" w:color="auto" w:sz="2" w:space="0"/>
          <w:left w:val="double" w:color="auto" w:sz="2" w:space="0"/>
          <w:bottom w:val="double" w:color="auto" w:sz="2" w:space="0"/>
          <w:right w:val="double" w:color="auto" w:sz="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206"/>
        <w:gridCol w:w="2533"/>
        <w:gridCol w:w="1773"/>
        <w:gridCol w:w="2640"/>
      </w:tblGrid>
      <w:tr w14:paraId="4B54846B">
        <w:tblPrEx>
          <w:tblBorders>
            <w:top w:val="double" w:color="auto" w:sz="2" w:space="0"/>
            <w:left w:val="double" w:color="auto" w:sz="2" w:space="0"/>
            <w:bottom w:val="double" w:color="auto" w:sz="2" w:space="0"/>
            <w:right w:val="doub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trPr>
        <w:tc>
          <w:tcPr>
            <w:tcW w:w="2206" w:type="dxa"/>
            <w:tcBorders>
              <w:top w:val="double" w:color="auto" w:sz="2" w:space="0"/>
              <w:left w:val="double" w:color="auto" w:sz="2" w:space="0"/>
              <w:bottom w:val="single" w:color="auto" w:sz="4" w:space="0"/>
              <w:right w:val="single" w:color="auto" w:sz="4" w:space="0"/>
            </w:tcBorders>
            <w:shd w:val="clear" w:color="auto" w:fill="auto"/>
            <w:vAlign w:val="center"/>
          </w:tcPr>
          <w:p w14:paraId="20ED3F3A">
            <w:pPr>
              <w:keepNext w:val="0"/>
              <w:keepLines w:val="0"/>
              <w:widowControl w:val="0"/>
              <w:suppressLineNumbers w:val="0"/>
              <w:spacing w:before="0" w:beforeAutospacing="0" w:after="0" w:afterAutospacing="0"/>
              <w:ind w:left="0" w:right="0"/>
              <w:jc w:val="center"/>
              <w:rPr>
                <w:rFonts w:hint="eastAsia" w:ascii="宋体" w:hAnsi="宋体" w:eastAsia="宋体" w:cs="Times New Roman"/>
                <w:sz w:val="21"/>
                <w:szCs w:val="21"/>
              </w:rPr>
            </w:pPr>
            <w:r>
              <w:rPr>
                <w:rFonts w:hint="eastAsia" w:ascii="宋体" w:hAnsi="宋体" w:eastAsia="宋体" w:cs="宋体"/>
                <w:bCs/>
                <w:kern w:val="0"/>
                <w:sz w:val="21"/>
                <w:szCs w:val="21"/>
                <w:lang w:val="en-US" w:eastAsia="zh-CN" w:bidi="ar"/>
              </w:rPr>
              <w:t>项目名称</w:t>
            </w:r>
          </w:p>
        </w:tc>
        <w:tc>
          <w:tcPr>
            <w:tcW w:w="6946" w:type="dxa"/>
            <w:gridSpan w:val="3"/>
            <w:tcBorders>
              <w:top w:val="double" w:color="auto" w:sz="2" w:space="0"/>
              <w:left w:val="single" w:color="auto" w:sz="4" w:space="0"/>
              <w:bottom w:val="single" w:color="auto" w:sz="4" w:space="0"/>
              <w:right w:val="double" w:color="auto" w:sz="2" w:space="0"/>
            </w:tcBorders>
            <w:shd w:val="clear" w:color="auto" w:fill="auto"/>
            <w:vAlign w:val="center"/>
          </w:tcPr>
          <w:p w14:paraId="7F0CF1C2">
            <w:pPr>
              <w:keepNext w:val="0"/>
              <w:keepLines w:val="0"/>
              <w:widowControl w:val="0"/>
              <w:suppressLineNumbers w:val="0"/>
              <w:spacing w:before="0" w:beforeAutospacing="0" w:after="0" w:afterAutospacing="0"/>
              <w:ind w:left="0" w:right="0"/>
              <w:jc w:val="center"/>
              <w:rPr>
                <w:rFonts w:hint="eastAsia" w:ascii="宋体" w:hAnsi="宋体" w:eastAsia="宋体" w:cs="Times New Roman"/>
                <w:sz w:val="21"/>
                <w:szCs w:val="21"/>
              </w:rPr>
            </w:pPr>
          </w:p>
        </w:tc>
      </w:tr>
      <w:tr w14:paraId="1DCF275D">
        <w:tblPrEx>
          <w:tblBorders>
            <w:top w:val="double" w:color="auto" w:sz="2" w:space="0"/>
            <w:left w:val="double" w:color="auto" w:sz="2" w:space="0"/>
            <w:bottom w:val="double" w:color="auto" w:sz="2" w:space="0"/>
            <w:right w:val="doub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trPr>
        <w:tc>
          <w:tcPr>
            <w:tcW w:w="2206" w:type="dxa"/>
            <w:tcBorders>
              <w:top w:val="single" w:color="auto" w:sz="4" w:space="0"/>
              <w:left w:val="double" w:color="auto" w:sz="2" w:space="0"/>
              <w:bottom w:val="single" w:color="auto" w:sz="4" w:space="0"/>
              <w:right w:val="single" w:color="auto" w:sz="4" w:space="0"/>
            </w:tcBorders>
            <w:shd w:val="clear" w:color="auto" w:fill="auto"/>
            <w:vAlign w:val="center"/>
          </w:tcPr>
          <w:p w14:paraId="11845408">
            <w:pPr>
              <w:keepNext w:val="0"/>
              <w:keepLines w:val="0"/>
              <w:widowControl w:val="0"/>
              <w:suppressLineNumbers w:val="0"/>
              <w:spacing w:before="0" w:beforeAutospacing="0" w:after="0" w:afterAutospacing="0"/>
              <w:ind w:left="0" w:right="0"/>
              <w:jc w:val="center"/>
              <w:rPr>
                <w:rFonts w:hint="eastAsia" w:ascii="宋体" w:hAnsi="宋体" w:eastAsia="宋体" w:cs="Times New Roman"/>
                <w:sz w:val="21"/>
                <w:szCs w:val="21"/>
              </w:rPr>
            </w:pPr>
            <w:r>
              <w:rPr>
                <w:rFonts w:hint="eastAsia" w:ascii="宋体" w:hAnsi="宋体" w:eastAsia="宋体" w:cs="宋体"/>
                <w:bCs/>
                <w:kern w:val="0"/>
                <w:sz w:val="21"/>
                <w:szCs w:val="21"/>
                <w:lang w:val="en-US" w:eastAsia="zh-CN" w:bidi="ar"/>
              </w:rPr>
              <w:t>竞选单位名称</w:t>
            </w:r>
          </w:p>
        </w:tc>
        <w:tc>
          <w:tcPr>
            <w:tcW w:w="6946" w:type="dxa"/>
            <w:gridSpan w:val="3"/>
            <w:tcBorders>
              <w:top w:val="single" w:color="auto" w:sz="4" w:space="0"/>
              <w:left w:val="single" w:color="auto" w:sz="4" w:space="0"/>
              <w:bottom w:val="single" w:color="auto" w:sz="4" w:space="0"/>
              <w:right w:val="double" w:color="auto" w:sz="2" w:space="0"/>
            </w:tcBorders>
            <w:shd w:val="clear" w:color="auto" w:fill="auto"/>
            <w:vAlign w:val="bottom"/>
          </w:tcPr>
          <w:p w14:paraId="39FC26AF">
            <w:pPr>
              <w:keepNext w:val="0"/>
              <w:keepLines w:val="0"/>
              <w:widowControl w:val="0"/>
              <w:suppressLineNumbers w:val="0"/>
              <w:spacing w:before="0" w:beforeAutospacing="0" w:after="0" w:afterAutospacing="0"/>
              <w:ind w:left="0" w:right="0"/>
              <w:jc w:val="center"/>
              <w:rPr>
                <w:rFonts w:hint="eastAsia" w:ascii="宋体" w:hAnsi="宋体" w:eastAsia="宋体" w:cs="Times New Roman"/>
                <w:sz w:val="21"/>
                <w:szCs w:val="21"/>
              </w:rPr>
            </w:pPr>
            <w:r>
              <w:rPr>
                <w:rFonts w:hint="eastAsia" w:ascii="宋体" w:hAnsi="宋体" w:eastAsia="宋体" w:cs="宋体"/>
                <w:bCs/>
                <w:kern w:val="0"/>
                <w:sz w:val="21"/>
                <w:szCs w:val="21"/>
                <w:lang w:val="en-US" w:eastAsia="zh-CN" w:bidi="ar"/>
              </w:rPr>
              <w:t xml:space="preserve">                                       （竞选单位公章）</w:t>
            </w:r>
          </w:p>
        </w:tc>
      </w:tr>
      <w:tr w14:paraId="5DDDCAD3">
        <w:tblPrEx>
          <w:tblBorders>
            <w:top w:val="double" w:color="auto" w:sz="2" w:space="0"/>
            <w:left w:val="double" w:color="auto" w:sz="2" w:space="0"/>
            <w:bottom w:val="double" w:color="auto" w:sz="2" w:space="0"/>
            <w:right w:val="doub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trPr>
        <w:tc>
          <w:tcPr>
            <w:tcW w:w="2206" w:type="dxa"/>
            <w:tcBorders>
              <w:top w:val="single" w:color="auto" w:sz="4" w:space="0"/>
              <w:left w:val="double" w:color="auto" w:sz="2" w:space="0"/>
              <w:bottom w:val="single" w:color="auto" w:sz="4" w:space="0"/>
              <w:right w:val="single" w:color="auto" w:sz="4" w:space="0"/>
            </w:tcBorders>
            <w:shd w:val="clear" w:color="auto" w:fill="auto"/>
            <w:vAlign w:val="center"/>
          </w:tcPr>
          <w:p w14:paraId="73CB0A10">
            <w:pPr>
              <w:keepNext w:val="0"/>
              <w:keepLines w:val="0"/>
              <w:widowControl w:val="0"/>
              <w:suppressLineNumbers w:val="0"/>
              <w:spacing w:before="0" w:beforeAutospacing="0" w:after="0" w:afterAutospacing="0"/>
              <w:ind w:left="0" w:right="0"/>
              <w:jc w:val="center"/>
              <w:rPr>
                <w:rFonts w:hint="eastAsia" w:ascii="宋体" w:hAnsi="宋体" w:eastAsia="宋体" w:cs="Times New Roman"/>
                <w:sz w:val="21"/>
                <w:szCs w:val="21"/>
              </w:rPr>
            </w:pPr>
            <w:r>
              <w:rPr>
                <w:rFonts w:hint="eastAsia" w:ascii="宋体" w:hAnsi="宋体" w:eastAsia="宋体" w:cs="宋体"/>
                <w:bCs/>
                <w:kern w:val="0"/>
                <w:sz w:val="21"/>
                <w:szCs w:val="21"/>
                <w:lang w:val="en-US" w:eastAsia="zh-CN" w:bidi="ar"/>
              </w:rPr>
              <w:t>竞选单位联系人</w:t>
            </w:r>
          </w:p>
        </w:tc>
        <w:tc>
          <w:tcPr>
            <w:tcW w:w="2533" w:type="dxa"/>
            <w:tcBorders>
              <w:top w:val="single" w:color="auto" w:sz="4" w:space="0"/>
              <w:left w:val="single" w:color="auto" w:sz="4" w:space="0"/>
              <w:bottom w:val="single" w:color="auto" w:sz="4" w:space="0"/>
              <w:right w:val="single" w:color="auto" w:sz="4" w:space="0"/>
            </w:tcBorders>
            <w:shd w:val="clear" w:color="auto" w:fill="auto"/>
            <w:vAlign w:val="center"/>
          </w:tcPr>
          <w:p w14:paraId="5880E283">
            <w:pPr>
              <w:keepNext w:val="0"/>
              <w:keepLines w:val="0"/>
              <w:widowControl w:val="0"/>
              <w:suppressLineNumbers w:val="0"/>
              <w:spacing w:before="0" w:beforeAutospacing="0" w:after="0" w:afterAutospacing="0"/>
              <w:ind w:left="0" w:right="0"/>
              <w:jc w:val="center"/>
              <w:rPr>
                <w:rFonts w:hint="eastAsia" w:ascii="宋体" w:hAnsi="宋体" w:eastAsia="宋体" w:cs="Times New Roman"/>
                <w:sz w:val="21"/>
                <w:szCs w:val="21"/>
              </w:rPr>
            </w:pPr>
          </w:p>
        </w:tc>
        <w:tc>
          <w:tcPr>
            <w:tcW w:w="1773" w:type="dxa"/>
            <w:tcBorders>
              <w:top w:val="single" w:color="auto" w:sz="4" w:space="0"/>
              <w:left w:val="single" w:color="auto" w:sz="4" w:space="0"/>
              <w:bottom w:val="single" w:color="auto" w:sz="4" w:space="0"/>
              <w:right w:val="single" w:color="auto" w:sz="4" w:space="0"/>
            </w:tcBorders>
            <w:shd w:val="clear" w:color="auto" w:fill="auto"/>
            <w:vAlign w:val="center"/>
          </w:tcPr>
          <w:p w14:paraId="58C50C49">
            <w:pPr>
              <w:keepNext w:val="0"/>
              <w:keepLines w:val="0"/>
              <w:widowControl w:val="0"/>
              <w:suppressLineNumbers w:val="0"/>
              <w:spacing w:before="0" w:beforeAutospacing="0" w:after="0" w:afterAutospacing="0"/>
              <w:ind w:left="0" w:right="0"/>
              <w:jc w:val="center"/>
              <w:rPr>
                <w:rFonts w:hint="eastAsia" w:ascii="宋体" w:hAnsi="宋体" w:eastAsia="宋体" w:cs="Times New Roman"/>
                <w:sz w:val="21"/>
                <w:szCs w:val="21"/>
              </w:rPr>
            </w:pPr>
            <w:r>
              <w:rPr>
                <w:rFonts w:hint="eastAsia" w:ascii="宋体" w:hAnsi="宋体" w:eastAsia="宋体" w:cs="宋体"/>
                <w:bCs/>
                <w:kern w:val="0"/>
                <w:sz w:val="21"/>
                <w:szCs w:val="21"/>
                <w:lang w:val="en-US" w:eastAsia="zh-CN" w:bidi="ar"/>
              </w:rPr>
              <w:t>手机</w:t>
            </w:r>
          </w:p>
        </w:tc>
        <w:tc>
          <w:tcPr>
            <w:tcW w:w="2640" w:type="dxa"/>
            <w:tcBorders>
              <w:top w:val="single" w:color="auto" w:sz="4" w:space="0"/>
              <w:left w:val="single" w:color="auto" w:sz="4" w:space="0"/>
              <w:bottom w:val="single" w:color="auto" w:sz="4" w:space="0"/>
              <w:right w:val="double" w:color="auto" w:sz="2" w:space="0"/>
            </w:tcBorders>
            <w:shd w:val="clear" w:color="auto" w:fill="auto"/>
            <w:vAlign w:val="center"/>
          </w:tcPr>
          <w:p w14:paraId="034B485A">
            <w:pPr>
              <w:keepNext w:val="0"/>
              <w:keepLines w:val="0"/>
              <w:widowControl w:val="0"/>
              <w:suppressLineNumbers w:val="0"/>
              <w:spacing w:before="0" w:beforeAutospacing="0" w:after="0" w:afterAutospacing="0"/>
              <w:ind w:left="0" w:right="0"/>
              <w:jc w:val="center"/>
              <w:rPr>
                <w:rFonts w:hint="eastAsia" w:ascii="宋体" w:hAnsi="宋体" w:eastAsia="宋体" w:cs="Times New Roman"/>
                <w:sz w:val="21"/>
                <w:szCs w:val="21"/>
              </w:rPr>
            </w:pPr>
          </w:p>
        </w:tc>
      </w:tr>
      <w:tr w14:paraId="16AF2B1E">
        <w:tblPrEx>
          <w:tblBorders>
            <w:top w:val="double" w:color="auto" w:sz="2" w:space="0"/>
            <w:left w:val="double" w:color="auto" w:sz="2" w:space="0"/>
            <w:bottom w:val="double" w:color="auto" w:sz="2" w:space="0"/>
            <w:right w:val="doub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trPr>
        <w:tc>
          <w:tcPr>
            <w:tcW w:w="2206" w:type="dxa"/>
            <w:tcBorders>
              <w:top w:val="single" w:color="auto" w:sz="4" w:space="0"/>
              <w:left w:val="double" w:color="auto" w:sz="2" w:space="0"/>
              <w:bottom w:val="single" w:color="auto" w:sz="4" w:space="0"/>
              <w:right w:val="single" w:color="auto" w:sz="4" w:space="0"/>
            </w:tcBorders>
            <w:shd w:val="clear" w:color="auto" w:fill="auto"/>
            <w:vAlign w:val="center"/>
          </w:tcPr>
          <w:p w14:paraId="01A88F58">
            <w:pPr>
              <w:keepNext w:val="0"/>
              <w:keepLines w:val="0"/>
              <w:widowControl w:val="0"/>
              <w:suppressLineNumbers w:val="0"/>
              <w:spacing w:before="0" w:beforeAutospacing="0" w:after="0" w:afterAutospacing="0"/>
              <w:ind w:left="0" w:right="0"/>
              <w:jc w:val="center"/>
              <w:rPr>
                <w:rFonts w:hint="eastAsia" w:ascii="宋体" w:hAnsi="宋体" w:eastAsia="宋体" w:cs="Times New Roman"/>
                <w:sz w:val="21"/>
                <w:szCs w:val="21"/>
              </w:rPr>
            </w:pPr>
            <w:r>
              <w:rPr>
                <w:rFonts w:hint="eastAsia" w:ascii="宋体" w:hAnsi="宋体" w:eastAsia="宋体" w:cs="宋体"/>
                <w:bCs/>
                <w:kern w:val="0"/>
                <w:sz w:val="21"/>
                <w:szCs w:val="21"/>
                <w:lang w:val="en-US" w:eastAsia="zh-CN" w:bidi="ar"/>
              </w:rPr>
              <w:t>竞选单位电子邮箱</w:t>
            </w:r>
          </w:p>
        </w:tc>
        <w:tc>
          <w:tcPr>
            <w:tcW w:w="6946" w:type="dxa"/>
            <w:gridSpan w:val="3"/>
            <w:tcBorders>
              <w:top w:val="single" w:color="auto" w:sz="4" w:space="0"/>
              <w:left w:val="single" w:color="auto" w:sz="4" w:space="0"/>
              <w:bottom w:val="single" w:color="auto" w:sz="4" w:space="0"/>
              <w:right w:val="double" w:color="auto" w:sz="2" w:space="0"/>
            </w:tcBorders>
            <w:shd w:val="clear" w:color="auto" w:fill="auto"/>
            <w:vAlign w:val="center"/>
          </w:tcPr>
          <w:p w14:paraId="3B598DA3">
            <w:pPr>
              <w:keepNext w:val="0"/>
              <w:keepLines w:val="0"/>
              <w:widowControl w:val="0"/>
              <w:suppressLineNumbers w:val="0"/>
              <w:spacing w:before="0" w:beforeAutospacing="0" w:after="0" w:afterAutospacing="0"/>
              <w:ind w:left="0" w:right="0"/>
              <w:jc w:val="center"/>
              <w:rPr>
                <w:rFonts w:hint="eastAsia" w:ascii="宋体" w:hAnsi="宋体" w:eastAsia="宋体" w:cs="Times New Roman"/>
                <w:sz w:val="21"/>
                <w:szCs w:val="21"/>
              </w:rPr>
            </w:pPr>
          </w:p>
        </w:tc>
      </w:tr>
      <w:tr w14:paraId="7394A03D">
        <w:tblPrEx>
          <w:tblBorders>
            <w:top w:val="double" w:color="auto" w:sz="2" w:space="0"/>
            <w:left w:val="double" w:color="auto" w:sz="2" w:space="0"/>
            <w:bottom w:val="double" w:color="auto" w:sz="2" w:space="0"/>
            <w:right w:val="double" w:color="auto" w:sz="2"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206" w:type="dxa"/>
            <w:tcBorders>
              <w:top w:val="single" w:color="auto" w:sz="4" w:space="0"/>
              <w:left w:val="double" w:color="auto" w:sz="2" w:space="0"/>
              <w:bottom w:val="single" w:color="auto" w:sz="4" w:space="0"/>
              <w:right w:val="single" w:color="auto" w:sz="4" w:space="0"/>
            </w:tcBorders>
            <w:shd w:val="clear" w:color="auto" w:fill="auto"/>
            <w:vAlign w:val="center"/>
          </w:tcPr>
          <w:p w14:paraId="45DAFDA3">
            <w:pPr>
              <w:keepNext w:val="0"/>
              <w:keepLines w:val="0"/>
              <w:widowControl w:val="0"/>
              <w:suppressLineNumbers w:val="0"/>
              <w:spacing w:before="0" w:beforeAutospacing="0" w:after="0" w:afterAutospacing="0"/>
              <w:ind w:left="0" w:right="0"/>
              <w:jc w:val="center"/>
              <w:rPr>
                <w:rFonts w:hint="eastAsia" w:ascii="宋体" w:hAnsi="宋体" w:eastAsia="宋体" w:cs="Times New Roman"/>
                <w:sz w:val="21"/>
                <w:szCs w:val="21"/>
              </w:rPr>
            </w:pPr>
            <w:r>
              <w:rPr>
                <w:rFonts w:hint="eastAsia" w:ascii="宋体" w:hAnsi="宋体" w:eastAsia="宋体" w:cs="宋体"/>
                <w:bCs/>
                <w:kern w:val="0"/>
                <w:sz w:val="21"/>
                <w:szCs w:val="21"/>
                <w:lang w:val="en-US" w:eastAsia="zh-CN" w:bidi="ar"/>
              </w:rPr>
              <w:t>竞选单位地址</w:t>
            </w:r>
          </w:p>
        </w:tc>
        <w:tc>
          <w:tcPr>
            <w:tcW w:w="6946" w:type="dxa"/>
            <w:gridSpan w:val="3"/>
            <w:tcBorders>
              <w:top w:val="single" w:color="auto" w:sz="4" w:space="0"/>
              <w:left w:val="single" w:color="auto" w:sz="4" w:space="0"/>
              <w:bottom w:val="single" w:color="auto" w:sz="4" w:space="0"/>
              <w:right w:val="double" w:color="auto" w:sz="2" w:space="0"/>
            </w:tcBorders>
            <w:shd w:val="clear" w:color="auto" w:fill="auto"/>
            <w:vAlign w:val="center"/>
          </w:tcPr>
          <w:p w14:paraId="39A8839A">
            <w:pPr>
              <w:keepNext w:val="0"/>
              <w:keepLines w:val="0"/>
              <w:widowControl w:val="0"/>
              <w:suppressLineNumbers w:val="0"/>
              <w:spacing w:before="0" w:beforeAutospacing="0" w:after="0" w:afterAutospacing="0"/>
              <w:ind w:left="0" w:right="0"/>
              <w:jc w:val="center"/>
              <w:rPr>
                <w:rFonts w:hint="eastAsia" w:ascii="宋体" w:hAnsi="宋体" w:eastAsia="宋体" w:cs="Times New Roman"/>
                <w:sz w:val="21"/>
                <w:szCs w:val="21"/>
              </w:rPr>
            </w:pPr>
          </w:p>
        </w:tc>
      </w:tr>
      <w:tr w14:paraId="10195F34">
        <w:tblPrEx>
          <w:tblBorders>
            <w:top w:val="double" w:color="auto" w:sz="2" w:space="0"/>
            <w:left w:val="double" w:color="auto" w:sz="2" w:space="0"/>
            <w:bottom w:val="double" w:color="auto" w:sz="2" w:space="0"/>
            <w:right w:val="doub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83" w:hRule="atLeast"/>
        </w:trPr>
        <w:tc>
          <w:tcPr>
            <w:tcW w:w="9152" w:type="dxa"/>
            <w:gridSpan w:val="4"/>
            <w:tcBorders>
              <w:top w:val="single" w:color="auto" w:sz="4" w:space="0"/>
              <w:left w:val="double" w:color="auto" w:sz="2" w:space="0"/>
              <w:bottom w:val="double" w:color="auto" w:sz="2" w:space="0"/>
              <w:right w:val="double" w:color="auto" w:sz="2" w:space="0"/>
            </w:tcBorders>
            <w:shd w:val="clear" w:color="auto" w:fill="auto"/>
            <w:vAlign w:val="center"/>
          </w:tcPr>
          <w:p w14:paraId="55E2EF7F">
            <w:pPr>
              <w:keepNext w:val="0"/>
              <w:keepLines w:val="0"/>
              <w:widowControl w:val="0"/>
              <w:suppressLineNumbers w:val="0"/>
              <w:spacing w:before="0" w:beforeAutospacing="0" w:after="0" w:afterAutospacing="0"/>
              <w:ind w:left="0" w:right="0"/>
              <w:jc w:val="right"/>
              <w:rPr>
                <w:rFonts w:hint="eastAsia" w:ascii="宋体" w:hAnsi="宋体" w:eastAsia="宋体" w:cs="Times New Roman"/>
                <w:sz w:val="21"/>
                <w:szCs w:val="21"/>
              </w:rPr>
            </w:pPr>
            <w:r>
              <w:rPr>
                <w:rFonts w:hint="eastAsia" w:ascii="宋体" w:hAnsi="宋体" w:eastAsia="宋体" w:cs="宋体"/>
                <w:bCs/>
                <w:kern w:val="0"/>
                <w:sz w:val="21"/>
                <w:szCs w:val="21"/>
                <w:lang w:val="en-US" w:eastAsia="zh-CN" w:bidi="ar"/>
              </w:rPr>
              <w:t>报名日期：</w:t>
            </w:r>
            <w:r>
              <w:rPr>
                <w:rFonts w:hint="eastAsia" w:ascii="宋体" w:hAnsi="宋体" w:eastAsia="宋体" w:cs="Times New Roman"/>
                <w:bCs/>
                <w:kern w:val="0"/>
                <w:sz w:val="21"/>
                <w:szCs w:val="21"/>
                <w:lang w:val="en-US" w:eastAsia="zh-CN" w:bidi="ar"/>
              </w:rPr>
              <w:t xml:space="preserve"> </w:t>
            </w:r>
            <w:r>
              <w:rPr>
                <w:rFonts w:hint="eastAsia" w:ascii="宋体" w:hAnsi="宋体" w:eastAsia="宋体" w:cs="宋体"/>
                <w:bCs/>
                <w:kern w:val="0"/>
                <w:sz w:val="21"/>
                <w:szCs w:val="21"/>
                <w:lang w:val="en-US" w:eastAsia="zh-CN" w:bidi="ar"/>
              </w:rPr>
              <w:t xml:space="preserve">    年</w:t>
            </w:r>
            <w:r>
              <w:rPr>
                <w:rFonts w:hint="eastAsia" w:ascii="宋体" w:hAnsi="宋体" w:eastAsia="宋体" w:cs="Times New Roman"/>
                <w:bCs/>
                <w:kern w:val="0"/>
                <w:sz w:val="21"/>
                <w:szCs w:val="21"/>
                <w:lang w:val="en-US" w:eastAsia="zh-CN" w:bidi="ar"/>
              </w:rPr>
              <w:t xml:space="preserve"> </w:t>
            </w:r>
            <w:r>
              <w:rPr>
                <w:rFonts w:hint="eastAsia" w:ascii="宋体" w:hAnsi="宋体" w:eastAsia="宋体" w:cs="宋体"/>
                <w:bCs/>
                <w:kern w:val="0"/>
                <w:sz w:val="21"/>
                <w:szCs w:val="21"/>
                <w:lang w:val="en-US" w:eastAsia="zh-CN" w:bidi="ar"/>
              </w:rPr>
              <w:t xml:space="preserve">   月</w:t>
            </w:r>
            <w:r>
              <w:rPr>
                <w:rFonts w:hint="eastAsia" w:ascii="宋体" w:hAnsi="宋体" w:eastAsia="宋体" w:cs="Times New Roman"/>
                <w:bCs/>
                <w:kern w:val="0"/>
                <w:sz w:val="21"/>
                <w:szCs w:val="21"/>
                <w:lang w:val="en-US" w:eastAsia="zh-CN" w:bidi="ar"/>
              </w:rPr>
              <w:t xml:space="preserve"> </w:t>
            </w:r>
            <w:r>
              <w:rPr>
                <w:rFonts w:hint="eastAsia" w:ascii="宋体" w:hAnsi="宋体" w:eastAsia="宋体" w:cs="宋体"/>
                <w:bCs/>
                <w:kern w:val="0"/>
                <w:sz w:val="21"/>
                <w:szCs w:val="21"/>
                <w:lang w:val="en-US" w:eastAsia="zh-CN" w:bidi="ar"/>
              </w:rPr>
              <w:t xml:space="preserve">   日</w:t>
            </w:r>
          </w:p>
        </w:tc>
      </w:tr>
    </w:tbl>
    <w:p w14:paraId="0CB9BA0A">
      <w:pPr>
        <w:keepNext w:val="0"/>
        <w:keepLines w:val="0"/>
        <w:widowControl w:val="0"/>
        <w:suppressLineNumbers w:val="0"/>
        <w:autoSpaceDE w:val="0"/>
        <w:autoSpaceDN w:val="0"/>
        <w:adjustRightInd w:val="0"/>
        <w:spacing w:before="0" w:beforeAutospacing="0" w:after="0" w:afterAutospacing="0" w:line="360" w:lineRule="auto"/>
        <w:ind w:left="0" w:right="0" w:firstLine="420" w:firstLineChars="200"/>
        <w:jc w:val="left"/>
        <w:rPr>
          <w:rFonts w:hint="eastAsia" w:ascii="宋体" w:hAnsi="宋体" w:eastAsia="宋体" w:cs="Times New Roman"/>
          <w:sz w:val="21"/>
          <w:szCs w:val="21"/>
        </w:rPr>
      </w:pPr>
    </w:p>
    <w:p w14:paraId="26CEF13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152569D"/>
    <w:rsid w:val="3563508F"/>
    <w:rsid w:val="57A91795"/>
    <w:rsid w:val="7F7723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HAnsi" w:hAnsiTheme="minorHAnsi" w:cstheme="minorBidi"/>
      <w:bCs/>
      <w:kern w:val="2"/>
      <w:sz w:val="84"/>
      <w:szCs w:val="84"/>
      <w:lang w:val="en-US" w:eastAsia="zh-CN" w:bidi="ar-SA"/>
    </w:rPr>
  </w:style>
  <w:style w:type="character" w:default="1" w:styleId="4">
    <w:name w:val="Default Paragraph Font"/>
    <w:semiHidden/>
    <w:qFormat/>
    <w:uiPriority w:val="0"/>
  </w:style>
  <w:style w:type="table" w:default="1" w:styleId="3">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uiPriority w:val="0"/>
    <w:pPr>
      <w:keepNext w:val="0"/>
      <w:keepLines w:val="0"/>
      <w:widowControl w:val="0"/>
      <w:suppressLineNumbers w:val="0"/>
      <w:spacing w:after="120" w:afterAutospacing="0"/>
      <w:jc w:val="both"/>
    </w:pPr>
    <w:rPr>
      <w:rFonts w:hint="default" w:ascii="Calibri" w:hAnsi="Calibri" w:eastAsia="宋体" w:cs="Times New Roman"/>
      <w:kern w:val="0"/>
      <w:sz w:val="21"/>
      <w:szCs w:val="21"/>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1916</Words>
  <Characters>2239</Characters>
  <Lines>1</Lines>
  <Paragraphs>1</Paragraphs>
  <TotalTime>14</TotalTime>
  <ScaleCrop>false</ScaleCrop>
  <LinksUpToDate>false</LinksUpToDate>
  <CharactersWithSpaces>2372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2024-09-18T00:02:00Z</dcterms:created>
  <dc:creator>Administrator</dc:creator>
  <cp:lastModifiedBy>*娅*</cp:lastModifiedBy>
  <dcterms:modified xsi:type="dcterms:W3CDTF">2025-04-29T03:10:04Z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D507838C0B014DEF86C616F4AFCD0F2F_12</vt:lpwstr>
  </property>
  <property fmtid="{D5CDD505-2E9C-101B-9397-08002B2CF9AE}" pid="4" name="KSOTemplateDocerSaveRecord">
    <vt:lpwstr>eyJoZGlkIjoiZTU1MzgzMTY2YTljN2JjYmFhYzc3ZTlmODlkZjE0NWIiLCJ1c2VySWQiOiI1ODQxNDA4NjAifQ==</vt:lpwstr>
  </property>
</Properties>
</file>