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val="0"/>
          <w:sz w:val="32"/>
          <w:szCs w:val="32"/>
          <w:lang w:val="en-US" w:eastAsia="zh-CN"/>
        </w:rPr>
      </w:pPr>
    </w:p>
    <w:p>
      <w:pPr>
        <w:jc w:val="center"/>
        <w:rPr>
          <w:rFonts w:hint="eastAsia" w:ascii="宋体" w:hAnsi="宋体" w:eastAsia="宋体" w:cs="宋体"/>
          <w:b/>
          <w:bCs w:val="0"/>
          <w:sz w:val="32"/>
          <w:szCs w:val="32"/>
          <w:lang w:val="en-US" w:eastAsia="zh-CN"/>
        </w:rPr>
      </w:pPr>
      <w:r>
        <w:rPr>
          <w:rFonts w:hint="eastAsia" w:ascii="宋体" w:hAnsi="宋体" w:eastAsia="宋体" w:cs="宋体"/>
          <w:b/>
          <w:bCs w:val="0"/>
          <w:sz w:val="32"/>
          <w:szCs w:val="32"/>
          <w:lang w:val="en-US" w:eastAsia="zh-CN"/>
        </w:rPr>
        <w:t>重庆市巴南区妇幼保健院</w:t>
      </w:r>
    </w:p>
    <w:p>
      <w:pPr>
        <w:jc w:val="center"/>
        <w:rPr>
          <w:rFonts w:hint="eastAsia" w:ascii="宋体" w:hAnsi="宋体" w:eastAsia="宋体" w:cs="宋体"/>
          <w:b/>
          <w:bCs w:val="0"/>
          <w:sz w:val="32"/>
          <w:szCs w:val="32"/>
          <w:lang w:val="en-US" w:eastAsia="zh-CN"/>
        </w:rPr>
      </w:pPr>
      <w:r>
        <w:rPr>
          <w:rFonts w:hint="eastAsia" w:ascii="宋体" w:hAnsi="宋体" w:eastAsia="宋体" w:cs="宋体"/>
          <w:b/>
          <w:bCs w:val="0"/>
          <w:sz w:val="32"/>
          <w:szCs w:val="32"/>
          <w:lang w:val="en-US" w:eastAsia="zh-CN"/>
        </w:rPr>
        <w:t>关于院区边界安全防护设备（防火墙）市场调查的公告</w:t>
      </w:r>
    </w:p>
    <w:p>
      <w:pPr>
        <w:jc w:val="center"/>
        <w:rPr>
          <w:rFonts w:hint="eastAsia" w:ascii="宋体" w:hAnsi="宋体" w:eastAsia="宋体" w:cs="宋体"/>
          <w:b w:val="0"/>
          <w:bCs/>
          <w:sz w:val="28"/>
          <w:szCs w:val="28"/>
          <w:lang w:val="en-US" w:eastAsia="zh-CN"/>
        </w:rPr>
      </w:pPr>
    </w:p>
    <w:p>
      <w:pPr>
        <w:jc w:val="left"/>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各潜在供应商：</w:t>
      </w:r>
    </w:p>
    <w:p>
      <w:pPr>
        <w:ind w:firstLine="540"/>
        <w:jc w:val="left"/>
        <w:rPr>
          <w:rFonts w:hint="eastAsia" w:ascii="宋体" w:hAnsi="宋体" w:eastAsia="宋体" w:cs="宋体"/>
          <w:sz w:val="28"/>
          <w:szCs w:val="28"/>
          <w:lang w:val="en-US" w:eastAsia="zh-CN"/>
        </w:rPr>
      </w:pPr>
      <w:r>
        <w:rPr>
          <w:rFonts w:hint="eastAsia" w:ascii="宋体" w:hAnsi="宋体" w:eastAsia="宋体" w:cs="宋体"/>
          <w:color w:val="auto"/>
          <w:sz w:val="28"/>
          <w:szCs w:val="28"/>
          <w:u w:val="none"/>
        </w:rPr>
        <w:t>我院近期拟采购</w:t>
      </w:r>
      <w:r>
        <w:rPr>
          <w:rFonts w:hint="eastAsia" w:ascii="宋体" w:hAnsi="宋体" w:eastAsia="宋体" w:cs="宋体"/>
          <w:color w:val="auto"/>
          <w:sz w:val="28"/>
          <w:szCs w:val="28"/>
          <w:u w:val="none"/>
          <w:lang w:val="en-US" w:eastAsia="zh-CN"/>
        </w:rPr>
        <w:t>边界安全防护设备（防火墙）1台</w:t>
      </w:r>
      <w:bookmarkStart w:id="0" w:name="_GoBack"/>
      <w:bookmarkEnd w:id="0"/>
      <w:r>
        <w:rPr>
          <w:rFonts w:hint="eastAsia" w:ascii="宋体" w:hAnsi="宋体" w:eastAsia="宋体" w:cs="宋体"/>
          <w:color w:val="auto"/>
          <w:sz w:val="28"/>
          <w:szCs w:val="28"/>
          <w:u w:val="none"/>
        </w:rPr>
        <w:t>，现正进行市场调研，</w:t>
      </w:r>
      <w:r>
        <w:rPr>
          <w:rFonts w:hint="eastAsia" w:ascii="宋体" w:hAnsi="宋体" w:eastAsia="宋体" w:cs="宋体"/>
          <w:sz w:val="28"/>
          <w:szCs w:val="28"/>
          <w:lang w:val="en-US" w:eastAsia="zh-CN"/>
        </w:rPr>
        <w:t>欢迎具有合格资质的供应商前来参与。</w:t>
      </w:r>
    </w:p>
    <w:p>
      <w:pPr>
        <w:ind w:firstLine="560" w:firstLineChars="200"/>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1.资料收集提交时间：即日起至</w:t>
      </w:r>
      <w:r>
        <w:rPr>
          <w:rFonts w:hint="eastAsia" w:ascii="宋体" w:hAnsi="宋体" w:eastAsia="宋体" w:cs="宋体"/>
          <w:kern w:val="0"/>
          <w:sz w:val="28"/>
          <w:szCs w:val="28"/>
          <w:lang w:val="en-US" w:eastAsia="zh-CN"/>
        </w:rPr>
        <w:t>2025年8月14日17:30。</w:t>
      </w:r>
    </w:p>
    <w:p>
      <w:pPr>
        <w:ind w:firstLine="560" w:firstLineChars="200"/>
        <w:rPr>
          <w:rFonts w:hint="eastAsia" w:ascii="宋体" w:hAnsi="宋体" w:eastAsia="宋体" w:cs="宋体"/>
          <w:kern w:val="0"/>
          <w:sz w:val="28"/>
          <w:szCs w:val="28"/>
          <w:lang w:eastAsia="zh-CN"/>
        </w:rPr>
      </w:pPr>
      <w:r>
        <w:rPr>
          <w:rFonts w:hint="eastAsia" w:ascii="宋体" w:hAnsi="宋体" w:eastAsia="宋体" w:cs="宋体"/>
          <w:kern w:val="0"/>
          <w:sz w:val="28"/>
          <w:szCs w:val="28"/>
        </w:rPr>
        <w:t>2.</w:t>
      </w:r>
      <w:r>
        <w:rPr>
          <w:rFonts w:hint="eastAsia" w:ascii="宋体" w:hAnsi="宋体" w:eastAsia="宋体" w:cs="宋体"/>
          <w:sz w:val="28"/>
          <w:szCs w:val="28"/>
        </w:rPr>
        <w:t xml:space="preserve"> </w:t>
      </w:r>
      <w:r>
        <w:rPr>
          <w:rFonts w:hint="eastAsia" w:ascii="宋体" w:hAnsi="宋体" w:eastAsia="宋体" w:cs="宋体"/>
          <w:kern w:val="0"/>
          <w:sz w:val="28"/>
          <w:szCs w:val="28"/>
        </w:rPr>
        <w:t>报价单位请提供单位营业执照</w:t>
      </w:r>
      <w:r>
        <w:rPr>
          <w:rFonts w:hint="eastAsia" w:ascii="宋体" w:hAnsi="宋体" w:eastAsia="宋体" w:cs="宋体"/>
          <w:kern w:val="0"/>
          <w:sz w:val="28"/>
          <w:szCs w:val="28"/>
          <w:lang w:val="en-US" w:eastAsia="zh-CN"/>
        </w:rPr>
        <w:t>复印件</w:t>
      </w:r>
      <w:r>
        <w:rPr>
          <w:rFonts w:hint="eastAsia" w:ascii="宋体" w:hAnsi="宋体" w:eastAsia="宋体" w:cs="宋体"/>
          <w:kern w:val="0"/>
          <w:sz w:val="28"/>
          <w:szCs w:val="28"/>
        </w:rPr>
        <w:t>、报价人身份证复印件、</w:t>
      </w:r>
      <w:r>
        <w:rPr>
          <w:rFonts w:hint="eastAsia" w:ascii="宋体" w:hAnsi="宋体" w:eastAsia="宋体" w:cs="宋体"/>
          <w:kern w:val="0"/>
          <w:sz w:val="28"/>
          <w:szCs w:val="28"/>
          <w:lang w:val="en-US" w:eastAsia="zh-CN"/>
        </w:rPr>
        <w:t>报</w:t>
      </w:r>
      <w:r>
        <w:rPr>
          <w:rFonts w:hint="eastAsia" w:ascii="宋体" w:hAnsi="宋体" w:eastAsia="宋体" w:cs="宋体"/>
          <w:kern w:val="0"/>
          <w:sz w:val="28"/>
          <w:szCs w:val="28"/>
        </w:rPr>
        <w:t>价表（参照</w:t>
      </w:r>
      <w:r>
        <w:rPr>
          <w:rFonts w:hint="eastAsia" w:ascii="宋体" w:hAnsi="宋体" w:eastAsia="宋体" w:cs="宋体"/>
          <w:kern w:val="0"/>
          <w:sz w:val="28"/>
          <w:szCs w:val="28"/>
          <w:lang w:val="en-US" w:eastAsia="zh-CN"/>
        </w:rPr>
        <w:t>附件并加盖公章</w:t>
      </w:r>
      <w:r>
        <w:rPr>
          <w:rFonts w:hint="eastAsia" w:ascii="宋体" w:hAnsi="宋体" w:eastAsia="宋体" w:cs="宋体"/>
          <w:kern w:val="0"/>
          <w:sz w:val="28"/>
          <w:szCs w:val="28"/>
        </w:rPr>
        <w:t>）</w:t>
      </w:r>
      <w:r>
        <w:rPr>
          <w:rFonts w:hint="eastAsia" w:ascii="宋体" w:hAnsi="宋体" w:eastAsia="宋体" w:cs="宋体"/>
          <w:kern w:val="0"/>
          <w:sz w:val="28"/>
          <w:szCs w:val="28"/>
          <w:lang w:eastAsia="zh-CN"/>
        </w:rPr>
        <w:t>。</w:t>
      </w:r>
    </w:p>
    <w:p>
      <w:pPr>
        <w:ind w:firstLine="560" w:firstLineChars="200"/>
        <w:rPr>
          <w:rFonts w:hint="eastAsia" w:ascii="宋体" w:hAnsi="宋体" w:eastAsia="宋体" w:cs="宋体"/>
          <w:kern w:val="0"/>
          <w:sz w:val="28"/>
          <w:szCs w:val="28"/>
          <w:u w:val="none"/>
          <w:lang w:val="en-US" w:eastAsia="zh-CN"/>
        </w:rPr>
      </w:pPr>
      <w:r>
        <w:rPr>
          <w:rFonts w:hint="eastAsia" w:ascii="宋体" w:hAnsi="宋体" w:eastAsia="宋体" w:cs="宋体"/>
          <w:kern w:val="0"/>
          <w:sz w:val="28"/>
          <w:szCs w:val="28"/>
        </w:rPr>
        <w:t>3.资料提供</w:t>
      </w:r>
      <w:r>
        <w:rPr>
          <w:rFonts w:hint="eastAsia" w:ascii="宋体" w:hAnsi="宋体" w:eastAsia="宋体" w:cs="宋体"/>
          <w:kern w:val="0"/>
          <w:sz w:val="28"/>
          <w:szCs w:val="28"/>
          <w:lang w:val="en-US" w:eastAsia="zh-CN"/>
        </w:rPr>
        <w:t>以</w:t>
      </w:r>
      <w:r>
        <w:rPr>
          <w:rFonts w:hint="eastAsia" w:ascii="宋体" w:hAnsi="宋体" w:eastAsia="宋体" w:cs="宋体"/>
          <w:kern w:val="0"/>
          <w:sz w:val="28"/>
          <w:szCs w:val="28"/>
        </w:rPr>
        <w:t>电子件打包压缩，文件名称命名为：</w:t>
      </w:r>
      <w:r>
        <w:rPr>
          <w:rFonts w:hint="eastAsia" w:ascii="宋体" w:hAnsi="宋体" w:eastAsia="宋体" w:cs="宋体"/>
          <w:kern w:val="0"/>
          <w:sz w:val="28"/>
          <w:szCs w:val="28"/>
          <w:lang w:val="en-US" w:eastAsia="zh-CN"/>
        </w:rPr>
        <w:t>边界</w:t>
      </w:r>
      <w:r>
        <w:rPr>
          <w:rFonts w:hint="eastAsia" w:ascii="宋体" w:hAnsi="宋体" w:eastAsia="宋体" w:cs="宋体"/>
          <w:b w:val="0"/>
          <w:bCs/>
          <w:sz w:val="28"/>
          <w:szCs w:val="28"/>
          <w:lang w:val="en-US" w:eastAsia="zh-CN"/>
        </w:rPr>
        <w:t>安全防护设备（防火墙）</w:t>
      </w:r>
      <w:r>
        <w:rPr>
          <w:rFonts w:hint="eastAsia" w:ascii="宋体" w:hAnsi="宋体" w:eastAsia="宋体" w:cs="宋体"/>
          <w:kern w:val="0"/>
          <w:sz w:val="28"/>
          <w:szCs w:val="28"/>
        </w:rPr>
        <w:t>+提交资料单位名称，发</w:t>
      </w:r>
      <w:r>
        <w:rPr>
          <w:rFonts w:hint="eastAsia" w:ascii="宋体" w:hAnsi="宋体" w:eastAsia="宋体" w:cs="宋体"/>
          <w:kern w:val="0"/>
          <w:sz w:val="28"/>
          <w:szCs w:val="28"/>
          <w:lang w:val="en-US" w:eastAsia="zh-CN"/>
        </w:rPr>
        <w:t>送至</w:t>
      </w:r>
      <w:r>
        <w:rPr>
          <w:rFonts w:hint="eastAsia" w:ascii="宋体" w:hAnsi="宋体" w:eastAsia="宋体" w:cs="宋体"/>
          <w:sz w:val="28"/>
          <w:szCs w:val="28"/>
        </w:rPr>
        <w:t>邮箱：</w:t>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"mailto:2515880892@qq.com；" </w:instrText>
      </w:r>
      <w:r>
        <w:rPr>
          <w:rFonts w:hint="eastAsia" w:ascii="宋体" w:hAnsi="宋体" w:eastAsia="宋体" w:cs="宋体"/>
          <w:color w:val="auto"/>
          <w:sz w:val="28"/>
          <w:szCs w:val="28"/>
        </w:rPr>
        <w:fldChar w:fldCharType="separate"/>
      </w:r>
      <w:r>
        <w:rPr>
          <w:rStyle w:val="16"/>
          <w:rFonts w:hint="eastAsia" w:ascii="宋体" w:hAnsi="宋体" w:eastAsia="宋体" w:cs="宋体"/>
          <w:color w:val="auto"/>
          <w:sz w:val="28"/>
          <w:szCs w:val="28"/>
          <w:lang w:val="en-US" w:eastAsia="zh-CN"/>
        </w:rPr>
        <w:t>86907180</w:t>
      </w:r>
      <w:r>
        <w:rPr>
          <w:rStyle w:val="16"/>
          <w:rFonts w:hint="eastAsia" w:ascii="宋体" w:hAnsi="宋体" w:eastAsia="宋体" w:cs="宋体"/>
          <w:color w:val="auto"/>
          <w:sz w:val="28"/>
          <w:szCs w:val="28"/>
        </w:rPr>
        <w:t>@qq.com</w:t>
      </w:r>
      <w:r>
        <w:rPr>
          <w:rStyle w:val="16"/>
          <w:rFonts w:hint="eastAsia" w:ascii="宋体" w:hAnsi="宋体" w:eastAsia="宋体" w:cs="宋体"/>
          <w:color w:val="auto"/>
          <w:kern w:val="0"/>
          <w:sz w:val="28"/>
          <w:szCs w:val="28"/>
        </w:rPr>
        <w:fldChar w:fldCharType="end"/>
      </w:r>
      <w:r>
        <w:rPr>
          <w:rStyle w:val="16"/>
          <w:rFonts w:hint="eastAsia" w:ascii="宋体" w:hAnsi="宋体" w:eastAsia="宋体" w:cs="宋体"/>
          <w:color w:val="auto"/>
          <w:kern w:val="0"/>
          <w:sz w:val="28"/>
          <w:szCs w:val="28"/>
          <w:u w:val="none"/>
          <w:lang w:val="en-US" w:eastAsia="zh-CN"/>
        </w:rPr>
        <w:t>。</w:t>
      </w:r>
    </w:p>
    <w:p>
      <w:pPr>
        <w:pStyle w:val="8"/>
        <w:rPr>
          <w:rFonts w:hint="eastAsia" w:ascii="宋体" w:hAnsi="宋体" w:eastAsia="宋体" w:cs="宋体"/>
          <w:sz w:val="28"/>
          <w:szCs w:val="28"/>
        </w:rPr>
      </w:pPr>
    </w:p>
    <w:p>
      <w:pPr>
        <w:pStyle w:val="8"/>
        <w:rPr>
          <w:rFonts w:hint="eastAsia" w:ascii="宋体" w:hAnsi="宋体" w:eastAsia="宋体" w:cs="宋体"/>
          <w:sz w:val="28"/>
          <w:szCs w:val="28"/>
        </w:rPr>
      </w:pPr>
    </w:p>
    <w:p>
      <w:pPr>
        <w:jc w:val="left"/>
        <w:rPr>
          <w:rFonts w:hint="eastAsia" w:ascii="宋体" w:hAnsi="宋体" w:eastAsia="宋体" w:cs="宋体"/>
          <w:sz w:val="28"/>
          <w:szCs w:val="28"/>
        </w:rPr>
      </w:pPr>
    </w:p>
    <w:p>
      <w:pPr>
        <w:ind w:left="4875" w:leftChars="399" w:hanging="4037" w:hangingChars="1442"/>
        <w:jc w:val="left"/>
        <w:rPr>
          <w:rFonts w:hint="eastAsia" w:ascii="宋体" w:hAnsi="宋体" w:eastAsia="宋体" w:cs="宋体"/>
          <w:sz w:val="28"/>
          <w:szCs w:val="28"/>
          <w:lang w:val="en-US" w:eastAsia="zh-CN"/>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重庆市巴南区妇幼保健院</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2025年8月11日</w:t>
      </w:r>
    </w:p>
    <w:p>
      <w:pPr>
        <w:jc w:val="left"/>
        <w:rPr>
          <w:rFonts w:hint="eastAsia" w:ascii="宋体" w:hAnsi="宋体" w:eastAsia="宋体" w:cs="宋体"/>
          <w:b w:val="0"/>
          <w:bCs/>
          <w:sz w:val="28"/>
          <w:szCs w:val="28"/>
        </w:rPr>
      </w:pPr>
    </w:p>
    <w:p>
      <w:pPr>
        <w:pStyle w:val="2"/>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附件一：功能需求</w:t>
      </w:r>
    </w:p>
    <w:p>
      <w:pPr>
        <w:widowControl/>
        <w:numPr>
          <w:ilvl w:val="0"/>
          <w:numId w:val="1"/>
        </w:numPr>
        <w:spacing w:line="360" w:lineRule="auto"/>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lang w:val="en-US" w:eastAsia="zh-CN"/>
        </w:rPr>
        <w:t>设备基本性能要求</w:t>
      </w:r>
      <w:r>
        <w:rPr>
          <w:rFonts w:hint="eastAsia" w:ascii="宋体" w:hAnsi="宋体" w:eastAsia="宋体" w:cs="宋体"/>
          <w:color w:val="000000"/>
          <w:kern w:val="0"/>
          <w:sz w:val="28"/>
          <w:szCs w:val="28"/>
        </w:rPr>
        <w:t>:</w:t>
      </w:r>
      <w:r>
        <w:rPr>
          <w:rFonts w:hint="eastAsia" w:ascii="宋体" w:hAnsi="宋体" w:eastAsia="宋体" w:cs="宋体"/>
          <w:color w:val="000000"/>
          <w:kern w:val="0"/>
          <w:sz w:val="28"/>
          <w:szCs w:val="28"/>
          <w:lang w:val="en-US" w:eastAsia="zh-CN"/>
        </w:rPr>
        <w:t>吞吐量(</w:t>
      </w:r>
      <w:r>
        <w:rPr>
          <w:rFonts w:hint="eastAsia" w:ascii="宋体" w:hAnsi="宋体" w:eastAsia="宋体" w:cs="宋体"/>
          <w:color w:val="000000"/>
          <w:kern w:val="0"/>
          <w:sz w:val="28"/>
          <w:szCs w:val="28"/>
        </w:rPr>
        <w:t>网络层</w:t>
      </w:r>
      <w:r>
        <w:rPr>
          <w:rFonts w:hint="eastAsia" w:ascii="宋体" w:hAnsi="宋体" w:eastAsia="宋体" w:cs="宋体"/>
          <w:color w:val="000000"/>
          <w:kern w:val="0"/>
          <w:sz w:val="28"/>
          <w:szCs w:val="28"/>
          <w:lang w:val="en-US" w:eastAsia="zh-CN"/>
        </w:rPr>
        <w:t>不低于</w:t>
      </w:r>
      <w:r>
        <w:rPr>
          <w:rFonts w:hint="eastAsia" w:ascii="宋体" w:hAnsi="宋体" w:eastAsia="宋体" w:cs="宋体"/>
          <w:color w:val="000000"/>
          <w:kern w:val="0"/>
          <w:sz w:val="28"/>
          <w:szCs w:val="28"/>
        </w:rPr>
        <w:t>10G，应用层</w:t>
      </w:r>
      <w:r>
        <w:rPr>
          <w:rFonts w:hint="eastAsia" w:ascii="宋体" w:hAnsi="宋体" w:eastAsia="宋体" w:cs="宋体"/>
          <w:color w:val="000000"/>
          <w:kern w:val="0"/>
          <w:sz w:val="28"/>
          <w:szCs w:val="28"/>
          <w:lang w:val="en-US" w:eastAsia="zh-CN"/>
        </w:rPr>
        <w:t>不低于</w:t>
      </w:r>
      <w:r>
        <w:rPr>
          <w:rFonts w:hint="eastAsia" w:ascii="宋体" w:hAnsi="宋体" w:eastAsia="宋体" w:cs="宋体"/>
          <w:color w:val="000000"/>
          <w:kern w:val="0"/>
          <w:sz w:val="28"/>
          <w:szCs w:val="28"/>
        </w:rPr>
        <w:t>5G，防病毒</w:t>
      </w:r>
      <w:r>
        <w:rPr>
          <w:rFonts w:hint="eastAsia" w:ascii="宋体" w:hAnsi="宋体" w:eastAsia="宋体" w:cs="宋体"/>
          <w:color w:val="000000"/>
          <w:kern w:val="0"/>
          <w:sz w:val="28"/>
          <w:szCs w:val="28"/>
          <w:lang w:val="en-US" w:eastAsia="zh-CN"/>
        </w:rPr>
        <w:t>不低于</w:t>
      </w:r>
      <w:r>
        <w:rPr>
          <w:rFonts w:hint="eastAsia" w:ascii="宋体" w:hAnsi="宋体" w:eastAsia="宋体" w:cs="宋体"/>
          <w:color w:val="000000"/>
          <w:kern w:val="0"/>
          <w:sz w:val="28"/>
          <w:szCs w:val="28"/>
        </w:rPr>
        <w:t>1G，IPS吞吐量</w:t>
      </w:r>
      <w:r>
        <w:rPr>
          <w:rFonts w:hint="eastAsia" w:ascii="宋体" w:hAnsi="宋体" w:eastAsia="宋体" w:cs="宋体"/>
          <w:color w:val="000000"/>
          <w:kern w:val="0"/>
          <w:sz w:val="28"/>
          <w:szCs w:val="28"/>
          <w:lang w:val="en-US" w:eastAsia="zh-CN"/>
        </w:rPr>
        <w:t>不低于1G）</w:t>
      </w:r>
      <w:r>
        <w:rPr>
          <w:rFonts w:hint="eastAsia" w:ascii="宋体" w:hAnsi="宋体" w:eastAsia="宋体" w:cs="宋体"/>
          <w:color w:val="000000"/>
          <w:kern w:val="0"/>
          <w:sz w:val="28"/>
          <w:szCs w:val="28"/>
        </w:rPr>
        <w:t>，</w:t>
      </w:r>
      <w:r>
        <w:rPr>
          <w:rFonts w:hint="eastAsia" w:ascii="宋体" w:hAnsi="宋体" w:eastAsia="宋体" w:cs="宋体"/>
          <w:color w:val="000000"/>
          <w:kern w:val="0"/>
          <w:sz w:val="28"/>
          <w:szCs w:val="28"/>
          <w:lang w:val="en-US" w:eastAsia="zh-CN"/>
        </w:rPr>
        <w:t>设备</w:t>
      </w:r>
      <w:r>
        <w:rPr>
          <w:rFonts w:hint="eastAsia" w:ascii="宋体" w:hAnsi="宋体" w:eastAsia="宋体" w:cs="宋体"/>
          <w:color w:val="000000"/>
          <w:kern w:val="0"/>
          <w:sz w:val="28"/>
          <w:szCs w:val="28"/>
        </w:rPr>
        <w:t>并发连接数</w:t>
      </w:r>
      <w:r>
        <w:rPr>
          <w:rFonts w:hint="eastAsia" w:ascii="宋体" w:hAnsi="宋体" w:eastAsia="宋体" w:cs="宋体"/>
          <w:color w:val="000000"/>
          <w:kern w:val="0"/>
          <w:sz w:val="28"/>
          <w:szCs w:val="28"/>
          <w:lang w:val="en-US" w:eastAsia="zh-CN"/>
        </w:rPr>
        <w:t>不低于180</w:t>
      </w:r>
      <w:r>
        <w:rPr>
          <w:rFonts w:hint="eastAsia" w:ascii="宋体" w:hAnsi="宋体" w:eastAsia="宋体" w:cs="宋体"/>
          <w:color w:val="000000"/>
          <w:kern w:val="0"/>
          <w:sz w:val="28"/>
          <w:szCs w:val="28"/>
        </w:rPr>
        <w:t>万，HTTP新建连接数</w:t>
      </w:r>
      <w:r>
        <w:rPr>
          <w:rFonts w:hint="eastAsia" w:ascii="宋体" w:hAnsi="宋体" w:eastAsia="宋体" w:cs="宋体"/>
          <w:color w:val="000000"/>
          <w:kern w:val="0"/>
          <w:sz w:val="28"/>
          <w:szCs w:val="28"/>
          <w:lang w:val="en-US" w:eastAsia="zh-CN"/>
        </w:rPr>
        <w:t>不低于5.8</w:t>
      </w:r>
      <w:r>
        <w:rPr>
          <w:rFonts w:hint="eastAsia" w:ascii="宋体" w:hAnsi="宋体" w:eastAsia="宋体" w:cs="宋体"/>
          <w:color w:val="000000"/>
          <w:kern w:val="0"/>
          <w:sz w:val="28"/>
          <w:szCs w:val="28"/>
        </w:rPr>
        <w:t>万；</w:t>
      </w:r>
    </w:p>
    <w:p>
      <w:pPr>
        <w:widowControl/>
        <w:numPr>
          <w:ilvl w:val="0"/>
          <w:numId w:val="1"/>
        </w:numPr>
        <w:spacing w:line="360" w:lineRule="auto"/>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lang w:val="en-US" w:eastAsia="zh-CN"/>
        </w:rPr>
        <w:t>设备物理性能</w:t>
      </w:r>
      <w:r>
        <w:rPr>
          <w:rFonts w:hint="eastAsia" w:ascii="宋体" w:hAnsi="宋体" w:eastAsia="宋体" w:cs="宋体"/>
          <w:color w:val="000000"/>
          <w:kern w:val="0"/>
          <w:sz w:val="28"/>
          <w:szCs w:val="28"/>
        </w:rPr>
        <w:t>：内存</w:t>
      </w:r>
      <w:r>
        <w:rPr>
          <w:rFonts w:hint="eastAsia" w:ascii="宋体" w:hAnsi="宋体" w:eastAsia="宋体" w:cs="宋体"/>
          <w:color w:val="000000"/>
          <w:kern w:val="0"/>
          <w:sz w:val="28"/>
          <w:szCs w:val="28"/>
          <w:lang w:val="en-US" w:eastAsia="zh-CN"/>
        </w:rPr>
        <w:t>不低于</w:t>
      </w:r>
      <w:r>
        <w:rPr>
          <w:rFonts w:hint="eastAsia" w:ascii="宋体" w:hAnsi="宋体" w:eastAsia="宋体" w:cs="宋体"/>
          <w:color w:val="000000"/>
          <w:kern w:val="0"/>
          <w:sz w:val="28"/>
          <w:szCs w:val="28"/>
        </w:rPr>
        <w:t>8G，</w:t>
      </w:r>
      <w:r>
        <w:rPr>
          <w:rFonts w:hint="eastAsia" w:ascii="宋体" w:hAnsi="宋体" w:eastAsia="宋体" w:cs="宋体"/>
          <w:color w:val="000000"/>
          <w:kern w:val="0"/>
          <w:sz w:val="28"/>
          <w:szCs w:val="28"/>
          <w:lang w:val="en-US" w:eastAsia="zh-CN"/>
        </w:rPr>
        <w:t>存储</w:t>
      </w:r>
      <w:r>
        <w:rPr>
          <w:rFonts w:hint="eastAsia" w:ascii="宋体" w:hAnsi="宋体" w:eastAsia="宋体" w:cs="宋体"/>
          <w:color w:val="000000"/>
          <w:kern w:val="0"/>
          <w:sz w:val="28"/>
          <w:szCs w:val="28"/>
        </w:rPr>
        <w:t>硬盘容量</w:t>
      </w:r>
      <w:r>
        <w:rPr>
          <w:rFonts w:hint="eastAsia" w:ascii="宋体" w:hAnsi="宋体" w:eastAsia="宋体" w:cs="宋体"/>
          <w:color w:val="000000"/>
          <w:kern w:val="0"/>
          <w:sz w:val="28"/>
          <w:szCs w:val="28"/>
          <w:lang w:val="en-US" w:eastAsia="zh-CN"/>
        </w:rPr>
        <w:t>不低于</w:t>
      </w:r>
      <w:r>
        <w:rPr>
          <w:rFonts w:hint="eastAsia" w:ascii="宋体" w:hAnsi="宋体" w:eastAsia="宋体" w:cs="宋体"/>
          <w:color w:val="000000"/>
          <w:kern w:val="0"/>
          <w:sz w:val="28"/>
          <w:szCs w:val="28"/>
        </w:rPr>
        <w:t>128G</w:t>
      </w:r>
      <w:r>
        <w:rPr>
          <w:rFonts w:hint="eastAsia" w:ascii="宋体" w:hAnsi="宋体" w:eastAsia="宋体" w:cs="宋体"/>
          <w:color w:val="000000"/>
          <w:kern w:val="0"/>
          <w:sz w:val="28"/>
          <w:szCs w:val="28"/>
          <w:lang w:val="en-US" w:eastAsia="zh-CN"/>
        </w:rPr>
        <w:t xml:space="preserve"> </w:t>
      </w:r>
      <w:r>
        <w:rPr>
          <w:rFonts w:hint="eastAsia" w:ascii="宋体" w:hAnsi="宋体" w:eastAsia="宋体" w:cs="宋体"/>
          <w:color w:val="000000"/>
          <w:kern w:val="0"/>
          <w:sz w:val="28"/>
          <w:szCs w:val="28"/>
        </w:rPr>
        <w:t>SSD，电源</w:t>
      </w:r>
      <w:r>
        <w:rPr>
          <w:rFonts w:hint="eastAsia" w:ascii="宋体" w:hAnsi="宋体" w:eastAsia="宋体" w:cs="宋体"/>
          <w:color w:val="000000"/>
          <w:kern w:val="0"/>
          <w:sz w:val="28"/>
          <w:szCs w:val="28"/>
          <w:lang w:val="en-US" w:eastAsia="zh-CN"/>
        </w:rPr>
        <w:t>配置</w:t>
      </w:r>
      <w:r>
        <w:rPr>
          <w:rFonts w:hint="eastAsia" w:ascii="宋体" w:hAnsi="宋体" w:eastAsia="宋体" w:cs="宋体"/>
          <w:color w:val="000000"/>
          <w:kern w:val="0"/>
          <w:sz w:val="28"/>
          <w:szCs w:val="28"/>
        </w:rPr>
        <w:t>单电源，接口</w:t>
      </w:r>
      <w:r>
        <w:rPr>
          <w:rFonts w:hint="eastAsia" w:ascii="宋体" w:hAnsi="宋体" w:eastAsia="宋体" w:cs="宋体"/>
          <w:color w:val="000000"/>
          <w:kern w:val="0"/>
          <w:sz w:val="28"/>
          <w:szCs w:val="28"/>
          <w:lang w:eastAsia="zh-CN"/>
        </w:rPr>
        <w:t>：</w:t>
      </w:r>
      <w:r>
        <w:rPr>
          <w:rFonts w:hint="eastAsia" w:ascii="宋体" w:hAnsi="宋体" w:eastAsia="宋体" w:cs="宋体"/>
          <w:color w:val="000000"/>
          <w:kern w:val="0"/>
          <w:sz w:val="28"/>
          <w:szCs w:val="28"/>
        </w:rPr>
        <w:t>千兆电口≥8</w:t>
      </w:r>
      <w:r>
        <w:rPr>
          <w:rFonts w:hint="eastAsia" w:ascii="宋体" w:hAnsi="宋体" w:eastAsia="宋体" w:cs="宋体"/>
          <w:color w:val="000000"/>
          <w:kern w:val="0"/>
          <w:sz w:val="28"/>
          <w:szCs w:val="28"/>
          <w:lang w:eastAsia="zh-CN"/>
        </w:rPr>
        <w:t>、</w:t>
      </w:r>
      <w:r>
        <w:rPr>
          <w:rFonts w:hint="eastAsia" w:ascii="宋体" w:hAnsi="宋体" w:eastAsia="宋体" w:cs="宋体"/>
          <w:color w:val="000000"/>
          <w:kern w:val="0"/>
          <w:sz w:val="28"/>
          <w:szCs w:val="28"/>
        </w:rPr>
        <w:t>万兆光口</w:t>
      </w:r>
      <w:r>
        <w:rPr>
          <w:rFonts w:hint="eastAsia" w:ascii="宋体" w:hAnsi="宋体" w:eastAsia="宋体" w:cs="宋体"/>
          <w:color w:val="000000"/>
          <w:kern w:val="0"/>
          <w:sz w:val="28"/>
          <w:szCs w:val="28"/>
          <w:lang w:val="en-US" w:eastAsia="zh-CN"/>
        </w:rPr>
        <w:t>≥</w:t>
      </w:r>
      <w:r>
        <w:rPr>
          <w:rFonts w:hint="eastAsia" w:ascii="宋体" w:hAnsi="宋体" w:eastAsia="宋体" w:cs="宋体"/>
          <w:color w:val="000000"/>
          <w:kern w:val="0"/>
          <w:sz w:val="28"/>
          <w:szCs w:val="28"/>
        </w:rPr>
        <w:t>2；</w:t>
      </w:r>
    </w:p>
    <w:p>
      <w:pPr>
        <w:widowControl/>
        <w:numPr>
          <w:ilvl w:val="0"/>
          <w:numId w:val="1"/>
        </w:numPr>
        <w:spacing w:line="360" w:lineRule="auto"/>
        <w:jc w:val="left"/>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 xml:space="preserve"> </w:t>
      </w:r>
      <w:r>
        <w:rPr>
          <w:rFonts w:hint="eastAsia" w:ascii="宋体" w:hAnsi="宋体" w:eastAsia="宋体" w:cs="宋体"/>
          <w:color w:val="auto"/>
          <w:kern w:val="0"/>
          <w:sz w:val="28"/>
          <w:szCs w:val="28"/>
          <w:lang w:val="en-US" w:eastAsia="zh-CN"/>
        </w:rPr>
        <w:t>设备部署方式：</w:t>
      </w:r>
      <w:r>
        <w:rPr>
          <w:rFonts w:hint="eastAsia" w:ascii="宋体" w:hAnsi="宋体" w:eastAsia="宋体" w:cs="宋体"/>
          <w:color w:val="auto"/>
          <w:kern w:val="0"/>
          <w:sz w:val="28"/>
          <w:szCs w:val="28"/>
        </w:rPr>
        <w:t>路由、透明、虚拟网线、旁路镜像等多种部署方式；</w:t>
      </w:r>
    </w:p>
    <w:p>
      <w:pPr>
        <w:widowControl/>
        <w:numPr>
          <w:ilvl w:val="0"/>
          <w:numId w:val="1"/>
        </w:numPr>
        <w:spacing w:line="360" w:lineRule="auto"/>
        <w:jc w:val="left"/>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val="en-US" w:eastAsia="zh-CN"/>
        </w:rPr>
        <w:t>设备支持协议：静态路由、</w:t>
      </w:r>
      <w:r>
        <w:rPr>
          <w:rFonts w:hint="eastAsia" w:ascii="宋体" w:hAnsi="宋体" w:eastAsia="宋体" w:cs="宋体"/>
          <w:color w:val="auto"/>
          <w:kern w:val="0"/>
          <w:sz w:val="28"/>
          <w:szCs w:val="28"/>
        </w:rPr>
        <w:t>策略路由</w:t>
      </w:r>
      <w:r>
        <w:rPr>
          <w:rFonts w:hint="eastAsia" w:ascii="宋体" w:hAnsi="宋体" w:eastAsia="宋体" w:cs="宋体"/>
          <w:color w:val="auto"/>
          <w:kern w:val="0"/>
          <w:sz w:val="28"/>
          <w:szCs w:val="28"/>
          <w:lang w:eastAsia="zh-CN"/>
        </w:rPr>
        <w:t>、</w:t>
      </w:r>
      <w:r>
        <w:rPr>
          <w:rFonts w:hint="eastAsia" w:ascii="宋体" w:hAnsi="宋体" w:eastAsia="宋体" w:cs="宋体"/>
          <w:color w:val="auto"/>
          <w:kern w:val="0"/>
          <w:sz w:val="28"/>
          <w:szCs w:val="28"/>
        </w:rPr>
        <w:t>多播路由协议</w:t>
      </w:r>
      <w:r>
        <w:rPr>
          <w:rFonts w:hint="eastAsia" w:ascii="宋体" w:hAnsi="宋体" w:eastAsia="宋体" w:cs="宋体"/>
          <w:color w:val="auto"/>
          <w:kern w:val="0"/>
          <w:sz w:val="28"/>
          <w:szCs w:val="28"/>
          <w:lang w:eastAsia="zh-CN"/>
        </w:rPr>
        <w:t>、</w:t>
      </w:r>
      <w:r>
        <w:rPr>
          <w:rFonts w:hint="eastAsia" w:ascii="宋体" w:hAnsi="宋体" w:eastAsia="宋体" w:cs="宋体"/>
          <w:color w:val="auto"/>
          <w:kern w:val="0"/>
          <w:sz w:val="28"/>
          <w:szCs w:val="28"/>
        </w:rPr>
        <w:t>BGP、RIP、OSPF</w:t>
      </w:r>
      <w:r>
        <w:rPr>
          <w:rFonts w:hint="eastAsia" w:ascii="宋体" w:hAnsi="宋体" w:eastAsia="宋体" w:cs="宋体"/>
          <w:color w:val="auto"/>
          <w:kern w:val="0"/>
          <w:sz w:val="28"/>
          <w:szCs w:val="28"/>
          <w:lang w:eastAsia="zh-CN"/>
        </w:rPr>
        <w:t>；</w:t>
      </w:r>
    </w:p>
    <w:p>
      <w:pPr>
        <w:widowControl/>
        <w:numPr>
          <w:ilvl w:val="0"/>
          <w:numId w:val="1"/>
        </w:numPr>
        <w:spacing w:line="360" w:lineRule="auto"/>
        <w:jc w:val="left"/>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val="en-US" w:eastAsia="zh-CN"/>
        </w:rPr>
        <w:t>设备需</w:t>
      </w:r>
      <w:r>
        <w:rPr>
          <w:rFonts w:hint="eastAsia" w:ascii="宋体" w:hAnsi="宋体" w:eastAsia="宋体" w:cs="宋体"/>
          <w:color w:val="auto"/>
          <w:kern w:val="0"/>
          <w:sz w:val="28"/>
          <w:szCs w:val="28"/>
        </w:rPr>
        <w:t>支持独立的账号安全防护模块，具备</w:t>
      </w:r>
      <w:r>
        <w:rPr>
          <w:rFonts w:hint="eastAsia" w:ascii="宋体" w:hAnsi="宋体" w:eastAsia="宋体" w:cs="宋体"/>
          <w:color w:val="auto"/>
          <w:kern w:val="0"/>
          <w:sz w:val="28"/>
          <w:szCs w:val="28"/>
          <w:lang w:val="en-US" w:eastAsia="zh-CN"/>
        </w:rPr>
        <w:t>应对</w:t>
      </w:r>
      <w:r>
        <w:rPr>
          <w:rFonts w:hint="eastAsia" w:ascii="宋体" w:hAnsi="宋体" w:eastAsia="宋体" w:cs="宋体"/>
          <w:color w:val="auto"/>
          <w:kern w:val="0"/>
          <w:sz w:val="28"/>
          <w:szCs w:val="28"/>
        </w:rPr>
        <w:t>事前账号脆弱性、事中账号爆破、事后账号失陷的全生命周期安全防护</w:t>
      </w:r>
      <w:r>
        <w:rPr>
          <w:rFonts w:hint="eastAsia" w:ascii="宋体" w:hAnsi="宋体" w:eastAsia="宋体" w:cs="宋体"/>
          <w:color w:val="auto"/>
          <w:kern w:val="0"/>
          <w:sz w:val="28"/>
          <w:szCs w:val="28"/>
          <w:lang w:val="en-US" w:eastAsia="zh-CN"/>
        </w:rPr>
        <w:t>;</w:t>
      </w:r>
    </w:p>
    <w:p>
      <w:pPr>
        <w:widowControl/>
        <w:numPr>
          <w:ilvl w:val="0"/>
          <w:numId w:val="1"/>
        </w:numPr>
        <w:spacing w:line="360" w:lineRule="auto"/>
        <w:jc w:val="left"/>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设备</w:t>
      </w:r>
      <w:r>
        <w:rPr>
          <w:rFonts w:hint="eastAsia" w:ascii="宋体" w:hAnsi="宋体" w:eastAsia="宋体" w:cs="宋体"/>
          <w:color w:val="auto"/>
          <w:kern w:val="0"/>
          <w:sz w:val="28"/>
          <w:szCs w:val="28"/>
          <w:lang w:val="en-US" w:eastAsia="zh-CN"/>
        </w:rPr>
        <w:t>具备</w:t>
      </w:r>
      <w:r>
        <w:rPr>
          <w:rFonts w:hint="eastAsia" w:ascii="宋体" w:hAnsi="宋体" w:eastAsia="宋体" w:cs="宋体"/>
          <w:color w:val="auto"/>
          <w:kern w:val="0"/>
          <w:sz w:val="28"/>
          <w:szCs w:val="28"/>
        </w:rPr>
        <w:t>详细展示账号安全相关信息，包括风险业务、风险等级、存在账号入口、存在弱口令、遭受口令爆破、异常登录账号登</w:t>
      </w:r>
      <w:r>
        <w:rPr>
          <w:rFonts w:hint="eastAsia" w:ascii="宋体" w:hAnsi="宋体" w:eastAsia="宋体" w:cs="宋体"/>
          <w:color w:val="auto"/>
          <w:kern w:val="0"/>
          <w:sz w:val="28"/>
          <w:szCs w:val="28"/>
          <w:lang w:eastAsia="zh-CN"/>
        </w:rPr>
        <w:t>；</w:t>
      </w:r>
    </w:p>
    <w:p>
      <w:pPr>
        <w:widowControl/>
        <w:numPr>
          <w:ilvl w:val="0"/>
          <w:numId w:val="1"/>
        </w:numPr>
        <w:spacing w:line="360" w:lineRule="auto"/>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基于网络区域、网络对象、MAC地址、服务、应用等维度进行访问控制策略设置</w:t>
      </w:r>
      <w:r>
        <w:rPr>
          <w:rFonts w:hint="eastAsia" w:ascii="宋体" w:hAnsi="宋体" w:eastAsia="宋体" w:cs="宋体"/>
          <w:color w:val="000000"/>
          <w:kern w:val="0"/>
          <w:sz w:val="28"/>
          <w:szCs w:val="28"/>
          <w:lang w:eastAsia="zh-CN"/>
        </w:rPr>
        <w:t>，</w:t>
      </w:r>
      <w:r>
        <w:rPr>
          <w:rFonts w:hint="eastAsia" w:ascii="宋体" w:hAnsi="宋体" w:eastAsia="宋体" w:cs="宋体"/>
          <w:color w:val="000000"/>
          <w:kern w:val="0"/>
          <w:sz w:val="28"/>
          <w:szCs w:val="28"/>
        </w:rPr>
        <w:t>支持策略生命周期管理功能，支持对安全策略修改的时间、原因、变更类型进行统一管理，便于策略的运维与管理</w:t>
      </w:r>
      <w:r>
        <w:rPr>
          <w:rFonts w:hint="eastAsia" w:ascii="宋体" w:hAnsi="宋体" w:eastAsia="宋体" w:cs="宋体"/>
          <w:color w:val="000000"/>
          <w:kern w:val="0"/>
          <w:sz w:val="28"/>
          <w:szCs w:val="28"/>
          <w:lang w:eastAsia="zh-CN"/>
        </w:rPr>
        <w:t>；</w:t>
      </w:r>
    </w:p>
    <w:p>
      <w:pPr>
        <w:widowControl/>
        <w:numPr>
          <w:ilvl w:val="0"/>
          <w:numId w:val="1"/>
        </w:numPr>
        <w:spacing w:line="360" w:lineRule="auto"/>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lang w:val="en-US" w:eastAsia="zh-CN"/>
        </w:rPr>
        <w:t>制造</w:t>
      </w:r>
      <w:r>
        <w:rPr>
          <w:rFonts w:hint="eastAsia" w:ascii="宋体" w:hAnsi="宋体" w:eastAsia="宋体" w:cs="宋体"/>
          <w:color w:val="000000"/>
          <w:kern w:val="0"/>
          <w:sz w:val="28"/>
          <w:szCs w:val="28"/>
        </w:rPr>
        <w:t>商为国家信息安全漏洞共享平台(CNVD)技术组及用户组成员</w:t>
      </w:r>
      <w:r>
        <w:rPr>
          <w:rFonts w:hint="eastAsia" w:ascii="宋体" w:hAnsi="宋体" w:eastAsia="宋体" w:cs="宋体"/>
          <w:color w:val="000000"/>
          <w:kern w:val="0"/>
          <w:sz w:val="28"/>
          <w:szCs w:val="28"/>
          <w:lang w:eastAsia="zh-CN"/>
        </w:rPr>
        <w:t>；</w:t>
      </w:r>
    </w:p>
    <w:p>
      <w:pPr>
        <w:widowControl/>
        <w:numPr>
          <w:ilvl w:val="0"/>
          <w:numId w:val="1"/>
        </w:numPr>
        <w:spacing w:line="360" w:lineRule="auto"/>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lang w:val="en-US" w:eastAsia="zh-CN"/>
        </w:rPr>
        <w:t>制造</w:t>
      </w:r>
      <w:r>
        <w:rPr>
          <w:rFonts w:hint="eastAsia" w:ascii="宋体" w:hAnsi="宋体" w:eastAsia="宋体" w:cs="宋体"/>
          <w:color w:val="000000"/>
          <w:kern w:val="0"/>
          <w:sz w:val="28"/>
          <w:szCs w:val="28"/>
        </w:rPr>
        <w:t>商具备中国网络安全审查技术与认证中心的信息安全软件开发服务资质</w:t>
      </w:r>
      <w:r>
        <w:rPr>
          <w:rFonts w:hint="eastAsia" w:ascii="宋体" w:hAnsi="宋体" w:eastAsia="宋体" w:cs="宋体"/>
          <w:color w:val="000000"/>
          <w:kern w:val="0"/>
          <w:sz w:val="28"/>
          <w:szCs w:val="28"/>
          <w:lang w:eastAsia="zh-CN"/>
        </w:rPr>
        <w:t>。</w:t>
      </w:r>
    </w:p>
    <w:p>
      <w:pPr>
        <w:widowControl/>
        <w:numPr>
          <w:ilvl w:val="0"/>
          <w:numId w:val="1"/>
        </w:numPr>
        <w:spacing w:line="360" w:lineRule="auto"/>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供应商需在公示时间内进行现场勘探，并根据现场实际勘探情况提供设备部署方案、运维服务方案和勘探记录，并加附在报价文件中加盖供应商公章。未在报价文件中提供相关资料，视作无效报价。</w:t>
      </w:r>
    </w:p>
    <w:p>
      <w:pPr>
        <w:jc w:val="left"/>
        <w:rPr>
          <w:rFonts w:hint="eastAsia" w:ascii="宋体" w:hAnsi="宋体" w:eastAsia="宋体" w:cs="宋体"/>
          <w:b w:val="0"/>
          <w:bCs/>
          <w:sz w:val="28"/>
          <w:szCs w:val="28"/>
        </w:rPr>
      </w:pPr>
    </w:p>
    <w:p>
      <w:pPr>
        <w:jc w:val="left"/>
        <w:rPr>
          <w:rFonts w:hint="eastAsia" w:ascii="宋体" w:hAnsi="宋体" w:eastAsia="宋体" w:cs="宋体"/>
          <w:b w:val="0"/>
          <w:bCs/>
          <w:sz w:val="28"/>
          <w:szCs w:val="28"/>
        </w:rPr>
      </w:pPr>
    </w:p>
    <w:p>
      <w:pPr>
        <w:jc w:val="left"/>
        <w:rPr>
          <w:rFonts w:hint="eastAsia" w:ascii="宋体" w:hAnsi="宋体" w:eastAsia="宋体" w:cs="宋体"/>
          <w:b w:val="0"/>
          <w:bCs/>
          <w:sz w:val="28"/>
          <w:szCs w:val="28"/>
        </w:rPr>
      </w:pPr>
    </w:p>
    <w:p>
      <w:pPr>
        <w:jc w:val="left"/>
        <w:rPr>
          <w:rFonts w:hint="eastAsia" w:ascii="宋体" w:hAnsi="宋体" w:eastAsia="宋体" w:cs="宋体"/>
          <w:b w:val="0"/>
          <w:bCs/>
          <w:sz w:val="28"/>
          <w:szCs w:val="28"/>
        </w:rPr>
      </w:pPr>
    </w:p>
    <w:p>
      <w:pPr>
        <w:jc w:val="left"/>
        <w:rPr>
          <w:rFonts w:hint="eastAsia" w:ascii="宋体" w:hAnsi="宋体" w:eastAsia="宋体" w:cs="宋体"/>
          <w:b w:val="0"/>
          <w:bCs/>
          <w:sz w:val="28"/>
          <w:szCs w:val="28"/>
        </w:rPr>
      </w:pPr>
    </w:p>
    <w:p>
      <w:pPr>
        <w:jc w:val="left"/>
        <w:rPr>
          <w:rFonts w:hint="eastAsia" w:ascii="宋体" w:hAnsi="宋体" w:eastAsia="宋体" w:cs="宋体"/>
          <w:b w:val="0"/>
          <w:bCs/>
          <w:sz w:val="28"/>
          <w:szCs w:val="28"/>
        </w:rPr>
      </w:pPr>
    </w:p>
    <w:p>
      <w:pPr>
        <w:pStyle w:val="2"/>
        <w:rPr>
          <w:rFonts w:hint="eastAsia" w:ascii="宋体" w:hAnsi="宋体" w:eastAsia="宋体" w:cs="宋体"/>
          <w:b w:val="0"/>
          <w:bCs/>
          <w:sz w:val="28"/>
          <w:szCs w:val="28"/>
        </w:rPr>
      </w:pPr>
    </w:p>
    <w:p>
      <w:pPr>
        <w:rPr>
          <w:rFonts w:hint="eastAsia" w:ascii="宋体" w:hAnsi="宋体" w:eastAsia="宋体" w:cs="宋体"/>
          <w:b w:val="0"/>
          <w:bCs/>
          <w:sz w:val="28"/>
          <w:szCs w:val="28"/>
        </w:rPr>
      </w:pPr>
    </w:p>
    <w:p>
      <w:pPr>
        <w:pStyle w:val="2"/>
        <w:rPr>
          <w:rFonts w:hint="eastAsia" w:ascii="宋体" w:hAnsi="宋体" w:eastAsia="宋体" w:cs="宋体"/>
          <w:b w:val="0"/>
          <w:bCs/>
          <w:sz w:val="28"/>
          <w:szCs w:val="28"/>
        </w:rPr>
      </w:pPr>
    </w:p>
    <w:p>
      <w:pPr>
        <w:rPr>
          <w:rFonts w:hint="eastAsia" w:ascii="宋体" w:hAnsi="宋体" w:eastAsia="宋体" w:cs="宋体"/>
          <w:b w:val="0"/>
          <w:bCs/>
          <w:sz w:val="28"/>
          <w:szCs w:val="28"/>
        </w:rPr>
      </w:pPr>
    </w:p>
    <w:p>
      <w:pPr>
        <w:pStyle w:val="2"/>
        <w:rPr>
          <w:rFonts w:hint="eastAsia" w:ascii="宋体" w:hAnsi="宋体" w:eastAsia="宋体" w:cs="宋体"/>
          <w:sz w:val="28"/>
          <w:szCs w:val="28"/>
        </w:rPr>
      </w:pPr>
    </w:p>
    <w:p>
      <w:pPr>
        <w:rPr>
          <w:rFonts w:hint="eastAsia" w:ascii="宋体" w:hAnsi="宋体" w:eastAsia="宋体" w:cs="宋体"/>
          <w:b w:val="0"/>
          <w:bCs/>
          <w:sz w:val="28"/>
          <w:szCs w:val="28"/>
        </w:rPr>
      </w:pPr>
      <w:r>
        <w:rPr>
          <w:rFonts w:hint="eastAsia" w:ascii="宋体" w:hAnsi="宋体" w:eastAsia="宋体" w:cs="宋体"/>
          <w:b w:val="0"/>
          <w:bCs/>
          <w:sz w:val="28"/>
          <w:szCs w:val="28"/>
        </w:rPr>
        <w:br w:type="page"/>
      </w:r>
    </w:p>
    <w:p>
      <w:pPr>
        <w:jc w:val="left"/>
        <w:rPr>
          <w:rFonts w:hint="eastAsia" w:ascii="宋体" w:hAnsi="宋体" w:eastAsia="宋体" w:cs="宋体"/>
          <w:b/>
          <w:bCs w:val="0"/>
          <w:sz w:val="28"/>
          <w:szCs w:val="28"/>
          <w:lang w:val="en-US" w:eastAsia="zh-CN"/>
        </w:rPr>
      </w:pPr>
      <w:r>
        <w:rPr>
          <w:rFonts w:hint="eastAsia" w:ascii="宋体" w:hAnsi="宋体" w:eastAsia="宋体" w:cs="宋体"/>
          <w:b/>
          <w:bCs w:val="0"/>
          <w:sz w:val="28"/>
          <w:szCs w:val="28"/>
        </w:rPr>
        <w:t>附件</w:t>
      </w:r>
      <w:r>
        <w:rPr>
          <w:rFonts w:hint="eastAsia" w:ascii="宋体" w:hAnsi="宋体" w:eastAsia="宋体" w:cs="宋体"/>
          <w:b/>
          <w:bCs w:val="0"/>
          <w:sz w:val="28"/>
          <w:szCs w:val="28"/>
          <w:lang w:val="en-US" w:eastAsia="zh-CN"/>
        </w:rPr>
        <w:t>2</w:t>
      </w:r>
    </w:p>
    <w:p>
      <w:pPr>
        <w:jc w:val="cente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重庆市巴南区妇幼保健院</w:t>
      </w:r>
    </w:p>
    <w:p>
      <w:pPr>
        <w:jc w:val="center"/>
        <w:rPr>
          <w:rFonts w:hint="default" w:ascii="宋体" w:hAnsi="宋体" w:eastAsia="宋体" w:cs="宋体"/>
          <w:b w:val="0"/>
          <w:bCs/>
          <w:kern w:val="2"/>
          <w:sz w:val="28"/>
          <w:szCs w:val="28"/>
          <w:lang w:val="en-US" w:eastAsia="zh-CN" w:bidi="ar-SA"/>
        </w:rPr>
      </w:pPr>
      <w:r>
        <w:rPr>
          <w:rFonts w:hint="eastAsia" w:ascii="宋体" w:hAnsi="宋体" w:eastAsia="宋体" w:cs="宋体"/>
          <w:b w:val="0"/>
          <w:bCs/>
          <w:sz w:val="28"/>
          <w:szCs w:val="28"/>
          <w:lang w:val="en-US" w:eastAsia="zh-CN"/>
        </w:rPr>
        <w:t>边界安全防护设备（防火墙）调研表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2"/>
        <w:gridCol w:w="2668"/>
        <w:gridCol w:w="1432"/>
        <w:gridCol w:w="2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2" w:type="dxa"/>
          </w:tcPr>
          <w:p>
            <w:pPr>
              <w:pStyle w:val="23"/>
              <w:jc w:val="both"/>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单位名称</w:t>
            </w:r>
          </w:p>
        </w:tc>
        <w:tc>
          <w:tcPr>
            <w:tcW w:w="6930" w:type="dxa"/>
            <w:gridSpan w:val="3"/>
          </w:tcPr>
          <w:p>
            <w:pPr>
              <w:pStyle w:val="23"/>
              <w:jc w:val="both"/>
              <w:rPr>
                <w:rFonts w:hint="eastAsia" w:ascii="宋体" w:hAnsi="宋体" w:eastAsia="宋体" w:cs="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2" w:type="dxa"/>
          </w:tcPr>
          <w:p>
            <w:pPr>
              <w:pStyle w:val="23"/>
              <w:jc w:val="both"/>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公司地址</w:t>
            </w:r>
          </w:p>
        </w:tc>
        <w:tc>
          <w:tcPr>
            <w:tcW w:w="6930" w:type="dxa"/>
            <w:gridSpan w:val="3"/>
          </w:tcPr>
          <w:p>
            <w:pPr>
              <w:pStyle w:val="23"/>
              <w:jc w:val="both"/>
              <w:rPr>
                <w:rFonts w:hint="eastAsia" w:ascii="宋体" w:hAnsi="宋体" w:eastAsia="宋体" w:cs="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2" w:type="dxa"/>
          </w:tcPr>
          <w:p>
            <w:pPr>
              <w:pStyle w:val="23"/>
              <w:jc w:val="both"/>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联系人</w:t>
            </w:r>
          </w:p>
        </w:tc>
        <w:tc>
          <w:tcPr>
            <w:tcW w:w="2668" w:type="dxa"/>
          </w:tcPr>
          <w:p>
            <w:pPr>
              <w:pStyle w:val="23"/>
              <w:jc w:val="both"/>
              <w:rPr>
                <w:rFonts w:hint="eastAsia" w:ascii="宋体" w:hAnsi="宋体" w:eastAsia="宋体" w:cs="宋体"/>
                <w:sz w:val="28"/>
                <w:szCs w:val="28"/>
                <w:vertAlign w:val="baseline"/>
              </w:rPr>
            </w:pPr>
          </w:p>
        </w:tc>
        <w:tc>
          <w:tcPr>
            <w:tcW w:w="1432" w:type="dxa"/>
          </w:tcPr>
          <w:p>
            <w:pPr>
              <w:pStyle w:val="23"/>
              <w:jc w:val="both"/>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联系电话</w:t>
            </w:r>
          </w:p>
        </w:tc>
        <w:tc>
          <w:tcPr>
            <w:tcW w:w="2830" w:type="dxa"/>
          </w:tcPr>
          <w:p>
            <w:pPr>
              <w:pStyle w:val="23"/>
              <w:jc w:val="both"/>
              <w:rPr>
                <w:rFonts w:hint="eastAsia" w:ascii="宋体" w:hAnsi="宋体" w:eastAsia="宋体" w:cs="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2" w:type="dxa"/>
          </w:tcPr>
          <w:p>
            <w:pPr>
              <w:pStyle w:val="23"/>
              <w:jc w:val="both"/>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项目报价</w:t>
            </w:r>
          </w:p>
        </w:tc>
        <w:tc>
          <w:tcPr>
            <w:tcW w:w="6930" w:type="dxa"/>
            <w:gridSpan w:val="3"/>
          </w:tcPr>
          <w:p>
            <w:pPr>
              <w:pStyle w:val="23"/>
              <w:jc w:val="both"/>
              <w:rPr>
                <w:rFonts w:hint="eastAsia" w:ascii="宋体" w:hAnsi="宋体" w:eastAsia="宋体" w:cs="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4" w:hRule="atLeast"/>
        </w:trPr>
        <w:tc>
          <w:tcPr>
            <w:tcW w:w="8522" w:type="dxa"/>
            <w:gridSpan w:val="4"/>
          </w:tcPr>
          <w:p>
            <w:pPr>
              <w:pStyle w:val="24"/>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eastAsia="宋体" w:cs="宋体"/>
                <w:kern w:val="0"/>
                <w:sz w:val="28"/>
                <w:szCs w:val="28"/>
                <w:lang w:val="en-US" w:eastAsia="zh-CN"/>
              </w:rPr>
            </w:pPr>
          </w:p>
          <w:p>
            <w:pPr>
              <w:pStyle w:val="23"/>
              <w:jc w:val="both"/>
              <w:rPr>
                <w:rFonts w:hint="eastAsia" w:ascii="宋体" w:hAnsi="宋体" w:eastAsia="宋体" w:cs="宋体"/>
                <w:b w:val="0"/>
                <w:bCs/>
                <w:sz w:val="28"/>
                <w:szCs w:val="28"/>
                <w:lang w:val="en-US" w:eastAsia="zh-CN"/>
              </w:rPr>
            </w:pPr>
          </w:p>
        </w:tc>
      </w:tr>
    </w:tbl>
    <w:p>
      <w:pPr>
        <w:pStyle w:val="2"/>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5406B9"/>
    <w:multiLevelType w:val="singleLevel"/>
    <w:tmpl w:val="EA5406B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5341"/>
    <w:rsid w:val="000F3112"/>
    <w:rsid w:val="002524AB"/>
    <w:rsid w:val="00294DC9"/>
    <w:rsid w:val="00391DFF"/>
    <w:rsid w:val="00426604"/>
    <w:rsid w:val="004B78BD"/>
    <w:rsid w:val="005F4961"/>
    <w:rsid w:val="0075091E"/>
    <w:rsid w:val="00AC7252"/>
    <w:rsid w:val="00CC5341"/>
    <w:rsid w:val="00CE3191"/>
    <w:rsid w:val="00DA339F"/>
    <w:rsid w:val="0484666C"/>
    <w:rsid w:val="04EA51CD"/>
    <w:rsid w:val="07462C5E"/>
    <w:rsid w:val="093F1BDB"/>
    <w:rsid w:val="09557598"/>
    <w:rsid w:val="0EED355E"/>
    <w:rsid w:val="0F3E385D"/>
    <w:rsid w:val="12FB4A33"/>
    <w:rsid w:val="17C3498C"/>
    <w:rsid w:val="19B53880"/>
    <w:rsid w:val="1AF30046"/>
    <w:rsid w:val="1B2B01A0"/>
    <w:rsid w:val="1C70786F"/>
    <w:rsid w:val="23F15106"/>
    <w:rsid w:val="25CD76BE"/>
    <w:rsid w:val="27E77427"/>
    <w:rsid w:val="29CD5D7E"/>
    <w:rsid w:val="2BD332FB"/>
    <w:rsid w:val="30D70C6D"/>
    <w:rsid w:val="32654F2A"/>
    <w:rsid w:val="328A323C"/>
    <w:rsid w:val="36165188"/>
    <w:rsid w:val="36F37C80"/>
    <w:rsid w:val="381429CB"/>
    <w:rsid w:val="3A1B07A0"/>
    <w:rsid w:val="3B1271C1"/>
    <w:rsid w:val="3B3079A7"/>
    <w:rsid w:val="3B631B21"/>
    <w:rsid w:val="3C1A1AC7"/>
    <w:rsid w:val="3D242344"/>
    <w:rsid w:val="3D87493A"/>
    <w:rsid w:val="3DA25F51"/>
    <w:rsid w:val="3EBC446A"/>
    <w:rsid w:val="40082C37"/>
    <w:rsid w:val="403F4FF6"/>
    <w:rsid w:val="43D8485D"/>
    <w:rsid w:val="46CE1F69"/>
    <w:rsid w:val="47F619E8"/>
    <w:rsid w:val="4A0D7C75"/>
    <w:rsid w:val="4E461558"/>
    <w:rsid w:val="50381451"/>
    <w:rsid w:val="537C39E5"/>
    <w:rsid w:val="56397366"/>
    <w:rsid w:val="582D1ACE"/>
    <w:rsid w:val="595F37AB"/>
    <w:rsid w:val="5BEF40E4"/>
    <w:rsid w:val="60C767CF"/>
    <w:rsid w:val="628D293E"/>
    <w:rsid w:val="631465C7"/>
    <w:rsid w:val="632D742C"/>
    <w:rsid w:val="659B1C9B"/>
    <w:rsid w:val="67BF682F"/>
    <w:rsid w:val="69D872B5"/>
    <w:rsid w:val="6CCA0843"/>
    <w:rsid w:val="70327E46"/>
    <w:rsid w:val="708A514A"/>
    <w:rsid w:val="72D224D6"/>
    <w:rsid w:val="73082C93"/>
    <w:rsid w:val="736D48E7"/>
    <w:rsid w:val="73E81D55"/>
    <w:rsid w:val="766E65DE"/>
    <w:rsid w:val="77104D56"/>
    <w:rsid w:val="78AC0E72"/>
    <w:rsid w:val="7B425546"/>
    <w:rsid w:val="7D3A2FA6"/>
    <w:rsid w:val="7E1A6DA0"/>
    <w:rsid w:val="7F3D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99"/>
    <w:pPr>
      <w:spacing w:after="120"/>
    </w:pPr>
    <w:rPr>
      <w:szCs w:val="20"/>
    </w:rPr>
  </w:style>
  <w:style w:type="paragraph" w:styleId="6">
    <w:name w:val="Body Text Indent"/>
    <w:basedOn w:val="1"/>
    <w:next w:val="1"/>
    <w:unhideWhenUsed/>
    <w:qFormat/>
    <w:uiPriority w:val="99"/>
    <w:pPr>
      <w:spacing w:after="120"/>
      <w:ind w:left="420" w:leftChars="200"/>
    </w:pPr>
  </w:style>
  <w:style w:type="paragraph" w:styleId="7">
    <w:name w:val="Date"/>
    <w:basedOn w:val="1"/>
    <w:next w:val="1"/>
    <w:link w:val="19"/>
    <w:semiHidden/>
    <w:unhideWhenUsed/>
    <w:qFormat/>
    <w:uiPriority w:val="99"/>
    <w:pPr>
      <w:ind w:left="100" w:leftChars="2500"/>
    </w:pPr>
  </w:style>
  <w:style w:type="paragraph" w:styleId="8">
    <w:name w:val="Balloon Text"/>
    <w:basedOn w:val="1"/>
    <w:link w:val="20"/>
    <w:semiHidden/>
    <w:unhideWhenUsed/>
    <w:qFormat/>
    <w:uiPriority w:val="99"/>
    <w:rPr>
      <w:sz w:val="18"/>
      <w:szCs w:val="18"/>
    </w:rPr>
  </w:style>
  <w:style w:type="paragraph" w:styleId="9">
    <w:name w:val="footer"/>
    <w:basedOn w:val="1"/>
    <w:link w:val="18"/>
    <w:semiHidden/>
    <w:unhideWhenUsed/>
    <w:qFormat/>
    <w:uiPriority w:val="99"/>
    <w:pPr>
      <w:tabs>
        <w:tab w:val="center" w:pos="4153"/>
        <w:tab w:val="right" w:pos="8306"/>
      </w:tabs>
      <w:snapToGrid w:val="0"/>
      <w:jc w:val="left"/>
    </w:pPr>
    <w:rPr>
      <w:sz w:val="18"/>
      <w:szCs w:val="18"/>
    </w:rPr>
  </w:style>
  <w:style w:type="paragraph" w:styleId="10">
    <w:name w:val="header"/>
    <w:basedOn w:val="1"/>
    <w:link w:val="1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2">
    <w:name w:val="Body Text First Indent 2"/>
    <w:basedOn w:val="6"/>
    <w:next w:val="1"/>
    <w:unhideWhenUsed/>
    <w:qFormat/>
    <w:uiPriority w:val="99"/>
    <w:pPr>
      <w:ind w:left="0" w:leftChars="0"/>
    </w:pPr>
    <w:rPr>
      <w:rFonts w:ascii="宋体" w:hAnsi="宋体"/>
    </w:rPr>
  </w:style>
  <w:style w:type="table" w:styleId="14">
    <w:name w:val="Table Grid"/>
    <w:basedOn w:val="1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semiHidden/>
    <w:unhideWhenUsed/>
    <w:qFormat/>
    <w:uiPriority w:val="99"/>
    <w:rPr>
      <w:color w:val="0000FF"/>
      <w:u w:val="single"/>
    </w:rPr>
  </w:style>
  <w:style w:type="character" w:customStyle="1" w:styleId="17">
    <w:name w:val="页眉 Char"/>
    <w:basedOn w:val="15"/>
    <w:link w:val="10"/>
    <w:semiHidden/>
    <w:qFormat/>
    <w:uiPriority w:val="99"/>
    <w:rPr>
      <w:sz w:val="18"/>
      <w:szCs w:val="18"/>
    </w:rPr>
  </w:style>
  <w:style w:type="character" w:customStyle="1" w:styleId="18">
    <w:name w:val="页脚 Char"/>
    <w:basedOn w:val="15"/>
    <w:link w:val="9"/>
    <w:semiHidden/>
    <w:qFormat/>
    <w:uiPriority w:val="99"/>
    <w:rPr>
      <w:sz w:val="18"/>
      <w:szCs w:val="18"/>
    </w:rPr>
  </w:style>
  <w:style w:type="character" w:customStyle="1" w:styleId="19">
    <w:name w:val="日期 Char"/>
    <w:basedOn w:val="15"/>
    <w:link w:val="7"/>
    <w:semiHidden/>
    <w:qFormat/>
    <w:uiPriority w:val="99"/>
  </w:style>
  <w:style w:type="character" w:customStyle="1" w:styleId="20">
    <w:name w:val="批注框文本 Char"/>
    <w:basedOn w:val="15"/>
    <w:link w:val="8"/>
    <w:semiHidden/>
    <w:qFormat/>
    <w:uiPriority w:val="99"/>
    <w:rPr>
      <w:sz w:val="18"/>
      <w:szCs w:val="18"/>
    </w:rPr>
  </w:style>
  <w:style w:type="paragraph" w:styleId="21">
    <w:name w:val="List Paragraph"/>
    <w:basedOn w:val="1"/>
    <w:qFormat/>
    <w:uiPriority w:val="34"/>
    <w:pPr>
      <w:ind w:firstLine="420" w:firstLineChars="200"/>
    </w:pPr>
  </w:style>
  <w:style w:type="paragraph" w:styleId="22">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23">
    <w:name w:val="Default"/>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4">
    <w:name w:val="表格文字"/>
    <w:basedOn w:val="1"/>
    <w:next w:val="5"/>
    <w:qFormat/>
    <w:uiPriority w:val="0"/>
    <w:pPr>
      <w:widowControl/>
      <w:spacing w:before="25" w:after="25" w:line="300" w:lineRule="auto"/>
    </w:pPr>
    <w:rPr>
      <w:spacing w:val="10"/>
      <w:kern w:val="0"/>
      <w:sz w:val="24"/>
      <w:szCs w:val="20"/>
    </w:rPr>
  </w:style>
  <w:style w:type="character" w:customStyle="1" w:styleId="25">
    <w:name w:val="font11"/>
    <w:basedOn w:val="15"/>
    <w:qFormat/>
    <w:uiPriority w:val="0"/>
    <w:rPr>
      <w:rFonts w:hint="eastAsia" w:ascii="宋体" w:hAnsi="宋体" w:eastAsia="宋体" w:cs="宋体"/>
      <w:color w:val="000000"/>
      <w:sz w:val="20"/>
      <w:szCs w:val="20"/>
      <w:u w:val="none"/>
    </w:rPr>
  </w:style>
  <w:style w:type="character" w:customStyle="1" w:styleId="26">
    <w:name w:val="font31"/>
    <w:basedOn w:val="1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Pages>
  <Words>71</Words>
  <Characters>405</Characters>
  <Lines>3</Lines>
  <Paragraphs>1</Paragraphs>
  <TotalTime>7</TotalTime>
  <ScaleCrop>false</ScaleCrop>
  <LinksUpToDate>false</LinksUpToDate>
  <CharactersWithSpaces>475</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2023-03-29T03:22:00Z</dcterms:created>
  <dc:creator>lenovo</dc:creator>
  <cp:lastModifiedBy>周洪</cp:lastModifiedBy>
  <cp:lastPrinted>2025-04-25T09:09:00Z</cp:lastPrinted>
  <dcterms:modified xsi:type="dcterms:W3CDTF">2025-08-11T00:25:16Z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F78E2F1716464AAABB2A579F98ADC6A5</vt:lpwstr>
  </property>
</Properties>
</file>