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A032B">
      <w:pPr>
        <w:pStyle w:val="7"/>
        <w:keepNext w:val="0"/>
        <w:keepLines w:val="0"/>
        <w:pageBreakBefore w:val="0"/>
        <w:widowControl w:val="0"/>
        <w:kinsoku/>
        <w:wordWrap/>
        <w:overflowPunct/>
        <w:topLinePunct w:val="0"/>
        <w:autoSpaceDE/>
        <w:autoSpaceDN/>
        <w:bidi w:val="0"/>
        <w:adjustRightInd/>
        <w:snapToGrid/>
        <w:spacing w:before="0" w:after="0" w:line="594"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南岸区妇幼保健计划生育服务中心</w:t>
      </w:r>
    </w:p>
    <w:p w14:paraId="10FBDB8E">
      <w:pPr>
        <w:pStyle w:val="7"/>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auto"/>
        <w:rPr>
          <w:rFonts w:hint="eastAsia" w:ascii="方正仿宋_GBK" w:hAnsi="方正仿宋_GBK" w:eastAsia="方正仿宋_GBK" w:cs="方正仿宋_GBK"/>
          <w:sz w:val="30"/>
          <w:szCs w:val="30"/>
        </w:rPr>
      </w:pPr>
      <w:r>
        <w:rPr>
          <w:rFonts w:hint="eastAsia" w:ascii="方正小标宋_GBK" w:hAnsi="方正小标宋_GBK" w:eastAsia="方正小标宋_GBK" w:cs="方正小标宋_GBK"/>
          <w:b w:val="0"/>
          <w:bCs w:val="0"/>
          <w:color w:val="000000"/>
          <w:kern w:val="0"/>
          <w:sz w:val="44"/>
          <w:szCs w:val="44"/>
          <w:lang w:val="en-US" w:eastAsia="zh-CN"/>
        </w:rPr>
        <w:t>UPS电源维修需求</w:t>
      </w:r>
      <w:r>
        <w:rPr>
          <w:rFonts w:hint="eastAsia" w:ascii="Times New Roman" w:hAnsi="Times New Roman" w:eastAsia="方正小标宋_GBK" w:cs="Times New Roman"/>
          <w:b w:val="0"/>
          <w:bCs w:val="0"/>
          <w:sz w:val="44"/>
          <w:szCs w:val="44"/>
          <w:lang w:eastAsia="zh-CN"/>
        </w:rPr>
        <w:t>调查公告</w:t>
      </w:r>
    </w:p>
    <w:p w14:paraId="1BC7BF58">
      <w:pPr>
        <w:pStyle w:val="7"/>
        <w:keepNext w:val="0"/>
        <w:keepLines w:val="0"/>
        <w:pageBreakBefore w:val="0"/>
        <w:numPr>
          <w:ilvl w:val="0"/>
          <w:numId w:val="0"/>
        </w:numPr>
        <w:kinsoku/>
        <w:wordWrap/>
        <w:overflowPunct/>
        <w:topLinePunct w:val="0"/>
        <w:autoSpaceDE/>
        <w:autoSpaceDN/>
        <w:bidi w:val="0"/>
        <w:snapToGrid/>
        <w:spacing w:line="594" w:lineRule="exact"/>
        <w:ind w:leftChars="0" w:firstLine="640" w:firstLineChars="200"/>
        <w:jc w:val="both"/>
        <w:textAlignment w:val="auto"/>
        <w:rPr>
          <w:rFonts w:hint="default" w:ascii="Times New Roman" w:hAnsi="Times New Roman" w:eastAsia="方正黑体_GBK" w:cs="Times New Roman"/>
          <w:b w:val="0"/>
          <w:bCs w:val="0"/>
          <w:sz w:val="32"/>
          <w:szCs w:val="32"/>
          <w:lang w:eastAsia="zh-CN"/>
        </w:rPr>
      </w:pPr>
      <w:r>
        <w:rPr>
          <w:rFonts w:hint="default" w:ascii="Times New Roman" w:hAnsi="Times New Roman" w:eastAsia="方正黑体_GBK" w:cs="Times New Roman"/>
          <w:b w:val="0"/>
          <w:bCs w:val="0"/>
          <w:sz w:val="32"/>
          <w:szCs w:val="32"/>
          <w:lang w:val="en-US" w:eastAsia="zh-CN"/>
        </w:rPr>
        <w:t>一、</w:t>
      </w:r>
      <w:r>
        <w:rPr>
          <w:rFonts w:hint="default" w:ascii="Times New Roman" w:hAnsi="Times New Roman" w:eastAsia="方正黑体_GBK" w:cs="Times New Roman"/>
          <w:b w:val="0"/>
          <w:bCs w:val="0"/>
          <w:sz w:val="32"/>
          <w:szCs w:val="32"/>
        </w:rPr>
        <w:t>项目</w:t>
      </w:r>
      <w:r>
        <w:rPr>
          <w:rFonts w:hint="default" w:ascii="Times New Roman" w:hAnsi="Times New Roman" w:eastAsia="方正黑体_GBK" w:cs="Times New Roman"/>
          <w:b w:val="0"/>
          <w:bCs w:val="0"/>
          <w:sz w:val="32"/>
          <w:szCs w:val="32"/>
          <w:lang w:eastAsia="zh-CN"/>
        </w:rPr>
        <w:t>概况</w:t>
      </w:r>
    </w:p>
    <w:p w14:paraId="6C7A769F">
      <w:pPr>
        <w:spacing w:line="596" w:lineRule="exact"/>
        <w:ind w:firstLine="640" w:firstLineChars="200"/>
        <w:rPr>
          <w:rFonts w:hint="default" w:ascii="Times New Roman" w:hAnsi="Times New Roman" w:eastAsia="方正仿宋_GBK" w:cs="Times New Roman"/>
          <w:kern w:val="0"/>
          <w:sz w:val="32"/>
          <w:szCs w:val="32"/>
          <w:lang w:val="en-US" w:eastAsia="zh-CN" w:bidi="ar"/>
        </w:rPr>
      </w:pPr>
      <w:r>
        <w:rPr>
          <w:rFonts w:hint="eastAsia" w:ascii="Times New Roman" w:hAnsi="Times New Roman" w:eastAsia="方正仿宋_GBK" w:cs="Times New Roman"/>
          <w:kern w:val="0"/>
          <w:sz w:val="32"/>
          <w:szCs w:val="32"/>
          <w:lang w:val="en-US" w:eastAsia="zh-CN" w:bidi="ar"/>
        </w:rPr>
        <w:t>我中心</w:t>
      </w:r>
      <w:r>
        <w:rPr>
          <w:rFonts w:hint="default" w:ascii="Times New Roman" w:hAnsi="Times New Roman" w:eastAsia="方正仿宋_GBK" w:cs="Times New Roman"/>
          <w:kern w:val="0"/>
          <w:sz w:val="32"/>
          <w:szCs w:val="32"/>
          <w:lang w:val="en-US" w:eastAsia="zh-CN" w:bidi="ar"/>
        </w:rPr>
        <w:t>6楼信息科</w:t>
      </w:r>
      <w:r>
        <w:rPr>
          <w:rFonts w:hint="eastAsia" w:ascii="Times New Roman" w:hAnsi="Times New Roman" w:eastAsia="方正仿宋_GBK" w:cs="Times New Roman"/>
          <w:kern w:val="0"/>
          <w:sz w:val="32"/>
          <w:szCs w:val="32"/>
          <w:lang w:val="en-US" w:eastAsia="zh-CN" w:bidi="ar"/>
        </w:rPr>
        <w:t>现</w:t>
      </w:r>
      <w:r>
        <w:rPr>
          <w:rFonts w:hint="default" w:ascii="Times New Roman" w:hAnsi="Times New Roman" w:eastAsia="方正仿宋_GBK" w:cs="Times New Roman"/>
          <w:kern w:val="0"/>
          <w:sz w:val="32"/>
          <w:szCs w:val="32"/>
          <w:lang w:val="en-US" w:eastAsia="zh-CN" w:bidi="ar"/>
        </w:rPr>
        <w:t>有两套UPS有故障，先利旧一部分，新增蓄电池16只</w:t>
      </w:r>
      <w:r>
        <w:rPr>
          <w:rFonts w:hint="eastAsia" w:ascii="Times New Roman" w:hAnsi="Times New Roman" w:eastAsia="方正仿宋_GBK" w:cs="Times New Roman"/>
          <w:kern w:val="0"/>
          <w:sz w:val="32"/>
          <w:szCs w:val="32"/>
          <w:lang w:val="en-US" w:eastAsia="zh-CN" w:bidi="ar"/>
        </w:rPr>
        <w:t>。</w:t>
      </w:r>
      <w:r>
        <w:rPr>
          <w:rFonts w:hint="default" w:ascii="Times New Roman" w:hAnsi="Times New Roman" w:eastAsia="方正仿宋_GBK" w:cs="Times New Roman"/>
          <w:kern w:val="0"/>
          <w:sz w:val="32"/>
          <w:szCs w:val="32"/>
          <w:lang w:val="en-US" w:eastAsia="zh-CN" w:bidi="ar"/>
        </w:rPr>
        <w:t>要求市电中断之后能正常使用120分钟</w:t>
      </w:r>
      <w:r>
        <w:rPr>
          <w:rFonts w:hint="eastAsia" w:ascii="Times New Roman" w:hAnsi="Times New Roman" w:eastAsia="方正仿宋_GBK" w:cs="Times New Roman"/>
          <w:kern w:val="0"/>
          <w:sz w:val="32"/>
          <w:szCs w:val="32"/>
          <w:lang w:val="en-US" w:eastAsia="zh-CN" w:bidi="ar"/>
        </w:rPr>
        <w:t>，部分</w:t>
      </w:r>
      <w:r>
        <w:rPr>
          <w:rFonts w:hint="default" w:ascii="Times New Roman" w:hAnsi="Times New Roman" w:eastAsia="方正仿宋_GBK" w:cs="Times New Roman"/>
          <w:kern w:val="0"/>
          <w:sz w:val="32"/>
          <w:szCs w:val="32"/>
          <w:lang w:val="en-US" w:eastAsia="zh-CN" w:bidi="ar"/>
        </w:rPr>
        <w:t>线路需要进行改造，改造内容可现场踏勘。</w:t>
      </w:r>
    </w:p>
    <w:p w14:paraId="2F4B4E86">
      <w:pPr>
        <w:spacing w:line="560" w:lineRule="exact"/>
        <w:ind w:firstLine="729" w:firstLineChars="228"/>
        <w:jc w:val="left"/>
        <w:rPr>
          <w:rFonts w:hint="default" w:ascii="Times New Roman" w:hAnsi="Times New Roman" w:eastAsia="方正黑体_GBK" w:cs="Times New Roman"/>
          <w:b w:val="0"/>
          <w:bCs w:val="0"/>
          <w:kern w:val="2"/>
          <w:sz w:val="32"/>
          <w:szCs w:val="32"/>
          <w:lang w:val="en-US" w:eastAsia="zh-CN" w:bidi="ar-SA"/>
        </w:rPr>
      </w:pPr>
      <w:r>
        <w:rPr>
          <w:rFonts w:hint="eastAsia" w:ascii="Times New Roman" w:hAnsi="Times New Roman" w:eastAsia="方正黑体_GBK" w:cs="Times New Roman"/>
          <w:b w:val="0"/>
          <w:bCs w:val="0"/>
          <w:kern w:val="2"/>
          <w:sz w:val="32"/>
          <w:szCs w:val="32"/>
          <w:lang w:val="en-US" w:eastAsia="zh-CN" w:bidi="ar-SA"/>
        </w:rPr>
        <w:t>二、资格条件</w:t>
      </w:r>
    </w:p>
    <w:p w14:paraId="12B82CC9">
      <w:pPr>
        <w:spacing w:line="596" w:lineRule="exact"/>
        <w:ind w:firstLine="640" w:firstLineChars="200"/>
        <w:rPr>
          <w:rFonts w:hint="default" w:ascii="Times New Roman" w:hAnsi="Times New Roman" w:eastAsia="方正仿宋_GBK" w:cs="Times New Roman"/>
          <w:kern w:val="0"/>
          <w:sz w:val="32"/>
          <w:szCs w:val="32"/>
          <w:lang w:val="en-US" w:eastAsia="zh-CN" w:bidi="ar"/>
        </w:rPr>
      </w:pPr>
      <w:r>
        <w:rPr>
          <w:rFonts w:hint="eastAsia" w:ascii="Times New Roman" w:hAnsi="Times New Roman" w:eastAsia="方正仿宋_GBK" w:cs="Times New Roman"/>
          <w:kern w:val="0"/>
          <w:sz w:val="32"/>
          <w:szCs w:val="32"/>
          <w:lang w:val="en-US" w:eastAsia="zh-CN" w:bidi="ar"/>
        </w:rPr>
        <w:t>（一）具有独立承担民事责任的能力；</w:t>
      </w:r>
    </w:p>
    <w:p w14:paraId="15EA38FF">
      <w:pPr>
        <w:spacing w:line="596" w:lineRule="exact"/>
        <w:ind w:firstLine="640" w:firstLineChars="200"/>
        <w:rPr>
          <w:rFonts w:hint="default" w:ascii="Times New Roman" w:hAnsi="Times New Roman" w:eastAsia="方正仿宋_GBK" w:cs="Times New Roman"/>
          <w:kern w:val="0"/>
          <w:sz w:val="32"/>
          <w:szCs w:val="32"/>
          <w:lang w:val="en-US" w:eastAsia="zh-CN" w:bidi="ar"/>
        </w:rPr>
      </w:pPr>
      <w:r>
        <w:rPr>
          <w:rFonts w:hint="eastAsia" w:ascii="Times New Roman" w:hAnsi="Times New Roman" w:eastAsia="方正仿宋_GBK" w:cs="Times New Roman"/>
          <w:kern w:val="0"/>
          <w:sz w:val="32"/>
          <w:szCs w:val="32"/>
          <w:lang w:val="en-US" w:eastAsia="zh-CN" w:bidi="ar"/>
        </w:rPr>
        <w:t>（二）具有良好的商业信誉和健全的财务会计制度；</w:t>
      </w:r>
    </w:p>
    <w:p w14:paraId="5EB0554B">
      <w:pPr>
        <w:spacing w:line="596" w:lineRule="exact"/>
        <w:ind w:firstLine="640" w:firstLineChars="200"/>
        <w:rPr>
          <w:rFonts w:hint="default" w:ascii="Times New Roman" w:hAnsi="Times New Roman" w:eastAsia="方正仿宋_GBK" w:cs="Times New Roman"/>
          <w:kern w:val="0"/>
          <w:sz w:val="32"/>
          <w:szCs w:val="32"/>
          <w:lang w:val="en-US" w:eastAsia="zh-CN" w:bidi="ar"/>
        </w:rPr>
      </w:pPr>
      <w:r>
        <w:rPr>
          <w:rFonts w:hint="eastAsia" w:ascii="Times New Roman" w:hAnsi="Times New Roman" w:eastAsia="方正仿宋_GBK" w:cs="Times New Roman"/>
          <w:kern w:val="0"/>
          <w:sz w:val="32"/>
          <w:szCs w:val="32"/>
          <w:lang w:val="en-US" w:eastAsia="zh-CN" w:bidi="ar"/>
        </w:rPr>
        <w:t>（三）具有履行合同所必需的设备和专业技术能力；</w:t>
      </w:r>
    </w:p>
    <w:p w14:paraId="2D868FC7">
      <w:pPr>
        <w:spacing w:line="596" w:lineRule="exact"/>
        <w:ind w:firstLine="640" w:firstLineChars="200"/>
        <w:rPr>
          <w:rFonts w:hint="default" w:ascii="Times New Roman" w:hAnsi="Times New Roman" w:eastAsia="方正仿宋_GBK" w:cs="Times New Roman"/>
          <w:kern w:val="0"/>
          <w:sz w:val="32"/>
          <w:szCs w:val="32"/>
          <w:lang w:val="en-US" w:eastAsia="zh-CN" w:bidi="ar"/>
        </w:rPr>
      </w:pPr>
      <w:r>
        <w:rPr>
          <w:rFonts w:hint="eastAsia" w:ascii="Times New Roman" w:hAnsi="Times New Roman" w:eastAsia="方正仿宋_GBK" w:cs="Times New Roman"/>
          <w:kern w:val="0"/>
          <w:sz w:val="32"/>
          <w:szCs w:val="32"/>
          <w:lang w:val="en-US" w:eastAsia="zh-CN" w:bidi="ar"/>
        </w:rPr>
        <w:t>（四）有依法缴纳税收和社会保障资金的良好记录；</w:t>
      </w:r>
    </w:p>
    <w:p w14:paraId="0F9488D0">
      <w:pPr>
        <w:spacing w:line="596" w:lineRule="exact"/>
        <w:ind w:firstLine="640" w:firstLineChars="200"/>
        <w:rPr>
          <w:rFonts w:hint="eastAsia" w:ascii="Times New Roman" w:hAnsi="Times New Roman" w:eastAsia="方正仿宋_GBK" w:cs="Times New Roman"/>
          <w:kern w:val="0"/>
          <w:sz w:val="32"/>
          <w:szCs w:val="32"/>
          <w:lang w:val="en-US" w:eastAsia="zh-CN" w:bidi="ar"/>
        </w:rPr>
      </w:pPr>
      <w:r>
        <w:rPr>
          <w:rFonts w:hint="eastAsia" w:ascii="Times New Roman" w:hAnsi="Times New Roman" w:eastAsia="方正仿宋_GBK" w:cs="Times New Roman"/>
          <w:kern w:val="0"/>
          <w:sz w:val="32"/>
          <w:szCs w:val="32"/>
          <w:lang w:val="en-US" w:eastAsia="zh-CN" w:bidi="ar"/>
        </w:rPr>
        <w:t>（五）参加政府采购活动前三年内，在经营活动中没有重大违法记录。</w:t>
      </w:r>
    </w:p>
    <w:p w14:paraId="6D8CC46A">
      <w:pPr>
        <w:spacing w:line="596" w:lineRule="exact"/>
        <w:ind w:firstLine="640" w:firstLineChars="200"/>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val="en-US" w:eastAsia="zh-CN"/>
        </w:rPr>
        <w:t>三、需求清单</w:t>
      </w:r>
    </w:p>
    <w:tbl>
      <w:tblPr>
        <w:tblStyle w:val="9"/>
        <w:tblW w:w="908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348"/>
        <w:gridCol w:w="1080"/>
        <w:gridCol w:w="1253"/>
        <w:gridCol w:w="893"/>
        <w:gridCol w:w="863"/>
        <w:gridCol w:w="2164"/>
      </w:tblGrid>
      <w:tr w14:paraId="792A1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480" w:type="dxa"/>
            <w:shd w:val="clear" w:color="000000" w:fill="FFFFFF"/>
            <w:noWrap w:val="0"/>
            <w:vAlign w:val="center"/>
          </w:tcPr>
          <w:p w14:paraId="10B927B7">
            <w:pPr>
              <w:numPr>
                <w:ilvl w:val="0"/>
                <w:numId w:val="0"/>
              </w:numPr>
              <w:jc w:val="center"/>
              <w:rPr>
                <w:rFonts w:hint="eastAsia" w:ascii="方正仿宋_GBK" w:hAnsi="方正仿宋_GBK" w:eastAsia="方正仿宋_GBK" w:cs="方正仿宋_GBK"/>
                <w:b/>
                <w:bCs/>
                <w:color w:val="000000"/>
                <w:kern w:val="0"/>
                <w:sz w:val="24"/>
                <w:szCs w:val="24"/>
                <w:lang w:val="en-US" w:eastAsia="zh-CN"/>
              </w:rPr>
            </w:pPr>
            <w:r>
              <w:rPr>
                <w:rFonts w:hint="eastAsia" w:ascii="方正仿宋_GBK" w:hAnsi="方正仿宋_GBK" w:eastAsia="方正仿宋_GBK" w:cs="方正仿宋_GBK"/>
                <w:b/>
                <w:bCs/>
                <w:color w:val="000000"/>
                <w:kern w:val="0"/>
                <w:sz w:val="24"/>
                <w:szCs w:val="24"/>
                <w:lang w:val="en-US" w:eastAsia="zh-CN"/>
              </w:rPr>
              <w:t>设备名称</w:t>
            </w:r>
          </w:p>
        </w:tc>
        <w:tc>
          <w:tcPr>
            <w:tcW w:w="1348" w:type="dxa"/>
            <w:shd w:val="clear" w:color="000000" w:fill="FFFFFF"/>
            <w:noWrap w:val="0"/>
            <w:vAlign w:val="center"/>
          </w:tcPr>
          <w:p w14:paraId="5BA58A11">
            <w:pPr>
              <w:numPr>
                <w:ilvl w:val="0"/>
                <w:numId w:val="0"/>
              </w:numPr>
              <w:jc w:val="center"/>
              <w:rPr>
                <w:rFonts w:hint="eastAsia" w:ascii="方正仿宋_GBK" w:hAnsi="方正仿宋_GBK" w:eastAsia="方正仿宋_GBK" w:cs="方正仿宋_GBK"/>
                <w:b/>
                <w:bCs/>
                <w:color w:val="000000"/>
                <w:kern w:val="0"/>
                <w:sz w:val="24"/>
                <w:szCs w:val="24"/>
                <w:lang w:val="en-US" w:eastAsia="zh-CN"/>
              </w:rPr>
            </w:pPr>
            <w:r>
              <w:rPr>
                <w:rFonts w:hint="eastAsia" w:ascii="方正仿宋_GBK" w:hAnsi="方正仿宋_GBK" w:eastAsia="方正仿宋_GBK" w:cs="方正仿宋_GBK"/>
                <w:b/>
                <w:bCs/>
                <w:color w:val="000000"/>
                <w:kern w:val="0"/>
                <w:sz w:val="24"/>
                <w:szCs w:val="24"/>
                <w:lang w:val="en-US" w:eastAsia="zh-CN"/>
              </w:rPr>
              <w:t>设备型号</w:t>
            </w:r>
          </w:p>
        </w:tc>
        <w:tc>
          <w:tcPr>
            <w:tcW w:w="1080" w:type="dxa"/>
            <w:shd w:val="clear" w:color="000000" w:fill="FFFFFF"/>
            <w:noWrap w:val="0"/>
            <w:vAlign w:val="center"/>
          </w:tcPr>
          <w:p w14:paraId="2FA937A9">
            <w:pPr>
              <w:numPr>
                <w:ilvl w:val="0"/>
                <w:numId w:val="0"/>
              </w:numPr>
              <w:jc w:val="center"/>
              <w:rPr>
                <w:rFonts w:hint="eastAsia" w:ascii="方正仿宋_GBK" w:hAnsi="方正仿宋_GBK" w:eastAsia="方正仿宋_GBK" w:cs="方正仿宋_GBK"/>
                <w:b/>
                <w:bCs/>
                <w:color w:val="000000"/>
                <w:kern w:val="0"/>
                <w:sz w:val="24"/>
                <w:szCs w:val="24"/>
                <w:lang w:val="en-US" w:eastAsia="zh-CN"/>
              </w:rPr>
            </w:pPr>
            <w:r>
              <w:rPr>
                <w:rFonts w:hint="eastAsia" w:ascii="方正仿宋_GBK" w:hAnsi="方正仿宋_GBK" w:eastAsia="方正仿宋_GBK" w:cs="方正仿宋_GBK"/>
                <w:b/>
                <w:bCs/>
                <w:color w:val="000000"/>
                <w:kern w:val="0"/>
                <w:sz w:val="24"/>
                <w:szCs w:val="24"/>
                <w:lang w:val="en-US" w:eastAsia="zh-CN"/>
              </w:rPr>
              <w:t>数量</w:t>
            </w:r>
          </w:p>
        </w:tc>
        <w:tc>
          <w:tcPr>
            <w:tcW w:w="1253" w:type="dxa"/>
            <w:shd w:val="clear" w:color="000000" w:fill="FFFFFF"/>
            <w:noWrap w:val="0"/>
            <w:vAlign w:val="center"/>
          </w:tcPr>
          <w:p w14:paraId="4A129721">
            <w:pPr>
              <w:numPr>
                <w:ilvl w:val="0"/>
                <w:numId w:val="0"/>
              </w:numPr>
              <w:jc w:val="center"/>
              <w:rPr>
                <w:rFonts w:hint="eastAsia" w:ascii="方正仿宋_GBK" w:hAnsi="方正仿宋_GBK" w:eastAsia="方正仿宋_GBK" w:cs="方正仿宋_GBK"/>
                <w:b/>
                <w:bCs/>
                <w:color w:val="000000"/>
                <w:kern w:val="0"/>
                <w:sz w:val="24"/>
                <w:szCs w:val="24"/>
                <w:lang w:val="en-US" w:eastAsia="zh-CN"/>
              </w:rPr>
            </w:pPr>
            <w:r>
              <w:rPr>
                <w:rFonts w:hint="eastAsia" w:ascii="方正仿宋_GBK" w:hAnsi="方正仿宋_GBK" w:eastAsia="方正仿宋_GBK" w:cs="方正仿宋_GBK"/>
                <w:b/>
                <w:bCs/>
                <w:color w:val="000000"/>
                <w:kern w:val="0"/>
                <w:sz w:val="24"/>
                <w:szCs w:val="24"/>
                <w:lang w:val="en-US" w:eastAsia="zh-CN"/>
              </w:rPr>
              <w:t>单位</w:t>
            </w:r>
          </w:p>
        </w:tc>
        <w:tc>
          <w:tcPr>
            <w:tcW w:w="893" w:type="dxa"/>
            <w:shd w:val="clear" w:color="000000" w:fill="FFFFFF"/>
            <w:noWrap w:val="0"/>
            <w:vAlign w:val="center"/>
          </w:tcPr>
          <w:p w14:paraId="01A63193">
            <w:pPr>
              <w:numPr>
                <w:ilvl w:val="0"/>
                <w:numId w:val="0"/>
              </w:numPr>
              <w:jc w:val="center"/>
              <w:rPr>
                <w:rFonts w:hint="eastAsia" w:ascii="方正仿宋_GBK" w:hAnsi="方正仿宋_GBK" w:eastAsia="方正仿宋_GBK" w:cs="方正仿宋_GBK"/>
                <w:b/>
                <w:bCs/>
                <w:color w:val="000000"/>
                <w:kern w:val="0"/>
                <w:sz w:val="24"/>
                <w:szCs w:val="24"/>
                <w:lang w:val="en-US" w:eastAsia="zh-CN"/>
              </w:rPr>
            </w:pPr>
            <w:r>
              <w:rPr>
                <w:rFonts w:hint="eastAsia" w:ascii="方正仿宋_GBK" w:hAnsi="方正仿宋_GBK" w:eastAsia="方正仿宋_GBK" w:cs="方正仿宋_GBK"/>
                <w:b/>
                <w:bCs/>
                <w:color w:val="000000"/>
                <w:kern w:val="0"/>
                <w:sz w:val="24"/>
                <w:szCs w:val="24"/>
                <w:lang w:val="en-US" w:eastAsia="zh-CN"/>
              </w:rPr>
              <w:t>单价</w:t>
            </w:r>
          </w:p>
        </w:tc>
        <w:tc>
          <w:tcPr>
            <w:tcW w:w="863" w:type="dxa"/>
            <w:shd w:val="clear" w:color="000000" w:fill="FFFFFF"/>
            <w:noWrap w:val="0"/>
            <w:vAlign w:val="center"/>
          </w:tcPr>
          <w:p w14:paraId="67E72E97">
            <w:pPr>
              <w:numPr>
                <w:ilvl w:val="0"/>
                <w:numId w:val="0"/>
              </w:numPr>
              <w:jc w:val="center"/>
              <w:rPr>
                <w:rFonts w:hint="eastAsia" w:ascii="方正仿宋_GBK" w:hAnsi="方正仿宋_GBK" w:eastAsia="方正仿宋_GBK" w:cs="方正仿宋_GBK"/>
                <w:b/>
                <w:bCs/>
                <w:color w:val="000000"/>
                <w:kern w:val="0"/>
                <w:sz w:val="24"/>
                <w:szCs w:val="24"/>
                <w:lang w:val="en-US" w:eastAsia="zh-CN"/>
              </w:rPr>
            </w:pPr>
            <w:r>
              <w:rPr>
                <w:rFonts w:hint="eastAsia" w:ascii="方正仿宋_GBK" w:hAnsi="方正仿宋_GBK" w:eastAsia="方正仿宋_GBK" w:cs="方正仿宋_GBK"/>
                <w:b/>
                <w:bCs/>
                <w:color w:val="000000"/>
                <w:kern w:val="0"/>
                <w:sz w:val="24"/>
                <w:szCs w:val="24"/>
                <w:lang w:val="en-US" w:eastAsia="zh-CN"/>
              </w:rPr>
              <w:t>合计</w:t>
            </w:r>
          </w:p>
        </w:tc>
        <w:tc>
          <w:tcPr>
            <w:tcW w:w="2164" w:type="dxa"/>
            <w:shd w:val="clear" w:color="000000" w:fill="FFFFFF"/>
            <w:noWrap w:val="0"/>
            <w:vAlign w:val="center"/>
          </w:tcPr>
          <w:p w14:paraId="45157CE5">
            <w:pPr>
              <w:numPr>
                <w:ilvl w:val="0"/>
                <w:numId w:val="0"/>
              </w:numPr>
              <w:jc w:val="center"/>
              <w:rPr>
                <w:rFonts w:hint="eastAsia" w:ascii="方正仿宋_GBK" w:hAnsi="方正仿宋_GBK" w:eastAsia="方正仿宋_GBK" w:cs="方正仿宋_GBK"/>
                <w:b/>
                <w:bCs/>
                <w:color w:val="000000"/>
                <w:kern w:val="0"/>
                <w:sz w:val="24"/>
                <w:szCs w:val="24"/>
                <w:lang w:val="en-US" w:eastAsia="zh-CN"/>
              </w:rPr>
            </w:pPr>
            <w:r>
              <w:rPr>
                <w:rFonts w:hint="eastAsia" w:ascii="方正仿宋_GBK" w:hAnsi="方正仿宋_GBK" w:eastAsia="方正仿宋_GBK" w:cs="方正仿宋_GBK"/>
                <w:b/>
                <w:bCs/>
                <w:color w:val="000000"/>
                <w:kern w:val="0"/>
                <w:sz w:val="24"/>
                <w:szCs w:val="24"/>
                <w:lang w:val="en-US" w:eastAsia="zh-CN"/>
              </w:rPr>
              <w:t>备注</w:t>
            </w:r>
          </w:p>
        </w:tc>
      </w:tr>
      <w:tr w14:paraId="0BDB5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480" w:type="dxa"/>
            <w:noWrap w:val="0"/>
            <w:vAlign w:val="center"/>
          </w:tcPr>
          <w:p w14:paraId="04E550CB">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蓄电池</w:t>
            </w:r>
          </w:p>
        </w:tc>
        <w:tc>
          <w:tcPr>
            <w:tcW w:w="1348" w:type="dxa"/>
            <w:noWrap w:val="0"/>
            <w:vAlign w:val="center"/>
          </w:tcPr>
          <w:p w14:paraId="50557B9A">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12V100AH</w:t>
            </w:r>
          </w:p>
        </w:tc>
        <w:tc>
          <w:tcPr>
            <w:tcW w:w="1080" w:type="dxa"/>
            <w:noWrap w:val="0"/>
            <w:vAlign w:val="center"/>
          </w:tcPr>
          <w:p w14:paraId="378570D8">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16</w:t>
            </w:r>
          </w:p>
        </w:tc>
        <w:tc>
          <w:tcPr>
            <w:tcW w:w="1253" w:type="dxa"/>
            <w:noWrap w:val="0"/>
            <w:vAlign w:val="center"/>
          </w:tcPr>
          <w:p w14:paraId="75ADDC53">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只</w:t>
            </w:r>
          </w:p>
        </w:tc>
        <w:tc>
          <w:tcPr>
            <w:tcW w:w="893" w:type="dxa"/>
            <w:noWrap w:val="0"/>
            <w:vAlign w:val="center"/>
          </w:tcPr>
          <w:p w14:paraId="3ECBA1F5">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p>
        </w:tc>
        <w:tc>
          <w:tcPr>
            <w:tcW w:w="863" w:type="dxa"/>
            <w:noWrap w:val="0"/>
            <w:vAlign w:val="center"/>
          </w:tcPr>
          <w:p w14:paraId="7AA456C6">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p>
        </w:tc>
        <w:tc>
          <w:tcPr>
            <w:tcW w:w="2164" w:type="dxa"/>
            <w:noWrap w:val="0"/>
            <w:vAlign w:val="center"/>
          </w:tcPr>
          <w:p w14:paraId="7BDFE009">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机头利旧接入原有UPS机头使用</w:t>
            </w:r>
          </w:p>
        </w:tc>
      </w:tr>
      <w:tr w14:paraId="4676A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480" w:type="dxa"/>
            <w:noWrap w:val="0"/>
            <w:vAlign w:val="center"/>
          </w:tcPr>
          <w:p w14:paraId="2641436E">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电池柜</w:t>
            </w:r>
          </w:p>
        </w:tc>
        <w:tc>
          <w:tcPr>
            <w:tcW w:w="1348" w:type="dxa"/>
            <w:noWrap w:val="0"/>
            <w:vAlign w:val="center"/>
          </w:tcPr>
          <w:p w14:paraId="41AF5E4B">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A16</w:t>
            </w:r>
          </w:p>
        </w:tc>
        <w:tc>
          <w:tcPr>
            <w:tcW w:w="1080" w:type="dxa"/>
            <w:noWrap w:val="0"/>
            <w:vAlign w:val="center"/>
          </w:tcPr>
          <w:p w14:paraId="602F42C1">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1</w:t>
            </w:r>
          </w:p>
        </w:tc>
        <w:tc>
          <w:tcPr>
            <w:tcW w:w="1253" w:type="dxa"/>
            <w:noWrap w:val="0"/>
            <w:vAlign w:val="center"/>
          </w:tcPr>
          <w:p w14:paraId="2A0F140A">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套</w:t>
            </w:r>
          </w:p>
        </w:tc>
        <w:tc>
          <w:tcPr>
            <w:tcW w:w="893" w:type="dxa"/>
            <w:noWrap w:val="0"/>
            <w:vAlign w:val="center"/>
          </w:tcPr>
          <w:p w14:paraId="34216421">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p>
        </w:tc>
        <w:tc>
          <w:tcPr>
            <w:tcW w:w="863" w:type="dxa"/>
            <w:noWrap w:val="0"/>
            <w:vAlign w:val="center"/>
          </w:tcPr>
          <w:p w14:paraId="1BD04C55">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p>
        </w:tc>
        <w:tc>
          <w:tcPr>
            <w:tcW w:w="2164" w:type="dxa"/>
            <w:noWrap w:val="0"/>
            <w:vAlign w:val="center"/>
          </w:tcPr>
          <w:p w14:paraId="482862C7">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定制尺寸</w:t>
            </w:r>
          </w:p>
        </w:tc>
      </w:tr>
      <w:tr w14:paraId="1CA31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480" w:type="dxa"/>
            <w:noWrap w:val="0"/>
            <w:vAlign w:val="center"/>
          </w:tcPr>
          <w:p w14:paraId="1E10D7D4">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安装调试</w:t>
            </w:r>
          </w:p>
        </w:tc>
        <w:tc>
          <w:tcPr>
            <w:tcW w:w="1348" w:type="dxa"/>
            <w:noWrap w:val="0"/>
            <w:vAlign w:val="center"/>
          </w:tcPr>
          <w:p w14:paraId="68AEC295">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安装调试</w:t>
            </w:r>
          </w:p>
        </w:tc>
        <w:tc>
          <w:tcPr>
            <w:tcW w:w="1080" w:type="dxa"/>
            <w:noWrap w:val="0"/>
            <w:vAlign w:val="center"/>
          </w:tcPr>
          <w:p w14:paraId="7BBE09B8">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1</w:t>
            </w:r>
          </w:p>
        </w:tc>
        <w:tc>
          <w:tcPr>
            <w:tcW w:w="1253" w:type="dxa"/>
            <w:noWrap w:val="0"/>
            <w:vAlign w:val="center"/>
          </w:tcPr>
          <w:p w14:paraId="2DEE23FF">
            <w:pPr>
              <w:numPr>
                <w:ilvl w:val="0"/>
                <w:numId w:val="0"/>
              </w:numPr>
              <w:jc w:val="center"/>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项</w:t>
            </w:r>
          </w:p>
        </w:tc>
        <w:tc>
          <w:tcPr>
            <w:tcW w:w="893" w:type="dxa"/>
            <w:noWrap w:val="0"/>
            <w:vAlign w:val="center"/>
          </w:tcPr>
          <w:p w14:paraId="24D9CFE0">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p>
        </w:tc>
        <w:tc>
          <w:tcPr>
            <w:tcW w:w="863" w:type="dxa"/>
            <w:noWrap w:val="0"/>
            <w:vAlign w:val="center"/>
          </w:tcPr>
          <w:p w14:paraId="3EFB9DBD">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p>
        </w:tc>
        <w:tc>
          <w:tcPr>
            <w:tcW w:w="2164" w:type="dxa"/>
            <w:noWrap w:val="0"/>
            <w:vAlign w:val="center"/>
          </w:tcPr>
          <w:p w14:paraId="7EB69EC3">
            <w:pPr>
              <w:numPr>
                <w:ilvl w:val="0"/>
                <w:numId w:val="0"/>
              </w:numPr>
              <w:jc w:val="both"/>
              <w:rPr>
                <w:rFonts w:hint="eastAsia" w:ascii="方正仿宋_GBK" w:hAnsi="方正仿宋_GBK" w:eastAsia="方正仿宋_GBK" w:cs="方正仿宋_GBK"/>
                <w:b w:val="0"/>
                <w:bCs w:val="0"/>
                <w:color w:val="000000"/>
                <w:kern w:val="0"/>
                <w:sz w:val="24"/>
                <w:szCs w:val="24"/>
                <w:lang w:val="en-US" w:eastAsia="zh-CN"/>
              </w:rPr>
            </w:pPr>
            <w:r>
              <w:rPr>
                <w:rFonts w:hint="eastAsia" w:ascii="方正仿宋_GBK" w:hAnsi="方正仿宋_GBK" w:eastAsia="方正仿宋_GBK" w:cs="方正仿宋_GBK"/>
                <w:b w:val="0"/>
                <w:bCs w:val="0"/>
                <w:color w:val="000000"/>
                <w:kern w:val="0"/>
                <w:sz w:val="24"/>
                <w:szCs w:val="24"/>
                <w:lang w:val="en-US" w:eastAsia="zh-CN"/>
              </w:rPr>
              <w:t>含人工、材料、搬运、售后等费用</w:t>
            </w:r>
          </w:p>
        </w:tc>
      </w:tr>
    </w:tbl>
    <w:p w14:paraId="2DFD1A3D">
      <w:pPr>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Times New Roman" w:hAnsi="Times New Roman" w:eastAsia="方正黑体_GBK" w:cs="Times New Roman"/>
          <w:b w:val="0"/>
          <w:bCs w:val="0"/>
          <w:kern w:val="2"/>
          <w:sz w:val="32"/>
          <w:szCs w:val="32"/>
          <w:lang w:val="en-US" w:eastAsia="zh-CN" w:bidi="ar-SA"/>
        </w:rPr>
      </w:pPr>
      <w:r>
        <w:rPr>
          <w:rFonts w:hint="eastAsia" w:ascii="方正仿宋_GBK" w:hAnsi="方正仿宋_GBK" w:eastAsia="方正仿宋_GBK" w:cs="方正仿宋_GBK"/>
          <w:b w:val="0"/>
          <w:bCs w:val="0"/>
          <w:color w:val="000000"/>
          <w:kern w:val="0"/>
          <w:sz w:val="32"/>
          <w:szCs w:val="32"/>
          <w:lang w:val="en-US" w:eastAsia="zh-CN"/>
        </w:rPr>
        <w:t>该表可扩展，可根据项目施工填报辅材和辅助设备使用数量。</w:t>
      </w:r>
    </w:p>
    <w:p w14:paraId="07F1F29A">
      <w:pPr>
        <w:pStyle w:val="6"/>
        <w:keepNext w:val="0"/>
        <w:keepLines w:val="0"/>
        <w:pageBreakBefore w:val="0"/>
        <w:widowControl/>
        <w:kinsoku/>
        <w:wordWrap/>
        <w:overflowPunct/>
        <w:topLinePunct w:val="0"/>
        <w:autoSpaceDE/>
        <w:autoSpaceDN/>
        <w:bidi w:val="0"/>
        <w:snapToGrid/>
        <w:spacing w:before="0" w:beforeAutospacing="0" w:after="0" w:afterAutospacing="0" w:line="594" w:lineRule="exact"/>
        <w:ind w:left="0" w:leftChars="0" w:firstLine="729" w:firstLineChars="228"/>
        <w:jc w:val="both"/>
        <w:textAlignment w:val="auto"/>
        <w:rPr>
          <w:rFonts w:hint="default" w:ascii="Times New Roman" w:hAnsi="Times New Roman" w:eastAsia="方正黑体_GBK" w:cs="Times New Roman"/>
          <w:b w:val="0"/>
          <w:bCs w:val="0"/>
          <w:kern w:val="2"/>
          <w:sz w:val="32"/>
          <w:szCs w:val="32"/>
          <w:lang w:val="en-US" w:eastAsia="zh-CN" w:bidi="ar-SA"/>
        </w:rPr>
      </w:pPr>
      <w:r>
        <w:rPr>
          <w:rFonts w:hint="eastAsia" w:ascii="Times New Roman" w:hAnsi="Times New Roman" w:eastAsia="方正黑体_GBK" w:cs="Times New Roman"/>
          <w:b w:val="0"/>
          <w:bCs w:val="0"/>
          <w:kern w:val="2"/>
          <w:sz w:val="32"/>
          <w:szCs w:val="32"/>
          <w:lang w:val="en-US" w:eastAsia="zh-CN" w:bidi="ar-SA"/>
        </w:rPr>
        <w:t>四、</w:t>
      </w:r>
      <w:r>
        <w:rPr>
          <w:rFonts w:hint="default" w:ascii="Times New Roman" w:hAnsi="Times New Roman" w:eastAsia="方正黑体_GBK" w:cs="Times New Roman"/>
          <w:b w:val="0"/>
          <w:bCs w:val="0"/>
          <w:kern w:val="2"/>
          <w:sz w:val="32"/>
          <w:szCs w:val="32"/>
          <w:lang w:val="en-US" w:eastAsia="zh-CN" w:bidi="ar-SA"/>
        </w:rPr>
        <w:t>商务要求（合同签订要求）</w:t>
      </w:r>
    </w:p>
    <w:p w14:paraId="3263D337">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（一）施工时间：自合同签订之日起3个日历日内完成。</w:t>
      </w:r>
    </w:p>
    <w:p w14:paraId="72909457">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（二）施工地点：重庆市南岸区烟雨路410号。</w:t>
      </w:r>
    </w:p>
    <w:p w14:paraId="670A9211">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（三）验收方式</w:t>
      </w:r>
    </w:p>
    <w:p w14:paraId="246A3F02">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1.成交供应商应派遣有丰富经验和相应能力的工程师进行现场组织施工，并对施工操作不当或错误所导致的直接损失和间接损失承担全部赔偿责任。</w:t>
      </w:r>
    </w:p>
    <w:p w14:paraId="2C35B3D5">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2.施工过程应遵照现行国家有关规程规范进行施工，并按照有关要求进行检查验收。成交单位提供所有设备和材料应有完善的质量检测手段和质量保证体系，必须符合国家标准和行业标准。</w:t>
      </w:r>
    </w:p>
    <w:p w14:paraId="4B3FC604">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3.施工完工后，进行一次放电测试，测试要求：信息科UPS断电延时超过2小时，并且出具《***科室UPS断电测试报告单》，验收合格后双方认可签字。</w:t>
      </w:r>
    </w:p>
    <w:p w14:paraId="0832B372">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4.在质保期三年内每个季度需要巡检一次，出具《***科室UPS巡检报告单》。</w:t>
      </w:r>
    </w:p>
    <w:p w14:paraId="761BD396">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5.每六个月需要进行一次放电测试，出具《***科室UPS断电测试报告单》，承诺每年电池损耗低于10%。</w:t>
      </w:r>
    </w:p>
    <w:p w14:paraId="1FAADA00">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（四）质量保证及服务要求</w:t>
      </w:r>
    </w:p>
    <w:p w14:paraId="292F9043">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1.质量保证期：自验收合格之日起3年。</w:t>
      </w:r>
    </w:p>
    <w:p w14:paraId="79D714D1">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2.服务要求</w:t>
      </w:r>
    </w:p>
    <w:p w14:paraId="2B4D742F">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质保期内服务：成交供应商接到采购人出现问题的通知后，2小时内作出响应，12小时内到达使用现场，进行处理。除不可抗力和使用方责任外，费用全部由承建方承担。质保期内产品质量经权威机构鉴定不符合质量要求的，按合同约定承担违约责任。</w:t>
      </w:r>
    </w:p>
    <w:p w14:paraId="322EA680">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（五）付款方式</w:t>
      </w:r>
    </w:p>
    <w:p w14:paraId="629F4598">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1.项目完成并经采购人验收合格后，出具《***科室UPS断电测试报告单》《验收报告》，供应商向采购人开具合同金额的60%的发票，采购人在5个工作日内向成交供应商支付合同总金额的60%。</w:t>
      </w:r>
    </w:p>
    <w:p w14:paraId="66A4632E">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2.运行1年无问题并且出具《***科室UPS断电测试报告单》《***科室UPS断电测试报告单》，供应商向采购人开具合同金额的35%的发票，采购人在5个工作日内向成交供应商支付合同总金额的35%。</w:t>
      </w:r>
    </w:p>
    <w:p w14:paraId="3A029E17">
      <w:pPr>
        <w:pStyle w:val="6"/>
        <w:keepNext w:val="0"/>
        <w:keepLines w:val="0"/>
        <w:pageBreakBefore w:val="0"/>
        <w:widowControl/>
        <w:shd w:val="clear" w:color="auto" w:fill="FFFFFF"/>
        <w:kinsoku/>
        <w:overflowPunct/>
        <w:topLinePunct w:val="0"/>
        <w:autoSpaceDE/>
        <w:autoSpaceDN/>
        <w:bidi w:val="0"/>
        <w:snapToGrid/>
        <w:spacing w:beforeAutospacing="0" w:afterAutospacing="0" w:line="594" w:lineRule="exact"/>
        <w:ind w:firstLine="640" w:firstLineChars="200"/>
        <w:jc w:val="both"/>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sz w:val="32"/>
          <w:szCs w:val="32"/>
          <w:lang w:val="en-US" w:eastAsia="zh-CN"/>
        </w:rPr>
        <w:t>3.运行3年无问题并且出具《***科室UPS断电测试报告单》《***科室UPS断电测试报告单》，供应商向采购人开具合同金额的5%的发票，采购人在5个工作日内向成交供应商支付合同总金额的5%。</w:t>
      </w:r>
    </w:p>
    <w:p w14:paraId="0F6F184F">
      <w:pPr>
        <w:pStyle w:val="6"/>
        <w:keepNext w:val="0"/>
        <w:keepLines w:val="0"/>
        <w:pageBreakBefore w:val="0"/>
        <w:widowControl/>
        <w:numPr>
          <w:ilvl w:val="0"/>
          <w:numId w:val="0"/>
        </w:numPr>
        <w:kinsoku/>
        <w:wordWrap/>
        <w:overflowPunct/>
        <w:topLinePunct w:val="0"/>
        <w:autoSpaceDE/>
        <w:autoSpaceDN/>
        <w:bidi w:val="0"/>
        <w:snapToGrid/>
        <w:spacing w:before="0" w:beforeAutospacing="0" w:after="0" w:afterAutospacing="0" w:line="594" w:lineRule="exact"/>
        <w:ind w:left="638" w:leftChars="304" w:right="0" w:rightChars="0" w:firstLine="0" w:firstLineChars="0"/>
        <w:jc w:val="both"/>
        <w:rPr>
          <w:rFonts w:hint="eastAsia" w:ascii="Times New Roman" w:hAnsi="Times New Roman" w:eastAsia="方正黑体_GBK" w:cs="Times New Roman"/>
          <w:b w:val="0"/>
          <w:bCs w:val="0"/>
          <w:kern w:val="2"/>
          <w:sz w:val="32"/>
          <w:szCs w:val="32"/>
          <w:lang w:val="en-US" w:eastAsia="zh-CN" w:bidi="ar-SA"/>
        </w:rPr>
      </w:pPr>
      <w:r>
        <w:rPr>
          <w:rFonts w:hint="eastAsia" w:ascii="Times New Roman" w:hAnsi="Times New Roman" w:eastAsia="方正黑体_GBK" w:cs="Times New Roman"/>
          <w:b w:val="0"/>
          <w:bCs w:val="0"/>
          <w:kern w:val="2"/>
          <w:sz w:val="32"/>
          <w:szCs w:val="32"/>
          <w:lang w:val="en-US" w:eastAsia="zh-CN" w:bidi="ar-SA"/>
        </w:rPr>
        <w:t>五</w:t>
      </w:r>
      <w:r>
        <w:rPr>
          <w:rFonts w:hint="default" w:ascii="Times New Roman" w:hAnsi="Times New Roman" w:eastAsia="方正黑体_GBK" w:cs="Times New Roman"/>
          <w:b w:val="0"/>
          <w:bCs w:val="0"/>
          <w:kern w:val="2"/>
          <w:sz w:val="32"/>
          <w:szCs w:val="32"/>
          <w:lang w:val="en-US" w:eastAsia="zh-CN" w:bidi="ar-SA"/>
        </w:rPr>
        <w:t>、</w:t>
      </w:r>
      <w:r>
        <w:rPr>
          <w:rFonts w:hint="eastAsia" w:ascii="Times New Roman" w:hAnsi="Times New Roman" w:eastAsia="方正黑体_GBK" w:cs="Times New Roman"/>
          <w:b w:val="0"/>
          <w:bCs w:val="0"/>
          <w:kern w:val="2"/>
          <w:sz w:val="32"/>
          <w:szCs w:val="32"/>
          <w:lang w:val="en-US" w:eastAsia="zh-CN" w:bidi="ar-SA"/>
        </w:rPr>
        <w:t>报价要求</w:t>
      </w:r>
    </w:p>
    <w:p w14:paraId="5A434416">
      <w:pPr>
        <w:pStyle w:val="6"/>
        <w:keepNext w:val="0"/>
        <w:keepLines w:val="0"/>
        <w:pageBreakBefore w:val="0"/>
        <w:widowControl/>
        <w:numPr>
          <w:ilvl w:val="0"/>
          <w:numId w:val="0"/>
        </w:numPr>
        <w:kinsoku/>
        <w:wordWrap/>
        <w:overflowPunct/>
        <w:topLinePunct w:val="0"/>
        <w:autoSpaceDE/>
        <w:autoSpaceDN/>
        <w:bidi w:val="0"/>
        <w:snapToGrid/>
        <w:spacing w:before="0" w:beforeAutospacing="0" w:after="0" w:afterAutospacing="0" w:line="594" w:lineRule="exact"/>
        <w:ind w:right="0" w:rightChars="0" w:firstLine="640" w:firstLineChars="200"/>
        <w:jc w:val="both"/>
        <w:rPr>
          <w:rFonts w:hint="eastAsia" w:ascii="Times New Roman" w:hAnsi="Times New Roman" w:eastAsia="方正仿宋_GBK" w:cs="Times New Roman"/>
          <w:kern w:val="0"/>
          <w:sz w:val="32"/>
          <w:szCs w:val="32"/>
          <w:lang w:val="en-US" w:eastAsia="zh-CN" w:bidi="ar"/>
        </w:rPr>
      </w:pPr>
      <w:r>
        <w:rPr>
          <w:rFonts w:hint="eastAsia" w:ascii="Times New Roman" w:hAnsi="Times New Roman" w:eastAsia="方正仿宋_GBK" w:cs="Times New Roman"/>
          <w:kern w:val="0"/>
          <w:sz w:val="32"/>
          <w:szCs w:val="32"/>
          <w:lang w:val="en-US" w:eastAsia="zh-CN" w:bidi="ar"/>
        </w:rPr>
        <w:t>本次报价须为人民币报价，包含：产品价、耗材费、运输费（含装卸费）、税费、服务费、人工费等，满足本文件其他要求所产生的相关费用，及质保期内完成质保服务所产生的相关费用。因成交供应商自身原因造成漏报、少报皆由其自行承担责任，采购人不再补偿。</w:t>
      </w:r>
    </w:p>
    <w:p w14:paraId="10526212">
      <w:pPr>
        <w:pStyle w:val="6"/>
        <w:keepNext w:val="0"/>
        <w:keepLines w:val="0"/>
        <w:pageBreakBefore w:val="0"/>
        <w:widowControl/>
        <w:numPr>
          <w:ilvl w:val="0"/>
          <w:numId w:val="0"/>
        </w:numPr>
        <w:kinsoku/>
        <w:wordWrap/>
        <w:overflowPunct/>
        <w:topLinePunct w:val="0"/>
        <w:autoSpaceDE/>
        <w:autoSpaceDN/>
        <w:bidi w:val="0"/>
        <w:snapToGrid/>
        <w:spacing w:before="0" w:beforeAutospacing="0" w:after="0" w:afterAutospacing="0" w:line="594" w:lineRule="exact"/>
        <w:ind w:left="638" w:leftChars="304" w:right="0" w:rightChars="0" w:firstLine="0" w:firstLineChars="0"/>
        <w:jc w:val="both"/>
        <w:rPr>
          <w:rFonts w:hint="default" w:ascii="Times New Roman" w:hAnsi="Times New Roman" w:eastAsia="方正黑体_GBK" w:cs="Times New Roman"/>
          <w:b w:val="0"/>
          <w:bCs w:val="0"/>
          <w:kern w:val="2"/>
          <w:sz w:val="32"/>
          <w:szCs w:val="32"/>
          <w:lang w:val="en-US" w:eastAsia="zh-CN" w:bidi="ar-SA"/>
        </w:rPr>
      </w:pPr>
      <w:r>
        <w:rPr>
          <w:rFonts w:hint="eastAsia" w:ascii="Times New Roman" w:hAnsi="Times New Roman" w:eastAsia="方正黑体_GBK" w:cs="Times New Roman"/>
          <w:b w:val="0"/>
          <w:bCs w:val="0"/>
          <w:kern w:val="2"/>
          <w:sz w:val="32"/>
          <w:szCs w:val="32"/>
          <w:lang w:val="en-US" w:eastAsia="zh-CN" w:bidi="ar-SA"/>
        </w:rPr>
        <w:t>六、</w:t>
      </w:r>
      <w:r>
        <w:rPr>
          <w:rFonts w:hint="default" w:ascii="Times New Roman" w:hAnsi="Times New Roman" w:eastAsia="方正黑体_GBK" w:cs="Times New Roman"/>
          <w:b w:val="0"/>
          <w:bCs w:val="0"/>
          <w:kern w:val="2"/>
          <w:sz w:val="32"/>
          <w:szCs w:val="32"/>
          <w:lang w:val="en-US" w:eastAsia="zh-CN" w:bidi="ar-SA"/>
        </w:rPr>
        <w:t>其他</w:t>
      </w:r>
    </w:p>
    <w:p w14:paraId="5C764051">
      <w:pPr>
        <w:pStyle w:val="6"/>
        <w:keepNext w:val="0"/>
        <w:keepLines w:val="0"/>
        <w:pageBreakBefore w:val="0"/>
        <w:widowControl/>
        <w:kinsoku/>
        <w:wordWrap/>
        <w:overflowPunct/>
        <w:topLinePunct w:val="0"/>
        <w:autoSpaceDE/>
        <w:autoSpaceDN/>
        <w:bidi w:val="0"/>
        <w:snapToGrid/>
        <w:spacing w:before="0" w:beforeAutospacing="0" w:after="0" w:afterAutospacing="0" w:line="594" w:lineRule="exact"/>
        <w:ind w:firstLine="732" w:firstLineChars="200"/>
        <w:jc w:val="both"/>
        <w:rPr>
          <w:rFonts w:hint="default" w:ascii="Times New Roman" w:hAnsi="Times New Roman" w:eastAsia="方正仿宋_GBK" w:cs="Times New Roman"/>
          <w:spacing w:val="23"/>
          <w:sz w:val="32"/>
          <w:szCs w:val="32"/>
        </w:rPr>
      </w:pPr>
      <w:r>
        <w:rPr>
          <w:rFonts w:hint="default" w:ascii="Times New Roman" w:hAnsi="Times New Roman" w:eastAsia="方正仿宋_GBK" w:cs="Times New Roman"/>
          <w:spacing w:val="23"/>
          <w:sz w:val="32"/>
          <w:szCs w:val="32"/>
        </w:rPr>
        <w:t>其他未尽事宜由成交供应商和采购人双方在采购合同中详细约定。</w:t>
      </w:r>
    </w:p>
    <w:p w14:paraId="730AE661">
      <w:pPr>
        <w:pStyle w:val="6"/>
        <w:keepNext w:val="0"/>
        <w:keepLines w:val="0"/>
        <w:pageBreakBefore w:val="0"/>
        <w:widowControl/>
        <w:kinsoku/>
        <w:wordWrap/>
        <w:overflowPunct/>
        <w:topLinePunct w:val="0"/>
        <w:autoSpaceDE/>
        <w:autoSpaceDN/>
        <w:bidi w:val="0"/>
        <w:snapToGrid/>
        <w:spacing w:before="0" w:beforeAutospacing="0" w:after="0" w:afterAutospacing="0" w:line="594" w:lineRule="exact"/>
        <w:ind w:left="0" w:leftChars="0" w:firstLine="729" w:firstLineChars="228"/>
        <w:jc w:val="both"/>
        <w:rPr>
          <w:rFonts w:hint="default" w:ascii="Times New Roman" w:hAnsi="Times New Roman" w:eastAsia="方正黑体_GBK" w:cs="Times New Roman"/>
          <w:b w:val="0"/>
          <w:bCs w:val="0"/>
          <w:kern w:val="2"/>
          <w:sz w:val="32"/>
          <w:szCs w:val="32"/>
          <w:lang w:val="en-US" w:eastAsia="zh-CN" w:bidi="ar-SA"/>
        </w:rPr>
      </w:pPr>
      <w:r>
        <w:rPr>
          <w:rFonts w:hint="eastAsia" w:ascii="Times New Roman" w:hAnsi="Times New Roman" w:eastAsia="方正黑体_GBK" w:cs="Times New Roman"/>
          <w:b w:val="0"/>
          <w:bCs w:val="0"/>
          <w:kern w:val="2"/>
          <w:sz w:val="32"/>
          <w:szCs w:val="32"/>
          <w:lang w:val="en-US" w:eastAsia="zh-CN" w:bidi="ar-SA"/>
        </w:rPr>
        <w:t>七</w:t>
      </w:r>
      <w:r>
        <w:rPr>
          <w:rFonts w:hint="default" w:ascii="Times New Roman" w:hAnsi="Times New Roman" w:eastAsia="方正黑体_GBK" w:cs="Times New Roman"/>
          <w:b w:val="0"/>
          <w:bCs w:val="0"/>
          <w:kern w:val="2"/>
          <w:sz w:val="32"/>
          <w:szCs w:val="32"/>
          <w:lang w:val="en-US" w:eastAsia="zh-CN" w:bidi="ar-SA"/>
        </w:rPr>
        <w:t>、联系方式</w:t>
      </w:r>
    </w:p>
    <w:p w14:paraId="3366C23C">
      <w:pPr>
        <w:keepNext w:val="0"/>
        <w:keepLines w:val="0"/>
        <w:pageBreakBefore w:val="0"/>
        <w:kinsoku/>
        <w:overflowPunct/>
        <w:topLinePunct w:val="0"/>
        <w:autoSpaceDE/>
        <w:autoSpaceDN/>
        <w:bidi w:val="0"/>
        <w:adjustRightInd/>
        <w:snapToGrid/>
        <w:spacing w:line="594" w:lineRule="exact"/>
        <w:ind w:left="0" w:leftChars="0" w:firstLine="673" w:firstLineChars="184"/>
        <w:jc w:val="left"/>
        <w:textAlignment w:val="auto"/>
        <w:rPr>
          <w:rFonts w:hint="default" w:ascii="Times New Roman" w:hAnsi="Times New Roman" w:eastAsia="方正仿宋_GBK" w:cs="Times New Roman"/>
          <w:spacing w:val="23"/>
          <w:sz w:val="32"/>
          <w:szCs w:val="32"/>
          <w:lang w:eastAsia="zh-CN"/>
        </w:rPr>
      </w:pPr>
      <w:r>
        <w:rPr>
          <w:rFonts w:hint="default" w:ascii="Times New Roman" w:hAnsi="Times New Roman" w:eastAsia="方正仿宋_GBK" w:cs="Times New Roman"/>
          <w:spacing w:val="23"/>
          <w:sz w:val="32"/>
          <w:szCs w:val="32"/>
        </w:rPr>
        <w:t>联系人</w:t>
      </w:r>
      <w:r>
        <w:rPr>
          <w:rFonts w:hint="default" w:ascii="Times New Roman" w:hAnsi="Times New Roman" w:eastAsia="方正仿宋_GBK" w:cs="Times New Roman"/>
          <w:spacing w:val="23"/>
          <w:sz w:val="32"/>
          <w:szCs w:val="32"/>
          <w:lang w:eastAsia="zh-CN"/>
        </w:rPr>
        <w:t>：张老师</w:t>
      </w:r>
      <w:bookmarkStart w:id="0" w:name="_GoBack"/>
      <w:bookmarkEnd w:id="0"/>
    </w:p>
    <w:p w14:paraId="07DFDF2E">
      <w:pPr>
        <w:keepNext w:val="0"/>
        <w:keepLines w:val="0"/>
        <w:pageBreakBefore w:val="0"/>
        <w:kinsoku/>
        <w:overflowPunct/>
        <w:topLinePunct w:val="0"/>
        <w:autoSpaceDE/>
        <w:autoSpaceDN/>
        <w:bidi w:val="0"/>
        <w:adjustRightInd/>
        <w:snapToGrid/>
        <w:spacing w:line="594" w:lineRule="exact"/>
        <w:ind w:left="0" w:leftChars="0" w:firstLine="673" w:firstLineChars="184"/>
        <w:jc w:val="left"/>
        <w:textAlignment w:val="auto"/>
        <w:rPr>
          <w:rFonts w:hint="default" w:ascii="Times New Roman" w:hAnsi="Times New Roman" w:eastAsia="方正仿宋_GBK" w:cs="Times New Roman"/>
          <w:sz w:val="32"/>
          <w:szCs w:val="32"/>
          <w:lang w:val="en-US"/>
        </w:rPr>
      </w:pPr>
      <w:r>
        <w:rPr>
          <w:rFonts w:hint="eastAsia" w:ascii="Times New Roman" w:hAnsi="Times New Roman" w:eastAsia="方正仿宋_GBK" w:cs="Times New Roman"/>
          <w:spacing w:val="23"/>
          <w:sz w:val="32"/>
          <w:szCs w:val="32"/>
          <w:lang w:val="en-US" w:eastAsia="zh-CN"/>
        </w:rPr>
        <w:t>电话</w:t>
      </w:r>
      <w:r>
        <w:rPr>
          <w:rFonts w:hint="default" w:ascii="Times New Roman" w:hAnsi="Times New Roman" w:eastAsia="方正仿宋_GBK" w:cs="Times New Roman"/>
          <w:spacing w:val="23"/>
          <w:sz w:val="32"/>
          <w:szCs w:val="32"/>
        </w:rPr>
        <w:t>：</w:t>
      </w:r>
      <w:r>
        <w:rPr>
          <w:rFonts w:hint="default" w:ascii="Times New Roman" w:hAnsi="Times New Roman" w:eastAsia="方正仿宋_GBK" w:cs="Times New Roman"/>
          <w:spacing w:val="23"/>
          <w:sz w:val="32"/>
          <w:szCs w:val="32"/>
          <w:lang w:val="en-US" w:eastAsia="zh-CN"/>
        </w:rPr>
        <w:t>18580020540</w:t>
      </w:r>
    </w:p>
    <w:sectPr>
      <w:pgSz w:w="11906" w:h="16838"/>
      <w:pgMar w:top="2098" w:right="1446" w:bottom="1644" w:left="144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_GBK">
    <w:panose1 w:val="03000509000000000000"/>
    <w:charset w:val="86"/>
    <w:family w:val="auto"/>
    <w:pitch w:val="default"/>
    <w:sig w:usb0="00000001" w:usb1="080E0000" w:usb2="00000000" w:usb3="00000000" w:csb0="00040000" w:csb1="00000000"/>
    <w:embedRegular r:id="rId1" w:fontKey="{30278BC0-34D5-4191-A6C1-EEB14F156C12}"/>
  </w:font>
  <w:font w:name="方正仿宋_GBK">
    <w:panose1 w:val="03000509000000000000"/>
    <w:charset w:val="86"/>
    <w:family w:val="auto"/>
    <w:pitch w:val="default"/>
    <w:sig w:usb0="00000001" w:usb1="080E0000" w:usb2="00000000" w:usb3="00000000" w:csb0="00040000" w:csb1="00000000"/>
    <w:embedRegular r:id="rId2" w:fontKey="{A73082A4-C1DF-4C0D-A5B5-1F6DE413EB69}"/>
  </w:font>
  <w:font w:name="方正黑体_GBK">
    <w:panose1 w:val="03000509000000000000"/>
    <w:charset w:val="86"/>
    <w:family w:val="auto"/>
    <w:pitch w:val="default"/>
    <w:sig w:usb0="00000001" w:usb1="080E0000" w:usb2="00000000" w:usb3="00000000" w:csb0="00040000" w:csb1="00000000"/>
    <w:embedRegular r:id="rId3" w:fontKey="{59815703-F3DB-4ED8-98D6-28D51DBFEB7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mMzY5NGJmMmY3MDkzOTk4ZmU0ZDUyNTM5Njc1ODcifQ=="/>
    <w:docVar w:name="KSO_WPS_MARK_KEY" w:val="ae4606bf-5b31-4110-a7c7-0f7be6817609"/>
  </w:docVars>
  <w:rsids>
    <w:rsidRoot w:val="00000000"/>
    <w:rsid w:val="00597FC6"/>
    <w:rsid w:val="00DA111B"/>
    <w:rsid w:val="039D448F"/>
    <w:rsid w:val="07F64E6D"/>
    <w:rsid w:val="0A457B58"/>
    <w:rsid w:val="0CDA7707"/>
    <w:rsid w:val="11CB3521"/>
    <w:rsid w:val="127447DD"/>
    <w:rsid w:val="13AC347F"/>
    <w:rsid w:val="14235356"/>
    <w:rsid w:val="16F220B5"/>
    <w:rsid w:val="17F95FA3"/>
    <w:rsid w:val="1AE53D44"/>
    <w:rsid w:val="1D07382B"/>
    <w:rsid w:val="1DD438CA"/>
    <w:rsid w:val="20167C41"/>
    <w:rsid w:val="24BF0D21"/>
    <w:rsid w:val="271E1AFE"/>
    <w:rsid w:val="27EA2662"/>
    <w:rsid w:val="2C44116A"/>
    <w:rsid w:val="2D572346"/>
    <w:rsid w:val="346E1392"/>
    <w:rsid w:val="37386830"/>
    <w:rsid w:val="3C4E187E"/>
    <w:rsid w:val="3F0C1878"/>
    <w:rsid w:val="3F321FB4"/>
    <w:rsid w:val="41986494"/>
    <w:rsid w:val="47ED29D3"/>
    <w:rsid w:val="49F3015E"/>
    <w:rsid w:val="4D05095B"/>
    <w:rsid w:val="4FC275AB"/>
    <w:rsid w:val="50BA3A13"/>
    <w:rsid w:val="55122F60"/>
    <w:rsid w:val="58F8394D"/>
    <w:rsid w:val="5907420B"/>
    <w:rsid w:val="598847F8"/>
    <w:rsid w:val="5A4E1E27"/>
    <w:rsid w:val="5CB35180"/>
    <w:rsid w:val="5CDF179C"/>
    <w:rsid w:val="5D0D797F"/>
    <w:rsid w:val="5E965BB1"/>
    <w:rsid w:val="5F912357"/>
    <w:rsid w:val="60282546"/>
    <w:rsid w:val="62593042"/>
    <w:rsid w:val="6874548F"/>
    <w:rsid w:val="69351125"/>
    <w:rsid w:val="6CE251EA"/>
    <w:rsid w:val="6D257466"/>
    <w:rsid w:val="6FC62348"/>
    <w:rsid w:val="74F35750"/>
    <w:rsid w:val="75C07107"/>
    <w:rsid w:val="768D747E"/>
    <w:rsid w:val="78217534"/>
    <w:rsid w:val="79962983"/>
    <w:rsid w:val="799D090A"/>
    <w:rsid w:val="79A8143C"/>
    <w:rsid w:val="79F33769"/>
    <w:rsid w:val="7C6C1527"/>
    <w:rsid w:val="7DA712A0"/>
    <w:rsid w:val="7F716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Autospacing="0" w:after="260" w:afterAutospacing="0" w:line="413" w:lineRule="auto"/>
      <w:outlineLvl w:val="1"/>
    </w:pPr>
    <w:rPr>
      <w:rFonts w:ascii="Arial" w:hAnsi="Arial" w:eastAsia="黑体" w:cs="Times New Roman"/>
      <w:b/>
      <w:sz w:val="32"/>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next w:val="1"/>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paragraph" w:customStyle="1" w:styleId="13">
    <w:name w:val="目录 91"/>
    <w:next w:val="1"/>
    <w:qFormat/>
    <w:uiPriority w:val="0"/>
    <w:pPr>
      <w:wordWrap w:val="0"/>
      <w:ind w:left="3400"/>
      <w:jc w:val="both"/>
    </w:pPr>
    <w:rPr>
      <w:rFonts w:ascii="宋体" w:hAnsi="宋体" w:eastAsia="Times New Roman" w:cstheme="minorBidi"/>
      <w:sz w:val="21"/>
      <w:lang w:val="en-US" w:eastAsia="zh-CN" w:bidi="ar-SA"/>
    </w:rPr>
  </w:style>
  <w:style w:type="table" w:customStyle="1" w:styleId="14">
    <w:name w:val="Table Normal"/>
    <w:unhideWhenUsed/>
    <w:qFormat/>
    <w:uiPriority w:val="0"/>
    <w:tblPr>
      <w:tblCellMar>
        <w:top w:w="0" w:type="dxa"/>
        <w:left w:w="0" w:type="dxa"/>
        <w:bottom w:w="0" w:type="dxa"/>
        <w:right w:w="0" w:type="dxa"/>
      </w:tblCellMar>
    </w:tblPr>
  </w:style>
  <w:style w:type="character" w:customStyle="1" w:styleId="15">
    <w:name w:val="font61"/>
    <w:basedOn w:val="11"/>
    <w:qFormat/>
    <w:uiPriority w:val="0"/>
    <w:rPr>
      <w:rFonts w:hint="default" w:ascii="Times New Roman" w:hAnsi="Times New Roman" w:cs="Times New Roman"/>
      <w:color w:val="000000"/>
      <w:sz w:val="18"/>
      <w:szCs w:val="18"/>
      <w:u w:val="none"/>
    </w:rPr>
  </w:style>
  <w:style w:type="character" w:customStyle="1" w:styleId="16">
    <w:name w:val="font41"/>
    <w:basedOn w:val="11"/>
    <w:qFormat/>
    <w:uiPriority w:val="0"/>
    <w:rPr>
      <w:rFonts w:hint="default" w:ascii="Times New Roman" w:hAnsi="Times New Roman" w:cs="Times New Roman"/>
      <w:color w:val="000000"/>
      <w:sz w:val="22"/>
      <w:szCs w:val="22"/>
      <w:u w:val="none"/>
    </w:rPr>
  </w:style>
  <w:style w:type="character" w:customStyle="1" w:styleId="17">
    <w:name w:val="font31"/>
    <w:basedOn w:val="1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3ff5c006-81de-4841-9561-8a6684134035</errorID>
      <errorWord>，</errorWord>
      <group>L1_AI</group>
      <groupName>深度校对</groupName>
      <ability>L2_AI_Punc</ability>
      <abilityName>标点纠错</abilityName>
      <candidateList>
        <item>。</item>
      </candidateList>
      <explain/>
      <paraID>6C7A769F</paraID>
      <start>34</start>
      <end>35</end>
      <status>modified</status>
      <modifiedWord>。</modifiedWord>
      <trackRevisions>false</trackRevisions>
    </reviewItem>
    <reviewItem>
      <errorID>ec701907-73c6-441e-aef8-e39edb489840</errorID>
      <errorWord>部分</errorWord>
      <group>L1_AI</group>
      <groupName>深度校对</groupName>
      <ability>L2_AI_Punc</ability>
      <abilityName>标点纠错</abilityName>
      <candidateList>
        <item>，部分</item>
      </candidateList>
      <explain/>
      <paraID>6C7A769F</paraID>
      <start>53</start>
      <end>56</end>
      <status>modified</status>
      <modifiedWord>，部分</modifiedWord>
      <trackRevisions>false</trackRevisions>
    </reviewItem>
    <reviewItem>
      <errorID>c08b4d21-8565-4fb5-896f-ab6342a69479</errorID>
      <errorWord>国家有关及</errorWord>
      <group>L1_AI</group>
      <groupName>深度校对</groupName>
      <ability>L2_AI_Grammar</ability>
      <abilityName>语法纠错</abilityName>
      <candidateList>
        <item>国家有关</item>
      </candidateList>
      <explain/>
      <paraID>2C35B3D5</paraID>
      <start>11</start>
      <end>15</end>
      <status>modified</status>
      <modifiedWord>国家有关</modifiedWord>
      <trackRevisions>false</trackRevisions>
    </reviewItem>
    <reviewItem>
      <errorID>257537d3-4ce9-4e9e-8171-b1175bef54a0</errorID>
      <errorWord>按照</errorWord>
      <group>L1_AI</group>
      <groupName>深度校对</groupName>
      <ability>L2_AI_Grammar</ability>
      <abilityName>语法纠错</abilityName>
      <candidateList>
        <item>并按照</item>
      </candidateList>
      <explain/>
      <paraID>2C35B3D5</paraID>
      <start>24</start>
      <end>27</end>
      <status>modified</status>
      <modifiedWord>并按照</modifiedWord>
      <trackRevisions>false</trackRevisions>
    </reviewItem>
    <reviewItem>
      <errorID>b2f9d94c-6802-45f1-9c58-f42e5f921d8b</errorID>
      <errorWord>并且</errorWord>
      <group>L1_AI</group>
      <groupName>深度校对</groupName>
      <ability>L2_AI_Grammar</ability>
      <abilityName>语法纠错</abilityName>
      <candidateList>
        <item>，</item>
      </candidateList>
      <explain/>
      <paraID>66A4632E</paraID>
      <start>9</start>
      <end>11</end>
      <status>ignored</status>
      <modifiedWord/>
      <trackRevisions>false</trackRevisions>
    </reviewItem>
    <reviewItem>
      <errorID>a2807737-dd85-4586-8ed6-41d53a9b402f</errorID>
      <errorWord>并且</errorWord>
      <group>L1_AI</group>
      <groupName>深度校对</groupName>
      <ability>L2_AI_Grammar</ability>
      <abilityName>语法纠错</abilityName>
      <candidateList>
        <item>，</item>
      </candidateList>
      <explain/>
      <paraID>3A029E17</paraID>
      <start>9</start>
      <end>11</end>
      <status>ignored</status>
      <modifiedWord/>
      <trackRevisions>false</trackRevisions>
    </reviewItem>
    <reviewItem>
      <errorID>efee2bb2-bd4d-423f-907c-65742451f2ad</errorID>
      <errorWord>手机电话</errorWord>
      <group>L1_AI</group>
      <groupName>深度校对</groupName>
      <ability>L2_AI_Grammar</ability>
      <abilityName>语法纠错</abilityName>
      <candidateList>
        <item>电话</item>
      </candidateList>
      <explain/>
      <paraID> 7DFDF2E</paraID>
      <start>0</start>
      <end>2</end>
      <status>modified</status>
      <modifiedWord>电话</modifiedWord>
      <trackRevisions>false</trackRevisions>
    </reviewItem>
  </reviewItems>
  <config/>
</contractReview>
</file>

<file path=customXml/itemProps1.xml><?xml version="1.0" encoding="utf-8"?>
<ds:datastoreItem xmlns:ds="http://schemas.openxmlformats.org/officeDocument/2006/customXml" ds:itemID="{750aec7a-6ebf-4865-9833-0d10d0af95c9}">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1378</Words>
  <Characters>1483</Characters>
  <Lines>0</Lines>
  <Paragraphs>0</Paragraphs>
  <TotalTime>13</TotalTime>
  <ScaleCrop>false</ScaleCrop>
  <LinksUpToDate>false</LinksUpToDate>
  <CharactersWithSpaces>1483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張詩畵Verse</cp:lastModifiedBy>
  <dcterms:modified xsi:type="dcterms:W3CDTF">2025-11-25T05:32:46Z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F2187E8682EE40209CE729A6344C255D_13</vt:lpwstr>
  </property>
  <property fmtid="{D5CDD505-2E9C-101B-9397-08002B2CF9AE}" pid="4" name="KSOTemplateDocerSaveRecord">
    <vt:lpwstr>eyJoZGlkIjoiZWIwNGM4MmY1ODg1MTM0MGE1MTBhMTE5MjYxYzZjYmEiLCJ1c2VySWQiOiI0NDA5NDAzNjMifQ==</vt:lpwstr>
  </property>
</Properties>
</file>