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06C23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双摇式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医用病床参数</w:t>
      </w:r>
    </w:p>
    <w:p w14:paraId="04FC4E32"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1.规格尺寸：外形尺寸满足长≥2050mm、宽≥900mm、高 500mm；床体额定静载荷≥300kg；背部调节角度范围 0~75°，偏差≤±5°；腿部调节角度范围 0~45°，偏差≤±5°。</w:t>
      </w:r>
    </w:p>
    <w:p w14:paraId="380BB804">
      <w:p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2.床头尾板：采用高强度 ABS 工程塑料材质，床体四角配置防撞包角，配备定位锁紧装置；尾板外侧预留患者信息标识卡插槽。</w:t>
      </w:r>
    </w:p>
    <w:p w14:paraId="3504E59B">
      <w:p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3.升降操控系统：配置折叠式钢制摇杆，升降螺杆管壁厚度≥1.0mm；升降丝杆选用 45# 钢材，采用双丝挤压成型工艺，操作便捷，适配临床护理作业需求。</w:t>
      </w:r>
    </w:p>
    <w:p w14:paraId="32C94991">
      <w:p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4.防护护栏：双侧配置分离式欧式护栏（共 2 片），护栏主体为高强度 ABS 工程塑料材质；护栏升降搭载阻尼缓冲装置，实现升降速度与噪音可控，护栏下放后可隐藏于床面板下方，与床框保持齐平。</w:t>
      </w:r>
    </w:p>
    <w:p w14:paraId="364ADFCD">
      <w:p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5.餐桌板：配备 ABS 材质翻转式餐桌板，具备耐磨损、耐潮湿、耐腐蚀特性，表面光洁易清洁。</w:t>
      </w:r>
    </w:p>
    <w:p w14:paraId="3AD45448">
      <w:p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6.床体结构：床面板采用整体一次冲压成型工艺，具备透气、防滑性能；主床框选用规格≥40×80mm、壁厚≥1.0mm 矩形钢材焊接成型，表面光滑无毛刺，外观规整；床体双层大架选用规格≥30×60mm、壁厚≥1.0mm 矩形钢材焊接制成，结构稳固。</w:t>
      </w:r>
    </w:p>
    <w:p w14:paraId="33B6EFEE">
      <w:p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7.移动脚轮：采用一脚中控刹车结构设计，脚轮为聚氨酯耐磨单面轮，轮径 125±5mm，具备高级静音、防缠绕特性，制动效果可靠，耐磨性能优异。</w:t>
      </w:r>
    </w:p>
    <w:p w14:paraId="23B192C4">
      <w:p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8.医用床垫：厚度≥60mm，采用海绵椰棕复合结构的防水透气型床垫；床垫内芯由≥40mm 厚环保椰棕与≥20mm 高密度海绵复合制成，满足医用使用要求。</w:t>
      </w:r>
    </w:p>
    <w:p w14:paraId="1F85A420">
      <w:p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9.配套床头柜ABS材质，≥48*48*76cm。</w:t>
      </w:r>
    </w:p>
    <w:p w14:paraId="7839CEA9">
      <w:pPr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10.配套输液架：配置手动升降式输液架，采用高强度管材制作，升降调节范围适配临床输液作业需求，具备稳固锁定功能；安装方式适配床体结构，可灵活拆卸或固定，操作便捷，承载性能满足医用输液使用标准。</w:t>
      </w:r>
    </w:p>
    <w:p w14:paraId="5BCB0D41"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F9F7521"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765AC"/>
    <w:rsid w:val="16F7073B"/>
    <w:rsid w:val="3E0765AC"/>
    <w:rsid w:val="41F1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662</Words>
  <Characters>748</Characters>
  <Lines>0</Lines>
  <Paragraphs>0</Paragraphs>
  <TotalTime>34</TotalTime>
  <ScaleCrop>false</ScaleCrop>
  <LinksUpToDate>false</LinksUpToDate>
  <CharactersWithSpaces>766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2025-12-29T02:50:00Z</dcterms:created>
  <dc:creator>刘晓艺</dc:creator>
  <cp:lastModifiedBy>刘晓艺</cp:lastModifiedBy>
  <dcterms:modified xsi:type="dcterms:W3CDTF">2025-12-29T03:28:43Z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84179FEAC00C4367A75D0F19F8188408_11</vt:lpwstr>
  </property>
  <property fmtid="{D5CDD505-2E9C-101B-9397-08002B2CF9AE}" pid="4" name="KSOTemplateDocerSaveRecord">
    <vt:lpwstr>eyJoZGlkIjoiMDdjMzZhNGM4YjU5ZTk1NmQzOWVmZDliZTcxZWRhYWIiLCJ1c2VySWQiOiIxNjU5MjUzOTkwIn0=</vt:lpwstr>
  </property>
</Properties>
</file>