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BD1D3B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Times New Roman" w:hAnsi="Times New Roman" w:eastAsia="方正小标宋_GBK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_GBK" w:cs="Times New Roman"/>
          <w:b/>
          <w:bCs/>
          <w:sz w:val="36"/>
          <w:szCs w:val="36"/>
          <w:lang w:val="en-US" w:eastAsia="zh-CN"/>
        </w:rPr>
        <w:t>合川区第三人民医院</w:t>
      </w:r>
    </w:p>
    <w:p w14:paraId="1C456F7A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_GBK" w:cs="Times New Roman"/>
          <w:b/>
          <w:bCs/>
          <w:sz w:val="36"/>
          <w:szCs w:val="36"/>
          <w:lang w:val="en-US" w:eastAsia="zh-CN"/>
        </w:rPr>
        <w:t>导视系统设计安装项目</w:t>
      </w:r>
      <w:r>
        <w:rPr>
          <w:rFonts w:hint="default" w:ascii="Times New Roman" w:hAnsi="Times New Roman" w:eastAsia="方正小标宋_GBK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需求调查公告</w:t>
      </w:r>
    </w:p>
    <w:p w14:paraId="511F49FC"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我院拟于近期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开展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医院导视系统设计安装项目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</w:rPr>
        <w:t>，现对该项目开展需求调查，诚邀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u w:val="single"/>
        </w:rPr>
        <w:t>符合条件的潜在供应商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</w:rPr>
        <w:t>前来参加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lang w:val="en-US" w:eastAsia="zh-CN"/>
        </w:rPr>
        <w:t>所收集资料用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于采购前参考。</w:t>
      </w:r>
    </w:p>
    <w:p w14:paraId="520BA92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20" w:lineRule="exact"/>
        <w:ind w:firstLine="482" w:firstLineChars="200"/>
        <w:jc w:val="both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一、项目名称</w:t>
      </w:r>
    </w:p>
    <w:p w14:paraId="04AB0CA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rPr>
          <w:rFonts w:hint="eastAsia" w:ascii="Times New Roman" w:hAnsi="Times New Roman" w:cs="Times New Roman"/>
          <w:b w:val="0"/>
          <w:bCs w:val="0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 w:val="0"/>
          <w:bCs w:val="0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合川区第三人民医院导视系统设计安装项目。</w:t>
      </w:r>
    </w:p>
    <w:p w14:paraId="517D36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二、需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求调查基本情况</w:t>
      </w:r>
    </w:p>
    <w:p w14:paraId="35245CA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（一）需求调查方式：咨询（项目推介）。</w:t>
      </w:r>
    </w:p>
    <w:p w14:paraId="5485ED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（二）需求调查对象：</w:t>
      </w:r>
      <w:bookmarkStart w:id="0" w:name="_Hlk114039197"/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符合条件的潜在供应商</w:t>
      </w:r>
      <w:bookmarkEnd w:id="0"/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  <w:bookmarkStart w:id="7" w:name="_GoBack"/>
      <w:bookmarkEnd w:id="7"/>
    </w:p>
    <w:p w14:paraId="3EAA6D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482" w:firstLineChars="200"/>
        <w:jc w:val="both"/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三、项目需求概况</w:t>
      </w:r>
    </w:p>
    <w:p w14:paraId="0E3E8A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为成功创建区县域医疗卫生次中心，结合新建综合楼投入使用，将对医院整体功能布局进行全面调整，因形象文化建设需要，拟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合川区第三人民医院导视系统设计安装项目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654E5FF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20" w:lineRule="exact"/>
        <w:ind w:firstLine="482" w:firstLineChars="200"/>
        <w:jc w:val="both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四、商务要求</w:t>
      </w:r>
    </w:p>
    <w:p w14:paraId="14B4086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textAlignment w:val="center"/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</w:pPr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>（一）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val="en-US" w:eastAsia="zh-CN" w:bidi="ar"/>
        </w:rPr>
        <w:t>服务期限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>、地点及验收方式</w:t>
      </w:r>
    </w:p>
    <w:p w14:paraId="2E52253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textAlignment w:val="center"/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</w:pPr>
      <w:bookmarkStart w:id="1" w:name="_Toc516231412"/>
      <w:bookmarkStart w:id="2" w:name="_Toc525658704"/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>1.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val="en-US" w:eastAsia="zh-CN" w:bidi="ar"/>
        </w:rPr>
        <w:t>服务期限</w:t>
      </w:r>
    </w:p>
    <w:p w14:paraId="05CECB0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textAlignment w:val="center"/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</w:pPr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>签定合同后</w:t>
      </w:r>
      <w:r>
        <w:rPr>
          <w:rFonts w:hint="eastAsia" w:ascii="宋体" w:hAnsi="宋体"/>
          <w:color w:val="000000"/>
          <w:kern w:val="0"/>
          <w:sz w:val="24"/>
          <w:szCs w:val="24"/>
          <w:lang w:val="en-US" w:eastAsia="zh-CN" w:bidi="ar"/>
        </w:rPr>
        <w:t>20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eastAsia="zh-CN" w:bidi="ar"/>
        </w:rPr>
        <w:t>个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val="en-US" w:eastAsia="zh-CN" w:bidi="ar"/>
        </w:rPr>
        <w:t>日历日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>内实施完成设计制作、安装工作，达到</w:t>
      </w:r>
      <w:r>
        <w:rPr>
          <w:rFonts w:hint="eastAsia" w:ascii="宋体" w:hAnsi="宋体" w:eastAsia="宋体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采购人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>使用要求。</w:t>
      </w:r>
    </w:p>
    <w:p w14:paraId="7BD5F3BA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textAlignment w:val="center"/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</w:pPr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>实施地点</w:t>
      </w:r>
    </w:p>
    <w:p w14:paraId="4EEF351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textAlignment w:val="center"/>
        <w:rPr>
          <w:rFonts w:hint="default" w:ascii="宋体" w:hAnsi="宋体" w:eastAsia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/>
          <w:color w:val="000000"/>
          <w:kern w:val="0"/>
          <w:sz w:val="24"/>
          <w:szCs w:val="24"/>
          <w:lang w:val="en-US" w:eastAsia="zh-CN" w:bidi="ar"/>
        </w:rPr>
        <w:t>重庆市</w:t>
      </w:r>
      <w:r>
        <w:rPr>
          <w:rFonts w:hint="eastAsia" w:ascii="宋体" w:hAnsi="宋体"/>
          <w:color w:val="000000"/>
          <w:kern w:val="0"/>
          <w:sz w:val="24"/>
          <w:szCs w:val="24"/>
          <w:lang w:val="en-US" w:eastAsia="zh-CN" w:bidi="ar"/>
        </w:rPr>
        <w:t>合川区第三人民医院</w:t>
      </w:r>
    </w:p>
    <w:p w14:paraId="10296D9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textAlignment w:val="center"/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</w:pPr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>3.验收方式：</w:t>
      </w:r>
    </w:p>
    <w:p w14:paraId="0029555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textAlignment w:val="center"/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</w:pPr>
      <w:r>
        <w:rPr>
          <w:rFonts w:hint="eastAsia" w:ascii="宋体" w:hAnsi="宋体" w:eastAsia="宋体"/>
          <w:color w:val="000000"/>
          <w:kern w:val="0"/>
          <w:sz w:val="24"/>
          <w:szCs w:val="24"/>
          <w:lang w:val="en-US" w:eastAsia="zh-CN" w:bidi="ar"/>
        </w:rPr>
        <w:t>3.1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>采购人或采购人的相关部门对项目进行验收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eastAsia="zh-CN" w:bidi="ar"/>
        </w:rPr>
        <w:t>（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val="en-US" w:eastAsia="zh-CN" w:bidi="ar"/>
        </w:rPr>
        <w:t>包含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>材质、色号、字体等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eastAsia="zh-CN" w:bidi="ar"/>
        </w:rPr>
        <w:t>）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>，并出具验收报告。</w:t>
      </w:r>
    </w:p>
    <w:p w14:paraId="3AE7318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textAlignment w:val="center"/>
        <w:rPr>
          <w:rFonts w:hint="default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/>
          <w:kern w:val="0"/>
          <w:sz w:val="24"/>
          <w:szCs w:val="24"/>
          <w:lang w:val="en-US" w:eastAsia="zh-CN" w:bidi="ar"/>
        </w:rPr>
        <w:t>3.2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成交供应商在安装维护过程中须确保对安装部位的保护，未经过采购人同意不得使用任何可能有创面或破损的安装方式，使用安装的各类安装胶须易除不留印记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5D1A55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textAlignment w:val="center"/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</w:pPr>
      <w:r>
        <w:rPr>
          <w:rFonts w:hint="eastAsia" w:ascii="宋体" w:hAnsi="宋体" w:eastAsia="宋体"/>
          <w:color w:val="000000"/>
          <w:kern w:val="0"/>
          <w:sz w:val="24"/>
          <w:szCs w:val="24"/>
          <w:lang w:val="en-US" w:eastAsia="zh-CN" w:bidi="ar"/>
        </w:rPr>
        <w:t>3.3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>在安装作业时必须保证文明施工、安全施工要求，做好防坠保护工作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eastAsia="zh-CN" w:bidi="ar"/>
        </w:rPr>
        <w:t>，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>承担施工区域内自身设备和人员的安全责任，并办理安装施工相关手续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eastAsia="zh-CN" w:bidi="ar"/>
        </w:rPr>
        <w:t>，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>若发生安全事故，一切经济损失及法律责任由</w:t>
      </w:r>
      <w:r>
        <w:rPr>
          <w:rFonts w:hint="eastAsia" w:ascii="宋体" w:hAnsi="宋体" w:eastAsia="宋体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成交供应商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>自行负责。</w:t>
      </w:r>
    </w:p>
    <w:p w14:paraId="12E1C23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rPr>
          <w:rFonts w:hint="default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/>
          <w:kern w:val="0"/>
          <w:sz w:val="24"/>
          <w:szCs w:val="24"/>
          <w:lang w:val="en-US" w:eastAsia="zh-CN" w:bidi="ar"/>
        </w:rPr>
        <w:t>3.4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制作内容必须结合采购人整体风格及按照VI标准设计和制作要求进行设计并制作，不单独收取设计费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成交供应商必须严格按照采购人要求的色卡色号进行比对制作，确保不同材质和工艺制作效果的统一性和规范性。</w:t>
      </w:r>
    </w:p>
    <w:p w14:paraId="44CCE5DB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rPr>
          <w:rFonts w:hint="default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3.5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成交供应商应建立宣传内容校对机制，指定专人对宣传内容进行校对并纠错，纠错范围包括但不限于明显的错别字、文字表述不当、标点符号使用错误等。如因校对失误造成的一切损失，均由成交供应商承担。</w:t>
      </w:r>
    </w:p>
    <w:p w14:paraId="3E01FE9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textAlignment w:val="center"/>
        <w:rPr>
          <w:rFonts w:hint="eastAsia" w:ascii="宋体" w:hAnsi="宋体" w:eastAsia="宋体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宋体" w:hAnsi="宋体" w:eastAsia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质保期及</w:t>
      </w:r>
      <w:r>
        <w:rPr>
          <w:rFonts w:hint="eastAsia" w:ascii="宋体" w:hAnsi="宋体" w:eastAsia="宋体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售后服务</w:t>
      </w:r>
      <w:bookmarkEnd w:id="1"/>
      <w:bookmarkEnd w:id="2"/>
      <w:r>
        <w:rPr>
          <w:rFonts w:hint="eastAsia" w:ascii="宋体" w:hAnsi="宋体" w:eastAsia="宋体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内容</w:t>
      </w:r>
    </w:p>
    <w:p w14:paraId="330F9F0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textAlignment w:val="center"/>
        <w:rPr>
          <w:rFonts w:hint="eastAsia" w:ascii="宋体" w:hAnsi="宋体" w:eastAsia="宋体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1.产品整体质量保证期：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≧</w:t>
      </w:r>
      <w:r>
        <w:rPr>
          <w:rFonts w:hint="eastAsia" w:ascii="宋体" w:hAnsi="宋体" w:eastAsia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年。</w:t>
      </w:r>
    </w:p>
    <w:p w14:paraId="0B8B73C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供应商在接到采购人提出的供货需求后，应在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个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日历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内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完成设计方案及方案修改、内容审定；</w:t>
      </w:r>
      <w:r>
        <w:rPr>
          <w:rFonts w:hint="eastAsia" w:ascii="Times New Roman" w:hAnsi="Times New Roman" w:eastAsia="宋体" w:cs="Times New Roman"/>
          <w:b w:val="0"/>
          <w:bCs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15个日历日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内完成制作安装服务。</w:t>
      </w:r>
    </w:p>
    <w:p w14:paraId="15033AD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textAlignment w:val="center"/>
        <w:rPr>
          <w:rFonts w:hint="eastAsia" w:ascii="宋体" w:hAnsi="宋体" w:eastAsia="宋体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.售后服务内容</w:t>
      </w:r>
    </w:p>
    <w:p w14:paraId="410612E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textAlignment w:val="center"/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</w:pPr>
      <w:r>
        <w:rPr>
          <w:rFonts w:hint="eastAsia" w:ascii="宋体" w:hAnsi="宋体" w:eastAsia="宋体"/>
          <w:color w:val="000000"/>
          <w:kern w:val="0"/>
          <w:sz w:val="24"/>
          <w:szCs w:val="24"/>
          <w:lang w:val="en-US" w:eastAsia="zh-CN" w:bidi="ar"/>
        </w:rPr>
        <w:t>3.1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>质保期内服务要求</w:t>
      </w:r>
    </w:p>
    <w:p w14:paraId="7FA8407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textAlignment w:val="center"/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</w:pPr>
      <w:r>
        <w:rPr>
          <w:rFonts w:hint="eastAsia" w:ascii="宋体" w:hAnsi="宋体" w:eastAsia="宋体"/>
          <w:color w:val="000000"/>
          <w:kern w:val="0"/>
          <w:sz w:val="24"/>
          <w:szCs w:val="24"/>
          <w:lang w:val="en-US" w:eastAsia="zh-CN" w:bidi="ar"/>
        </w:rPr>
        <w:t>3.1.1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>电话咨询</w:t>
      </w:r>
    </w:p>
    <w:p w14:paraId="6AD548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textAlignment w:val="center"/>
        <w:rPr>
          <w:rFonts w:hint="eastAsia" w:ascii="宋体" w:hAnsi="宋体" w:eastAsia="宋体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成交供应商应当为采购人提供技术援助电话，解答采购人在使用中遇到的问题，及时为采购人提出解决问题的建议。</w:t>
      </w:r>
    </w:p>
    <w:p w14:paraId="2166A3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textAlignment w:val="center"/>
        <w:rPr>
          <w:rFonts w:hint="eastAsia" w:ascii="宋体" w:hAnsi="宋体" w:eastAsia="宋体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3.1.2</w:t>
      </w:r>
      <w:r>
        <w:rPr>
          <w:rFonts w:hint="eastAsia" w:ascii="宋体" w:hAnsi="宋体" w:eastAsia="宋体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现场响应</w:t>
      </w:r>
    </w:p>
    <w:p w14:paraId="40ED902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textAlignment w:val="center"/>
        <w:rPr>
          <w:rFonts w:hint="eastAsia" w:ascii="宋体" w:hAnsi="宋体" w:eastAsia="宋体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当产品质量问题发生后，自接到采购人通知后，成交供应商至少应在1小时内作出响应，4小时内派人到现场进行修复。</w:t>
      </w:r>
    </w:p>
    <w:p w14:paraId="5B7745B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textAlignment w:val="center"/>
        <w:rPr>
          <w:rFonts w:hint="eastAsia" w:ascii="宋体" w:hAnsi="宋体" w:eastAsia="宋体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3.1.3</w:t>
      </w:r>
      <w:r>
        <w:rPr>
          <w:rFonts w:hint="eastAsia" w:ascii="宋体" w:hAnsi="宋体" w:eastAsia="宋体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质保期内同一质量问题连续两次修复仍无法正常使用时，成交供应商必须予以免费将产品进行更换。（所更换产品需与原产品的品牌、规格、参数相一致，或者正偏离，且与之前产品相兼容，使用效果良好）。</w:t>
      </w:r>
    </w:p>
    <w:p w14:paraId="7ADF3D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textAlignment w:val="center"/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</w:pPr>
      <w:r>
        <w:rPr>
          <w:rFonts w:hint="eastAsia" w:ascii="宋体" w:hAnsi="宋体" w:eastAsia="宋体"/>
          <w:color w:val="000000"/>
          <w:kern w:val="0"/>
          <w:sz w:val="24"/>
          <w:szCs w:val="24"/>
          <w:lang w:val="en-US" w:eastAsia="zh-CN" w:bidi="ar"/>
        </w:rPr>
        <w:t>3.2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>质保期外服务要求</w:t>
      </w:r>
    </w:p>
    <w:p w14:paraId="594648D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textAlignment w:val="center"/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</w:pPr>
      <w:r>
        <w:rPr>
          <w:rFonts w:hint="eastAsia" w:ascii="宋体" w:hAnsi="宋体" w:eastAsia="宋体"/>
          <w:color w:val="000000"/>
          <w:kern w:val="0"/>
          <w:sz w:val="24"/>
          <w:szCs w:val="24"/>
          <w:lang w:val="en-US" w:eastAsia="zh-CN" w:bidi="ar"/>
        </w:rPr>
        <w:t>3.2.1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>质量保证期过后，</w:t>
      </w:r>
      <w:r>
        <w:rPr>
          <w:rFonts w:hint="eastAsia" w:ascii="宋体" w:hAnsi="宋体" w:eastAsia="宋体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成交供应商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>应同样提供免费电话咨询服务，并应承诺提供产品上门维护服务。</w:t>
      </w:r>
    </w:p>
    <w:p w14:paraId="6162E2E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textAlignment w:val="center"/>
        <w:rPr>
          <w:rFonts w:hint="eastAsia" w:ascii="宋体" w:hAnsi="宋体" w:eastAsia="宋体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/>
          <w:kern w:val="0"/>
          <w:sz w:val="24"/>
          <w:szCs w:val="24"/>
          <w:lang w:val="en-US" w:eastAsia="zh-CN" w:bidi="ar"/>
        </w:rPr>
        <w:t>3.2.2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>质量保证期过后，</w:t>
      </w:r>
      <w:r>
        <w:rPr>
          <w:rFonts w:hint="eastAsia" w:ascii="宋体" w:hAnsi="宋体" w:eastAsia="宋体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采购人需要继续由成交供应商提供售后服务的，成交供应商需以优惠价格提供售后服务。</w:t>
      </w:r>
    </w:p>
    <w:p w14:paraId="5254CF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textAlignment w:val="center"/>
        <w:rPr>
          <w:rFonts w:hint="eastAsia" w:ascii="宋体" w:hAnsi="宋体" w:eastAsia="宋体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（三）付款方式</w:t>
      </w:r>
    </w:p>
    <w:p w14:paraId="49AABF9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textAlignment w:val="center"/>
        <w:rPr>
          <w:rFonts w:ascii="宋体" w:hAnsi="宋体" w:eastAsia="宋体"/>
          <w:color w:val="ED0000"/>
          <w:kern w:val="0"/>
          <w:sz w:val="24"/>
          <w:szCs w:val="24"/>
          <w:lang w:bidi="ar"/>
        </w:rPr>
      </w:pPr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>1.采购</w:t>
      </w:r>
      <w:r>
        <w:rPr>
          <w:rFonts w:hint="eastAsia" w:ascii="宋体" w:hAnsi="宋体" w:eastAsia="宋体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人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>在综合验收合格后</w:t>
      </w:r>
      <w:r>
        <w:rPr>
          <w:rFonts w:hint="eastAsia" w:ascii="宋体" w:hAnsi="宋体"/>
          <w:color w:val="000000"/>
          <w:kern w:val="0"/>
          <w:sz w:val="24"/>
          <w:szCs w:val="24"/>
          <w:lang w:val="en-US" w:eastAsia="zh-CN" w:bidi="ar"/>
        </w:rPr>
        <w:t>三十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>个工作日内</w:t>
      </w:r>
      <w:r>
        <w:rPr>
          <w:rFonts w:hint="eastAsia" w:ascii="宋体" w:hAnsi="宋体"/>
          <w:color w:val="000000"/>
          <w:kern w:val="0"/>
          <w:sz w:val="24"/>
          <w:szCs w:val="24"/>
          <w:lang w:val="en-US" w:eastAsia="zh-CN" w:bidi="ar"/>
        </w:rPr>
        <w:t>将财政报账资料交主管部门审核，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>一次性无息支付合同款项</w:t>
      </w:r>
      <w:r>
        <w:rPr>
          <w:rFonts w:hint="eastAsia" w:ascii="宋体" w:hAnsi="宋体"/>
          <w:color w:val="000000"/>
          <w:kern w:val="0"/>
          <w:sz w:val="24"/>
          <w:szCs w:val="24"/>
          <w:lang w:val="en-US" w:eastAsia="zh-CN" w:bidi="ar"/>
        </w:rPr>
        <w:t>100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>%，</w:t>
      </w:r>
      <w:r>
        <w:rPr>
          <w:rFonts w:hint="eastAsia" w:ascii="宋体" w:hAnsi="宋体"/>
          <w:color w:val="000000"/>
          <w:kern w:val="0"/>
          <w:sz w:val="24"/>
          <w:szCs w:val="24"/>
          <w:lang w:val="en-US" w:eastAsia="zh-CN" w:bidi="ar"/>
        </w:rPr>
        <w:t>将履约保证金中的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val="en-US" w:eastAsia="zh-CN" w:bidi="ar"/>
        </w:rPr>
        <w:t>3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>%</w:t>
      </w:r>
      <w:r>
        <w:rPr>
          <w:rFonts w:hint="eastAsia" w:ascii="宋体" w:hAnsi="宋体"/>
          <w:color w:val="000000"/>
          <w:kern w:val="0"/>
          <w:sz w:val="24"/>
          <w:szCs w:val="24"/>
          <w:lang w:val="en-US" w:eastAsia="zh-CN" w:bidi="ar"/>
        </w:rPr>
        <w:t>作为质量保证金，于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val="en-US" w:eastAsia="zh-CN" w:bidi="ar"/>
        </w:rPr>
        <w:t>壹年</w:t>
      </w:r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>后内无息支付；</w:t>
      </w:r>
      <w:r>
        <w:rPr>
          <w:rFonts w:hint="eastAsia" w:ascii="宋体" w:hAnsi="宋体" w:eastAsia="宋体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付款前，成交供应商须开具等额发票。</w:t>
      </w:r>
    </w:p>
    <w:p w14:paraId="46E685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textAlignment w:val="center"/>
        <w:rPr>
          <w:rFonts w:hint="eastAsia" w:ascii="宋体" w:hAnsi="宋体" w:eastAsia="宋体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2.以上付款均不计利息</w:t>
      </w:r>
    </w:p>
    <w:p w14:paraId="74D1CEE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textAlignment w:val="center"/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</w:pPr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>（四）报价要求</w:t>
      </w:r>
    </w:p>
    <w:p w14:paraId="0064CB5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textAlignment w:val="center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/>
          <w:kern w:val="0"/>
          <w:sz w:val="24"/>
          <w:szCs w:val="24"/>
          <w:lang w:bidi="ar"/>
        </w:rPr>
        <w:t xml:space="preserve"> 本次报价为包干价，报价包括完成项目所需全部成本、税费、利润等与本次采购相关的总和费用。因成交商本身原因造成漏报、少报等情况，由其自行承担，采购人不再补偿。</w:t>
      </w:r>
    </w:p>
    <w:p w14:paraId="2FF698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宋体" w:hAnsi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监督与退出机制</w:t>
      </w:r>
    </w:p>
    <w:p w14:paraId="1E952C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1. </w:t>
      </w:r>
      <w:bookmarkStart w:id="3" w:name="_Hlk162883951"/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成交供应商</w:t>
      </w:r>
      <w:bookmarkEnd w:id="3"/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在实施该项目期间未满足采购方服务需求、参数及验收要求的，采购方提出整改又拒不整改的，</w:t>
      </w:r>
      <w:bookmarkStart w:id="4" w:name="_Hlk162882724"/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超出施工工期的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将按每日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00元承担违约金</w:t>
      </w:r>
      <w:bookmarkEnd w:id="4"/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49A00AF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2.验收不合格整改时间为5个工作日，成交供应商超过整改时限的将按每日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00元承担违约金，整改超过12日的还未达到验收标准的采购方有权解除合同。</w:t>
      </w:r>
    </w:p>
    <w:p w14:paraId="397EBC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3.</w:t>
      </w:r>
      <w:bookmarkStart w:id="5" w:name="_Hlk162940884"/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成交供应商</w:t>
      </w:r>
      <w:bookmarkEnd w:id="5"/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积极配合售后服务工作，在接到维修通知后，未到达现场及时处理故障，由采购方委托其他第三方公司完成的，成交供应商承担违约金500元的同时承担相关产生的维修费用。</w:t>
      </w:r>
    </w:p>
    <w:p w14:paraId="25FBC4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4. 成交供应商应做好成品保护，在施工过程中造成采购方屋面、外立面、窗户及设施、设备等损坏的，应无偿恢复原状，对提出整改又拒不整改的，成交供应商承担违约金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00元的同时承担相关产生的维修费用。</w:t>
      </w:r>
    </w:p>
    <w:p w14:paraId="01B867F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20" w:lineRule="exact"/>
        <w:ind w:firstLine="482" w:firstLineChars="200"/>
        <w:jc w:val="both"/>
        <w:rPr>
          <w:rFonts w:ascii="宋体" w:hAnsi="宋体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Style w:val="19"/>
          <w:rFonts w:hint="eastAsia" w:ascii="宋体" w:hAnsi="宋体" w:cs="宋体"/>
          <w:bCs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五</w:t>
      </w:r>
      <w:r>
        <w:rPr>
          <w:rStyle w:val="19"/>
          <w:rFonts w:hint="eastAsia" w:ascii="宋体" w:hAnsi="宋体" w:eastAsia="宋体" w:cs="宋体"/>
          <w:bCs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、推介书要求</w:t>
      </w:r>
    </w:p>
    <w:p w14:paraId="1AC7E4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572" w:firstLineChars="200"/>
        <w:jc w:val="both"/>
        <w:rPr>
          <w:rFonts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各供应商须严格按照下述要求编制项目推介书，标注推介书完整目录和页码，加盖报名单位公章，将项目推介书扫描件、PPT（如有）在重庆市政府采购网（</w:t>
      </w:r>
      <w:r>
        <w:rPr>
          <w:rFonts w:hint="eastAsia" w:ascii="宋体" w:hAnsi="宋体" w:cs="宋体"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  <w:t>行采家</w:t>
      </w: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）需求调查板块上传</w:t>
      </w:r>
      <w:r>
        <w:rPr>
          <w:rFonts w:hint="eastAsia" w:ascii="宋体" w:hAnsi="宋体" w:eastAsia="宋体" w:cs="宋体"/>
          <w:b/>
          <w:bCs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/>
          <w:bCs/>
          <w:color w:val="000000" w:themeColor="text1"/>
          <w:spacing w:val="23"/>
          <w:kern w:val="0"/>
          <w:sz w:val="24"/>
          <w:u w:val="single"/>
          <w:lang w:bidi="ar"/>
          <w14:textFill>
            <w14:solidFill>
              <w14:schemeClr w14:val="tx1"/>
            </w14:solidFill>
          </w14:textFill>
        </w:rPr>
        <w:t>各潜在供应商不得违规参加需求调查，否则直接退出本项目采购活动，并视情节轻重，纳入供应商诚信管理</w:t>
      </w:r>
      <w:r>
        <w:rPr>
          <w:rFonts w:hint="eastAsia" w:ascii="宋体" w:hAnsi="宋体" w:cs="宋体"/>
          <w:b/>
          <w:bCs/>
          <w:color w:val="000000" w:themeColor="text1"/>
          <w:spacing w:val="23"/>
          <w:kern w:val="0"/>
          <w:sz w:val="24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>处理</w:t>
      </w:r>
      <w:r>
        <w:rPr>
          <w:rFonts w:hint="eastAsia" w:ascii="宋体" w:hAnsi="宋体" w:eastAsia="宋体" w:cs="宋体"/>
          <w:b/>
          <w:bCs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。</w:t>
      </w:r>
    </w:p>
    <w:p w14:paraId="63E2B8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572" w:firstLineChars="200"/>
        <w:jc w:val="both"/>
        <w:rPr>
          <w:rFonts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 xml:space="preserve"> 推荐书编制要求：</w:t>
      </w:r>
    </w:p>
    <w:p w14:paraId="6B37DFE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572" w:firstLineChars="200"/>
        <w:jc w:val="both"/>
        <w:rPr>
          <w:rFonts w:ascii="宋体" w:hAnsi="宋体" w:eastAsia="宋体" w:cs="宋体"/>
          <w:color w:val="000000" w:themeColor="text1"/>
          <w:kern w:val="0"/>
          <w:sz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（一）推介书封面应包含：供应商名称、联系人及电话、邮箱；</w:t>
      </w:r>
    </w:p>
    <w:p w14:paraId="756F6D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858" w:firstLineChars="300"/>
        <w:jc w:val="both"/>
        <w:rPr>
          <w:rFonts w:hint="eastAsia" w:ascii="宋体" w:hAnsi="宋体" w:cs="宋体"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（二）供应商营业执照</w:t>
      </w:r>
      <w:r>
        <w:rPr>
          <w:rFonts w:hint="eastAsia" w:ascii="宋体" w:hAnsi="宋体" w:cs="宋体"/>
          <w:color w:val="000000" w:themeColor="text1"/>
          <w:spacing w:val="23"/>
          <w:kern w:val="0"/>
          <w:sz w:val="24"/>
          <w:lang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cs="宋体"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</w:p>
    <w:p w14:paraId="7A26240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572" w:firstLineChars="200"/>
        <w:jc w:val="both"/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cs="宋体"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）推荐产品基本</w:t>
      </w:r>
      <w:r>
        <w:rPr>
          <w:rFonts w:hint="eastAsia" w:ascii="宋体" w:hAnsi="宋体" w:cs="宋体"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  <w:t>情况</w:t>
      </w:r>
    </w:p>
    <w:tbl>
      <w:tblPr>
        <w:tblStyle w:val="16"/>
        <w:tblW w:w="387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749"/>
        <w:gridCol w:w="1494"/>
        <w:gridCol w:w="1275"/>
        <w:gridCol w:w="955"/>
        <w:gridCol w:w="976"/>
      </w:tblGrid>
      <w:tr w14:paraId="4F063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  <w:jc w:val="center"/>
        </w:trPr>
        <w:tc>
          <w:tcPr>
            <w:tcW w:w="778" w:type="pct"/>
            <w:noWrap w:val="0"/>
            <w:vAlign w:val="center"/>
          </w:tcPr>
          <w:p w14:paraId="0FA6AF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2" w:firstLineChars="200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序号</w:t>
            </w:r>
          </w:p>
        </w:tc>
        <w:tc>
          <w:tcPr>
            <w:tcW w:w="1145" w:type="pct"/>
            <w:noWrap w:val="0"/>
            <w:vAlign w:val="center"/>
          </w:tcPr>
          <w:p w14:paraId="73BBFD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2" w:firstLineChars="200"/>
              <w:jc w:val="both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名称</w:t>
            </w:r>
          </w:p>
        </w:tc>
        <w:tc>
          <w:tcPr>
            <w:tcW w:w="978" w:type="pct"/>
            <w:noWrap w:val="0"/>
            <w:vAlign w:val="center"/>
          </w:tcPr>
          <w:p w14:paraId="54629A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技术要求</w:t>
            </w:r>
          </w:p>
        </w:tc>
        <w:tc>
          <w:tcPr>
            <w:tcW w:w="835" w:type="pct"/>
            <w:noWrap w:val="0"/>
            <w:vAlign w:val="center"/>
          </w:tcPr>
          <w:p w14:paraId="34BE08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241" w:firstLineChars="100"/>
              <w:jc w:val="both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数量</w:t>
            </w:r>
          </w:p>
        </w:tc>
        <w:tc>
          <w:tcPr>
            <w:tcW w:w="625" w:type="pct"/>
            <w:noWrap w:val="0"/>
            <w:vAlign w:val="center"/>
          </w:tcPr>
          <w:p w14:paraId="52A911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单价</w:t>
            </w:r>
          </w:p>
        </w:tc>
        <w:tc>
          <w:tcPr>
            <w:tcW w:w="637" w:type="pct"/>
            <w:noWrap w:val="0"/>
            <w:vAlign w:val="center"/>
          </w:tcPr>
          <w:p w14:paraId="67F60D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合计</w:t>
            </w:r>
          </w:p>
        </w:tc>
      </w:tr>
      <w:tr w14:paraId="50AAB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78" w:type="pct"/>
            <w:noWrap w:val="0"/>
            <w:vAlign w:val="center"/>
          </w:tcPr>
          <w:p w14:paraId="5DBB47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1145" w:type="pct"/>
            <w:noWrap w:val="0"/>
            <w:vAlign w:val="center"/>
          </w:tcPr>
          <w:p w14:paraId="66BB5B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78" w:type="pct"/>
            <w:noWrap w:val="0"/>
            <w:vAlign w:val="top"/>
          </w:tcPr>
          <w:p w14:paraId="71EFCD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35" w:type="pct"/>
            <w:noWrap w:val="0"/>
            <w:vAlign w:val="center"/>
          </w:tcPr>
          <w:p w14:paraId="190D8B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625" w:type="pct"/>
            <w:noWrap w:val="0"/>
            <w:vAlign w:val="top"/>
          </w:tcPr>
          <w:p w14:paraId="0D1652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637" w:type="pct"/>
            <w:noWrap w:val="0"/>
            <w:vAlign w:val="top"/>
          </w:tcPr>
          <w:p w14:paraId="77D52D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4F675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78" w:type="pct"/>
            <w:noWrap w:val="0"/>
            <w:vAlign w:val="center"/>
          </w:tcPr>
          <w:p w14:paraId="148344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</w:p>
        </w:tc>
        <w:tc>
          <w:tcPr>
            <w:tcW w:w="1145" w:type="pct"/>
            <w:noWrap w:val="0"/>
            <w:vAlign w:val="center"/>
          </w:tcPr>
          <w:p w14:paraId="5078AC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78" w:type="pct"/>
            <w:noWrap w:val="0"/>
            <w:vAlign w:val="top"/>
          </w:tcPr>
          <w:p w14:paraId="21CDAA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35" w:type="pct"/>
            <w:noWrap w:val="0"/>
            <w:vAlign w:val="center"/>
          </w:tcPr>
          <w:p w14:paraId="0093A0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625" w:type="pct"/>
            <w:noWrap w:val="0"/>
            <w:vAlign w:val="top"/>
          </w:tcPr>
          <w:p w14:paraId="62B9E2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637" w:type="pct"/>
            <w:noWrap w:val="0"/>
            <w:vAlign w:val="top"/>
          </w:tcPr>
          <w:p w14:paraId="1D1CDD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4B1E4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78" w:type="pct"/>
            <w:noWrap w:val="0"/>
            <w:vAlign w:val="center"/>
          </w:tcPr>
          <w:p w14:paraId="6A4706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</w:p>
        </w:tc>
        <w:tc>
          <w:tcPr>
            <w:tcW w:w="1145" w:type="pct"/>
            <w:noWrap w:val="0"/>
            <w:vAlign w:val="center"/>
          </w:tcPr>
          <w:p w14:paraId="576935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78" w:type="pct"/>
            <w:noWrap w:val="0"/>
            <w:vAlign w:val="top"/>
          </w:tcPr>
          <w:p w14:paraId="353741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35" w:type="pct"/>
            <w:noWrap w:val="0"/>
            <w:vAlign w:val="center"/>
          </w:tcPr>
          <w:p w14:paraId="3C4AC7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625" w:type="pct"/>
            <w:noWrap w:val="0"/>
            <w:vAlign w:val="top"/>
          </w:tcPr>
          <w:p w14:paraId="5EFDA2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637" w:type="pct"/>
            <w:noWrap w:val="0"/>
            <w:vAlign w:val="top"/>
          </w:tcPr>
          <w:p w14:paraId="749651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7C943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78" w:type="pct"/>
            <w:noWrap w:val="0"/>
            <w:vAlign w:val="center"/>
          </w:tcPr>
          <w:p w14:paraId="3B04DD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</w:t>
            </w:r>
          </w:p>
        </w:tc>
        <w:tc>
          <w:tcPr>
            <w:tcW w:w="1145" w:type="pct"/>
            <w:noWrap w:val="0"/>
            <w:vAlign w:val="center"/>
          </w:tcPr>
          <w:p w14:paraId="24D777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78" w:type="pct"/>
            <w:noWrap w:val="0"/>
            <w:vAlign w:val="top"/>
          </w:tcPr>
          <w:p w14:paraId="50EB75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35" w:type="pct"/>
            <w:noWrap w:val="0"/>
            <w:vAlign w:val="center"/>
          </w:tcPr>
          <w:p w14:paraId="4FFA61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625" w:type="pct"/>
            <w:noWrap w:val="0"/>
            <w:vAlign w:val="top"/>
          </w:tcPr>
          <w:p w14:paraId="54A0BD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637" w:type="pct"/>
            <w:noWrap w:val="0"/>
            <w:vAlign w:val="top"/>
          </w:tcPr>
          <w:p w14:paraId="18B48D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74FF1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78" w:type="pct"/>
            <w:noWrap w:val="0"/>
            <w:vAlign w:val="center"/>
          </w:tcPr>
          <w:p w14:paraId="2F9164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</w:t>
            </w:r>
          </w:p>
        </w:tc>
        <w:tc>
          <w:tcPr>
            <w:tcW w:w="1145" w:type="pct"/>
            <w:noWrap w:val="0"/>
            <w:vAlign w:val="center"/>
          </w:tcPr>
          <w:p w14:paraId="3C08E5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78" w:type="pct"/>
            <w:noWrap w:val="0"/>
            <w:vAlign w:val="top"/>
          </w:tcPr>
          <w:p w14:paraId="6451E1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35" w:type="pct"/>
            <w:noWrap w:val="0"/>
            <w:vAlign w:val="center"/>
          </w:tcPr>
          <w:p w14:paraId="058806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625" w:type="pct"/>
            <w:noWrap w:val="0"/>
            <w:vAlign w:val="top"/>
          </w:tcPr>
          <w:p w14:paraId="7935D3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637" w:type="pct"/>
            <w:noWrap w:val="0"/>
            <w:vAlign w:val="top"/>
          </w:tcPr>
          <w:p w14:paraId="313044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63D4F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78" w:type="pct"/>
            <w:noWrap w:val="0"/>
            <w:vAlign w:val="center"/>
          </w:tcPr>
          <w:p w14:paraId="6C23AF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</w:t>
            </w:r>
          </w:p>
        </w:tc>
        <w:tc>
          <w:tcPr>
            <w:tcW w:w="1145" w:type="pct"/>
            <w:noWrap w:val="0"/>
            <w:vAlign w:val="center"/>
          </w:tcPr>
          <w:p w14:paraId="05AB6E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78" w:type="pct"/>
            <w:noWrap w:val="0"/>
            <w:vAlign w:val="top"/>
          </w:tcPr>
          <w:p w14:paraId="69DC9B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35" w:type="pct"/>
            <w:noWrap w:val="0"/>
            <w:vAlign w:val="center"/>
          </w:tcPr>
          <w:p w14:paraId="5FD4E8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625" w:type="pct"/>
            <w:noWrap w:val="0"/>
            <w:vAlign w:val="top"/>
          </w:tcPr>
          <w:p w14:paraId="7A9AB6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637" w:type="pct"/>
            <w:noWrap w:val="0"/>
            <w:vAlign w:val="top"/>
          </w:tcPr>
          <w:p w14:paraId="7B404A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1D1F1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78" w:type="pct"/>
            <w:noWrap w:val="0"/>
            <w:vAlign w:val="center"/>
          </w:tcPr>
          <w:p w14:paraId="2EB2E2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</w:t>
            </w:r>
          </w:p>
        </w:tc>
        <w:tc>
          <w:tcPr>
            <w:tcW w:w="1145" w:type="pct"/>
            <w:noWrap w:val="0"/>
            <w:vAlign w:val="center"/>
          </w:tcPr>
          <w:p w14:paraId="66B54E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78" w:type="pct"/>
            <w:noWrap w:val="0"/>
            <w:vAlign w:val="top"/>
          </w:tcPr>
          <w:p w14:paraId="12FF00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35" w:type="pct"/>
            <w:noWrap w:val="0"/>
            <w:vAlign w:val="center"/>
          </w:tcPr>
          <w:p w14:paraId="0860D1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625" w:type="pct"/>
            <w:noWrap w:val="0"/>
            <w:vAlign w:val="top"/>
          </w:tcPr>
          <w:p w14:paraId="79A018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637" w:type="pct"/>
            <w:noWrap w:val="0"/>
            <w:vAlign w:val="top"/>
          </w:tcPr>
          <w:p w14:paraId="67DAA1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54C37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78" w:type="pct"/>
            <w:noWrap w:val="0"/>
            <w:vAlign w:val="center"/>
          </w:tcPr>
          <w:p w14:paraId="02220B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</w:t>
            </w:r>
          </w:p>
        </w:tc>
        <w:tc>
          <w:tcPr>
            <w:tcW w:w="1145" w:type="pct"/>
            <w:noWrap w:val="0"/>
            <w:vAlign w:val="center"/>
          </w:tcPr>
          <w:p w14:paraId="3CA701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78" w:type="pct"/>
            <w:noWrap w:val="0"/>
            <w:vAlign w:val="top"/>
          </w:tcPr>
          <w:p w14:paraId="65C0B3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35" w:type="pct"/>
            <w:noWrap w:val="0"/>
            <w:vAlign w:val="center"/>
          </w:tcPr>
          <w:p w14:paraId="3D2C20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/</w:t>
            </w:r>
          </w:p>
        </w:tc>
        <w:tc>
          <w:tcPr>
            <w:tcW w:w="625" w:type="pct"/>
            <w:noWrap w:val="0"/>
            <w:vAlign w:val="top"/>
          </w:tcPr>
          <w:p w14:paraId="7798E6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637" w:type="pct"/>
            <w:noWrap w:val="0"/>
            <w:vAlign w:val="top"/>
          </w:tcPr>
          <w:p w14:paraId="49198E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5F0F6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78" w:type="pct"/>
            <w:noWrap w:val="0"/>
            <w:vAlign w:val="center"/>
          </w:tcPr>
          <w:p w14:paraId="1A3B46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9</w:t>
            </w:r>
          </w:p>
        </w:tc>
        <w:tc>
          <w:tcPr>
            <w:tcW w:w="1145" w:type="pct"/>
            <w:noWrap w:val="0"/>
            <w:vAlign w:val="center"/>
          </w:tcPr>
          <w:p w14:paraId="10BA42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78" w:type="pct"/>
            <w:noWrap w:val="0"/>
            <w:vAlign w:val="top"/>
          </w:tcPr>
          <w:p w14:paraId="24EE2B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35" w:type="pct"/>
            <w:noWrap w:val="0"/>
            <w:vAlign w:val="center"/>
          </w:tcPr>
          <w:p w14:paraId="333B10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/</w:t>
            </w:r>
          </w:p>
        </w:tc>
        <w:tc>
          <w:tcPr>
            <w:tcW w:w="625" w:type="pct"/>
            <w:noWrap w:val="0"/>
            <w:vAlign w:val="top"/>
          </w:tcPr>
          <w:p w14:paraId="1E034F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637" w:type="pct"/>
            <w:noWrap w:val="0"/>
            <w:vAlign w:val="top"/>
          </w:tcPr>
          <w:p w14:paraId="29D04C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058CA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78" w:type="pct"/>
            <w:noWrap w:val="0"/>
            <w:vAlign w:val="center"/>
          </w:tcPr>
          <w:p w14:paraId="5882A4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</w:t>
            </w:r>
          </w:p>
        </w:tc>
        <w:tc>
          <w:tcPr>
            <w:tcW w:w="1145" w:type="pct"/>
            <w:noWrap w:val="0"/>
            <w:vAlign w:val="center"/>
          </w:tcPr>
          <w:p w14:paraId="21FE42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78" w:type="pct"/>
            <w:noWrap w:val="0"/>
            <w:vAlign w:val="top"/>
          </w:tcPr>
          <w:p w14:paraId="625067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35" w:type="pct"/>
            <w:noWrap w:val="0"/>
            <w:vAlign w:val="center"/>
          </w:tcPr>
          <w:p w14:paraId="1775AF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/</w:t>
            </w:r>
          </w:p>
        </w:tc>
        <w:tc>
          <w:tcPr>
            <w:tcW w:w="625" w:type="pct"/>
            <w:noWrap w:val="0"/>
            <w:vAlign w:val="top"/>
          </w:tcPr>
          <w:p w14:paraId="0867C9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637" w:type="pct"/>
            <w:noWrap w:val="0"/>
            <w:vAlign w:val="top"/>
          </w:tcPr>
          <w:p w14:paraId="0B2683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66D5D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78" w:type="pct"/>
            <w:noWrap w:val="0"/>
            <w:vAlign w:val="center"/>
          </w:tcPr>
          <w:p w14:paraId="5A17C4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11</w:t>
            </w:r>
          </w:p>
        </w:tc>
        <w:tc>
          <w:tcPr>
            <w:tcW w:w="1145" w:type="pct"/>
            <w:noWrap w:val="0"/>
            <w:vAlign w:val="center"/>
          </w:tcPr>
          <w:p w14:paraId="51B542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……</w:t>
            </w:r>
          </w:p>
        </w:tc>
        <w:tc>
          <w:tcPr>
            <w:tcW w:w="978" w:type="pct"/>
            <w:noWrap w:val="0"/>
            <w:vAlign w:val="top"/>
          </w:tcPr>
          <w:p w14:paraId="7E6BB9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35" w:type="pct"/>
            <w:noWrap w:val="0"/>
            <w:vAlign w:val="center"/>
          </w:tcPr>
          <w:p w14:paraId="7A45AB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/</w:t>
            </w:r>
          </w:p>
        </w:tc>
        <w:tc>
          <w:tcPr>
            <w:tcW w:w="625" w:type="pct"/>
            <w:noWrap w:val="0"/>
            <w:vAlign w:val="top"/>
          </w:tcPr>
          <w:p w14:paraId="60B6DC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637" w:type="pct"/>
            <w:noWrap w:val="0"/>
            <w:vAlign w:val="top"/>
          </w:tcPr>
          <w:p w14:paraId="73C202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0C058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000" w:type="pct"/>
            <w:gridSpan w:val="6"/>
            <w:noWrap w:val="0"/>
            <w:vAlign w:val="center"/>
          </w:tcPr>
          <w:p w14:paraId="067213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总价</w:t>
            </w:r>
          </w:p>
        </w:tc>
      </w:tr>
    </w:tbl>
    <w:p w14:paraId="1C0EDAE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960" w:firstLineChars="400"/>
        <w:jc w:val="both"/>
        <w:rPr>
          <w:rStyle w:val="19"/>
          <w:rFonts w:hint="eastAsia" w:ascii="宋体" w:hAnsi="宋体" w:eastAsia="宋体" w:cs="宋体"/>
          <w:b w:val="0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19"/>
          <w:rFonts w:hint="eastAsia" w:ascii="宋体" w:hAnsi="宋体" w:eastAsia="宋体" w:cs="宋体"/>
          <w:b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>注：</w:t>
      </w:r>
      <w:r>
        <w:rPr>
          <w:rStyle w:val="19"/>
          <w:rFonts w:hint="eastAsia" w:ascii="宋体" w:hAnsi="宋体" w:eastAsia="宋体" w:cs="宋体"/>
          <w:b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Style w:val="19"/>
          <w:rFonts w:hint="eastAsia" w:ascii="宋体" w:hAnsi="宋体" w:eastAsia="宋体" w:cs="宋体"/>
          <w:b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>潜在供应商须</w:t>
      </w:r>
      <w:r>
        <w:rPr>
          <w:rStyle w:val="19"/>
          <w:rFonts w:hint="eastAsia" w:ascii="宋体" w:hAnsi="宋体" w:cs="宋体"/>
          <w:b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详细描述技术要求</w:t>
      </w:r>
      <w:r>
        <w:rPr>
          <w:rStyle w:val="19"/>
          <w:rFonts w:hint="eastAsia" w:ascii="宋体" w:hAnsi="宋体" w:eastAsia="宋体" w:cs="宋体"/>
          <w:b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03711AC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20" w:lineRule="exact"/>
        <w:ind w:firstLine="1144" w:firstLineChars="400"/>
        <w:jc w:val="both"/>
        <w:rPr>
          <w:rFonts w:hint="default" w:ascii="宋体" w:hAnsi="宋体" w:eastAsia="宋体" w:cs="宋体"/>
          <w:color w:val="000000" w:themeColor="text1"/>
          <w:spacing w:val="23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pacing w:val="23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（四）产品白皮书（含效果图）等。</w:t>
      </w:r>
    </w:p>
    <w:p w14:paraId="3EA72E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1144" w:firstLineChars="400"/>
        <w:jc w:val="both"/>
        <w:rPr>
          <w:rFonts w:ascii="宋体" w:hAnsi="宋体" w:eastAsia="宋体" w:cs="宋体"/>
          <w:b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pacing w:val="23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Style w:val="19"/>
          <w:rFonts w:hint="eastAsia" w:ascii="宋体" w:hAnsi="宋体" w:eastAsia="宋体" w:cs="宋体"/>
          <w:color w:val="000000" w:themeColor="text1"/>
          <w:kern w:val="0"/>
          <w:sz w:val="24"/>
          <w:lang w:bidi="ar"/>
          <w14:textFill>
            <w14:solidFill>
              <w14:schemeClr w14:val="tx1"/>
            </w14:solidFill>
          </w14:textFill>
        </w:rPr>
        <w:t>、公告发布时间、地点及</w:t>
      </w:r>
      <w:r>
        <w:rPr>
          <w:rFonts w:hint="eastAsia" w:ascii="宋体" w:hAnsi="宋体" w:eastAsia="宋体" w:cs="宋体"/>
          <w:b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采购人联系方式</w:t>
      </w:r>
    </w:p>
    <w:p w14:paraId="6735972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1144" w:firstLineChars="400"/>
        <w:jc w:val="both"/>
        <w:rPr>
          <w:rFonts w:ascii="宋体" w:hAnsi="宋体" w:eastAsia="宋体" w:cs="宋体"/>
          <w:b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（一）发布地点：重庆市政府采购网（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行采家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）需求调查板块。</w:t>
      </w:r>
    </w:p>
    <w:p w14:paraId="5DF7BB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1144" w:firstLineChars="400"/>
        <w:jc w:val="both"/>
        <w:rPr>
          <w:rFonts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（二）发布时间：202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年</w:t>
      </w:r>
      <w:bookmarkStart w:id="6" w:name="_Hlk114041672"/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日</w:t>
      </w:r>
      <w:bookmarkEnd w:id="6"/>
    </w:p>
    <w:p w14:paraId="3A6FF1A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1144" w:firstLineChars="400"/>
        <w:jc w:val="both"/>
        <w:rPr>
          <w:rFonts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（三）推介书上传截止时间：202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:00</w:t>
      </w:r>
    </w:p>
    <w:p w14:paraId="029D1A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1144" w:firstLineChars="400"/>
        <w:jc w:val="both"/>
        <w:rPr>
          <w:rFonts w:hint="default" w:ascii="宋体" w:hAnsi="宋体" w:eastAsia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(四）推介书上传方式：重庆市政府采购网（</w:t>
      </w:r>
      <w:r>
        <w:rPr>
          <w:rFonts w:hint="eastAsia" w:ascii="宋体" w:hAnsi="宋体" w:cs="宋体"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  <w:t>行采家</w:t>
      </w: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）需求调查板块上传推介书。</w:t>
      </w:r>
    </w:p>
    <w:p w14:paraId="49214D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1144" w:firstLineChars="400"/>
        <w:jc w:val="both"/>
        <w:rPr>
          <w:rFonts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）联系方式：</w:t>
      </w:r>
    </w:p>
    <w:p w14:paraId="1D777A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20" w:line="520" w:lineRule="exact"/>
        <w:ind w:firstLine="572" w:firstLineChars="200"/>
        <w:jc w:val="both"/>
        <w:rPr>
          <w:rFonts w:hint="default" w:ascii="宋体" w:hAnsi="宋体" w:eastAsia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黄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 xml:space="preserve">老师    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联系电话：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13883532986</w:t>
      </w:r>
    </w:p>
    <w:p w14:paraId="40B4EB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20" w:line="520" w:lineRule="exact"/>
        <w:ind w:firstLine="572" w:firstLineChars="200"/>
        <w:jc w:val="both"/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监督电话：023-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42575166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（纪委办公室）</w:t>
      </w:r>
    </w:p>
    <w:p w14:paraId="14980042">
      <w:pPr>
        <w:spacing w:after="120" w:line="370" w:lineRule="exact"/>
        <w:ind w:firstLine="858" w:firstLineChars="300"/>
        <w:jc w:val="center"/>
        <w:rPr>
          <w:rFonts w:hint="default" w:ascii="宋体" w:hAnsi="宋体" w:eastAsia="宋体" w:cs="宋体"/>
          <w:bCs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 xml:space="preserve">                               重庆市</w:t>
      </w:r>
      <w:r>
        <w:rPr>
          <w:rFonts w:hint="eastAsia" w:ascii="宋体" w:hAnsi="宋体" w:cs="宋体"/>
          <w:bCs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合川区第三人民医院</w:t>
      </w:r>
    </w:p>
    <w:p w14:paraId="7F61FBBD">
      <w:pPr>
        <w:spacing w:after="120" w:line="370" w:lineRule="exact"/>
        <w:ind w:right="263" w:firstLine="858" w:firstLineChars="300"/>
        <w:jc w:val="center"/>
        <w:rPr>
          <w:rFonts w:hint="default" w:ascii="Times New Roman" w:hAnsi="Times New Roman" w:eastAsia="宋体" w:cs="Times New Roman"/>
          <w:spacing w:val="23"/>
          <w:sz w:val="24"/>
          <w:szCs w:val="24"/>
        </w:rPr>
      </w:pPr>
      <w:r>
        <w:rPr>
          <w:rFonts w:hint="eastAsia" w:ascii="宋体" w:hAnsi="宋体" w:eastAsia="宋体" w:cs="宋体"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 xml:space="preserve">                                 202</w:t>
      </w:r>
      <w:r>
        <w:rPr>
          <w:rFonts w:hint="eastAsia" w:ascii="宋体" w:hAnsi="宋体" w:cs="宋体"/>
          <w:bCs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bCs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bCs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宋体" w:hAnsi="宋体" w:eastAsia="宋体" w:cs="宋体"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宋体" w:hAnsi="宋体" w:eastAsia="宋体" w:cs="宋体"/>
          <w:spacing w:val="23"/>
          <w:sz w:val="24"/>
        </w:rPr>
        <w:t xml:space="preserve"> </w:t>
      </w:r>
    </w:p>
    <w:sectPr>
      <w:pgSz w:w="11906" w:h="16838"/>
      <w:pgMar w:top="1440" w:right="1134" w:bottom="144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C8F8BF55-C797-4C12-9C2B-CC8FD01B94A0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2EDAD5"/>
    <w:multiLevelType w:val="singleLevel"/>
    <w:tmpl w:val="B42EDAD5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RjYjU5NTAzMWNiYWNjNmM0MGJkYmE3MzI0ODM4MDMifQ=="/>
  </w:docVars>
  <w:rsids>
    <w:rsidRoot w:val="00172A27"/>
    <w:rsid w:val="000062D9"/>
    <w:rsid w:val="000062DE"/>
    <w:rsid w:val="000103C1"/>
    <w:rsid w:val="00011909"/>
    <w:rsid w:val="000158F8"/>
    <w:rsid w:val="000238D9"/>
    <w:rsid w:val="000265DE"/>
    <w:rsid w:val="00031324"/>
    <w:rsid w:val="000413C2"/>
    <w:rsid w:val="00044EFB"/>
    <w:rsid w:val="00046CB9"/>
    <w:rsid w:val="00056DFB"/>
    <w:rsid w:val="000643E7"/>
    <w:rsid w:val="0007305C"/>
    <w:rsid w:val="00074C29"/>
    <w:rsid w:val="00095F19"/>
    <w:rsid w:val="000B1F93"/>
    <w:rsid w:val="000E4944"/>
    <w:rsid w:val="000E511A"/>
    <w:rsid w:val="000E5911"/>
    <w:rsid w:val="00122567"/>
    <w:rsid w:val="00165B9F"/>
    <w:rsid w:val="001729F8"/>
    <w:rsid w:val="001803A7"/>
    <w:rsid w:val="001842F1"/>
    <w:rsid w:val="001A5060"/>
    <w:rsid w:val="001B6890"/>
    <w:rsid w:val="001B7366"/>
    <w:rsid w:val="001C21AC"/>
    <w:rsid w:val="001C252E"/>
    <w:rsid w:val="001E27B4"/>
    <w:rsid w:val="001F5D45"/>
    <w:rsid w:val="002035CF"/>
    <w:rsid w:val="0021422F"/>
    <w:rsid w:val="00221D28"/>
    <w:rsid w:val="0022205F"/>
    <w:rsid w:val="002330C1"/>
    <w:rsid w:val="00255EA0"/>
    <w:rsid w:val="00261BD1"/>
    <w:rsid w:val="00263703"/>
    <w:rsid w:val="0026485E"/>
    <w:rsid w:val="00271321"/>
    <w:rsid w:val="0027404A"/>
    <w:rsid w:val="002766A0"/>
    <w:rsid w:val="002803B7"/>
    <w:rsid w:val="00292F77"/>
    <w:rsid w:val="00293032"/>
    <w:rsid w:val="002C0D83"/>
    <w:rsid w:val="002C211A"/>
    <w:rsid w:val="002D0D09"/>
    <w:rsid w:val="002F107B"/>
    <w:rsid w:val="002F40FF"/>
    <w:rsid w:val="002F4465"/>
    <w:rsid w:val="002F56EB"/>
    <w:rsid w:val="003061B6"/>
    <w:rsid w:val="00316E78"/>
    <w:rsid w:val="0033280F"/>
    <w:rsid w:val="00340CF7"/>
    <w:rsid w:val="003410A3"/>
    <w:rsid w:val="00353274"/>
    <w:rsid w:val="00360B50"/>
    <w:rsid w:val="00360B52"/>
    <w:rsid w:val="003728CA"/>
    <w:rsid w:val="003911C8"/>
    <w:rsid w:val="003B7E10"/>
    <w:rsid w:val="003C1731"/>
    <w:rsid w:val="003C22BD"/>
    <w:rsid w:val="003D0A26"/>
    <w:rsid w:val="003D16BE"/>
    <w:rsid w:val="003E2E13"/>
    <w:rsid w:val="00417EEA"/>
    <w:rsid w:val="00430ACF"/>
    <w:rsid w:val="004324D3"/>
    <w:rsid w:val="00433C07"/>
    <w:rsid w:val="0045385C"/>
    <w:rsid w:val="00457788"/>
    <w:rsid w:val="00457D76"/>
    <w:rsid w:val="00457F68"/>
    <w:rsid w:val="00476339"/>
    <w:rsid w:val="00487FE9"/>
    <w:rsid w:val="004A1554"/>
    <w:rsid w:val="004B719E"/>
    <w:rsid w:val="004C3566"/>
    <w:rsid w:val="004D6714"/>
    <w:rsid w:val="004F6194"/>
    <w:rsid w:val="00524021"/>
    <w:rsid w:val="005315DC"/>
    <w:rsid w:val="00532F9F"/>
    <w:rsid w:val="00536E09"/>
    <w:rsid w:val="0055497E"/>
    <w:rsid w:val="00557123"/>
    <w:rsid w:val="00562E57"/>
    <w:rsid w:val="0057222F"/>
    <w:rsid w:val="0057384B"/>
    <w:rsid w:val="00580DC3"/>
    <w:rsid w:val="00585B0D"/>
    <w:rsid w:val="005958BB"/>
    <w:rsid w:val="005A02DD"/>
    <w:rsid w:val="005A35F0"/>
    <w:rsid w:val="005A702C"/>
    <w:rsid w:val="005E3A9D"/>
    <w:rsid w:val="005F3446"/>
    <w:rsid w:val="005F5072"/>
    <w:rsid w:val="006106D0"/>
    <w:rsid w:val="00630BB6"/>
    <w:rsid w:val="00633E1B"/>
    <w:rsid w:val="006465A2"/>
    <w:rsid w:val="00650075"/>
    <w:rsid w:val="0066708E"/>
    <w:rsid w:val="00680B9E"/>
    <w:rsid w:val="00694F4E"/>
    <w:rsid w:val="006951BE"/>
    <w:rsid w:val="0069700A"/>
    <w:rsid w:val="006B0C25"/>
    <w:rsid w:val="006C1170"/>
    <w:rsid w:val="006D4146"/>
    <w:rsid w:val="006E020F"/>
    <w:rsid w:val="006E3173"/>
    <w:rsid w:val="006F65E8"/>
    <w:rsid w:val="0070346F"/>
    <w:rsid w:val="00710BAA"/>
    <w:rsid w:val="00723958"/>
    <w:rsid w:val="00727BBA"/>
    <w:rsid w:val="00730669"/>
    <w:rsid w:val="007346D9"/>
    <w:rsid w:val="00761616"/>
    <w:rsid w:val="00784296"/>
    <w:rsid w:val="0078717C"/>
    <w:rsid w:val="0079558F"/>
    <w:rsid w:val="007B02C8"/>
    <w:rsid w:val="007B6F7D"/>
    <w:rsid w:val="007C4FFA"/>
    <w:rsid w:val="007C573B"/>
    <w:rsid w:val="007C7C3C"/>
    <w:rsid w:val="007D717B"/>
    <w:rsid w:val="00802F20"/>
    <w:rsid w:val="0080378E"/>
    <w:rsid w:val="00805C4B"/>
    <w:rsid w:val="008274C9"/>
    <w:rsid w:val="00837DE5"/>
    <w:rsid w:val="00855134"/>
    <w:rsid w:val="00860D9E"/>
    <w:rsid w:val="00872836"/>
    <w:rsid w:val="00874181"/>
    <w:rsid w:val="00885780"/>
    <w:rsid w:val="008A37D7"/>
    <w:rsid w:val="008A5073"/>
    <w:rsid w:val="008C4452"/>
    <w:rsid w:val="008D0106"/>
    <w:rsid w:val="008D3F79"/>
    <w:rsid w:val="008D72D0"/>
    <w:rsid w:val="008E2579"/>
    <w:rsid w:val="008F48BE"/>
    <w:rsid w:val="008F50B5"/>
    <w:rsid w:val="008F6B36"/>
    <w:rsid w:val="009110E1"/>
    <w:rsid w:val="0092689E"/>
    <w:rsid w:val="00935D2F"/>
    <w:rsid w:val="00944891"/>
    <w:rsid w:val="00963903"/>
    <w:rsid w:val="00984CD1"/>
    <w:rsid w:val="009A1C43"/>
    <w:rsid w:val="009B6829"/>
    <w:rsid w:val="009C2B72"/>
    <w:rsid w:val="009C6E99"/>
    <w:rsid w:val="009D0C55"/>
    <w:rsid w:val="009D345B"/>
    <w:rsid w:val="009D6BD5"/>
    <w:rsid w:val="009E4F20"/>
    <w:rsid w:val="009F5FD7"/>
    <w:rsid w:val="00A105CC"/>
    <w:rsid w:val="00A16806"/>
    <w:rsid w:val="00A1743B"/>
    <w:rsid w:val="00A23E98"/>
    <w:rsid w:val="00A25BB6"/>
    <w:rsid w:val="00A33CB0"/>
    <w:rsid w:val="00A35F00"/>
    <w:rsid w:val="00A53D23"/>
    <w:rsid w:val="00A65AEF"/>
    <w:rsid w:val="00A66824"/>
    <w:rsid w:val="00A74297"/>
    <w:rsid w:val="00A93957"/>
    <w:rsid w:val="00AA058B"/>
    <w:rsid w:val="00AA4CE3"/>
    <w:rsid w:val="00AC1353"/>
    <w:rsid w:val="00AC1CBB"/>
    <w:rsid w:val="00AD3876"/>
    <w:rsid w:val="00AD6509"/>
    <w:rsid w:val="00AD7CD0"/>
    <w:rsid w:val="00AE4D24"/>
    <w:rsid w:val="00AF2A8A"/>
    <w:rsid w:val="00AF3544"/>
    <w:rsid w:val="00AF7321"/>
    <w:rsid w:val="00B058A9"/>
    <w:rsid w:val="00B06736"/>
    <w:rsid w:val="00B159A8"/>
    <w:rsid w:val="00B16330"/>
    <w:rsid w:val="00B31967"/>
    <w:rsid w:val="00B31F1E"/>
    <w:rsid w:val="00B354DC"/>
    <w:rsid w:val="00B365CA"/>
    <w:rsid w:val="00B43149"/>
    <w:rsid w:val="00B51EAA"/>
    <w:rsid w:val="00B57954"/>
    <w:rsid w:val="00B60415"/>
    <w:rsid w:val="00B61413"/>
    <w:rsid w:val="00B7739A"/>
    <w:rsid w:val="00BA75AE"/>
    <w:rsid w:val="00BB12C9"/>
    <w:rsid w:val="00BB4F8F"/>
    <w:rsid w:val="00BC263E"/>
    <w:rsid w:val="00BE6877"/>
    <w:rsid w:val="00BE6A0E"/>
    <w:rsid w:val="00BF5AD0"/>
    <w:rsid w:val="00C01508"/>
    <w:rsid w:val="00C16462"/>
    <w:rsid w:val="00C225D0"/>
    <w:rsid w:val="00C269CE"/>
    <w:rsid w:val="00C343D7"/>
    <w:rsid w:val="00C5375A"/>
    <w:rsid w:val="00C77E39"/>
    <w:rsid w:val="00C82AF4"/>
    <w:rsid w:val="00C83CB0"/>
    <w:rsid w:val="00CA576C"/>
    <w:rsid w:val="00CB2372"/>
    <w:rsid w:val="00CC1575"/>
    <w:rsid w:val="00CD38E5"/>
    <w:rsid w:val="00CE0C12"/>
    <w:rsid w:val="00CE3220"/>
    <w:rsid w:val="00CF3ECC"/>
    <w:rsid w:val="00CF7B7F"/>
    <w:rsid w:val="00D019EB"/>
    <w:rsid w:val="00D07AB3"/>
    <w:rsid w:val="00D2176D"/>
    <w:rsid w:val="00D262DB"/>
    <w:rsid w:val="00D35685"/>
    <w:rsid w:val="00D65191"/>
    <w:rsid w:val="00D716F5"/>
    <w:rsid w:val="00D71DBD"/>
    <w:rsid w:val="00D72363"/>
    <w:rsid w:val="00D76315"/>
    <w:rsid w:val="00D86ED9"/>
    <w:rsid w:val="00D9637C"/>
    <w:rsid w:val="00DA0CC4"/>
    <w:rsid w:val="00DB5737"/>
    <w:rsid w:val="00DC26AD"/>
    <w:rsid w:val="00DE6AE8"/>
    <w:rsid w:val="00DE71C0"/>
    <w:rsid w:val="00DF4807"/>
    <w:rsid w:val="00DF7183"/>
    <w:rsid w:val="00E0017C"/>
    <w:rsid w:val="00E04FA5"/>
    <w:rsid w:val="00E2528D"/>
    <w:rsid w:val="00E319C5"/>
    <w:rsid w:val="00E344A1"/>
    <w:rsid w:val="00E3636D"/>
    <w:rsid w:val="00E364D6"/>
    <w:rsid w:val="00E42F8D"/>
    <w:rsid w:val="00E473E0"/>
    <w:rsid w:val="00E5242E"/>
    <w:rsid w:val="00E65474"/>
    <w:rsid w:val="00E6675D"/>
    <w:rsid w:val="00E71AA0"/>
    <w:rsid w:val="00E84B2F"/>
    <w:rsid w:val="00E86B60"/>
    <w:rsid w:val="00EA119C"/>
    <w:rsid w:val="00EA2E56"/>
    <w:rsid w:val="00EB30CD"/>
    <w:rsid w:val="00EC72D2"/>
    <w:rsid w:val="00ED146D"/>
    <w:rsid w:val="00EF29E7"/>
    <w:rsid w:val="00EF368D"/>
    <w:rsid w:val="00F04BA2"/>
    <w:rsid w:val="00F12CF0"/>
    <w:rsid w:val="00F15139"/>
    <w:rsid w:val="00F247B3"/>
    <w:rsid w:val="00F32029"/>
    <w:rsid w:val="00F538BD"/>
    <w:rsid w:val="00F63FAB"/>
    <w:rsid w:val="00F65663"/>
    <w:rsid w:val="00F71CE8"/>
    <w:rsid w:val="00F805B2"/>
    <w:rsid w:val="00F874E0"/>
    <w:rsid w:val="00F97E74"/>
    <w:rsid w:val="00FB5D5B"/>
    <w:rsid w:val="00FB7CE9"/>
    <w:rsid w:val="00FD0DE7"/>
    <w:rsid w:val="00FE1853"/>
    <w:rsid w:val="00FF5CD4"/>
    <w:rsid w:val="01007C92"/>
    <w:rsid w:val="010818DD"/>
    <w:rsid w:val="012D2791"/>
    <w:rsid w:val="01BE5B29"/>
    <w:rsid w:val="02283BC5"/>
    <w:rsid w:val="02803303"/>
    <w:rsid w:val="028532D6"/>
    <w:rsid w:val="02A46F55"/>
    <w:rsid w:val="038615FD"/>
    <w:rsid w:val="03B82117"/>
    <w:rsid w:val="03CE46F6"/>
    <w:rsid w:val="03EF5F19"/>
    <w:rsid w:val="045B0817"/>
    <w:rsid w:val="04A26E27"/>
    <w:rsid w:val="04FB33E3"/>
    <w:rsid w:val="050A7B63"/>
    <w:rsid w:val="05377B18"/>
    <w:rsid w:val="05AA41A6"/>
    <w:rsid w:val="06165963"/>
    <w:rsid w:val="06634FFF"/>
    <w:rsid w:val="06C414F7"/>
    <w:rsid w:val="06E824F7"/>
    <w:rsid w:val="070F0400"/>
    <w:rsid w:val="0719154A"/>
    <w:rsid w:val="07A676A0"/>
    <w:rsid w:val="08282691"/>
    <w:rsid w:val="08AF5C62"/>
    <w:rsid w:val="08D31269"/>
    <w:rsid w:val="099C2DD2"/>
    <w:rsid w:val="09B96DEB"/>
    <w:rsid w:val="09F15B92"/>
    <w:rsid w:val="0A344626"/>
    <w:rsid w:val="0AD128ED"/>
    <w:rsid w:val="0AE425CF"/>
    <w:rsid w:val="0B6D313E"/>
    <w:rsid w:val="0B707905"/>
    <w:rsid w:val="0B8639DD"/>
    <w:rsid w:val="0C3C74AF"/>
    <w:rsid w:val="0C9546B7"/>
    <w:rsid w:val="0CBA524A"/>
    <w:rsid w:val="0D2210AE"/>
    <w:rsid w:val="0D2D73F1"/>
    <w:rsid w:val="0D380DF8"/>
    <w:rsid w:val="0D3C7DAF"/>
    <w:rsid w:val="0D5D20E6"/>
    <w:rsid w:val="0D767E6A"/>
    <w:rsid w:val="0E9D7D0E"/>
    <w:rsid w:val="0F0A0699"/>
    <w:rsid w:val="0F7A6F7F"/>
    <w:rsid w:val="0F9E680C"/>
    <w:rsid w:val="0FA222F2"/>
    <w:rsid w:val="100E40A0"/>
    <w:rsid w:val="104E6F81"/>
    <w:rsid w:val="10B43AEA"/>
    <w:rsid w:val="10EC2015"/>
    <w:rsid w:val="10FE16DB"/>
    <w:rsid w:val="112C4612"/>
    <w:rsid w:val="116D31AF"/>
    <w:rsid w:val="116D6CD9"/>
    <w:rsid w:val="119C2FA6"/>
    <w:rsid w:val="119E46F0"/>
    <w:rsid w:val="11D010D8"/>
    <w:rsid w:val="12353631"/>
    <w:rsid w:val="135D4CF4"/>
    <w:rsid w:val="13C714D0"/>
    <w:rsid w:val="13C85080"/>
    <w:rsid w:val="13F6106B"/>
    <w:rsid w:val="13FA41EA"/>
    <w:rsid w:val="1416120E"/>
    <w:rsid w:val="146F398C"/>
    <w:rsid w:val="14816E61"/>
    <w:rsid w:val="14A85F1C"/>
    <w:rsid w:val="14D20B63"/>
    <w:rsid w:val="150D2889"/>
    <w:rsid w:val="152662C1"/>
    <w:rsid w:val="155D54D6"/>
    <w:rsid w:val="15BC67B5"/>
    <w:rsid w:val="16062011"/>
    <w:rsid w:val="16A412E6"/>
    <w:rsid w:val="17C11460"/>
    <w:rsid w:val="17FDF48F"/>
    <w:rsid w:val="188D341A"/>
    <w:rsid w:val="18AE37F5"/>
    <w:rsid w:val="18C91813"/>
    <w:rsid w:val="18DE057F"/>
    <w:rsid w:val="1940009C"/>
    <w:rsid w:val="198E6865"/>
    <w:rsid w:val="19975A3B"/>
    <w:rsid w:val="19A06EB0"/>
    <w:rsid w:val="19A277FE"/>
    <w:rsid w:val="19EC5625"/>
    <w:rsid w:val="19F36238"/>
    <w:rsid w:val="1A9766A4"/>
    <w:rsid w:val="1AC92C13"/>
    <w:rsid w:val="1B0659E2"/>
    <w:rsid w:val="1B2C3616"/>
    <w:rsid w:val="1B6E0E0C"/>
    <w:rsid w:val="1C151A75"/>
    <w:rsid w:val="1C580E1F"/>
    <w:rsid w:val="1C717AD9"/>
    <w:rsid w:val="1CD87390"/>
    <w:rsid w:val="1CE22FF2"/>
    <w:rsid w:val="1CFB6C54"/>
    <w:rsid w:val="1CFD4F9F"/>
    <w:rsid w:val="1DDD2435"/>
    <w:rsid w:val="1E017E69"/>
    <w:rsid w:val="1E217A80"/>
    <w:rsid w:val="1E29229C"/>
    <w:rsid w:val="1E8B27B2"/>
    <w:rsid w:val="1E980803"/>
    <w:rsid w:val="1EE77A61"/>
    <w:rsid w:val="1EF44211"/>
    <w:rsid w:val="1F0252C4"/>
    <w:rsid w:val="1F47475D"/>
    <w:rsid w:val="1F5C13F9"/>
    <w:rsid w:val="1F882FF2"/>
    <w:rsid w:val="1F930A9A"/>
    <w:rsid w:val="1FBC7210"/>
    <w:rsid w:val="201104B7"/>
    <w:rsid w:val="205773FA"/>
    <w:rsid w:val="20743577"/>
    <w:rsid w:val="20863AF3"/>
    <w:rsid w:val="20D10281"/>
    <w:rsid w:val="20E9537B"/>
    <w:rsid w:val="216058A9"/>
    <w:rsid w:val="216B2BCB"/>
    <w:rsid w:val="22CB10A7"/>
    <w:rsid w:val="22D12B6E"/>
    <w:rsid w:val="22F015DA"/>
    <w:rsid w:val="23174DEE"/>
    <w:rsid w:val="238907B8"/>
    <w:rsid w:val="23B334EF"/>
    <w:rsid w:val="241333C0"/>
    <w:rsid w:val="247C11C7"/>
    <w:rsid w:val="24AD30E1"/>
    <w:rsid w:val="24D215AA"/>
    <w:rsid w:val="25037C29"/>
    <w:rsid w:val="258B6B0B"/>
    <w:rsid w:val="25B84650"/>
    <w:rsid w:val="26550716"/>
    <w:rsid w:val="26CA2142"/>
    <w:rsid w:val="26DE789F"/>
    <w:rsid w:val="27A110F5"/>
    <w:rsid w:val="27AB1443"/>
    <w:rsid w:val="2819095A"/>
    <w:rsid w:val="28240424"/>
    <w:rsid w:val="282A2D36"/>
    <w:rsid w:val="288B3710"/>
    <w:rsid w:val="28A1537A"/>
    <w:rsid w:val="28FC2A84"/>
    <w:rsid w:val="295B6339"/>
    <w:rsid w:val="2ABA0471"/>
    <w:rsid w:val="2AE77E45"/>
    <w:rsid w:val="2B963751"/>
    <w:rsid w:val="2BC701C9"/>
    <w:rsid w:val="2BFC252D"/>
    <w:rsid w:val="2BFD6A74"/>
    <w:rsid w:val="2C4D508C"/>
    <w:rsid w:val="2C7D37B3"/>
    <w:rsid w:val="2DD378BF"/>
    <w:rsid w:val="2DD653C6"/>
    <w:rsid w:val="2E281528"/>
    <w:rsid w:val="2E350C2B"/>
    <w:rsid w:val="2E4A1A53"/>
    <w:rsid w:val="2E514269"/>
    <w:rsid w:val="2E5C31A5"/>
    <w:rsid w:val="2EA03186"/>
    <w:rsid w:val="2EC718DF"/>
    <w:rsid w:val="2ED770D5"/>
    <w:rsid w:val="2EF20488"/>
    <w:rsid w:val="2EFF141A"/>
    <w:rsid w:val="2FE160FB"/>
    <w:rsid w:val="2FEF1616"/>
    <w:rsid w:val="2FF76BA0"/>
    <w:rsid w:val="30A92EE7"/>
    <w:rsid w:val="310060D5"/>
    <w:rsid w:val="3139413A"/>
    <w:rsid w:val="315716D8"/>
    <w:rsid w:val="31640A04"/>
    <w:rsid w:val="31980D96"/>
    <w:rsid w:val="31B354C8"/>
    <w:rsid w:val="320D7B8B"/>
    <w:rsid w:val="324A5723"/>
    <w:rsid w:val="327B2543"/>
    <w:rsid w:val="328C622B"/>
    <w:rsid w:val="32B136D3"/>
    <w:rsid w:val="32D1646E"/>
    <w:rsid w:val="33677D24"/>
    <w:rsid w:val="33AE00EC"/>
    <w:rsid w:val="33BA4571"/>
    <w:rsid w:val="33CA3740"/>
    <w:rsid w:val="34330164"/>
    <w:rsid w:val="343F6E5F"/>
    <w:rsid w:val="34517140"/>
    <w:rsid w:val="3518416F"/>
    <w:rsid w:val="35F9691B"/>
    <w:rsid w:val="366074F7"/>
    <w:rsid w:val="36DF0500"/>
    <w:rsid w:val="36F53794"/>
    <w:rsid w:val="37405047"/>
    <w:rsid w:val="37AF0839"/>
    <w:rsid w:val="37B14865"/>
    <w:rsid w:val="37DB3AA0"/>
    <w:rsid w:val="3857480D"/>
    <w:rsid w:val="391E3727"/>
    <w:rsid w:val="392074CC"/>
    <w:rsid w:val="39643170"/>
    <w:rsid w:val="39AA5AC5"/>
    <w:rsid w:val="39E906DA"/>
    <w:rsid w:val="3A2F40F5"/>
    <w:rsid w:val="3A446A24"/>
    <w:rsid w:val="3A891C8F"/>
    <w:rsid w:val="3ABC7482"/>
    <w:rsid w:val="3AC87304"/>
    <w:rsid w:val="3B0C0AD5"/>
    <w:rsid w:val="3B543B8A"/>
    <w:rsid w:val="3BDB1B11"/>
    <w:rsid w:val="3C9C1EDC"/>
    <w:rsid w:val="3CBB4EB5"/>
    <w:rsid w:val="3D4520CB"/>
    <w:rsid w:val="3DA522C1"/>
    <w:rsid w:val="3DE64C5E"/>
    <w:rsid w:val="3E4630DF"/>
    <w:rsid w:val="3E84497A"/>
    <w:rsid w:val="3E8F289D"/>
    <w:rsid w:val="3ED276C5"/>
    <w:rsid w:val="3F204B9F"/>
    <w:rsid w:val="3FA91B84"/>
    <w:rsid w:val="3FD633C9"/>
    <w:rsid w:val="40DD6FD3"/>
    <w:rsid w:val="416702A3"/>
    <w:rsid w:val="41736DA9"/>
    <w:rsid w:val="41B51A25"/>
    <w:rsid w:val="41D4397D"/>
    <w:rsid w:val="42156510"/>
    <w:rsid w:val="42204EB5"/>
    <w:rsid w:val="426240F8"/>
    <w:rsid w:val="428B30DD"/>
    <w:rsid w:val="42BE177B"/>
    <w:rsid w:val="43000262"/>
    <w:rsid w:val="43214265"/>
    <w:rsid w:val="432F17A2"/>
    <w:rsid w:val="43553AD4"/>
    <w:rsid w:val="43675256"/>
    <w:rsid w:val="43AA1AF9"/>
    <w:rsid w:val="44452BAA"/>
    <w:rsid w:val="44AE0556"/>
    <w:rsid w:val="44CC5B91"/>
    <w:rsid w:val="45211AC1"/>
    <w:rsid w:val="4552494A"/>
    <w:rsid w:val="45672F7B"/>
    <w:rsid w:val="45CA2679"/>
    <w:rsid w:val="462E638F"/>
    <w:rsid w:val="465263B5"/>
    <w:rsid w:val="466D7E95"/>
    <w:rsid w:val="46806325"/>
    <w:rsid w:val="46A120DD"/>
    <w:rsid w:val="46B35424"/>
    <w:rsid w:val="47256044"/>
    <w:rsid w:val="47D7186A"/>
    <w:rsid w:val="483E6094"/>
    <w:rsid w:val="48990A9A"/>
    <w:rsid w:val="48A84580"/>
    <w:rsid w:val="48DD58AD"/>
    <w:rsid w:val="49201517"/>
    <w:rsid w:val="4920556D"/>
    <w:rsid w:val="49B24137"/>
    <w:rsid w:val="4A1C273A"/>
    <w:rsid w:val="4A45370A"/>
    <w:rsid w:val="4AA77871"/>
    <w:rsid w:val="4C4C6525"/>
    <w:rsid w:val="4C830395"/>
    <w:rsid w:val="4C8D4D26"/>
    <w:rsid w:val="4CB2104D"/>
    <w:rsid w:val="4CDBD836"/>
    <w:rsid w:val="4D812262"/>
    <w:rsid w:val="4D8933DA"/>
    <w:rsid w:val="4DAB41CC"/>
    <w:rsid w:val="4E1B79C7"/>
    <w:rsid w:val="4EFB7043"/>
    <w:rsid w:val="4F0617A2"/>
    <w:rsid w:val="4F2955E6"/>
    <w:rsid w:val="4F3753C1"/>
    <w:rsid w:val="4F9A0054"/>
    <w:rsid w:val="4FB82BD0"/>
    <w:rsid w:val="5011793C"/>
    <w:rsid w:val="50280D96"/>
    <w:rsid w:val="505432B9"/>
    <w:rsid w:val="516C7F1D"/>
    <w:rsid w:val="51801920"/>
    <w:rsid w:val="51FE7DDD"/>
    <w:rsid w:val="521F23B3"/>
    <w:rsid w:val="52A84D1B"/>
    <w:rsid w:val="52CF036C"/>
    <w:rsid w:val="53045B79"/>
    <w:rsid w:val="53135385"/>
    <w:rsid w:val="532A2681"/>
    <w:rsid w:val="532D4F08"/>
    <w:rsid w:val="536E0863"/>
    <w:rsid w:val="537D2167"/>
    <w:rsid w:val="54293BE3"/>
    <w:rsid w:val="543B4B25"/>
    <w:rsid w:val="543D5452"/>
    <w:rsid w:val="544E1F49"/>
    <w:rsid w:val="544E359C"/>
    <w:rsid w:val="5473776B"/>
    <w:rsid w:val="548C58E4"/>
    <w:rsid w:val="548D78E9"/>
    <w:rsid w:val="554240AE"/>
    <w:rsid w:val="55760CC1"/>
    <w:rsid w:val="55E55DA1"/>
    <w:rsid w:val="5640190F"/>
    <w:rsid w:val="567C497F"/>
    <w:rsid w:val="56A26130"/>
    <w:rsid w:val="57483228"/>
    <w:rsid w:val="57FE1127"/>
    <w:rsid w:val="58157DC2"/>
    <w:rsid w:val="58536372"/>
    <w:rsid w:val="586B1440"/>
    <w:rsid w:val="58A74308"/>
    <w:rsid w:val="58DD0FB2"/>
    <w:rsid w:val="58EE5B20"/>
    <w:rsid w:val="58FC7F21"/>
    <w:rsid w:val="591337A1"/>
    <w:rsid w:val="59703DE0"/>
    <w:rsid w:val="5977610A"/>
    <w:rsid w:val="5A0E3465"/>
    <w:rsid w:val="5A5D41B8"/>
    <w:rsid w:val="5A9C3F59"/>
    <w:rsid w:val="5BF270BB"/>
    <w:rsid w:val="5C003602"/>
    <w:rsid w:val="5C003935"/>
    <w:rsid w:val="5C1861F9"/>
    <w:rsid w:val="5C8749F3"/>
    <w:rsid w:val="5CAE2AF6"/>
    <w:rsid w:val="5CE5663B"/>
    <w:rsid w:val="5D261DDE"/>
    <w:rsid w:val="5DB73672"/>
    <w:rsid w:val="5EBB74A4"/>
    <w:rsid w:val="5F101CC4"/>
    <w:rsid w:val="5F6E73D9"/>
    <w:rsid w:val="5F7570C5"/>
    <w:rsid w:val="5F7F0ABD"/>
    <w:rsid w:val="5F963A2E"/>
    <w:rsid w:val="60622947"/>
    <w:rsid w:val="60F87F0C"/>
    <w:rsid w:val="61447B7B"/>
    <w:rsid w:val="619F0883"/>
    <w:rsid w:val="622A3AE1"/>
    <w:rsid w:val="624C28AA"/>
    <w:rsid w:val="62BC749F"/>
    <w:rsid w:val="63157DB7"/>
    <w:rsid w:val="633A25F5"/>
    <w:rsid w:val="64047D3A"/>
    <w:rsid w:val="64460A20"/>
    <w:rsid w:val="64520109"/>
    <w:rsid w:val="64B802FA"/>
    <w:rsid w:val="65CD41F4"/>
    <w:rsid w:val="65F72E67"/>
    <w:rsid w:val="66030EE1"/>
    <w:rsid w:val="66AA0DC1"/>
    <w:rsid w:val="66EA2E83"/>
    <w:rsid w:val="6729654F"/>
    <w:rsid w:val="68422D8C"/>
    <w:rsid w:val="688630B7"/>
    <w:rsid w:val="695B33AF"/>
    <w:rsid w:val="698E1207"/>
    <w:rsid w:val="69C93642"/>
    <w:rsid w:val="6A6E2A76"/>
    <w:rsid w:val="6AA63FD6"/>
    <w:rsid w:val="6B3765C5"/>
    <w:rsid w:val="6BB70C71"/>
    <w:rsid w:val="6C535DD2"/>
    <w:rsid w:val="6D2D3681"/>
    <w:rsid w:val="6D344EC4"/>
    <w:rsid w:val="6D6A700F"/>
    <w:rsid w:val="6D816A63"/>
    <w:rsid w:val="6DD227A4"/>
    <w:rsid w:val="6DF928B9"/>
    <w:rsid w:val="6DFA6436"/>
    <w:rsid w:val="6E53498E"/>
    <w:rsid w:val="6E5A3A45"/>
    <w:rsid w:val="6E5C3EDE"/>
    <w:rsid w:val="6EFE3273"/>
    <w:rsid w:val="6F2A116E"/>
    <w:rsid w:val="6F715E6C"/>
    <w:rsid w:val="6FA975A6"/>
    <w:rsid w:val="6FC21926"/>
    <w:rsid w:val="70170DF2"/>
    <w:rsid w:val="707C34E0"/>
    <w:rsid w:val="708C021B"/>
    <w:rsid w:val="70D171F6"/>
    <w:rsid w:val="70D3762A"/>
    <w:rsid w:val="70E62CA2"/>
    <w:rsid w:val="70E747E4"/>
    <w:rsid w:val="70ED2282"/>
    <w:rsid w:val="710918EC"/>
    <w:rsid w:val="710B53C4"/>
    <w:rsid w:val="71EB3C92"/>
    <w:rsid w:val="72072820"/>
    <w:rsid w:val="72151809"/>
    <w:rsid w:val="72C0250C"/>
    <w:rsid w:val="734A283F"/>
    <w:rsid w:val="734B7B3B"/>
    <w:rsid w:val="739410AD"/>
    <w:rsid w:val="73A54DE1"/>
    <w:rsid w:val="73E15FEC"/>
    <w:rsid w:val="73E616C6"/>
    <w:rsid w:val="744A4232"/>
    <w:rsid w:val="747A57EE"/>
    <w:rsid w:val="748603A1"/>
    <w:rsid w:val="74896224"/>
    <w:rsid w:val="748E1C15"/>
    <w:rsid w:val="74914D1F"/>
    <w:rsid w:val="74DA5B41"/>
    <w:rsid w:val="74E96EF2"/>
    <w:rsid w:val="7503354C"/>
    <w:rsid w:val="75452EF4"/>
    <w:rsid w:val="75B34F4D"/>
    <w:rsid w:val="760B2BA6"/>
    <w:rsid w:val="76351892"/>
    <w:rsid w:val="765776CF"/>
    <w:rsid w:val="76911902"/>
    <w:rsid w:val="772137DD"/>
    <w:rsid w:val="77410A62"/>
    <w:rsid w:val="774E334F"/>
    <w:rsid w:val="77876D29"/>
    <w:rsid w:val="77996EB9"/>
    <w:rsid w:val="77A34383"/>
    <w:rsid w:val="77FFB43B"/>
    <w:rsid w:val="782B0837"/>
    <w:rsid w:val="78E17561"/>
    <w:rsid w:val="78FD6F8C"/>
    <w:rsid w:val="792C4B7D"/>
    <w:rsid w:val="79331834"/>
    <w:rsid w:val="795D662A"/>
    <w:rsid w:val="7A9A4A39"/>
    <w:rsid w:val="7ACA5B58"/>
    <w:rsid w:val="7B276F1B"/>
    <w:rsid w:val="7BFA360A"/>
    <w:rsid w:val="7BFFACDA"/>
    <w:rsid w:val="7C120A2D"/>
    <w:rsid w:val="7C634A0B"/>
    <w:rsid w:val="7CBA4FB3"/>
    <w:rsid w:val="7D395D1D"/>
    <w:rsid w:val="7D713595"/>
    <w:rsid w:val="7D760AC1"/>
    <w:rsid w:val="7D805DF5"/>
    <w:rsid w:val="7D8819DC"/>
    <w:rsid w:val="7DD16ED8"/>
    <w:rsid w:val="7E352CAF"/>
    <w:rsid w:val="7E646573"/>
    <w:rsid w:val="7E910548"/>
    <w:rsid w:val="7F3673F5"/>
    <w:rsid w:val="7F9F184D"/>
    <w:rsid w:val="7FA05122"/>
    <w:rsid w:val="7FF83F00"/>
    <w:rsid w:val="ABFDDE77"/>
    <w:rsid w:val="ACFE13B3"/>
    <w:rsid w:val="C7E1A346"/>
    <w:rsid w:val="DF7BFF7B"/>
    <w:rsid w:val="F6FFCE4C"/>
    <w:rsid w:val="FAD71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outlineLvl w:val="0"/>
    </w:pPr>
    <w:rPr>
      <w:b/>
      <w:bCs/>
      <w:color w:val="C00000"/>
      <w:kern w:val="44"/>
      <w:sz w:val="28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Lines="20" w:afterLines="20" w:line="380" w:lineRule="exact"/>
      <w:ind w:firstLine="67" w:firstLineChars="67"/>
      <w:outlineLvl w:val="2"/>
    </w:pPr>
    <w:rPr>
      <w:rFonts w:ascii="Verdana" w:hAnsi="Verdana" w:eastAsia="黑体"/>
      <w:b/>
      <w:bCs/>
      <w:sz w:val="27"/>
      <w:szCs w:val="32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next w:val="1"/>
    <w:qFormat/>
    <w:uiPriority w:val="0"/>
    <w:pPr>
      <w:adjustRightInd w:val="0"/>
      <w:spacing w:line="360" w:lineRule="atLeast"/>
      <w:jc w:val="center"/>
      <w:textAlignment w:val="baseline"/>
    </w:pPr>
    <w:rPr>
      <w:rFonts w:ascii="宋体" w:hAnsi="Times New Roman"/>
      <w:sz w:val="28"/>
    </w:rPr>
  </w:style>
  <w:style w:type="paragraph" w:styleId="7">
    <w:name w:val="Body Text Indent"/>
    <w:qFormat/>
    <w:uiPriority w:val="0"/>
    <w:pPr>
      <w:widowControl w:val="0"/>
      <w:spacing w:line="700" w:lineRule="exact"/>
      <w:ind w:left="960"/>
      <w:jc w:val="both"/>
    </w:pPr>
    <w:rPr>
      <w:rFonts w:ascii="Times New Roman" w:hAnsi="Times New Roman" w:eastAsia="宋体" w:cs="Times New Roman"/>
      <w:kern w:val="2"/>
      <w:sz w:val="44"/>
      <w:szCs w:val="24"/>
      <w:lang w:val="en-US" w:eastAsia="zh-CN" w:bidi="ar-SA"/>
    </w:rPr>
  </w:style>
  <w:style w:type="paragraph" w:styleId="8">
    <w:name w:val="Body Text Indent 2"/>
    <w:basedOn w:val="1"/>
    <w:qFormat/>
    <w:uiPriority w:val="0"/>
    <w:pPr>
      <w:snapToGrid w:val="0"/>
      <w:spacing w:line="560" w:lineRule="atLeast"/>
      <w:ind w:firstLine="540"/>
    </w:pPr>
  </w:style>
  <w:style w:type="paragraph" w:styleId="9">
    <w:name w:val="footer"/>
    <w:basedOn w:val="1"/>
    <w:link w:val="2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0"/>
  </w:style>
  <w:style w:type="paragraph" w:styleId="1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3">
    <w:name w:val="Title"/>
    <w:basedOn w:val="1"/>
    <w:next w:val="1"/>
    <w:link w:val="23"/>
    <w:qFormat/>
    <w:uiPriority w:val="0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paragraph" w:styleId="14">
    <w:name w:val="Body Text First Indent"/>
    <w:next w:val="1"/>
    <w:qFormat/>
    <w:uiPriority w:val="0"/>
    <w:pPr>
      <w:widowControl w:val="0"/>
      <w:spacing w:line="360" w:lineRule="auto"/>
      <w:ind w:firstLine="42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styleId="15">
    <w:name w:val="Body Text First Indent 2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Times New Roman" w:hAnsi="Times New Roman" w:eastAsia="宋体" w:cs="Times New Roman"/>
      <w:kern w:val="2"/>
      <w:sz w:val="44"/>
      <w:szCs w:val="24"/>
      <w:lang w:val="en-US" w:eastAsia="zh-CN" w:bidi="ar-SA"/>
    </w:rPr>
  </w:style>
  <w:style w:type="table" w:styleId="17">
    <w:name w:val="Table Grid"/>
    <w:basedOn w:val="1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Strong"/>
    <w:qFormat/>
    <w:uiPriority w:val="0"/>
    <w:rPr>
      <w:b/>
    </w:rPr>
  </w:style>
  <w:style w:type="character" w:styleId="20">
    <w:name w:val="Hyperlink"/>
    <w:qFormat/>
    <w:uiPriority w:val="0"/>
    <w:rPr>
      <w:color w:val="0563C1"/>
      <w:u w:val="single"/>
    </w:rPr>
  </w:style>
  <w:style w:type="character" w:customStyle="1" w:styleId="21">
    <w:name w:val="页脚 字符"/>
    <w:link w:val="9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2">
    <w:name w:val="页眉 字符"/>
    <w:link w:val="10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3">
    <w:name w:val="标题 字符"/>
    <w:link w:val="13"/>
    <w:qFormat/>
    <w:uiPriority w:val="0"/>
    <w:rPr>
      <w:rFonts w:ascii="等线 Light" w:hAnsi="等线 Light" w:cs="Times New Roman"/>
      <w:b/>
      <w:bCs/>
      <w:kern w:val="2"/>
      <w:sz w:val="32"/>
      <w:szCs w:val="32"/>
    </w:rPr>
  </w:style>
  <w:style w:type="character" w:customStyle="1" w:styleId="24">
    <w:name w:val="未处理的提及1"/>
    <w:unhideWhenUsed/>
    <w:qFormat/>
    <w:uiPriority w:val="99"/>
    <w:rPr>
      <w:color w:val="605E5C"/>
      <w:shd w:val="clear" w:color="auto" w:fill="E1DFDD"/>
    </w:rPr>
  </w:style>
  <w:style w:type="paragraph" w:customStyle="1" w:styleId="25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26">
    <w:name w:val="Other|1"/>
    <w:qFormat/>
    <w:uiPriority w:val="0"/>
    <w:pPr>
      <w:widowControl w:val="0"/>
      <w:jc w:val="both"/>
    </w:pPr>
    <w:rPr>
      <w:rFonts w:ascii="宋体" w:hAnsi="宋体" w:eastAsia="宋体" w:cs="宋体"/>
      <w:kern w:val="2"/>
      <w:lang w:val="zh-TW" w:eastAsia="zh-TW" w:bidi="zh-TW"/>
    </w:rPr>
  </w:style>
  <w:style w:type="character" w:customStyle="1" w:styleId="27">
    <w:name w:val="font11"/>
    <w:basedOn w:val="18"/>
    <w:qFormat/>
    <w:uiPriority w:val="0"/>
    <w:rPr>
      <w:rFonts w:hint="eastAsia" w:ascii="方正仿宋_GBK" w:hAnsi="方正仿宋_GBK" w:eastAsia="方正仿宋_GBK" w:cs="方正仿宋_GBK"/>
      <w:color w:val="000000"/>
      <w:sz w:val="30"/>
      <w:szCs w:val="30"/>
      <w:u w:val="none"/>
    </w:rPr>
  </w:style>
  <w:style w:type="character" w:customStyle="1" w:styleId="28">
    <w:name w:val="font21"/>
    <w:basedOn w:val="18"/>
    <w:qFormat/>
    <w:uiPriority w:val="0"/>
    <w:rPr>
      <w:rFonts w:hint="eastAsia" w:ascii="方正仿宋_GBK" w:hAnsi="方正仿宋_GBK" w:eastAsia="方正仿宋_GBK" w:cs="方正仿宋_GBK"/>
      <w:color w:val="000000"/>
      <w:sz w:val="25"/>
      <w:szCs w:val="25"/>
      <w:u w:val="none"/>
    </w:rPr>
  </w:style>
  <w:style w:type="character" w:customStyle="1" w:styleId="29">
    <w:name w:val="font31"/>
    <w:basedOn w:val="18"/>
    <w:qFormat/>
    <w:uiPriority w:val="0"/>
    <w:rPr>
      <w:rFonts w:hint="eastAsia" w:ascii="方正仿宋_GBK" w:hAnsi="方正仿宋_GBK" w:eastAsia="方正仿宋_GBK" w:cs="方正仿宋_GBK"/>
      <w:color w:val="000000"/>
      <w:sz w:val="21"/>
      <w:szCs w:val="21"/>
      <w:u w:val="none"/>
    </w:rPr>
  </w:style>
  <w:style w:type="character" w:customStyle="1" w:styleId="30">
    <w:name w:val="font41"/>
    <w:basedOn w:val="18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31">
    <w:name w:val="font81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32">
    <w:name w:val="font9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styleId="33">
    <w:name w:val="List Paragraph"/>
    <w:basedOn w:val="1"/>
    <w:autoRedefine/>
    <w:unhideWhenUsed/>
    <w:qFormat/>
    <w:uiPriority w:val="1"/>
    <w:pPr>
      <w:spacing w:line="360" w:lineRule="auto"/>
      <w:ind w:firstLine="480" w:firstLineChars="200"/>
    </w:pPr>
    <w:rPr>
      <w:rFonts w:ascii="Calibri" w:hAnsi="Calibri" w:eastAsia="宋体" w:cs="Times New Roman"/>
    </w:rPr>
  </w:style>
  <w:style w:type="character" w:customStyle="1" w:styleId="34">
    <w:name w:val="font01"/>
    <w:basedOn w:val="1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2704</Words>
  <Characters>3367</Characters>
  <Lines>61</Lines>
  <Paragraphs>17</Paragraphs>
  <TotalTime>37</TotalTime>
  <ScaleCrop>false</ScaleCrop>
  <LinksUpToDate>false</LinksUpToDate>
  <CharactersWithSpaces>3510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2024-07-12T09:52:00Z</dcterms:created>
  <dc:creator>Administrator</dc:creator>
  <cp:lastModifiedBy>三妹儿</cp:lastModifiedBy>
  <cp:lastPrinted>2023-12-18T04:44:00Z</cp:lastPrinted>
  <dcterms:modified xsi:type="dcterms:W3CDTF">2025-05-11T03:03:13Z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CD6A607AD5E04797954C8868A6942671_13</vt:lpwstr>
  </property>
  <property fmtid="{D5CDD505-2E9C-101B-9397-08002B2CF9AE}" pid="4" name="commondata">
    <vt:lpwstr>eyJoZGlkIjoiZTdlMDJlZjBlZDFlOThlMTFhNWFlMGFhM2RhNDAwOWIifQ==</vt:lpwstr>
  </property>
  <property fmtid="{D5CDD505-2E9C-101B-9397-08002B2CF9AE}" pid="5" name="KSOTemplateDocerSaveRecord">
    <vt:lpwstr>eyJoZGlkIjoiZmE4YzE1N2Q5NDNhMTliNDNhYThhZjkxOTIzMTdlNjgiLCJ1c2VySWQiOiI0NDEzNDAwNzMifQ==</vt:lpwstr>
  </property>
</Properties>
</file>