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FF6E33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ind w:left="0" w:leftChars="0" w:right="0" w:rightChars="0" w:firstLine="0" w:firstLineChars="0"/>
        <w:jc w:val="center"/>
        <w:textAlignment w:val="auto"/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</w:pPr>
    </w:p>
    <w:p w14:paraId="6B53D7A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ind w:left="0" w:leftChars="0" w:right="0" w:rightChars="0" w:firstLine="0" w:firstLineChars="0"/>
        <w:jc w:val="center"/>
        <w:textAlignment w:val="auto"/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  <w:t>大足区新就业群体党群服务中心装修设计采购需求调查公告</w:t>
      </w:r>
    </w:p>
    <w:p w14:paraId="14288B3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ind w:left="0" w:leftChars="0" w:right="0" w:rightChars="0" w:firstLine="0" w:firstLineChars="0"/>
        <w:jc w:val="center"/>
        <w:textAlignment w:val="auto"/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</w:pPr>
    </w:p>
    <w:p w14:paraId="7B0CE02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14" w:lineRule="exact"/>
        <w:ind w:firstLine="640" w:firstLineChars="200"/>
        <w:textAlignment w:val="auto"/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为精准对接大足区新就业群体党群服务中心装修设计需求，现开展采购需求调查工作，诚邀各潜在供应商参与，相关事项公告如下：</w:t>
      </w:r>
    </w:p>
    <w:p w14:paraId="1832038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14" w:lineRule="exact"/>
        <w:ind w:firstLine="640" w:firstLineChars="200"/>
        <w:textAlignment w:val="auto"/>
        <w:rPr>
          <w:rFonts w:hint="eastAsia" w:ascii="方正黑体_GBK" w:hAnsi="方正黑体_GBK" w:eastAsia="方正黑体_GBK" w:cs="方正黑体_GBK"/>
          <w:sz w:val="32"/>
          <w:szCs w:val="32"/>
          <w:lang w:val="en-US" w:eastAsia="zh-CN"/>
        </w:rPr>
      </w:pPr>
      <w:r>
        <w:rPr>
          <w:rFonts w:hint="eastAsia" w:ascii="方正黑体_GBK" w:hAnsi="方正黑体_GBK" w:eastAsia="方正黑体_GBK" w:cs="方正黑体_GBK"/>
          <w:sz w:val="32"/>
          <w:szCs w:val="32"/>
          <w:lang w:val="en-US" w:eastAsia="zh-CN"/>
        </w:rPr>
        <w:t>一、需求单位</w:t>
      </w:r>
    </w:p>
    <w:p w14:paraId="40A0235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14" w:lineRule="exact"/>
        <w:ind w:firstLine="640" w:firstLineChars="200"/>
        <w:textAlignment w:val="auto"/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中共重庆市大足区委社会工作部</w:t>
      </w:r>
    </w:p>
    <w:p w14:paraId="01E4BEA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14" w:lineRule="exact"/>
        <w:ind w:firstLine="640" w:firstLineChars="200"/>
        <w:textAlignment w:val="auto"/>
        <w:rPr>
          <w:rFonts w:hint="eastAsia" w:ascii="方正黑体_GBK" w:hAnsi="方正黑体_GBK" w:eastAsia="方正黑体_GBK" w:cs="方正黑体_GBK"/>
          <w:sz w:val="32"/>
          <w:szCs w:val="32"/>
          <w:lang w:val="en-US" w:eastAsia="zh-CN"/>
        </w:rPr>
      </w:pPr>
      <w:r>
        <w:rPr>
          <w:rFonts w:hint="eastAsia" w:ascii="方正黑体_GBK" w:hAnsi="方正黑体_GBK" w:eastAsia="方正黑体_GBK" w:cs="方正黑体_GBK"/>
          <w:sz w:val="32"/>
          <w:szCs w:val="32"/>
          <w:lang w:val="en-US" w:eastAsia="zh-CN"/>
        </w:rPr>
        <w:t>二、项目名称</w:t>
      </w:r>
    </w:p>
    <w:p w14:paraId="17AE8DA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14" w:lineRule="exact"/>
        <w:ind w:firstLine="640" w:firstLineChars="200"/>
        <w:textAlignment w:val="auto"/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大足区新就业群体党群服务中心（以下简称“服务中心”）装修设计</w:t>
      </w:r>
    </w:p>
    <w:p w14:paraId="74BDFFE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14" w:lineRule="exact"/>
        <w:ind w:firstLine="640" w:firstLineChars="200"/>
        <w:textAlignment w:val="auto"/>
        <w:rPr>
          <w:rFonts w:hint="eastAsia" w:ascii="方正黑体_GBK" w:hAnsi="方正黑体_GBK" w:eastAsia="方正黑体_GBK" w:cs="方正黑体_GBK"/>
          <w:sz w:val="32"/>
          <w:szCs w:val="32"/>
          <w:lang w:val="en-US" w:eastAsia="zh-CN"/>
        </w:rPr>
      </w:pPr>
      <w:r>
        <w:rPr>
          <w:rFonts w:hint="eastAsia" w:ascii="方正黑体_GBK" w:hAnsi="方正黑体_GBK" w:eastAsia="方正黑体_GBK" w:cs="方正黑体_GBK"/>
          <w:sz w:val="32"/>
          <w:szCs w:val="32"/>
          <w:lang w:val="en-US" w:eastAsia="zh-CN"/>
        </w:rPr>
        <w:t>三、联系人及联系方式</w:t>
      </w:r>
    </w:p>
    <w:p w14:paraId="11ECACD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14" w:lineRule="exact"/>
        <w:ind w:firstLine="640" w:firstLineChars="200"/>
        <w:textAlignment w:val="auto"/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兰老师，联系电话：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17830655154</w:t>
      </w:r>
    </w:p>
    <w:p w14:paraId="46BD53F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14" w:lineRule="exact"/>
        <w:ind w:firstLine="640" w:firstLineChars="200"/>
        <w:textAlignment w:val="auto"/>
        <w:rPr>
          <w:rFonts w:hint="eastAsia" w:ascii="方正黑体_GBK" w:hAnsi="方正黑体_GBK" w:eastAsia="方正黑体_GBK" w:cs="方正黑体_GBK"/>
          <w:sz w:val="32"/>
          <w:szCs w:val="32"/>
          <w:lang w:val="en-US" w:eastAsia="zh-CN"/>
        </w:rPr>
      </w:pPr>
      <w:r>
        <w:rPr>
          <w:rFonts w:hint="eastAsia" w:ascii="方正黑体_GBK" w:hAnsi="方正黑体_GBK" w:eastAsia="方正黑体_GBK" w:cs="方正黑体_GBK"/>
          <w:sz w:val="32"/>
          <w:szCs w:val="32"/>
          <w:lang w:val="en-US" w:eastAsia="zh-CN"/>
        </w:rPr>
        <w:t>四、项目概况</w:t>
      </w:r>
    </w:p>
    <w:p w14:paraId="4489AE7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14" w:lineRule="exact"/>
        <w:ind w:firstLine="643" w:firstLineChars="200"/>
        <w:textAlignment w:val="auto"/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_GBK" w:cs="Times New Roman"/>
          <w:b/>
          <w:bCs/>
          <w:sz w:val="32"/>
          <w:szCs w:val="32"/>
          <w:lang w:val="en-US" w:eastAsia="zh-CN"/>
        </w:rPr>
        <w:t>1.</w:t>
      </w:r>
      <w:r>
        <w:rPr>
          <w:rFonts w:hint="eastAsia" w:ascii="方正仿宋_GBK" w:hAnsi="方正仿宋_GBK" w:eastAsia="方正仿宋_GBK" w:cs="方正仿宋_GBK"/>
          <w:b/>
          <w:bCs/>
          <w:sz w:val="32"/>
          <w:szCs w:val="32"/>
          <w:lang w:val="en-US" w:eastAsia="zh-CN"/>
        </w:rPr>
        <w:t>场地选址：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服务中心选址位于大足区大数据应用发展管理局原办公场所，场地总建筑面积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600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平方米左右。</w:t>
      </w:r>
    </w:p>
    <w:p w14:paraId="7617EAD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ind w:firstLine="643" w:firstLineChars="200"/>
        <w:textAlignment w:val="auto"/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_GBK" w:cs="Times New Roman"/>
          <w:b/>
          <w:bCs/>
          <w:sz w:val="32"/>
          <w:szCs w:val="32"/>
          <w:lang w:val="en-US" w:eastAsia="zh-CN"/>
        </w:rPr>
        <w:t>2.</w:t>
      </w:r>
      <w:r>
        <w:rPr>
          <w:rFonts w:hint="eastAsia" w:ascii="方正仿宋_GBK" w:hAnsi="方正仿宋_GBK" w:eastAsia="方正仿宋_GBK" w:cs="方正仿宋_GBK"/>
          <w:b/>
          <w:bCs/>
          <w:sz w:val="32"/>
          <w:szCs w:val="32"/>
          <w:lang w:val="en-US" w:eastAsia="zh-CN"/>
        </w:rPr>
        <w:t>项目定位：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服务中心作为区级枢纽型党群服务阵地，中心需兼顾“服务性”与“辨识度”——既要满足新就业群体多元刚性及个性化需求，又要深度融入大足文化元素，打造具有大足特色的党群服务标杆载体。</w:t>
      </w:r>
    </w:p>
    <w:p w14:paraId="5794AD4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14" w:lineRule="exact"/>
        <w:ind w:firstLine="643" w:firstLineChars="200"/>
        <w:textAlignment w:val="auto"/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_GBK" w:cs="Times New Roman"/>
          <w:b/>
          <w:bCs/>
          <w:sz w:val="32"/>
          <w:szCs w:val="32"/>
          <w:lang w:val="en-US" w:eastAsia="zh-CN"/>
        </w:rPr>
        <w:t>3.</w:t>
      </w:r>
      <w:r>
        <w:rPr>
          <w:rFonts w:hint="eastAsia" w:ascii="方正仿宋_GBK" w:hAnsi="方正仿宋_GBK" w:eastAsia="方正仿宋_GBK" w:cs="方正仿宋_GBK"/>
          <w:b/>
          <w:bCs/>
          <w:sz w:val="32"/>
          <w:szCs w:val="32"/>
          <w:lang w:val="en-US" w:eastAsia="zh-CN"/>
        </w:rPr>
        <w:t>功能区域规划：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为实现服务精准覆盖，服务中心拟统筹规划包含但不仅限于以下九大功能区，分别为：红色教育区、权益保障区、生活服务区、职业拓展区、子女托管区、社会组织孵化区、宣传展示区、阅读休闲区、友好驿站区等，各区域需做到功能互补、布局合理，最大化提升空间利用效率与服务体验。</w:t>
      </w:r>
    </w:p>
    <w:p w14:paraId="3C35BA3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14" w:lineRule="exact"/>
        <w:ind w:firstLine="640" w:firstLineChars="200"/>
        <w:textAlignment w:val="auto"/>
        <w:rPr>
          <w:rFonts w:hint="eastAsia" w:ascii="方正黑体_GBK" w:hAnsi="方正黑体_GBK" w:eastAsia="方正黑体_GBK" w:cs="方正黑体_GBK"/>
          <w:sz w:val="32"/>
          <w:szCs w:val="32"/>
          <w:lang w:val="en-US" w:eastAsia="zh-CN"/>
        </w:rPr>
      </w:pPr>
      <w:r>
        <w:rPr>
          <w:rFonts w:hint="eastAsia" w:ascii="方正黑体_GBK" w:hAnsi="方正黑体_GBK" w:eastAsia="方正黑体_GBK" w:cs="方正黑体_GBK"/>
          <w:sz w:val="32"/>
          <w:szCs w:val="32"/>
          <w:lang w:val="en-US" w:eastAsia="zh-CN"/>
        </w:rPr>
        <w:t>五、功能分区及核心需求</w:t>
      </w:r>
    </w:p>
    <w:p w14:paraId="1E4495D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14" w:lineRule="exact"/>
        <w:ind w:firstLine="640" w:firstLineChars="200"/>
        <w:textAlignment w:val="auto"/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本次设计采用“基础服务+弹性模块”动态分区模式，其中红色教育区、权益保障区、生活服务区、职业拓展区、宣传展示区、阅读休闲区等为基础功能区，子女托管区、社会组织孵化区、友好驿站区等为弹性功能区，具体需求如下：</w:t>
      </w:r>
    </w:p>
    <w:p w14:paraId="378C69A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14" w:lineRule="exact"/>
        <w:ind w:firstLine="640" w:firstLineChars="200"/>
        <w:textAlignment w:val="auto"/>
        <w:rPr>
          <w:rFonts w:hint="eastAsia" w:ascii="方正楷体_GBK" w:hAnsi="方正楷体_GBK" w:eastAsia="方正楷体_GBK" w:cs="方正楷体_GBK"/>
          <w:sz w:val="32"/>
          <w:szCs w:val="32"/>
          <w:lang w:val="en-US" w:eastAsia="zh-CN"/>
        </w:rPr>
      </w:pPr>
      <w:r>
        <w:rPr>
          <w:rFonts w:hint="eastAsia" w:ascii="方正楷体_GBK" w:hAnsi="方正楷体_GBK" w:eastAsia="方正楷体_GBK" w:cs="方正楷体_GBK"/>
          <w:sz w:val="32"/>
          <w:szCs w:val="32"/>
          <w:lang w:val="en-US" w:eastAsia="zh-CN"/>
        </w:rPr>
        <w:t>（一）基础功能区</w:t>
      </w:r>
    </w:p>
    <w:p w14:paraId="108A13F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14" w:lineRule="exact"/>
        <w:ind w:firstLine="643" w:firstLineChars="200"/>
        <w:textAlignment w:val="auto"/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_GBK" w:cs="Times New Roman"/>
          <w:b/>
          <w:bCs/>
          <w:sz w:val="32"/>
          <w:szCs w:val="32"/>
          <w:lang w:val="en-US" w:eastAsia="zh-CN"/>
        </w:rPr>
        <w:t>1.</w:t>
      </w:r>
      <w:r>
        <w:rPr>
          <w:rFonts w:hint="eastAsia" w:ascii="方正仿宋_GBK" w:hAnsi="方正仿宋_GBK" w:eastAsia="方正仿宋_GBK" w:cs="方正仿宋_GBK"/>
          <w:b/>
          <w:bCs/>
          <w:sz w:val="32"/>
          <w:szCs w:val="32"/>
          <w:lang w:val="en-US" w:eastAsia="zh-CN"/>
        </w:rPr>
        <w:t>红色教育区：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聚焦党性教育与思想引领，可开展党建政策宣讲、党员组织生活（如“三会一课”）、新就业群体党员报到等活动。</w:t>
      </w:r>
    </w:p>
    <w:p w14:paraId="28B8946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14" w:lineRule="exact"/>
        <w:ind w:firstLine="643" w:firstLineChars="200"/>
        <w:textAlignment w:val="auto"/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_GBK" w:cs="Times New Roman"/>
          <w:b/>
          <w:bCs/>
          <w:sz w:val="32"/>
          <w:szCs w:val="32"/>
          <w:lang w:val="en-US" w:eastAsia="zh-CN"/>
        </w:rPr>
        <w:t>2.</w:t>
      </w:r>
      <w:r>
        <w:rPr>
          <w:rFonts w:hint="eastAsia" w:ascii="方正仿宋_GBK" w:hAnsi="方正仿宋_GBK" w:eastAsia="方正仿宋_GBK" w:cs="方正仿宋_GBK"/>
          <w:b/>
          <w:bCs/>
          <w:sz w:val="32"/>
          <w:szCs w:val="32"/>
          <w:lang w:val="en-US" w:eastAsia="zh-CN"/>
        </w:rPr>
        <w:t>权益保障区：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专注新就业群体权益维护与诉求响应，提供劳动权益解读、政策咨询（如社保、医保、劳动关系）、矛盾纠纷调解等服务。</w:t>
      </w:r>
    </w:p>
    <w:p w14:paraId="6386496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14" w:lineRule="exact"/>
        <w:ind w:firstLine="643" w:firstLineChars="200"/>
        <w:textAlignment w:val="auto"/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_GBK" w:cs="Times New Roman"/>
          <w:b/>
          <w:bCs/>
          <w:sz w:val="32"/>
          <w:szCs w:val="32"/>
          <w:lang w:val="en-US" w:eastAsia="zh-CN"/>
        </w:rPr>
        <w:t>3.</w:t>
      </w:r>
      <w:r>
        <w:rPr>
          <w:rFonts w:hint="eastAsia" w:ascii="方正仿宋_GBK" w:hAnsi="方正仿宋_GBK" w:eastAsia="方正仿宋_GBK" w:cs="方正仿宋_GBK"/>
          <w:b/>
          <w:bCs/>
          <w:sz w:val="32"/>
          <w:szCs w:val="32"/>
          <w:lang w:val="en-US" w:eastAsia="zh-CN"/>
        </w:rPr>
        <w:t>生活服务区：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满足新就业群体临时休憩、基础生活补给需求，提供“一站式”便民服务。</w:t>
      </w:r>
    </w:p>
    <w:p w14:paraId="29DB689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14" w:lineRule="exact"/>
        <w:ind w:firstLine="643" w:firstLineChars="200"/>
        <w:textAlignment w:val="auto"/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_GBK" w:cs="Times New Roman"/>
          <w:b/>
          <w:bCs/>
          <w:sz w:val="32"/>
          <w:szCs w:val="32"/>
          <w:lang w:val="en-US" w:eastAsia="zh-CN"/>
        </w:rPr>
        <w:t>4.</w:t>
      </w:r>
      <w:r>
        <w:rPr>
          <w:rFonts w:hint="eastAsia" w:ascii="方正仿宋_GBK" w:hAnsi="方正仿宋_GBK" w:eastAsia="方正仿宋_GBK" w:cs="方正仿宋_GBK"/>
          <w:b/>
          <w:bCs/>
          <w:sz w:val="32"/>
          <w:szCs w:val="32"/>
          <w:lang w:val="en-US" w:eastAsia="zh-CN"/>
        </w:rPr>
        <w:t>职业拓展区：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围绕新就业群体职业发展赋能，提供职业技能培训（如交通安全、服务礼仪、数字化工具使用）、就业信息对接（如兼职岗位、技能认证通道）等服务。</w:t>
      </w:r>
    </w:p>
    <w:p w14:paraId="35CEDD9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14" w:lineRule="exact"/>
        <w:ind w:firstLine="643" w:firstLineChars="200"/>
        <w:textAlignment w:val="auto"/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_GBK" w:cs="Times New Roman"/>
          <w:b/>
          <w:bCs/>
          <w:sz w:val="32"/>
          <w:szCs w:val="32"/>
          <w:lang w:val="en-US" w:eastAsia="zh-CN"/>
        </w:rPr>
        <w:t>5.</w:t>
      </w:r>
      <w:r>
        <w:rPr>
          <w:rFonts w:hint="eastAsia" w:ascii="方正仿宋_GBK" w:hAnsi="方正仿宋_GBK" w:eastAsia="方正仿宋_GBK" w:cs="方正仿宋_GBK"/>
          <w:b/>
          <w:bCs/>
          <w:sz w:val="32"/>
          <w:szCs w:val="32"/>
          <w:lang w:val="en-US" w:eastAsia="zh-CN"/>
        </w:rPr>
        <w:t>宣传展示区：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展示大足特色、新就业群体服务成果及党建工作动态，提升中心辨识度与文化氛围。</w:t>
      </w:r>
    </w:p>
    <w:p w14:paraId="542D3C3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14" w:lineRule="exact"/>
        <w:ind w:firstLine="643" w:firstLineChars="200"/>
        <w:textAlignment w:val="auto"/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_GBK" w:cs="Times New Roman"/>
          <w:b/>
          <w:bCs/>
          <w:sz w:val="32"/>
          <w:szCs w:val="32"/>
          <w:lang w:val="en-US" w:eastAsia="zh-CN"/>
        </w:rPr>
        <w:t>6.</w:t>
      </w:r>
      <w:r>
        <w:rPr>
          <w:rFonts w:hint="eastAsia" w:ascii="方正仿宋_GBK" w:hAnsi="方正仿宋_GBK" w:eastAsia="方正仿宋_GBK" w:cs="方正仿宋_GBK"/>
          <w:b/>
          <w:bCs/>
          <w:sz w:val="32"/>
          <w:szCs w:val="32"/>
          <w:lang w:val="en-US" w:eastAsia="zh-CN"/>
        </w:rPr>
        <w:t>阅读休闲区：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为新就业群体提供临时阅读、放松休憩的温馨空间。</w:t>
      </w:r>
    </w:p>
    <w:p w14:paraId="63B063E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14" w:lineRule="exact"/>
        <w:ind w:firstLine="640" w:firstLineChars="200"/>
        <w:textAlignment w:val="auto"/>
        <w:rPr>
          <w:rFonts w:hint="eastAsia" w:ascii="方正楷体_GBK" w:hAnsi="方正楷体_GBK" w:eastAsia="方正楷体_GBK" w:cs="方正楷体_GBK"/>
          <w:sz w:val="32"/>
          <w:szCs w:val="32"/>
          <w:lang w:val="en-US" w:eastAsia="zh-CN"/>
        </w:rPr>
      </w:pPr>
      <w:r>
        <w:rPr>
          <w:rFonts w:hint="eastAsia" w:ascii="方正楷体_GBK" w:hAnsi="方正楷体_GBK" w:eastAsia="方正楷体_GBK" w:cs="方正楷体_GBK"/>
          <w:sz w:val="32"/>
          <w:szCs w:val="32"/>
          <w:lang w:val="en-US" w:eastAsia="zh-CN"/>
        </w:rPr>
        <w:t>（二）弹性功能区</w:t>
      </w:r>
    </w:p>
    <w:p w14:paraId="30672D8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14" w:lineRule="exact"/>
        <w:ind w:firstLine="643" w:firstLineChars="200"/>
        <w:textAlignment w:val="auto"/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_GBK" w:cs="Times New Roman"/>
          <w:b/>
          <w:bCs/>
          <w:sz w:val="32"/>
          <w:szCs w:val="32"/>
          <w:lang w:val="en-US" w:eastAsia="zh-CN"/>
        </w:rPr>
        <w:t>1.</w:t>
      </w:r>
      <w:r>
        <w:rPr>
          <w:rFonts w:hint="eastAsia" w:ascii="方正仿宋_GBK" w:hAnsi="方正仿宋_GBK" w:eastAsia="方正仿宋_GBK" w:cs="方正仿宋_GBK"/>
          <w:b/>
          <w:bCs/>
          <w:sz w:val="32"/>
          <w:szCs w:val="32"/>
          <w:lang w:val="en-US" w:eastAsia="zh-CN"/>
        </w:rPr>
        <w:t>子女托管区：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针对新就业群体“看护难”问题，在寒暑假、节假日等阶段性需求高峰，提供子女临时托管、益智陪伴服务。</w:t>
      </w:r>
    </w:p>
    <w:p w14:paraId="4560283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14" w:lineRule="exact"/>
        <w:ind w:firstLine="643" w:firstLineChars="200"/>
        <w:textAlignment w:val="auto"/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_GBK" w:cs="Times New Roman"/>
          <w:b/>
          <w:bCs/>
          <w:sz w:val="32"/>
          <w:szCs w:val="32"/>
          <w:lang w:val="en-US" w:eastAsia="zh-CN"/>
        </w:rPr>
        <w:t>2.</w:t>
      </w:r>
      <w:r>
        <w:rPr>
          <w:rFonts w:hint="eastAsia" w:ascii="方正仿宋_GBK" w:hAnsi="方正仿宋_GBK" w:eastAsia="方正仿宋_GBK" w:cs="方正仿宋_GBK"/>
          <w:b/>
          <w:bCs/>
          <w:sz w:val="32"/>
          <w:szCs w:val="32"/>
          <w:lang w:val="en-US" w:eastAsia="zh-CN"/>
        </w:rPr>
        <w:t>社会组织孵化区：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为专注服务新就业群体的社会组织（如志愿者团队、专业服务机构）提供孵化支持，包括办公空间、资源对接、能力建设等。</w:t>
      </w:r>
    </w:p>
    <w:p w14:paraId="3815B10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14" w:lineRule="exact"/>
        <w:ind w:firstLine="643" w:firstLineChars="200"/>
        <w:textAlignment w:val="auto"/>
        <w:rPr>
          <w:rFonts w:hint="default" w:ascii="方正仿宋_GBK" w:hAnsi="方正仿宋_GBK" w:eastAsia="方正仿宋_GBK" w:cs="方正仿宋_GBK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_GBK" w:cs="Times New Roman"/>
          <w:b/>
          <w:bCs/>
          <w:sz w:val="32"/>
          <w:szCs w:val="32"/>
          <w:lang w:val="en-US" w:eastAsia="zh-CN"/>
        </w:rPr>
        <w:t>3</w:t>
      </w:r>
      <w:r>
        <w:rPr>
          <w:rFonts w:hint="eastAsia" w:ascii="方正仿宋_GBK" w:hAnsi="方正仿宋_GBK" w:eastAsia="方正仿宋_GBK" w:cs="方正仿宋_GBK"/>
          <w:b/>
          <w:bCs/>
          <w:sz w:val="32"/>
          <w:szCs w:val="32"/>
          <w:lang w:val="en-US" w:eastAsia="zh-CN"/>
        </w:rPr>
        <w:t>.友好驿站区：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为新就业群体工作途中歇脚点，重点解决“饮水难”“吃饭难”“休息难”等即时需求。</w:t>
      </w:r>
    </w:p>
    <w:p w14:paraId="1FB8257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14" w:lineRule="exact"/>
        <w:ind w:firstLine="640" w:firstLineChars="200"/>
        <w:textAlignment w:val="auto"/>
        <w:rPr>
          <w:rFonts w:hint="eastAsia" w:ascii="方正黑体_GBK" w:hAnsi="方正黑体_GBK" w:eastAsia="方正黑体_GBK" w:cs="方正黑体_GBK"/>
          <w:sz w:val="32"/>
          <w:szCs w:val="32"/>
          <w:lang w:val="en-US" w:eastAsia="zh-CN"/>
        </w:rPr>
      </w:pPr>
      <w:r>
        <w:rPr>
          <w:rFonts w:hint="eastAsia" w:ascii="方正黑体_GBK" w:hAnsi="方正黑体_GBK" w:eastAsia="方正黑体_GBK" w:cs="方正黑体_GBK"/>
          <w:sz w:val="32"/>
          <w:szCs w:val="32"/>
          <w:lang w:val="en-US" w:eastAsia="zh-CN"/>
        </w:rPr>
        <w:t>六、其他事项</w:t>
      </w:r>
    </w:p>
    <w:p w14:paraId="36AEDEA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14" w:lineRule="exact"/>
        <w:ind w:firstLine="643" w:firstLineChars="200"/>
        <w:textAlignment w:val="auto"/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_GBK" w:cs="Times New Roman"/>
          <w:b/>
          <w:bCs/>
          <w:sz w:val="32"/>
          <w:szCs w:val="32"/>
          <w:lang w:val="en-US" w:eastAsia="zh-CN"/>
        </w:rPr>
        <w:t>1.</w:t>
      </w:r>
      <w:r>
        <w:rPr>
          <w:rFonts w:hint="eastAsia" w:ascii="方正仿宋_GBK" w:hAnsi="方正仿宋_GBK" w:eastAsia="方正仿宋_GBK" w:cs="方正仿宋_GBK"/>
          <w:b/>
          <w:bCs/>
          <w:sz w:val="32"/>
          <w:szCs w:val="32"/>
          <w:lang w:val="en-US" w:eastAsia="zh-CN"/>
        </w:rPr>
        <w:t>预算说明：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本项目暂无明确预算，各潜在供应商可结合自身设计经验及市场行情，在需求响应中提出合理的成本测算建议</w:t>
      </w:r>
      <w:r>
        <w:rPr>
          <w:rFonts w:hint="eastAsia" w:ascii="方正仿宋_GBK" w:hAnsi="方正仿宋_GBK" w:eastAsia="方正仿宋_GBK" w:cs="方正仿宋_GBK"/>
          <w:sz w:val="32"/>
          <w:szCs w:val="32"/>
          <w:highlight w:val="none"/>
          <w:lang w:val="en-US" w:eastAsia="zh-CN"/>
        </w:rPr>
        <w:t>，提供初步报价单。</w:t>
      </w:r>
    </w:p>
    <w:p w14:paraId="10A6F05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14" w:lineRule="exact"/>
        <w:ind w:firstLine="643" w:firstLineChars="200"/>
        <w:textAlignment w:val="auto"/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_GBK" w:cs="Times New Roman"/>
          <w:b/>
          <w:bCs/>
          <w:sz w:val="32"/>
          <w:szCs w:val="32"/>
          <w:lang w:val="en-US" w:eastAsia="zh-CN"/>
        </w:rPr>
        <w:t>2.</w:t>
      </w:r>
      <w:r>
        <w:rPr>
          <w:rFonts w:hint="eastAsia" w:ascii="方正仿宋_GBK" w:hAnsi="方正仿宋_GBK" w:eastAsia="方正仿宋_GBK" w:cs="方正仿宋_GBK"/>
          <w:b/>
          <w:bCs/>
          <w:sz w:val="32"/>
          <w:szCs w:val="32"/>
          <w:lang w:val="en-US" w:eastAsia="zh-CN"/>
        </w:rPr>
        <w:t>现场踏勘：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如需实地了</w:t>
      </w:r>
      <w:bookmarkStart w:id="0" w:name="_GoBack"/>
      <w:bookmarkEnd w:id="0"/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解场地情况，潜在供应商可提前与兰老师联系，协商踏勘时间（踏勘需携带公司资质证明复印件加盖公章）。</w:t>
      </w:r>
    </w:p>
    <w:p w14:paraId="51878B2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14" w:lineRule="exact"/>
        <w:ind w:firstLine="643" w:firstLineChars="200"/>
        <w:textAlignment w:val="auto"/>
        <w:rPr>
          <w:rFonts w:hint="eastAsia" w:ascii="方正仿宋_GBK" w:hAnsi="方正仿宋_GBK" w:eastAsia="方正仿宋_GBK" w:cs="方正仿宋_GBK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方正仿宋_GBK" w:cs="Times New Roman"/>
          <w:b/>
          <w:bCs/>
          <w:sz w:val="32"/>
          <w:szCs w:val="32"/>
          <w:lang w:val="en-US" w:eastAsia="zh-CN"/>
        </w:rPr>
        <w:t>3.</w:t>
      </w:r>
      <w:r>
        <w:rPr>
          <w:rFonts w:hint="eastAsia" w:ascii="方正仿宋_GBK" w:hAnsi="方正仿宋_GBK" w:eastAsia="方正仿宋_GBK" w:cs="方正仿宋_GBK"/>
          <w:b/>
          <w:bCs/>
          <w:sz w:val="32"/>
          <w:szCs w:val="32"/>
          <w:lang w:val="en-US" w:eastAsia="zh-CN"/>
        </w:rPr>
        <w:t>其他要求：</w:t>
      </w:r>
      <w:r>
        <w:rPr>
          <w:rFonts w:hint="eastAsia" w:ascii="方正仿宋_GBK" w:hAnsi="方正仿宋_GBK" w:eastAsia="方正仿宋_GBK" w:cs="方正仿宋_GBK"/>
          <w:sz w:val="32"/>
          <w:szCs w:val="32"/>
          <w:highlight w:val="none"/>
          <w:lang w:val="en-US" w:eastAsia="zh-CN"/>
        </w:rPr>
        <w:t>诚邀具备相关设计和预算资质的公司参与。各潜在供应商上传报价单的同时可以提供公司公司资质文件（复印件加盖公章）、类似项目设计案例（含实景图、设计方案摘要，如有）、针对本项目的初步功能布局建议（可附简易图纸，如有）。</w:t>
      </w:r>
    </w:p>
    <w:p w14:paraId="29B788A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ind w:firstLine="643" w:firstLineChars="200"/>
        <w:textAlignment w:val="auto"/>
        <w:rPr>
          <w:rFonts w:hint="eastAsia" w:ascii="方正仿宋_GBK" w:hAnsi="方正仿宋_GBK" w:eastAsia="方正仿宋_GBK" w:cs="方正仿宋_GBK"/>
          <w:sz w:val="32"/>
          <w:szCs w:val="32"/>
          <w:highlight w:val="none"/>
        </w:rPr>
      </w:pPr>
      <w:r>
        <w:rPr>
          <w:rFonts w:hint="default" w:ascii="Times New Roman" w:hAnsi="Times New Roman" w:eastAsia="方正仿宋_GBK" w:cs="Times New Roman"/>
          <w:b/>
          <w:bCs/>
          <w:sz w:val="32"/>
          <w:szCs w:val="32"/>
          <w:highlight w:val="none"/>
          <w:lang w:val="en-US" w:eastAsia="zh-CN"/>
        </w:rPr>
        <w:t>4.</w:t>
      </w:r>
      <w:r>
        <w:rPr>
          <w:rFonts w:hint="eastAsia" w:ascii="方正仿宋_GBK" w:hAnsi="方正仿宋_GBK" w:eastAsia="方正仿宋_GBK" w:cs="方正仿宋_GBK"/>
          <w:b/>
          <w:bCs/>
          <w:sz w:val="32"/>
          <w:szCs w:val="32"/>
          <w:highlight w:val="none"/>
          <w:lang w:val="en-US" w:eastAsia="zh-CN"/>
        </w:rPr>
        <w:t>响应方式：</w:t>
      </w:r>
      <w:r>
        <w:rPr>
          <w:rFonts w:hint="eastAsia" w:ascii="方正仿宋_GBK" w:hAnsi="方正仿宋_GBK" w:eastAsia="方正仿宋_GBK" w:cs="方正仿宋_GBK"/>
          <w:b w:val="0"/>
          <w:bCs w:val="0"/>
          <w:sz w:val="32"/>
          <w:szCs w:val="32"/>
          <w:highlight w:val="none"/>
          <w:lang w:val="en-US" w:eastAsia="zh-CN"/>
        </w:rPr>
        <w:t>网上提交或</w:t>
      </w:r>
      <w:r>
        <w:rPr>
          <w:rFonts w:hint="eastAsia" w:ascii="方正仿宋_GBK" w:hAnsi="方正仿宋_GBK" w:eastAsia="方正仿宋_GBK" w:cs="方正仿宋_GBK"/>
          <w:sz w:val="32"/>
          <w:szCs w:val="32"/>
          <w:highlight w:val="none"/>
          <w:lang w:val="en-US" w:eastAsia="zh-CN"/>
        </w:rPr>
        <w:t>在公告期限内将相关材料送至中共重庆市大足区委社会工作部（详细地址：大足区党政办公中心</w:t>
      </w:r>
      <w:r>
        <w:rPr>
          <w:rFonts w:hint="default" w:ascii="Times New Roman" w:hAnsi="Times New Roman" w:eastAsia="方正仿宋_GBK" w:cs="Times New Roman"/>
          <w:sz w:val="32"/>
          <w:szCs w:val="32"/>
          <w:highlight w:val="none"/>
          <w:lang w:val="en-US" w:eastAsia="zh-CN"/>
        </w:rPr>
        <w:t>608</w:t>
      </w:r>
      <w:r>
        <w:rPr>
          <w:rFonts w:hint="eastAsia" w:ascii="方正仿宋_GBK" w:hAnsi="方正仿宋_GBK" w:eastAsia="方正仿宋_GBK" w:cs="方正仿宋_GBK"/>
          <w:sz w:val="32"/>
          <w:szCs w:val="32"/>
          <w:highlight w:val="none"/>
          <w:lang w:val="en-US" w:eastAsia="zh-CN"/>
        </w:rPr>
        <w:t>室）。</w:t>
      </w:r>
    </w:p>
    <w:p w14:paraId="49EB7BD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ind w:firstLine="640" w:firstLineChars="200"/>
        <w:textAlignment w:val="auto"/>
        <w:rPr>
          <w:rFonts w:hint="eastAsia" w:ascii="方正仿宋_GBK" w:hAnsi="方正仿宋_GBK" w:eastAsia="方正仿宋_GBK" w:cs="方正仿宋_GBK"/>
          <w:sz w:val="32"/>
          <w:szCs w:val="32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楷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9FFD77DE"/>
    <w:rsid w:val="2C2B6CCA"/>
    <w:rsid w:val="43005316"/>
    <w:rsid w:val="4FFC9E8E"/>
    <w:rsid w:val="6DBF252C"/>
    <w:rsid w:val="7EFD0E18"/>
    <w:rsid w:val="7F66CB4C"/>
    <w:rsid w:val="8BFB61E5"/>
    <w:rsid w:val="9FFD77DE"/>
    <w:rsid w:val="BF3F68C2"/>
    <w:rsid w:val="CFBE701A"/>
    <w:rsid w:val="FE771ADF"/>
    <w:rsid w:val="FFFB69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1341</Words>
  <Characters>1371</Characters>
  <Lines>0</Lines>
  <Paragraphs>0</Paragraphs>
  <TotalTime>21</TotalTime>
  <ScaleCrop>false</ScaleCrop>
  <LinksUpToDate>false</LinksUpToDate>
  <CharactersWithSpaces>1371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2025-10-15T02:11:00Z</dcterms:created>
  <dc:creator>WPS_316522197</dc:creator>
  <cp:lastModifiedBy>这条gai最靓的仔</cp:lastModifiedBy>
  <dcterms:modified xsi:type="dcterms:W3CDTF">2025-10-14T03:34:25Z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F420898D3EEB4AFB9E5144A09E9836AD_13</vt:lpwstr>
  </property>
  <property fmtid="{D5CDD505-2E9C-101B-9397-08002B2CF9AE}" pid="4" name="KSOTemplateDocerSaveRecord">
    <vt:lpwstr>eyJoZGlkIjoiMjllZWQwZTM0MjA2ZTQ0ODhkNzg4NWE0NTlhYzYzZTIiLCJ1c2VySWQiOiI2NTI5MTQ0MzMifQ==</vt:lpwstr>
  </property>
</Properties>
</file>