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jc w:val="center"/>
        <w:rPr>
          <w:rFonts w:ascii="宋体" w:cs="宋体"/>
          <w:b/>
          <w:color w:val="000000"/>
          <w:sz w:val="36"/>
          <w:szCs w:val="40"/>
          <w:lang w:val="en-US"/>
        </w:rPr>
      </w:pPr>
      <w:r>
        <w:rPr>
          <w:rFonts w:hint="eastAsia" w:ascii="宋体" w:cs="宋体"/>
          <w:b/>
          <w:color w:val="000000"/>
          <w:sz w:val="36"/>
          <w:szCs w:val="40"/>
          <w:lang w:val="en-US" w:eastAsia="zh-CN"/>
        </w:rPr>
        <w:t>重庆市北碚区两江名居第一小学、第二小学（含附属幼儿园）学生校服采购需求公告</w:t>
      </w:r>
    </w:p>
    <w:p>
      <w:pPr>
        <w:spacing w:before="100" w:beforeAutospacing="1" w:after="100" w:afterAutospacing="1"/>
        <w:ind w:firstLine="480"/>
        <w:rPr>
          <w:rFonts w:ascii="方正仿宋_GBK" w:eastAsia="方正仿宋_GBK" w:cs="方正仿宋_GBK"/>
          <w:color w:val="000000"/>
          <w:sz w:val="28"/>
          <w:szCs w:val="28"/>
        </w:rPr>
      </w:pPr>
      <w:r>
        <w:rPr>
          <w:rFonts w:hint="eastAsia" w:ascii="方正仿宋_GBK" w:eastAsia="方正仿宋_GBK" w:cs="方正仿宋_GBK"/>
          <w:color w:val="000000"/>
          <w:sz w:val="28"/>
          <w:szCs w:val="28"/>
          <w:lang w:val="en-US" w:eastAsia="zh-CN"/>
        </w:rPr>
        <w:t>重庆市北碚区两江名居第一小学、两江名居第二小学（含附属幼儿园）2025级入学（入园）学生有近650人，根据《重庆市教育委员会 重庆市市场监督管理局关于进一步加强中小学生校服管理工作的指导意见（试行）》渝教财发【2025】8号的工作要求，在新生家长自愿的基础上选购校服。</w:t>
      </w:r>
      <w:r>
        <w:rPr>
          <w:rFonts w:hint="eastAsia" w:ascii="方正仿宋_GBK" w:eastAsia="方正仿宋_GBK" w:cs="方正仿宋_GBK"/>
          <w:color w:val="000000"/>
          <w:sz w:val="28"/>
          <w:szCs w:val="28"/>
        </w:rPr>
        <w:t>欢迎具有合格资质且</w:t>
      </w:r>
      <w:r>
        <w:rPr>
          <w:rFonts w:hint="eastAsia" w:ascii="方正仿宋_GBK" w:eastAsia="方正仿宋_GBK" w:cs="方正仿宋_GBK"/>
          <w:color w:val="000000"/>
          <w:sz w:val="28"/>
          <w:szCs w:val="28"/>
          <w:lang w:val="en-US" w:eastAsia="zh-CN"/>
        </w:rPr>
        <w:t>具有</w:t>
      </w:r>
      <w:r>
        <w:rPr>
          <w:rFonts w:hint="eastAsia" w:ascii="方正仿宋_GBK" w:eastAsia="方正仿宋_GBK" w:cs="方正仿宋_GBK"/>
          <w:color w:val="000000"/>
          <w:sz w:val="28"/>
          <w:szCs w:val="28"/>
        </w:rPr>
        <w:t>良好信誉和服务能力的</w:t>
      </w:r>
      <w:r>
        <w:rPr>
          <w:rFonts w:hint="eastAsia" w:ascii="方正仿宋_GBK" w:eastAsia="方正仿宋_GBK" w:cs="方正仿宋_GBK"/>
          <w:sz w:val="28"/>
          <w:szCs w:val="28"/>
        </w:rPr>
        <w:t>供应商</w:t>
      </w:r>
      <w:r>
        <w:rPr>
          <w:rFonts w:hint="eastAsia" w:ascii="方正仿宋_GBK" w:eastAsia="方正仿宋_GBK" w:cs="方正仿宋_GBK"/>
          <w:color w:val="000000"/>
          <w:sz w:val="28"/>
          <w:szCs w:val="28"/>
        </w:rPr>
        <w:t>积极参与</w:t>
      </w:r>
      <w:r>
        <w:rPr>
          <w:rFonts w:hint="eastAsia" w:ascii="方正仿宋_GBK" w:eastAsia="方正仿宋_GBK" w:cs="方正仿宋_GBK"/>
          <w:color w:val="000000"/>
          <w:sz w:val="28"/>
          <w:szCs w:val="28"/>
          <w:lang w:val="en-US" w:eastAsia="zh-CN"/>
        </w:rPr>
        <w:t>校服方案设计和报价</w:t>
      </w:r>
      <w:r>
        <w:rPr>
          <w:rFonts w:hint="eastAsia" w:ascii="方正仿宋_GBK" w:eastAsia="方正仿宋_GBK" w:cs="方正仿宋_GBK"/>
          <w:color w:val="000000"/>
          <w:sz w:val="28"/>
          <w:szCs w:val="28"/>
        </w:rPr>
        <w:t>。</w:t>
      </w:r>
      <w:bookmarkStart w:id="0" w:name="_GoBack"/>
      <w:bookmarkEnd w:id="0"/>
    </w:p>
    <w:tbl>
      <w:tblPr>
        <w:tblStyle w:val="10"/>
        <w:tblW w:w="891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32"/>
        <w:gridCol w:w="1881"/>
        <w:gridCol w:w="1070"/>
        <w:gridCol w:w="2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jc w:val="center"/>
        </w:trPr>
        <w:tc>
          <w:tcPr>
            <w:tcW w:w="3432" w:type="dxa"/>
            <w:vAlign w:val="center"/>
          </w:tcPr>
          <w:p>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项目名称</w:t>
            </w:r>
          </w:p>
        </w:tc>
        <w:tc>
          <w:tcPr>
            <w:tcW w:w="1881" w:type="dxa"/>
            <w:vAlign w:val="center"/>
          </w:tcPr>
          <w:p>
            <w:pPr>
              <w:spacing w:line="360" w:lineRule="auto"/>
              <w:jc w:val="center"/>
              <w:rPr>
                <w:rFonts w:hint="eastAsia" w:ascii="宋体" w:hAnsi="宋体" w:eastAsia="宋体" w:cs="宋体"/>
                <w:b/>
                <w:bCs/>
                <w:kern w:val="0"/>
                <w:sz w:val="24"/>
                <w:szCs w:val="24"/>
                <w:lang w:eastAsia="zh-CN"/>
              </w:rPr>
            </w:pPr>
            <w:r>
              <w:rPr>
                <w:rFonts w:hint="eastAsia" w:ascii="宋体" w:hAnsi="宋体" w:cs="宋体"/>
                <w:b/>
                <w:bCs/>
                <w:kern w:val="0"/>
                <w:sz w:val="24"/>
                <w:szCs w:val="24"/>
                <w:lang w:eastAsia="zh-CN"/>
              </w:rPr>
              <w:t>品牌型号</w:t>
            </w:r>
          </w:p>
        </w:tc>
        <w:tc>
          <w:tcPr>
            <w:tcW w:w="1070" w:type="dxa"/>
            <w:vAlign w:val="center"/>
          </w:tcPr>
          <w:p>
            <w:pPr>
              <w:spacing w:line="360" w:lineRule="auto"/>
              <w:jc w:val="center"/>
              <w:rPr>
                <w:rFonts w:ascii="宋体" w:hAnsi="宋体" w:cs="宋体"/>
                <w:b/>
                <w:bCs/>
                <w:kern w:val="0"/>
                <w:sz w:val="24"/>
                <w:szCs w:val="24"/>
              </w:rPr>
            </w:pPr>
            <w:r>
              <w:rPr>
                <w:rFonts w:ascii="宋体" w:hAnsi="宋体" w:cs="宋体"/>
                <w:b/>
                <w:bCs/>
                <w:kern w:val="0"/>
                <w:sz w:val="24"/>
                <w:szCs w:val="24"/>
              </w:rPr>
              <w:t>数量</w:t>
            </w:r>
          </w:p>
        </w:tc>
        <w:tc>
          <w:tcPr>
            <w:tcW w:w="2535" w:type="dxa"/>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0" w:hRule="atLeast"/>
          <w:jc w:val="center"/>
        </w:trPr>
        <w:tc>
          <w:tcPr>
            <w:tcW w:w="3432" w:type="dxa"/>
            <w:vAlign w:val="center"/>
          </w:tcPr>
          <w:p>
            <w:pPr>
              <w:spacing w:line="500" w:lineRule="exact"/>
              <w:jc w:val="center"/>
              <w:rPr>
                <w:rFonts w:hint="eastAsia" w:ascii="宋体" w:hAnsi="宋体" w:eastAsia="宋体" w:cs="宋体"/>
                <w:sz w:val="24"/>
                <w:szCs w:val="24"/>
                <w:lang w:val="en-US"/>
              </w:rPr>
            </w:pPr>
            <w:r>
              <w:rPr>
                <w:rFonts w:hint="eastAsia" w:ascii="方正仿宋_GBK" w:eastAsia="方正仿宋_GBK" w:cs="方正仿宋_GBK"/>
                <w:color w:val="000000"/>
                <w:sz w:val="28"/>
                <w:szCs w:val="28"/>
                <w:lang w:val="en-US" w:eastAsia="zh-CN"/>
              </w:rPr>
              <w:t>重庆市北碚区两江名居第一小学、两江名居第二小学（含附属幼儿园）学生校服采购</w:t>
            </w:r>
          </w:p>
        </w:tc>
        <w:tc>
          <w:tcPr>
            <w:tcW w:w="1881"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cs="宋体"/>
                <w:i w:val="0"/>
                <w:caps w:val="0"/>
                <w:color w:val="404040"/>
                <w:spacing w:val="0"/>
                <w:sz w:val="24"/>
                <w:szCs w:val="24"/>
                <w:shd w:val="clear" w:color="auto" w:fill="FFFFFF"/>
                <w:lang w:val="en-US" w:eastAsia="zh-CN"/>
              </w:rPr>
              <w:t>待定</w:t>
            </w:r>
          </w:p>
        </w:tc>
        <w:tc>
          <w:tcPr>
            <w:tcW w:w="1070"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650</w:t>
            </w:r>
          </w:p>
        </w:tc>
        <w:tc>
          <w:tcPr>
            <w:tcW w:w="2535" w:type="dxa"/>
            <w:vAlign w:val="center"/>
          </w:tcPr>
          <w:p>
            <w:pPr>
              <w:spacing w:line="360" w:lineRule="auto"/>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455000</w:t>
            </w:r>
          </w:p>
        </w:tc>
      </w:tr>
    </w:tbl>
    <w:p>
      <w:pPr>
        <w:numPr>
          <w:ilvl w:val="0"/>
          <w:numId w:val="1"/>
        </w:numPr>
        <w:spacing w:before="100" w:beforeAutospacing="1" w:after="100" w:afterAutospacing="1" w:line="520" w:lineRule="exact"/>
        <w:rPr>
          <w:rFonts w:hint="eastAsia" w:ascii="方正仿宋_GBK" w:eastAsia="方正仿宋_GBK" w:cs="方正仿宋_GBK"/>
          <w:bCs/>
          <w:sz w:val="28"/>
          <w:szCs w:val="28"/>
        </w:rPr>
      </w:pPr>
      <w:r>
        <w:rPr>
          <w:rFonts w:hint="eastAsia" w:ascii="方正仿宋_GBK" w:eastAsia="方正仿宋_GBK" w:cs="方正仿宋_GBK"/>
          <w:bCs/>
          <w:sz w:val="28"/>
          <w:szCs w:val="28"/>
        </w:rPr>
        <w:t>采购需求项目明细</w:t>
      </w:r>
    </w:p>
    <w:tbl>
      <w:tblPr>
        <w:tblStyle w:val="10"/>
        <w:tblW w:w="95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6"/>
        <w:gridCol w:w="2400"/>
        <w:gridCol w:w="907"/>
        <w:gridCol w:w="855"/>
        <w:gridCol w:w="3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276" w:type="dxa"/>
            <w:vAlign w:val="center"/>
          </w:tcPr>
          <w:p>
            <w:pPr>
              <w:snapToGrid w:val="0"/>
              <w:spacing w:line="400" w:lineRule="exact"/>
              <w:jc w:val="center"/>
              <w:rPr>
                <w:rFonts w:hint="eastAsia" w:ascii="宋体" w:hAnsi="宋体" w:cs="宋体"/>
                <w:sz w:val="21"/>
                <w:szCs w:val="21"/>
              </w:rPr>
            </w:pPr>
            <w:r>
              <w:rPr>
                <w:rFonts w:hint="eastAsia" w:ascii="宋体" w:hAnsi="宋体" w:cs="宋体"/>
                <w:sz w:val="21"/>
                <w:szCs w:val="21"/>
                <w:lang w:val="en-US" w:eastAsia="zh-CN"/>
              </w:rPr>
              <w:t>产品</w:t>
            </w:r>
            <w:r>
              <w:rPr>
                <w:rFonts w:hint="eastAsia" w:ascii="宋体" w:hAnsi="宋体" w:cs="宋体"/>
                <w:sz w:val="21"/>
                <w:szCs w:val="21"/>
              </w:rPr>
              <w:t>名称</w:t>
            </w:r>
          </w:p>
        </w:tc>
        <w:tc>
          <w:tcPr>
            <w:tcW w:w="2400" w:type="dxa"/>
            <w:vAlign w:val="center"/>
          </w:tcPr>
          <w:p>
            <w:pPr>
              <w:snapToGrid w:val="0"/>
              <w:spacing w:line="400" w:lineRule="exact"/>
              <w:jc w:val="center"/>
              <w:rPr>
                <w:rFonts w:hint="eastAsia" w:ascii="宋体" w:hAnsi="宋体" w:cs="宋体"/>
                <w:sz w:val="21"/>
                <w:szCs w:val="21"/>
              </w:rPr>
            </w:pPr>
            <w:r>
              <w:rPr>
                <w:rFonts w:hint="eastAsia" w:ascii="宋体" w:hAnsi="宋体" w:cs="宋体"/>
                <w:sz w:val="21"/>
                <w:szCs w:val="21"/>
                <w:lang w:val="en-US" w:eastAsia="zh-CN"/>
              </w:rPr>
              <w:t>规格</w:t>
            </w:r>
            <w:r>
              <w:rPr>
                <w:rFonts w:hint="eastAsia" w:ascii="宋体" w:hAnsi="宋体" w:cs="宋体"/>
                <w:sz w:val="21"/>
                <w:szCs w:val="21"/>
              </w:rPr>
              <w:t>参数要求</w:t>
            </w:r>
          </w:p>
        </w:tc>
        <w:tc>
          <w:tcPr>
            <w:tcW w:w="907" w:type="dxa"/>
            <w:vAlign w:val="center"/>
          </w:tcPr>
          <w:p>
            <w:pPr>
              <w:snapToGrid w:val="0"/>
              <w:spacing w:line="400" w:lineRule="exact"/>
              <w:jc w:val="center"/>
              <w:rPr>
                <w:rFonts w:hint="eastAsia" w:ascii="宋体" w:hAnsi="宋体" w:cs="宋体"/>
                <w:sz w:val="20"/>
                <w:szCs w:val="20"/>
              </w:rPr>
            </w:pPr>
            <w:r>
              <w:rPr>
                <w:rFonts w:hint="eastAsia" w:ascii="宋体" w:hAnsi="宋体" w:cs="宋体"/>
                <w:sz w:val="20"/>
                <w:szCs w:val="20"/>
              </w:rPr>
              <w:t>数量</w:t>
            </w:r>
          </w:p>
        </w:tc>
        <w:tc>
          <w:tcPr>
            <w:tcW w:w="855" w:type="dxa"/>
            <w:vAlign w:val="center"/>
          </w:tcPr>
          <w:p>
            <w:pPr>
              <w:snapToGrid w:val="0"/>
              <w:spacing w:line="400" w:lineRule="exact"/>
              <w:jc w:val="center"/>
              <w:rPr>
                <w:rFonts w:hint="eastAsia" w:ascii="宋体" w:hAnsi="宋体" w:cs="宋体"/>
                <w:sz w:val="20"/>
                <w:szCs w:val="20"/>
              </w:rPr>
            </w:pPr>
            <w:r>
              <w:rPr>
                <w:rFonts w:hint="eastAsia" w:ascii="宋体" w:hAnsi="宋体" w:cs="宋体"/>
                <w:sz w:val="20"/>
                <w:szCs w:val="20"/>
              </w:rPr>
              <w:t>单位</w:t>
            </w:r>
          </w:p>
        </w:tc>
        <w:tc>
          <w:tcPr>
            <w:tcW w:w="3124" w:type="dxa"/>
            <w:vAlign w:val="center"/>
          </w:tcPr>
          <w:p>
            <w:pPr>
              <w:snapToGrid w:val="0"/>
              <w:spacing w:line="400" w:lineRule="exact"/>
              <w:jc w:val="center"/>
              <w:rPr>
                <w:rFonts w:hint="eastAsia" w:ascii="宋体" w:hAnsi="宋体" w:eastAsia="宋体" w:cs="宋体"/>
                <w:sz w:val="20"/>
                <w:szCs w:val="20"/>
                <w:lang w:val="en-US" w:eastAsia="zh-CN"/>
              </w:rPr>
            </w:pPr>
            <w:r>
              <w:rPr>
                <w:rFonts w:hint="eastAsia" w:ascii="宋体" w:hAnsi="宋体" w:cs="宋体"/>
                <w:sz w:val="20"/>
                <w:szCs w:val="20"/>
                <w:lang w:val="en-US" w:eastAsia="zh-CN"/>
              </w:rPr>
              <w:t>图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11" w:hRule="atLeast"/>
          <w:jc w:val="center"/>
        </w:trPr>
        <w:tc>
          <w:tcPr>
            <w:tcW w:w="2276" w:type="dxa"/>
            <w:vAlign w:val="center"/>
          </w:tcPr>
          <w:p>
            <w:pPr>
              <w:snapToGrid w:val="0"/>
              <w:spacing w:line="360" w:lineRule="auto"/>
              <w:jc w:val="center"/>
              <w:rPr>
                <w:rFonts w:hint="eastAsia" w:ascii="宋体" w:hAnsi="宋体" w:eastAsia="宋体" w:cs="宋体"/>
                <w:sz w:val="21"/>
                <w:szCs w:val="21"/>
                <w:lang w:val="en-US" w:eastAsia="zh-CN"/>
              </w:rPr>
            </w:pPr>
            <w:r>
              <w:rPr>
                <w:rFonts w:hint="eastAsia" w:ascii="楷体" w:hAnsi="楷体" w:eastAsia="楷体" w:cs="楷体"/>
                <w:sz w:val="28"/>
                <w:szCs w:val="28"/>
                <w:lang w:val="en-US" w:eastAsia="zh-CN"/>
              </w:rPr>
              <w:t>学生校服</w:t>
            </w:r>
          </w:p>
        </w:tc>
        <w:tc>
          <w:tcPr>
            <w:tcW w:w="24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1"/>
                <w:szCs w:val="21"/>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jc w:val="center"/>
              <w:textAlignment w:val="auto"/>
              <w:rPr>
                <w:rFonts w:hint="eastAsia" w:ascii="宋体" w:hAnsi="宋体" w:eastAsia="宋体" w:cs="宋体"/>
                <w:sz w:val="21"/>
                <w:szCs w:val="21"/>
                <w:lang w:val="en-US" w:eastAsia="zh-CN"/>
              </w:rPr>
            </w:pPr>
            <w:r>
              <w:rPr>
                <w:rFonts w:hint="eastAsia" w:ascii="楷体" w:hAnsi="楷体" w:eastAsia="楷体" w:cs="楷体"/>
                <w:sz w:val="28"/>
                <w:szCs w:val="28"/>
                <w:lang w:val="en-US" w:eastAsia="zh-CN"/>
              </w:rPr>
              <w:t>夏秋冬校服各一套</w:t>
            </w:r>
          </w:p>
        </w:tc>
        <w:tc>
          <w:tcPr>
            <w:tcW w:w="907" w:type="dxa"/>
            <w:vAlign w:val="center"/>
          </w:tcPr>
          <w:p>
            <w:pPr>
              <w:snapToGrid w:val="0"/>
              <w:spacing w:after="120" w:afterLines="50"/>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650</w:t>
            </w:r>
          </w:p>
        </w:tc>
        <w:tc>
          <w:tcPr>
            <w:tcW w:w="855" w:type="dxa"/>
            <w:vAlign w:val="center"/>
          </w:tcPr>
          <w:p>
            <w:pPr>
              <w:snapToGrid w:val="0"/>
              <w:spacing w:after="120" w:afterLines="50"/>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套</w:t>
            </w:r>
          </w:p>
        </w:tc>
        <w:tc>
          <w:tcPr>
            <w:tcW w:w="3124" w:type="dxa"/>
            <w:vAlign w:val="center"/>
          </w:tcPr>
          <w:p>
            <w:pPr>
              <w:snapToGrid w:val="0"/>
              <w:spacing w:after="120" w:afterLines="50"/>
              <w:jc w:val="both"/>
              <w:rPr>
                <w:rFonts w:hint="eastAsia" w:ascii="宋体" w:hAnsi="宋体" w:cs="宋体"/>
                <w:sz w:val="24"/>
                <w:szCs w:val="24"/>
                <w:lang w:val="en-US" w:eastAsia="zh-CN"/>
              </w:rPr>
            </w:pPr>
          </w:p>
        </w:tc>
      </w:tr>
    </w:tbl>
    <w:p>
      <w:pPr>
        <w:pStyle w:val="2"/>
        <w:rPr>
          <w:rFonts w:hint="eastAsia"/>
        </w:rPr>
      </w:pPr>
    </w:p>
    <w:p>
      <w:pPr>
        <w:pStyle w:val="2"/>
        <w:numPr>
          <w:ilvl w:val="0"/>
          <w:numId w:val="0"/>
        </w:numPr>
      </w:pPr>
    </w:p>
    <w:p>
      <w:pPr>
        <w:pStyle w:val="2"/>
        <w:numPr>
          <w:ilvl w:val="0"/>
          <w:numId w:val="0"/>
        </w:numPr>
      </w:pPr>
    </w:p>
    <w:p>
      <w:pPr>
        <w:spacing w:beforeLines="50" w:afterLines="50" w:line="120" w:lineRule="auto"/>
        <w:rPr>
          <w:rFonts w:ascii="方正仿宋_GBK" w:eastAsia="方正仿宋_GBK" w:cs="方正仿宋_GBK"/>
          <w:bCs/>
          <w:sz w:val="28"/>
          <w:szCs w:val="28"/>
        </w:rPr>
      </w:pPr>
      <w:r>
        <w:rPr>
          <w:rFonts w:ascii="方正仿宋_GBK" w:eastAsia="方正仿宋_GBK" w:cs="方正仿宋_GBK"/>
          <w:bCs/>
          <w:sz w:val="28"/>
          <w:szCs w:val="28"/>
        </w:rPr>
        <w:t>二</w:t>
      </w:r>
      <w:r>
        <w:rPr>
          <w:rFonts w:hint="eastAsia" w:ascii="方正仿宋_GBK" w:eastAsia="方正仿宋_GBK" w:cs="方正仿宋_GBK"/>
          <w:bCs/>
          <w:sz w:val="28"/>
          <w:szCs w:val="28"/>
        </w:rPr>
        <w:t>、调研对象：有</w:t>
      </w:r>
      <w:r>
        <w:rPr>
          <w:rFonts w:hint="eastAsia" w:ascii="方正仿宋_GBK" w:eastAsia="方正仿宋_GBK" w:cs="方正仿宋_GBK"/>
          <w:bCs/>
          <w:sz w:val="28"/>
          <w:szCs w:val="28"/>
          <w:lang w:val="en-US" w:eastAsia="zh-CN"/>
        </w:rPr>
        <w:t>制作、销售</w:t>
      </w:r>
      <w:r>
        <w:rPr>
          <w:rFonts w:hint="eastAsia" w:ascii="方正仿宋_GBK" w:eastAsia="方正仿宋_GBK" w:cs="方正仿宋_GBK"/>
          <w:bCs/>
          <w:sz w:val="28"/>
          <w:szCs w:val="28"/>
        </w:rPr>
        <w:t>相关</w:t>
      </w:r>
      <w:r>
        <w:rPr>
          <w:rFonts w:hint="eastAsia" w:ascii="方正仿宋_GBK" w:eastAsia="方正仿宋_GBK" w:cs="方正仿宋_GBK"/>
          <w:bCs/>
          <w:sz w:val="28"/>
          <w:szCs w:val="28"/>
          <w:lang w:val="en-US" w:eastAsia="zh-CN"/>
        </w:rPr>
        <w:t>产品</w:t>
      </w:r>
      <w:r>
        <w:rPr>
          <w:rFonts w:hint="eastAsia" w:ascii="方正仿宋_GBK" w:eastAsia="方正仿宋_GBK" w:cs="方正仿宋_GBK"/>
          <w:bCs/>
          <w:sz w:val="28"/>
          <w:szCs w:val="28"/>
        </w:rPr>
        <w:t>资质的供应商。</w:t>
      </w:r>
    </w:p>
    <w:p>
      <w:pPr>
        <w:spacing w:beforeLines="50" w:afterLines="50" w:line="120" w:lineRule="auto"/>
        <w:rPr>
          <w:rFonts w:hint="eastAsia" w:ascii="方正仿宋_GBK" w:eastAsia="方正仿宋_GBK" w:cs="方正仿宋_GBK"/>
          <w:bCs/>
          <w:sz w:val="28"/>
          <w:szCs w:val="28"/>
          <w:lang w:val="en-US" w:eastAsia="zh-CN"/>
        </w:rPr>
      </w:pPr>
      <w:r>
        <w:rPr>
          <w:rFonts w:ascii="方正仿宋_GBK" w:eastAsia="方正仿宋_GBK" w:cs="方正仿宋_GBK"/>
          <w:bCs/>
          <w:sz w:val="28"/>
          <w:szCs w:val="28"/>
        </w:rPr>
        <w:t>三</w:t>
      </w:r>
      <w:r>
        <w:rPr>
          <w:rFonts w:hint="eastAsia" w:ascii="方正仿宋_GBK" w:eastAsia="方正仿宋_GBK" w:cs="方正仿宋_GBK"/>
          <w:bCs/>
          <w:sz w:val="28"/>
          <w:szCs w:val="28"/>
        </w:rPr>
        <w:t>、调研方式：</w:t>
      </w:r>
      <w:r>
        <w:rPr>
          <w:rFonts w:hint="default" w:ascii="Calibri" w:hAnsi="Calibri" w:eastAsia="方正仿宋_GBK" w:cs="Calibri"/>
          <w:bCs/>
          <w:sz w:val="28"/>
          <w:szCs w:val="28"/>
        </w:rPr>
        <w:t>①</w:t>
      </w:r>
      <w:r>
        <w:rPr>
          <w:rFonts w:hint="eastAsia" w:ascii="方正仿宋_GBK" w:eastAsia="方正仿宋_GBK" w:cs="方正仿宋_GBK"/>
          <w:bCs/>
          <w:sz w:val="28"/>
          <w:szCs w:val="28"/>
          <w:lang w:val="en-US" w:eastAsia="zh-CN"/>
        </w:rPr>
        <w:t>本项目方案设计；</w:t>
      </w:r>
      <w:r>
        <w:rPr>
          <w:rFonts w:hint="default" w:ascii="Calibri" w:hAnsi="Calibri" w:eastAsia="方正仿宋_GBK" w:cs="Calibri"/>
          <w:bCs/>
          <w:sz w:val="28"/>
          <w:szCs w:val="28"/>
          <w:lang w:val="en-US" w:eastAsia="zh-CN"/>
        </w:rPr>
        <w:t>②</w:t>
      </w:r>
      <w:r>
        <w:rPr>
          <w:rFonts w:hint="eastAsia" w:eastAsia="方正仿宋_GBK" w:cs="Calibri"/>
          <w:bCs/>
          <w:sz w:val="28"/>
          <w:szCs w:val="28"/>
          <w:lang w:val="en-US" w:eastAsia="zh-CN"/>
        </w:rPr>
        <w:t>投标</w:t>
      </w:r>
      <w:r>
        <w:rPr>
          <w:rFonts w:hint="eastAsia" w:ascii="方正仿宋_GBK" w:eastAsia="方正仿宋_GBK" w:cs="方正仿宋_GBK"/>
          <w:bCs/>
          <w:sz w:val="28"/>
          <w:szCs w:val="28"/>
          <w:lang w:val="en-US" w:eastAsia="zh-CN"/>
        </w:rPr>
        <w:t>报价。</w:t>
      </w:r>
    </w:p>
    <w:p>
      <w:pPr>
        <w:spacing w:beforeLines="50" w:afterLines="50" w:line="120" w:lineRule="auto"/>
        <w:rPr>
          <w:rFonts w:hint="eastAsia" w:ascii="方正仿宋_GBK" w:eastAsia="方正仿宋_GBK" w:cs="方正仿宋_GBK"/>
          <w:bCs/>
          <w:sz w:val="28"/>
          <w:szCs w:val="28"/>
          <w:lang w:eastAsia="zh-CN"/>
        </w:rPr>
      </w:pPr>
      <w:r>
        <w:rPr>
          <w:rFonts w:ascii="方正仿宋_GBK" w:eastAsia="方正仿宋_GBK" w:cs="方正仿宋_GBK"/>
          <w:bCs/>
          <w:sz w:val="28"/>
          <w:szCs w:val="28"/>
        </w:rPr>
        <w:t>四</w:t>
      </w:r>
      <w:r>
        <w:rPr>
          <w:rFonts w:hint="eastAsia" w:ascii="方正仿宋_GBK" w:eastAsia="方正仿宋_GBK" w:cs="方正仿宋_GBK"/>
          <w:bCs/>
          <w:sz w:val="28"/>
          <w:szCs w:val="28"/>
        </w:rPr>
        <w:t>、</w:t>
      </w:r>
      <w:r>
        <w:rPr>
          <w:rFonts w:hint="eastAsia" w:ascii="方正仿宋_GBK" w:eastAsia="方正仿宋_GBK" w:cs="方正仿宋_GBK"/>
          <w:bCs/>
          <w:sz w:val="28"/>
          <w:szCs w:val="28"/>
          <w:lang w:val="en-US" w:eastAsia="zh-CN"/>
        </w:rPr>
        <w:t>本项目接收设计方案和项目报价</w:t>
      </w:r>
      <w:r>
        <w:rPr>
          <w:rFonts w:hint="eastAsia" w:ascii="方正仿宋_GBK" w:eastAsia="方正仿宋_GBK" w:cs="方正仿宋_GBK"/>
          <w:bCs/>
          <w:sz w:val="28"/>
          <w:szCs w:val="28"/>
        </w:rPr>
        <w:t>时间：202</w:t>
      </w:r>
      <w:r>
        <w:rPr>
          <w:rFonts w:hint="eastAsia" w:ascii="方正仿宋_GBK" w:eastAsia="方正仿宋_GBK" w:cs="方正仿宋_GBK"/>
          <w:bCs/>
          <w:sz w:val="28"/>
          <w:szCs w:val="28"/>
          <w:lang w:val="en-US" w:eastAsia="zh-CN"/>
        </w:rPr>
        <w:t>5</w:t>
      </w:r>
      <w:r>
        <w:rPr>
          <w:rFonts w:hint="eastAsia" w:ascii="方正仿宋_GBK" w:eastAsia="方正仿宋_GBK" w:cs="方正仿宋_GBK"/>
          <w:bCs/>
          <w:sz w:val="28"/>
          <w:szCs w:val="28"/>
        </w:rPr>
        <w:t>年</w:t>
      </w:r>
      <w:r>
        <w:rPr>
          <w:rFonts w:hint="eastAsia" w:ascii="方正仿宋_GBK" w:eastAsia="方正仿宋_GBK" w:cs="方正仿宋_GBK"/>
          <w:bCs/>
          <w:sz w:val="28"/>
          <w:szCs w:val="28"/>
          <w:lang w:val="en-US" w:eastAsia="zh-CN"/>
        </w:rPr>
        <w:t>11</w:t>
      </w:r>
      <w:r>
        <w:rPr>
          <w:rFonts w:hint="eastAsia" w:ascii="方正仿宋_GBK" w:eastAsia="方正仿宋_GBK" w:cs="方正仿宋_GBK"/>
          <w:bCs/>
          <w:sz w:val="28"/>
          <w:szCs w:val="28"/>
        </w:rPr>
        <w:t>月</w:t>
      </w:r>
      <w:r>
        <w:rPr>
          <w:rFonts w:hint="eastAsia" w:ascii="方正仿宋_GBK" w:eastAsia="方正仿宋_GBK" w:cs="方正仿宋_GBK"/>
          <w:bCs/>
          <w:sz w:val="28"/>
          <w:szCs w:val="28"/>
          <w:lang w:val="en-US" w:eastAsia="zh-CN"/>
        </w:rPr>
        <w:t>26</w:t>
      </w:r>
      <w:r>
        <w:rPr>
          <w:rFonts w:hint="eastAsia" w:ascii="方正仿宋_GBK" w:eastAsia="方正仿宋_GBK" w:cs="方正仿宋_GBK"/>
          <w:bCs/>
          <w:sz w:val="28"/>
          <w:szCs w:val="28"/>
        </w:rPr>
        <w:t>日</w:t>
      </w:r>
      <w:r>
        <w:rPr>
          <w:rFonts w:hint="eastAsia" w:ascii="方正仿宋_GBK" w:eastAsia="方正仿宋_GBK" w:cs="方正仿宋_GBK"/>
          <w:bCs/>
          <w:sz w:val="28"/>
          <w:szCs w:val="28"/>
          <w:lang w:val="en-US" w:eastAsia="zh-CN"/>
        </w:rPr>
        <w:t>15:00</w:t>
      </w:r>
      <w:r>
        <w:rPr>
          <w:rFonts w:hint="eastAsia" w:ascii="方正仿宋_GBK" w:eastAsia="方正仿宋_GBK" w:cs="方正仿宋_GBK"/>
          <w:bCs/>
          <w:sz w:val="28"/>
          <w:szCs w:val="28"/>
        </w:rPr>
        <w:t>至202</w:t>
      </w:r>
      <w:r>
        <w:rPr>
          <w:rFonts w:hint="eastAsia" w:ascii="方正仿宋_GBK" w:eastAsia="方正仿宋_GBK" w:cs="方正仿宋_GBK"/>
          <w:bCs/>
          <w:sz w:val="28"/>
          <w:szCs w:val="28"/>
          <w:lang w:val="en-US" w:eastAsia="zh-CN"/>
        </w:rPr>
        <w:t>5</w:t>
      </w:r>
      <w:r>
        <w:rPr>
          <w:rFonts w:hint="eastAsia" w:ascii="方正仿宋_GBK" w:eastAsia="方正仿宋_GBK" w:cs="方正仿宋_GBK"/>
          <w:bCs/>
          <w:sz w:val="28"/>
          <w:szCs w:val="28"/>
        </w:rPr>
        <w:t>年</w:t>
      </w:r>
      <w:r>
        <w:rPr>
          <w:rFonts w:hint="eastAsia" w:ascii="方正仿宋_GBK" w:eastAsia="方正仿宋_GBK" w:cs="方正仿宋_GBK"/>
          <w:bCs/>
          <w:sz w:val="28"/>
          <w:szCs w:val="28"/>
          <w:lang w:val="en-US" w:eastAsia="zh-CN"/>
        </w:rPr>
        <w:t>11</w:t>
      </w:r>
      <w:r>
        <w:rPr>
          <w:rFonts w:hint="eastAsia" w:ascii="方正仿宋_GBK" w:eastAsia="方正仿宋_GBK" w:cs="方正仿宋_GBK"/>
          <w:bCs/>
          <w:sz w:val="28"/>
          <w:szCs w:val="28"/>
        </w:rPr>
        <w:t>月</w:t>
      </w:r>
      <w:r>
        <w:rPr>
          <w:rFonts w:hint="eastAsia" w:ascii="方正仿宋_GBK" w:eastAsia="方正仿宋_GBK" w:cs="方正仿宋_GBK"/>
          <w:bCs/>
          <w:sz w:val="28"/>
          <w:szCs w:val="28"/>
          <w:lang w:val="en-US" w:eastAsia="zh-CN"/>
        </w:rPr>
        <w:t>28</w:t>
      </w:r>
      <w:r>
        <w:rPr>
          <w:rFonts w:hint="eastAsia" w:ascii="方正仿宋_GBK" w:eastAsia="方正仿宋_GBK" w:cs="方正仿宋_GBK"/>
          <w:bCs/>
          <w:sz w:val="28"/>
          <w:szCs w:val="28"/>
        </w:rPr>
        <w:t>日17:00</w:t>
      </w:r>
      <w:r>
        <w:rPr>
          <w:rFonts w:hint="eastAsia" w:ascii="方正仿宋_GBK" w:eastAsia="方正仿宋_GBK" w:cs="方正仿宋_GBK"/>
          <w:bCs/>
          <w:sz w:val="28"/>
          <w:szCs w:val="28"/>
          <w:lang w:eastAsia="zh-CN"/>
        </w:rPr>
        <w:t>。</w:t>
      </w:r>
    </w:p>
    <w:p>
      <w:pPr>
        <w:spacing w:line="360" w:lineRule="auto"/>
        <w:rPr>
          <w:rFonts w:ascii="方正仿宋_GBK" w:eastAsia="方正仿宋_GBK" w:cs="方正仿宋_GBK"/>
          <w:bCs/>
          <w:sz w:val="28"/>
          <w:szCs w:val="28"/>
        </w:rPr>
      </w:pPr>
      <w:r>
        <w:rPr>
          <w:rFonts w:ascii="方正仿宋_GBK" w:eastAsia="方正仿宋_GBK" w:cs="方正仿宋_GBK"/>
          <w:bCs/>
          <w:sz w:val="28"/>
          <w:szCs w:val="28"/>
        </w:rPr>
        <w:t>五</w:t>
      </w:r>
      <w:r>
        <w:rPr>
          <w:rFonts w:hint="eastAsia" w:ascii="方正仿宋_GBK" w:eastAsia="方正仿宋_GBK" w:cs="方正仿宋_GBK"/>
          <w:bCs/>
          <w:sz w:val="28"/>
          <w:szCs w:val="28"/>
        </w:rPr>
        <w:t>、调研简介：</w:t>
      </w:r>
    </w:p>
    <w:p>
      <w:pPr>
        <w:pStyle w:val="2"/>
        <w:ind w:firstLine="560" w:firstLineChars="200"/>
        <w:rPr>
          <w:rFonts w:ascii="Times New Roman" w:hAnsi="Times New Roman" w:eastAsia="方正仿宋_GBK" w:cs="宋体"/>
          <w:sz w:val="28"/>
          <w:szCs w:val="28"/>
        </w:rPr>
      </w:pPr>
      <w:r>
        <w:rPr>
          <w:rFonts w:hint="eastAsia" w:ascii="Times New Roman" w:hAnsi="Times New Roman" w:eastAsia="方正仿宋_GBK" w:cs="宋体"/>
          <w:sz w:val="28"/>
          <w:szCs w:val="28"/>
        </w:rPr>
        <w:t>（二）服务概况：</w:t>
      </w:r>
    </w:p>
    <w:p>
      <w:pPr>
        <w:spacing w:line="460" w:lineRule="exact"/>
        <w:ind w:firstLine="560" w:firstLineChars="200"/>
        <w:rPr>
          <w:rFonts w:ascii="Times New Roman" w:hAnsi="Times New Roman" w:eastAsia="方正仿宋_GBK" w:cs="宋体"/>
          <w:sz w:val="28"/>
          <w:szCs w:val="28"/>
        </w:rPr>
      </w:pPr>
      <w:r>
        <w:rPr>
          <w:rFonts w:hint="eastAsia" w:ascii="Times New Roman" w:hAnsi="Times New Roman" w:eastAsia="方正仿宋_GBK" w:cs="宋体"/>
          <w:sz w:val="28"/>
          <w:szCs w:val="28"/>
        </w:rPr>
        <w:t>1、服务地点：</w:t>
      </w:r>
      <w:r>
        <w:rPr>
          <w:rFonts w:hint="eastAsia" w:ascii="Times New Roman" w:hAnsi="Times New Roman" w:eastAsia="方正仿宋_GBK" w:cs="宋体"/>
          <w:sz w:val="28"/>
          <w:szCs w:val="28"/>
          <w:lang w:val="en-US" w:eastAsia="zh-CN"/>
        </w:rPr>
        <w:t>重庆市北碚区两江名居第二小学校内（北碚区蔡家岗街道蔡和路268号）</w:t>
      </w:r>
      <w:r>
        <w:rPr>
          <w:rFonts w:hint="eastAsia" w:ascii="Times New Roman" w:hAnsi="Times New Roman" w:eastAsia="方正仿宋_GBK" w:cs="宋体"/>
          <w:sz w:val="28"/>
          <w:szCs w:val="28"/>
        </w:rPr>
        <w:t>。</w:t>
      </w:r>
    </w:p>
    <w:p>
      <w:pPr>
        <w:ind w:firstLine="560" w:firstLineChars="200"/>
        <w:rPr>
          <w:rFonts w:hint="eastAsia" w:ascii="Times New Roman" w:hAnsi="Times New Roman" w:eastAsia="方正仿宋_GBK" w:cs="宋体"/>
          <w:sz w:val="28"/>
          <w:szCs w:val="28"/>
        </w:rPr>
      </w:pPr>
      <w:r>
        <w:rPr>
          <w:rFonts w:hint="eastAsia" w:ascii="Times New Roman" w:hAnsi="Times New Roman" w:eastAsia="方正仿宋_GBK" w:cs="宋体"/>
          <w:sz w:val="28"/>
          <w:szCs w:val="28"/>
        </w:rPr>
        <w:t>2、服务内容：</w:t>
      </w:r>
    </w:p>
    <w:p>
      <w:pPr>
        <w:ind w:firstLine="560" w:firstLineChars="200"/>
        <w:rPr>
          <w:rFonts w:hint="eastAsia" w:ascii="Times New Roman" w:hAnsi="Times New Roman" w:eastAsia="方正仿宋_GBK" w:cs="宋体"/>
          <w:sz w:val="28"/>
          <w:szCs w:val="28"/>
          <w:lang w:val="en-US" w:eastAsia="zh-CN"/>
        </w:rPr>
      </w:pPr>
      <w:r>
        <w:rPr>
          <w:rFonts w:hint="eastAsia" w:ascii="Times New Roman" w:hAnsi="Times New Roman" w:eastAsia="方正仿宋_GBK" w:cs="宋体"/>
          <w:sz w:val="28"/>
          <w:szCs w:val="28"/>
        </w:rPr>
        <w:t>根据</w:t>
      </w:r>
      <w:r>
        <w:rPr>
          <w:rFonts w:hint="eastAsia" w:ascii="Times New Roman" w:hAnsi="Times New Roman" w:eastAsia="方正仿宋_GBK" w:cs="宋体"/>
          <w:sz w:val="28"/>
          <w:szCs w:val="28"/>
          <w:lang w:val="en-US" w:eastAsia="zh-CN"/>
        </w:rPr>
        <w:t>项目需求明细、设计校服的方案</w:t>
      </w:r>
      <w:r>
        <w:rPr>
          <w:rFonts w:hint="eastAsia" w:ascii="Times New Roman" w:hAnsi="Times New Roman" w:eastAsia="方正仿宋_GBK" w:cs="宋体"/>
          <w:sz w:val="28"/>
          <w:szCs w:val="28"/>
          <w:lang w:eastAsia="zh-CN"/>
        </w:rPr>
        <w:t>，</w:t>
      </w:r>
      <w:r>
        <w:rPr>
          <w:rFonts w:hint="eastAsia" w:ascii="Times New Roman" w:hAnsi="Times New Roman" w:eastAsia="方正仿宋_GBK" w:cs="宋体"/>
          <w:sz w:val="28"/>
          <w:szCs w:val="28"/>
          <w:lang w:val="en-US" w:eastAsia="zh-CN"/>
        </w:rPr>
        <w:t>且根据设计方案报每项单价及总价。</w:t>
      </w:r>
    </w:p>
    <w:p>
      <w:pPr>
        <w:pStyle w:val="2"/>
        <w:rPr>
          <w:rFonts w:ascii="方正仿宋_GBK" w:eastAsia="方正仿宋_GBK" w:cs="方正仿宋_GBK"/>
          <w:bCs/>
          <w:sz w:val="28"/>
          <w:szCs w:val="28"/>
        </w:rPr>
      </w:pPr>
      <w:r>
        <w:rPr>
          <w:rFonts w:hint="eastAsia" w:ascii="Times New Roman" w:hAnsi="Times New Roman" w:eastAsia="方正仿宋_GBK" w:cs="宋体"/>
          <w:sz w:val="28"/>
          <w:szCs w:val="28"/>
          <w:lang w:val="en-US" w:eastAsia="zh-CN"/>
        </w:rPr>
        <w:t xml:space="preserve">   </w:t>
      </w:r>
      <w:r>
        <w:rPr>
          <w:rFonts w:hint="eastAsia" w:ascii="方正仿宋_GBK" w:eastAsia="方正仿宋_GBK" w:cs="方正仿宋_GBK"/>
          <w:bCs/>
          <w:sz w:val="28"/>
          <w:szCs w:val="28"/>
        </w:rPr>
        <w:t>六、调研资料内容包括但不限于以下材料：</w:t>
      </w:r>
    </w:p>
    <w:p>
      <w:pPr>
        <w:numPr>
          <w:ilvl w:val="0"/>
          <w:numId w:val="2"/>
        </w:numPr>
        <w:spacing w:before="100" w:beforeAutospacing="1" w:after="100" w:afterAutospacing="1" w:line="560" w:lineRule="exact"/>
        <w:ind w:firstLine="562" w:firstLineChars="200"/>
        <w:rPr>
          <w:rFonts w:ascii="方正仿宋_GBK" w:eastAsia="方正仿宋_GBK" w:cs="方正仿宋_GBK"/>
          <w:sz w:val="28"/>
          <w:szCs w:val="28"/>
        </w:rPr>
      </w:pPr>
      <w:r>
        <w:rPr>
          <w:rFonts w:hint="eastAsia" w:ascii="方正仿宋_GBK" w:eastAsia="方正仿宋_GBK" w:cs="方正仿宋_GBK"/>
          <w:b/>
          <w:bCs/>
          <w:sz w:val="28"/>
          <w:szCs w:val="28"/>
        </w:rPr>
        <w:t>公司简介</w:t>
      </w:r>
      <w:r>
        <w:rPr>
          <w:rFonts w:hint="eastAsia" w:ascii="方正仿宋_GBK" w:eastAsia="方正仿宋_GBK" w:cs="方正仿宋_GBK"/>
          <w:sz w:val="28"/>
          <w:szCs w:val="28"/>
        </w:rPr>
        <w:t>：</w:t>
      </w:r>
      <w:r>
        <w:rPr>
          <w:rFonts w:hint="eastAsia" w:ascii="方正仿宋_GBK" w:eastAsia="方正仿宋_GBK" w:cs="方正仿宋_GBK"/>
          <w:sz w:val="28"/>
          <w:szCs w:val="28"/>
          <w:lang w:val="en-US" w:eastAsia="zh-CN"/>
        </w:rPr>
        <w:t>公司营业执照、法人证书，产品制作、销售</w:t>
      </w:r>
      <w:r>
        <w:rPr>
          <w:rFonts w:hint="eastAsia" w:ascii="方正仿宋_GBK" w:eastAsia="方正仿宋_GBK" w:cs="方正仿宋_GBK"/>
          <w:sz w:val="28"/>
          <w:szCs w:val="28"/>
        </w:rPr>
        <w:t>相关资质及许可文件。</w:t>
      </w:r>
    </w:p>
    <w:p>
      <w:pPr>
        <w:numPr>
          <w:ilvl w:val="0"/>
          <w:numId w:val="2"/>
        </w:numPr>
        <w:spacing w:before="100" w:beforeAutospacing="1" w:after="100" w:afterAutospacing="1" w:line="560" w:lineRule="exact"/>
        <w:ind w:firstLine="562" w:firstLineChars="200"/>
      </w:pPr>
      <w:r>
        <w:rPr>
          <w:rFonts w:hint="eastAsia" w:ascii="方正仿宋_GBK" w:eastAsia="方正仿宋_GBK" w:cs="方正仿宋_GBK"/>
          <w:b/>
          <w:bCs/>
          <w:sz w:val="28"/>
          <w:szCs w:val="28"/>
          <w:lang w:val="en-US" w:eastAsia="zh-CN"/>
        </w:rPr>
        <w:t>项目设计方案及报价</w:t>
      </w:r>
      <w:r>
        <w:rPr>
          <w:rFonts w:hint="eastAsia" w:ascii="方正仿宋_GBK" w:eastAsia="方正仿宋_GBK" w:cs="方正仿宋_GBK"/>
          <w:sz w:val="28"/>
          <w:szCs w:val="28"/>
        </w:rPr>
        <w:t>：按照附件1提供的模板进行单价</w:t>
      </w:r>
      <w:r>
        <w:rPr>
          <w:rFonts w:hint="eastAsia" w:ascii="方正仿宋_GBK" w:eastAsia="方正仿宋_GBK" w:cs="方正仿宋_GBK"/>
          <w:sz w:val="28"/>
          <w:szCs w:val="28"/>
          <w:lang w:val="en-US" w:eastAsia="zh-CN"/>
        </w:rPr>
        <w:t>和总价</w:t>
      </w:r>
      <w:r>
        <w:rPr>
          <w:rFonts w:hint="eastAsia" w:ascii="方正仿宋_GBK" w:eastAsia="方正仿宋_GBK" w:cs="方正仿宋_GBK"/>
          <w:sz w:val="28"/>
          <w:szCs w:val="28"/>
        </w:rPr>
        <w:t>报价</w:t>
      </w:r>
      <w:r>
        <w:rPr>
          <w:rFonts w:hint="eastAsia" w:ascii="方正仿宋_GBK" w:eastAsia="方正仿宋_GBK" w:cs="方正仿宋_GBK"/>
          <w:sz w:val="28"/>
          <w:szCs w:val="28"/>
          <w:lang w:eastAsia="zh-CN"/>
        </w:rPr>
        <w:t>。</w:t>
      </w:r>
    </w:p>
    <w:p>
      <w:pPr>
        <w:spacing w:beforeLines="50" w:afterLines="50"/>
        <w:rPr>
          <w:rFonts w:ascii="方正仿宋_GBK" w:eastAsia="方正仿宋_GBK" w:cs="方正仿宋_GBK"/>
          <w:bCs/>
          <w:color w:val="000000"/>
          <w:sz w:val="28"/>
          <w:szCs w:val="28"/>
        </w:rPr>
      </w:pPr>
      <w:r>
        <w:rPr>
          <w:rFonts w:hint="eastAsia" w:ascii="方正仿宋_GBK" w:eastAsia="方正仿宋_GBK" w:cs="方正仿宋_GBK"/>
          <w:bCs/>
          <w:sz w:val="28"/>
          <w:szCs w:val="28"/>
        </w:rPr>
        <w:t>七</w:t>
      </w:r>
      <w:r>
        <w:rPr>
          <w:rFonts w:ascii="方正仿宋_GBK" w:eastAsia="方正仿宋_GBK" w:cs="方正仿宋_GBK"/>
          <w:bCs/>
          <w:sz w:val="28"/>
          <w:szCs w:val="28"/>
        </w:rPr>
        <w:t>、</w:t>
      </w:r>
      <w:r>
        <w:rPr>
          <w:rFonts w:hint="eastAsia" w:ascii="方正仿宋_GBK" w:eastAsia="方正仿宋_GBK" w:cs="方正仿宋_GBK"/>
          <w:bCs/>
          <w:sz w:val="28"/>
          <w:szCs w:val="28"/>
        </w:rPr>
        <w:t>其他要求</w:t>
      </w:r>
      <w:r>
        <w:rPr>
          <w:rFonts w:hint="eastAsia" w:ascii="方正仿宋_GBK" w:eastAsia="方正仿宋_GBK" w:cs="方正仿宋_GBK"/>
          <w:bCs/>
          <w:color w:val="000000"/>
          <w:sz w:val="28"/>
          <w:szCs w:val="28"/>
        </w:rPr>
        <w:t>：</w:t>
      </w:r>
    </w:p>
    <w:p>
      <w:pPr>
        <w:spacing w:beforeLines="50" w:afterLines="50" w:line="520" w:lineRule="exact"/>
        <w:ind w:firstLine="560" w:firstLineChars="200"/>
        <w:rPr>
          <w:rFonts w:eastAsia="方正仿宋_GBK" w:cs="方正仿宋_GBK" w:asciiTheme="minorHAnsi" w:hAnsiTheme="minorHAnsi"/>
          <w:bCs/>
          <w:color w:val="000000"/>
          <w:sz w:val="28"/>
          <w:szCs w:val="28"/>
        </w:rPr>
      </w:pPr>
      <w:r>
        <w:rPr>
          <w:rFonts w:hint="eastAsia" w:ascii="方正仿宋_GBK" w:eastAsia="方正仿宋_GBK" w:cs="方正仿宋_GBK"/>
          <w:bCs/>
          <w:sz w:val="28"/>
          <w:szCs w:val="28"/>
        </w:rPr>
        <w:t>请</w:t>
      </w:r>
      <w:r>
        <w:rPr>
          <w:rFonts w:hint="eastAsia" w:ascii="方正仿宋_GBK" w:eastAsia="方正仿宋_GBK" w:cs="方正仿宋_GBK"/>
          <w:bCs/>
          <w:sz w:val="28"/>
          <w:szCs w:val="28"/>
          <w:lang w:val="en-US" w:eastAsia="zh-CN"/>
        </w:rPr>
        <w:t>有意愿的</w:t>
      </w:r>
      <w:r>
        <w:rPr>
          <w:rFonts w:hint="eastAsia" w:ascii="方正仿宋_GBK" w:eastAsia="方正仿宋_GBK" w:cs="方正仿宋_GBK"/>
          <w:bCs/>
          <w:color w:val="000000"/>
          <w:sz w:val="28"/>
          <w:szCs w:val="28"/>
        </w:rPr>
        <w:t>供应商将报名资料</w:t>
      </w:r>
      <w:r>
        <w:rPr>
          <w:rFonts w:hint="eastAsia" w:ascii="方正仿宋_GBK" w:eastAsia="方正仿宋_GBK" w:cs="方正仿宋_GBK"/>
          <w:bCs/>
          <w:color w:val="000000"/>
          <w:sz w:val="28"/>
          <w:szCs w:val="28"/>
          <w:lang w:eastAsia="zh-CN"/>
        </w:rPr>
        <w:t>、</w:t>
      </w:r>
      <w:r>
        <w:rPr>
          <w:rFonts w:hint="eastAsia" w:ascii="方正仿宋_GBK" w:eastAsia="方正仿宋_GBK" w:cs="方正仿宋_GBK"/>
          <w:bCs/>
          <w:color w:val="000000"/>
          <w:sz w:val="28"/>
          <w:szCs w:val="28"/>
          <w:lang w:val="en-US" w:eastAsia="zh-CN"/>
        </w:rPr>
        <w:t>项目设计方案及报价表、质量保修承诺书（一年及以上）</w:t>
      </w:r>
      <w:r>
        <w:rPr>
          <w:rFonts w:hint="eastAsia" w:ascii="方正仿宋_GBK" w:eastAsia="方正仿宋_GBK" w:cs="方正仿宋_GBK"/>
          <w:sz w:val="28"/>
          <w:szCs w:val="28"/>
        </w:rPr>
        <w:t>按顺序排列成册</w:t>
      </w:r>
      <w:r>
        <w:rPr>
          <w:rFonts w:hint="eastAsia" w:ascii="方正仿宋_GBK" w:eastAsia="方正仿宋_GBK" w:cs="方正仿宋_GBK"/>
          <w:sz w:val="28"/>
          <w:szCs w:val="28"/>
          <w:lang w:eastAsia="zh-CN"/>
        </w:rPr>
        <w:t>，</w:t>
      </w:r>
      <w:r>
        <w:rPr>
          <w:rFonts w:hint="eastAsia" w:ascii="方正仿宋_GBK" w:eastAsia="方正仿宋_GBK" w:cs="方正仿宋_GBK"/>
          <w:sz w:val="28"/>
          <w:szCs w:val="28"/>
        </w:rPr>
        <w:t>格式参考附件1。</w:t>
      </w:r>
      <w:r>
        <w:rPr>
          <w:rFonts w:hint="eastAsia" w:ascii="方正仿宋_GBK" w:eastAsia="方正仿宋_GBK" w:cs="方正仿宋_GBK"/>
          <w:bCs/>
          <w:sz w:val="28"/>
          <w:szCs w:val="28"/>
        </w:rPr>
        <w:t>在202</w:t>
      </w:r>
      <w:r>
        <w:rPr>
          <w:rFonts w:hint="eastAsia" w:ascii="方正仿宋_GBK" w:eastAsia="方正仿宋_GBK" w:cs="方正仿宋_GBK"/>
          <w:bCs/>
          <w:sz w:val="28"/>
          <w:szCs w:val="28"/>
          <w:lang w:val="en-US" w:eastAsia="zh-CN"/>
        </w:rPr>
        <w:t>5</w:t>
      </w:r>
      <w:r>
        <w:rPr>
          <w:rFonts w:hint="eastAsia" w:ascii="方正仿宋_GBK" w:eastAsia="方正仿宋_GBK" w:cs="方正仿宋_GBK"/>
          <w:bCs/>
          <w:sz w:val="28"/>
          <w:szCs w:val="28"/>
        </w:rPr>
        <w:t>年</w:t>
      </w:r>
      <w:r>
        <w:rPr>
          <w:rFonts w:hint="eastAsia" w:ascii="方正仿宋_GBK" w:eastAsia="方正仿宋_GBK" w:cs="方正仿宋_GBK"/>
          <w:bCs/>
          <w:sz w:val="28"/>
          <w:szCs w:val="28"/>
          <w:lang w:val="en-US" w:eastAsia="zh-CN"/>
        </w:rPr>
        <w:t>11</w:t>
      </w:r>
      <w:r>
        <w:rPr>
          <w:rFonts w:hint="eastAsia" w:ascii="方正仿宋_GBK" w:eastAsia="方正仿宋_GBK" w:cs="方正仿宋_GBK"/>
          <w:bCs/>
          <w:sz w:val="28"/>
          <w:szCs w:val="28"/>
        </w:rPr>
        <w:t>月</w:t>
      </w:r>
      <w:r>
        <w:rPr>
          <w:rFonts w:hint="eastAsia" w:ascii="方正仿宋_GBK" w:eastAsia="方正仿宋_GBK" w:cs="方正仿宋_GBK"/>
          <w:bCs/>
          <w:sz w:val="28"/>
          <w:szCs w:val="28"/>
          <w:lang w:val="en-US" w:eastAsia="zh-CN"/>
        </w:rPr>
        <w:t>28</w:t>
      </w:r>
      <w:r>
        <w:rPr>
          <w:rFonts w:hint="eastAsia" w:ascii="方正仿宋_GBK" w:eastAsia="方正仿宋_GBK" w:cs="方正仿宋_GBK"/>
          <w:bCs/>
          <w:sz w:val="28"/>
          <w:szCs w:val="28"/>
        </w:rPr>
        <w:t>日17:00点前</w:t>
      </w:r>
      <w:r>
        <w:rPr>
          <w:rFonts w:hint="eastAsia" w:ascii="方正仿宋_GBK" w:eastAsia="方正仿宋_GBK" w:cs="方正仿宋_GBK"/>
          <w:bCs/>
          <w:color w:val="000000"/>
          <w:sz w:val="28"/>
          <w:szCs w:val="28"/>
        </w:rPr>
        <w:t>接收到电子版资料视为提交成功，逾期不再接收提交。</w:t>
      </w:r>
    </w:p>
    <w:p>
      <w:pPr>
        <w:spacing w:beforeLines="50" w:afterLines="50" w:line="120" w:lineRule="auto"/>
        <w:ind w:firstLine="560" w:firstLineChars="200"/>
        <w:rPr>
          <w:rFonts w:ascii="方正仿宋_GBK" w:eastAsia="方正仿宋_GBK" w:cs="方正仿宋_GBK"/>
          <w:bCs/>
          <w:sz w:val="28"/>
          <w:szCs w:val="28"/>
        </w:rPr>
      </w:pPr>
      <w:r>
        <w:rPr>
          <w:rFonts w:hint="eastAsia" w:ascii="方正仿宋_GBK" w:eastAsia="方正仿宋_GBK" w:cs="方正仿宋_GBK"/>
          <w:bCs/>
          <w:color w:val="000000"/>
          <w:sz w:val="28"/>
          <w:szCs w:val="28"/>
        </w:rPr>
        <w:t>邮箱：</w:t>
      </w:r>
      <w:r>
        <w:fldChar w:fldCharType="begin"/>
      </w:r>
      <w:r>
        <w:instrText xml:space="preserve"> HYPERLINK "mailto:158740689@qq.com" </w:instrText>
      </w:r>
      <w:r>
        <w:fldChar w:fldCharType="separate"/>
      </w:r>
      <w:r>
        <w:rPr>
          <w:rStyle w:val="9"/>
          <w:rFonts w:hint="eastAsia" w:ascii="方正仿宋_GBK" w:eastAsia="方正仿宋_GBK" w:cs="方正仿宋_GBK"/>
          <w:bCs/>
          <w:color w:val="auto"/>
          <w:sz w:val="28"/>
          <w:szCs w:val="28"/>
          <w:lang w:val="en-US" w:eastAsia="zh-CN"/>
        </w:rPr>
        <w:t>1009845192</w:t>
      </w:r>
      <w:r>
        <w:rPr>
          <w:rStyle w:val="9"/>
          <w:rFonts w:hint="eastAsia" w:ascii="方正仿宋_GBK" w:eastAsia="方正仿宋_GBK" w:cs="方正仿宋_GBK"/>
          <w:bCs/>
          <w:color w:val="auto"/>
          <w:sz w:val="28"/>
          <w:szCs w:val="28"/>
        </w:rPr>
        <w:t>@qq.com</w:t>
      </w:r>
      <w:r>
        <w:rPr>
          <w:rStyle w:val="9"/>
          <w:rFonts w:hint="eastAsia" w:ascii="方正仿宋_GBK" w:eastAsia="方正仿宋_GBK" w:cs="方正仿宋_GBK"/>
          <w:bCs/>
          <w:color w:val="auto"/>
          <w:sz w:val="28"/>
          <w:szCs w:val="28"/>
        </w:rPr>
        <w:fldChar w:fldCharType="end"/>
      </w:r>
      <w:r>
        <w:rPr>
          <w:rFonts w:hint="eastAsia" w:ascii="方正仿宋_GBK" w:eastAsia="方正仿宋_GBK" w:cs="方正仿宋_GBK"/>
          <w:bCs/>
          <w:sz w:val="28"/>
          <w:szCs w:val="28"/>
        </w:rPr>
        <w:t>（来件备注公司全称及联系人电话）</w:t>
      </w:r>
    </w:p>
    <w:p>
      <w:pPr>
        <w:spacing w:beforeLines="50" w:afterLines="50" w:line="120" w:lineRule="auto"/>
        <w:ind w:firstLine="560" w:firstLineChars="200"/>
        <w:rPr>
          <w:rFonts w:hint="eastAsia" w:ascii="Times New Roman" w:hAnsi="Times New Roman" w:eastAsia="方正仿宋_GBK" w:cs="宋体"/>
          <w:sz w:val="28"/>
          <w:szCs w:val="28"/>
          <w:lang w:val="en-US" w:eastAsia="zh-CN"/>
        </w:rPr>
      </w:pPr>
      <w:r>
        <w:rPr>
          <w:rFonts w:hint="eastAsia" w:ascii="方正仿宋_GBK" w:eastAsia="方正仿宋_GBK" w:cs="方正仿宋_GBK"/>
          <w:sz w:val="28"/>
          <w:szCs w:val="28"/>
        </w:rPr>
        <w:t>地址：</w:t>
      </w:r>
      <w:r>
        <w:rPr>
          <w:rFonts w:hint="eastAsia" w:ascii="方正仿宋_GBK" w:eastAsia="方正仿宋_GBK" w:cs="方正仿宋_GBK"/>
          <w:sz w:val="28"/>
          <w:szCs w:val="28"/>
          <w:lang w:val="en-US" w:eastAsia="zh-CN"/>
        </w:rPr>
        <w:t>重庆市</w:t>
      </w:r>
      <w:r>
        <w:rPr>
          <w:rFonts w:hint="eastAsia" w:ascii="Times New Roman" w:hAnsi="Times New Roman" w:eastAsia="方正仿宋_GBK" w:cs="宋体"/>
          <w:sz w:val="28"/>
          <w:szCs w:val="28"/>
          <w:lang w:val="en-US" w:eastAsia="zh-CN"/>
        </w:rPr>
        <w:t>北碚区两江名居第二小学校内（北碚区蔡家岗街道蔡和路268号）</w:t>
      </w:r>
    </w:p>
    <w:p>
      <w:pPr>
        <w:spacing w:beforeLines="50" w:afterLines="50" w:line="120" w:lineRule="auto"/>
        <w:ind w:firstLine="560" w:firstLineChars="200"/>
        <w:rPr>
          <w:rFonts w:hint="eastAsia" w:ascii="方正仿宋_GBK" w:eastAsia="方正仿宋_GBK" w:cs="方正仿宋_GBK"/>
          <w:bCs/>
          <w:color w:val="000000"/>
          <w:sz w:val="28"/>
          <w:szCs w:val="28"/>
          <w:lang w:val="en-US" w:eastAsia="zh-CN"/>
        </w:rPr>
      </w:pPr>
      <w:r>
        <w:rPr>
          <w:rFonts w:hint="eastAsia" w:ascii="方正仿宋_GBK" w:eastAsia="方正仿宋_GBK" w:cs="方正仿宋_GBK"/>
          <w:sz w:val="28"/>
          <w:szCs w:val="28"/>
        </w:rPr>
        <w:t>联系人：</w:t>
      </w:r>
      <w:r>
        <w:rPr>
          <w:rFonts w:hint="eastAsia" w:ascii="方正仿宋_GBK" w:eastAsia="方正仿宋_GBK" w:cs="方正仿宋_GBK"/>
          <w:bCs/>
          <w:color w:val="000000"/>
          <w:sz w:val="28"/>
          <w:szCs w:val="28"/>
          <w:lang w:val="en-US" w:eastAsia="zh-CN"/>
        </w:rPr>
        <w:t>潘老师</w:t>
      </w:r>
      <w:r>
        <w:rPr>
          <w:rFonts w:hint="eastAsia" w:ascii="方正仿宋_GBK" w:eastAsia="方正仿宋_GBK" w:cs="方正仿宋_GBK"/>
          <w:bCs/>
          <w:color w:val="000000"/>
          <w:sz w:val="28"/>
          <w:szCs w:val="28"/>
        </w:rPr>
        <w:t xml:space="preserve"> </w:t>
      </w:r>
      <w:r>
        <w:rPr>
          <w:rFonts w:hint="eastAsia" w:ascii="方正仿宋_GBK" w:eastAsia="方正仿宋_GBK" w:cs="方正仿宋_GBK"/>
          <w:bCs/>
          <w:color w:val="000000"/>
          <w:sz w:val="28"/>
          <w:szCs w:val="28"/>
          <w:lang w:val="en-US" w:eastAsia="zh-CN"/>
        </w:rPr>
        <w:t>18996129608</w:t>
      </w:r>
    </w:p>
    <w:p>
      <w:pPr>
        <w:spacing w:beforeLines="50" w:afterLines="50" w:line="120" w:lineRule="auto"/>
        <w:ind w:firstLine="560" w:firstLineChars="200"/>
        <w:rPr>
          <w:rFonts w:ascii="方正仿宋_GBK" w:eastAsia="方正仿宋_GBK" w:cs="方正仿宋_GBK"/>
          <w:bCs/>
          <w:color w:val="000000"/>
          <w:sz w:val="28"/>
          <w:szCs w:val="28"/>
        </w:rPr>
      </w:pPr>
      <w:r>
        <w:rPr>
          <w:rFonts w:hint="eastAsia" w:ascii="方正仿宋_GBK" w:eastAsia="方正仿宋_GBK" w:cs="方正仿宋_GBK"/>
          <w:sz w:val="28"/>
          <w:szCs w:val="28"/>
        </w:rPr>
        <w:t>注：电子档</w:t>
      </w:r>
      <w:r>
        <w:rPr>
          <w:rFonts w:hint="eastAsia" w:ascii="方正仿宋_GBK" w:eastAsia="方正仿宋_GBK" w:cs="方正仿宋_GBK"/>
          <w:sz w:val="28"/>
          <w:szCs w:val="28"/>
          <w:lang w:val="en-US" w:eastAsia="zh-CN"/>
        </w:rPr>
        <w:t>须是盖公章的报价资料扫描件</w:t>
      </w:r>
      <w:r>
        <w:rPr>
          <w:rFonts w:hint="eastAsia" w:ascii="方正仿宋_GBK" w:eastAsia="方正仿宋_GBK" w:cs="方正仿宋_GBK"/>
          <w:sz w:val="28"/>
          <w:szCs w:val="28"/>
        </w:rPr>
        <w:t>。</w:t>
      </w:r>
    </w:p>
    <w:p>
      <w:pPr>
        <w:jc w:val="center"/>
        <w:rPr>
          <w:rFonts w:hint="eastAsia" w:ascii="方正仿宋_GBK" w:eastAsia="方正仿宋_GBK" w:cs="方正仿宋_GBK"/>
          <w:color w:val="000000"/>
          <w:sz w:val="30"/>
          <w:szCs w:val="30"/>
          <w:lang w:val="en-US" w:eastAsia="zh-CN"/>
        </w:rPr>
      </w:pPr>
      <w:r>
        <w:rPr>
          <w:rFonts w:hint="eastAsia" w:ascii="方正仿宋_GBK" w:eastAsia="方正仿宋_GBK" w:cs="方正仿宋_GBK"/>
          <w:color w:val="000000"/>
          <w:sz w:val="30"/>
          <w:szCs w:val="30"/>
          <w:lang w:val="en-US" w:eastAsia="zh-CN"/>
        </w:rPr>
        <w:t xml:space="preserve">                      重庆市北碚区两江名居第二小学</w:t>
      </w:r>
    </w:p>
    <w:p>
      <w:pPr>
        <w:jc w:val="center"/>
        <w:rPr>
          <w:rFonts w:ascii="方正仿宋_GBK" w:eastAsia="方正仿宋_GBK" w:cs="方正仿宋_GBK"/>
          <w:sz w:val="30"/>
          <w:szCs w:val="30"/>
        </w:rPr>
      </w:pPr>
      <w:r>
        <w:rPr>
          <w:rFonts w:hint="eastAsia" w:ascii="方正仿宋_GBK" w:eastAsia="方正仿宋_GBK" w:cs="方正仿宋_GBK"/>
          <w:color w:val="000000"/>
          <w:sz w:val="30"/>
          <w:szCs w:val="30"/>
          <w:lang w:val="en-US" w:eastAsia="zh-CN"/>
        </w:rPr>
        <w:t xml:space="preserve">                       </w:t>
      </w:r>
      <w:r>
        <w:rPr>
          <w:rFonts w:hint="eastAsia" w:ascii="方正仿宋_GBK" w:eastAsia="方正仿宋_GBK" w:cs="方正仿宋_GBK"/>
          <w:sz w:val="30"/>
          <w:szCs w:val="30"/>
        </w:rPr>
        <w:t>202</w:t>
      </w:r>
      <w:r>
        <w:rPr>
          <w:rFonts w:hint="eastAsia" w:ascii="方正仿宋_GBK" w:eastAsia="方正仿宋_GBK" w:cs="方正仿宋_GBK"/>
          <w:sz w:val="30"/>
          <w:szCs w:val="30"/>
          <w:lang w:val="en-US" w:eastAsia="zh-CN"/>
        </w:rPr>
        <w:t>5</w:t>
      </w:r>
      <w:r>
        <w:rPr>
          <w:rFonts w:hint="eastAsia" w:ascii="方正仿宋_GBK" w:eastAsia="方正仿宋_GBK" w:cs="方正仿宋_GBK"/>
          <w:sz w:val="30"/>
          <w:szCs w:val="30"/>
        </w:rPr>
        <w:t>年</w:t>
      </w:r>
      <w:r>
        <w:rPr>
          <w:rFonts w:hint="eastAsia" w:ascii="方正仿宋_GBK" w:eastAsia="方正仿宋_GBK" w:cs="方正仿宋_GBK"/>
          <w:sz w:val="30"/>
          <w:szCs w:val="30"/>
          <w:lang w:val="en-US" w:eastAsia="zh-CN"/>
        </w:rPr>
        <w:t>11</w:t>
      </w:r>
      <w:r>
        <w:rPr>
          <w:rFonts w:hint="eastAsia" w:ascii="方正仿宋_GBK" w:eastAsia="方正仿宋_GBK" w:cs="方正仿宋_GBK"/>
          <w:sz w:val="30"/>
          <w:szCs w:val="30"/>
        </w:rPr>
        <w:t>月</w:t>
      </w:r>
      <w:r>
        <w:rPr>
          <w:rFonts w:hint="eastAsia" w:ascii="方正仿宋_GBK" w:eastAsia="方正仿宋_GBK" w:cs="方正仿宋_GBK"/>
          <w:sz w:val="30"/>
          <w:szCs w:val="30"/>
          <w:lang w:val="en-US" w:eastAsia="zh-CN"/>
        </w:rPr>
        <w:t>26</w:t>
      </w:r>
      <w:r>
        <w:rPr>
          <w:rFonts w:hint="eastAsia" w:ascii="方正仿宋_GBK" w:eastAsia="方正仿宋_GBK" w:cs="方正仿宋_GBK"/>
          <w:sz w:val="30"/>
          <w:szCs w:val="30"/>
        </w:rPr>
        <w:t>日</w:t>
      </w:r>
    </w:p>
    <w:p>
      <w:pPr>
        <w:pStyle w:val="2"/>
      </w:pPr>
    </w:p>
    <w:p>
      <w:pPr>
        <w:pStyle w:val="2"/>
        <w:rPr>
          <w:rFonts w:ascii="方正仿宋_GBK" w:eastAsia="方正仿宋_GBK" w:cs="方正仿宋_GBK"/>
          <w:color w:val="000000"/>
          <w:sz w:val="30"/>
          <w:szCs w:val="30"/>
        </w:rPr>
      </w:pPr>
      <w:r>
        <w:rPr>
          <w:rFonts w:hint="eastAsia" w:ascii="方正仿宋_GBK" w:eastAsia="方正仿宋_GBK" w:cs="方正仿宋_GBK"/>
          <w:color w:val="000000"/>
          <w:sz w:val="30"/>
          <w:szCs w:val="30"/>
        </w:rPr>
        <w:t>附件1：</w:t>
      </w:r>
    </w:p>
    <w:p>
      <w:pPr>
        <w:pStyle w:val="2"/>
        <w:jc w:val="center"/>
        <w:rPr>
          <w:rFonts w:ascii="Times New Roman" w:hAnsi="Times New Roman" w:eastAsia="方正仿宋_GBK" w:cs="方正黑体_GBK"/>
          <w:b/>
          <w:bCs/>
          <w:color w:val="000000"/>
          <w:kern w:val="0"/>
          <w:sz w:val="28"/>
          <w:szCs w:val="28"/>
        </w:rPr>
      </w:pPr>
      <w:r>
        <w:rPr>
          <w:rFonts w:hint="eastAsia" w:ascii="Times New Roman" w:hAnsi="Times New Roman" w:eastAsia="方正仿宋_GBK" w:cs="方正黑体_GBK"/>
          <w:b/>
          <w:bCs/>
          <w:color w:val="auto"/>
          <w:kern w:val="0"/>
          <w:sz w:val="28"/>
          <w:szCs w:val="28"/>
          <w:lang w:val="en-US" w:eastAsia="zh-CN"/>
        </w:rPr>
        <w:t>重庆市北碚区两江名居第一小学、两江名居第二小学（含附属幼儿园）学生校服采购</w:t>
      </w:r>
      <w:r>
        <w:rPr>
          <w:rFonts w:hint="eastAsia" w:ascii="Times New Roman" w:hAnsi="Times New Roman" w:eastAsia="方正仿宋_GBK" w:cs="方正黑体_GBK"/>
          <w:b/>
          <w:bCs/>
          <w:color w:val="000000"/>
          <w:kern w:val="0"/>
          <w:sz w:val="28"/>
          <w:szCs w:val="28"/>
          <w:lang w:val="en-US" w:eastAsia="zh-CN"/>
        </w:rPr>
        <w:t>报名</w:t>
      </w:r>
      <w:r>
        <w:rPr>
          <w:rFonts w:hint="eastAsia" w:ascii="Times New Roman" w:hAnsi="Times New Roman" w:eastAsia="方正仿宋_GBK" w:cs="方正黑体_GBK"/>
          <w:b/>
          <w:bCs/>
          <w:color w:val="000000"/>
          <w:kern w:val="0"/>
          <w:sz w:val="28"/>
          <w:szCs w:val="28"/>
        </w:rPr>
        <w:t>表</w:t>
      </w:r>
    </w:p>
    <w:p>
      <w:pPr>
        <w:pStyle w:val="2"/>
        <w:rPr>
          <w:rFonts w:ascii="方正仿宋_GBK" w:eastAsia="方正仿宋_GBK" w:cs="方正仿宋_GBK"/>
          <w:color w:val="000000"/>
          <w:sz w:val="30"/>
          <w:szCs w:val="30"/>
        </w:rPr>
      </w:pPr>
    </w:p>
    <w:tbl>
      <w:tblPr>
        <w:tblStyle w:val="10"/>
        <w:tblW w:w="8269" w:type="dxa"/>
        <w:tblInd w:w="96" w:type="dxa"/>
        <w:tblLayout w:type="fixed"/>
        <w:tblCellMar>
          <w:top w:w="0" w:type="dxa"/>
          <w:left w:w="108" w:type="dxa"/>
          <w:bottom w:w="0" w:type="dxa"/>
          <w:right w:w="108" w:type="dxa"/>
        </w:tblCellMar>
      </w:tblPr>
      <w:tblGrid>
        <w:gridCol w:w="2137"/>
        <w:gridCol w:w="1860"/>
        <w:gridCol w:w="2052"/>
        <w:gridCol w:w="2220"/>
      </w:tblGrid>
      <w:tr>
        <w:tblPrEx>
          <w:tblLayout w:type="fixed"/>
          <w:tblCellMar>
            <w:top w:w="0" w:type="dxa"/>
            <w:left w:w="108" w:type="dxa"/>
            <w:bottom w:w="0" w:type="dxa"/>
            <w:right w:w="108" w:type="dxa"/>
          </w:tblCellMar>
        </w:tblPrEx>
        <w:trPr>
          <w:trHeight w:val="744" w:hRule="atLeast"/>
        </w:trPr>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Times New Roman" w:hAnsi="Times New Roman" w:eastAsia="方正仿宋_GBK" w:cs="方正楷体_GBK"/>
                <w:color w:val="000000"/>
                <w:sz w:val="24"/>
              </w:rPr>
            </w:pPr>
            <w:r>
              <w:rPr>
                <w:rFonts w:hint="eastAsia" w:ascii="Times New Roman" w:hAnsi="Times New Roman" w:eastAsia="方正仿宋_GBK" w:cs="方正楷体_GBK"/>
                <w:color w:val="000000"/>
                <w:kern w:val="0"/>
                <w:sz w:val="24"/>
              </w:rPr>
              <w:t>公司名称</w:t>
            </w:r>
          </w:p>
        </w:tc>
        <w:tc>
          <w:tcPr>
            <w:tcW w:w="61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方正仿宋_GBK" w:cs="方正黑体_GBK"/>
                <w:color w:val="000000"/>
                <w:sz w:val="24"/>
              </w:rPr>
            </w:pPr>
          </w:p>
        </w:tc>
      </w:tr>
      <w:tr>
        <w:tblPrEx>
          <w:tblLayout w:type="fixed"/>
          <w:tblCellMar>
            <w:top w:w="0" w:type="dxa"/>
            <w:left w:w="108" w:type="dxa"/>
            <w:bottom w:w="0" w:type="dxa"/>
            <w:right w:w="108" w:type="dxa"/>
          </w:tblCellMar>
        </w:tblPrEx>
        <w:trPr>
          <w:trHeight w:val="600" w:hRule="atLeast"/>
        </w:trPr>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Times New Roman" w:hAnsi="Times New Roman" w:eastAsia="方正仿宋_GBK" w:cs="方正楷体_GBK"/>
                <w:color w:val="000000"/>
                <w:sz w:val="24"/>
              </w:rPr>
            </w:pPr>
            <w:r>
              <w:rPr>
                <w:rFonts w:hint="eastAsia" w:ascii="Times New Roman" w:hAnsi="Times New Roman" w:eastAsia="方正仿宋_GBK" w:cs="方正楷体_GBK"/>
                <w:color w:val="000000"/>
                <w:kern w:val="0"/>
                <w:sz w:val="24"/>
              </w:rPr>
              <w:t>联 系 人</w:t>
            </w:r>
          </w:p>
        </w:tc>
        <w:tc>
          <w:tcPr>
            <w:tcW w:w="1860" w:type="dxa"/>
            <w:tcBorders>
              <w:top w:val="single" w:color="000000" w:sz="4" w:space="0"/>
              <w:left w:val="single" w:color="000000" w:sz="4" w:space="0"/>
              <w:bottom w:val="single" w:color="000000" w:sz="4" w:space="0"/>
              <w:right w:val="single" w:color="auto" w:sz="4" w:space="0"/>
            </w:tcBorders>
            <w:shd w:val="clear" w:color="auto" w:fill="auto"/>
            <w:vAlign w:val="center"/>
          </w:tcPr>
          <w:p>
            <w:pPr>
              <w:widowControl/>
              <w:adjustRightInd w:val="0"/>
              <w:snapToGrid w:val="0"/>
              <w:rPr>
                <w:rFonts w:ascii="Times New Roman" w:hAnsi="Times New Roman" w:eastAsia="方正仿宋_GBK" w:cs="方正黑体_GBK"/>
                <w:color w:val="000000"/>
                <w:sz w:val="24"/>
              </w:rPr>
            </w:pPr>
          </w:p>
        </w:tc>
        <w:tc>
          <w:tcPr>
            <w:tcW w:w="2052" w:type="dxa"/>
            <w:tcBorders>
              <w:top w:val="single" w:color="000000" w:sz="4" w:space="0"/>
              <w:left w:val="single" w:color="auto" w:sz="4" w:space="0"/>
              <w:bottom w:val="single" w:color="000000" w:sz="4" w:space="0"/>
              <w:right w:val="single" w:color="auto" w:sz="4" w:space="0"/>
            </w:tcBorders>
            <w:shd w:val="clear" w:color="auto" w:fill="auto"/>
            <w:vAlign w:val="center"/>
          </w:tcPr>
          <w:p>
            <w:pPr>
              <w:widowControl/>
              <w:adjustRightInd w:val="0"/>
              <w:snapToGrid w:val="0"/>
              <w:jc w:val="center"/>
              <w:textAlignment w:val="center"/>
              <w:rPr>
                <w:rFonts w:ascii="Times New Roman" w:hAnsi="Times New Roman" w:eastAsia="方正仿宋_GBK" w:cs="方正楷体_GBK"/>
                <w:color w:val="000000"/>
                <w:sz w:val="24"/>
              </w:rPr>
            </w:pPr>
            <w:r>
              <w:rPr>
                <w:rFonts w:hint="eastAsia" w:ascii="Times New Roman" w:hAnsi="Times New Roman" w:eastAsia="方正仿宋_GBK" w:cs="方正楷体_GBK"/>
                <w:color w:val="000000"/>
                <w:kern w:val="0"/>
                <w:sz w:val="24"/>
              </w:rPr>
              <w:t>联系电话</w:t>
            </w:r>
          </w:p>
        </w:tc>
        <w:tc>
          <w:tcPr>
            <w:tcW w:w="2220" w:type="dxa"/>
            <w:tcBorders>
              <w:top w:val="single" w:color="000000" w:sz="4" w:space="0"/>
              <w:left w:val="single" w:color="auto" w:sz="4" w:space="0"/>
              <w:bottom w:val="single" w:color="000000" w:sz="4" w:space="0"/>
              <w:right w:val="single" w:color="000000" w:sz="4" w:space="0"/>
            </w:tcBorders>
            <w:shd w:val="clear" w:color="auto" w:fill="auto"/>
            <w:vAlign w:val="center"/>
          </w:tcPr>
          <w:p>
            <w:pPr>
              <w:widowControl/>
              <w:adjustRightInd w:val="0"/>
              <w:snapToGrid w:val="0"/>
              <w:rPr>
                <w:rFonts w:ascii="Times New Roman" w:hAnsi="Times New Roman" w:eastAsia="方正仿宋_GBK" w:cs="方正仿宋_GBK"/>
                <w:color w:val="000000"/>
                <w:sz w:val="24"/>
              </w:rPr>
            </w:pPr>
          </w:p>
        </w:tc>
      </w:tr>
      <w:tr>
        <w:tblPrEx>
          <w:tblLayout w:type="fixed"/>
          <w:tblCellMar>
            <w:top w:w="0" w:type="dxa"/>
            <w:left w:w="108" w:type="dxa"/>
            <w:bottom w:w="0" w:type="dxa"/>
            <w:right w:w="108" w:type="dxa"/>
          </w:tblCellMar>
        </w:tblPrEx>
        <w:trPr>
          <w:trHeight w:val="600" w:hRule="atLeast"/>
        </w:trPr>
        <w:tc>
          <w:tcPr>
            <w:tcW w:w="21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left"/>
              <w:textAlignment w:val="center"/>
              <w:rPr>
                <w:rFonts w:ascii="Times New Roman" w:hAnsi="Times New Roman" w:eastAsia="方正仿宋_GBK" w:cs="方正楷体_GBK"/>
                <w:color w:val="000000"/>
                <w:sz w:val="24"/>
              </w:rPr>
            </w:pPr>
            <w:r>
              <w:rPr>
                <w:rFonts w:hint="eastAsia" w:ascii="Times New Roman" w:hAnsi="Times New Roman" w:eastAsia="方正仿宋_GBK" w:cs="方正楷体_GBK"/>
                <w:color w:val="000000"/>
                <w:kern w:val="0"/>
                <w:sz w:val="24"/>
              </w:rPr>
              <w:t>地址</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rPr>
                <w:rFonts w:ascii="Times New Roman" w:hAnsi="Times New Roman" w:eastAsia="方正仿宋_GBK" w:cs="宋体"/>
                <w:color w:val="000000"/>
                <w:sz w:val="22"/>
                <w:szCs w:val="22"/>
              </w:rPr>
            </w:pPr>
          </w:p>
        </w:tc>
        <w:tc>
          <w:tcPr>
            <w:tcW w:w="20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textAlignment w:val="center"/>
              <w:rPr>
                <w:rFonts w:ascii="Times New Roman" w:hAnsi="Times New Roman" w:eastAsia="方正仿宋_GBK" w:cs="方正楷体_GBK"/>
                <w:color w:val="000000"/>
                <w:sz w:val="24"/>
              </w:rPr>
            </w:pPr>
            <w:r>
              <w:rPr>
                <w:rFonts w:hint="eastAsia" w:ascii="Times New Roman" w:hAnsi="Times New Roman" w:eastAsia="方正仿宋_GBK" w:cs="方正楷体_GBK"/>
                <w:color w:val="000000"/>
                <w:kern w:val="0"/>
                <w:sz w:val="24"/>
              </w:rPr>
              <w:t>邮   箱</w:t>
            </w:r>
          </w:p>
        </w:tc>
        <w:tc>
          <w:tcPr>
            <w:tcW w:w="22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rPr>
                <w:rFonts w:ascii="Times New Roman" w:hAnsi="Times New Roman" w:eastAsia="方正仿宋_GBK" w:cs="宋体"/>
                <w:color w:val="000000"/>
                <w:sz w:val="22"/>
                <w:szCs w:val="22"/>
              </w:rPr>
            </w:pPr>
          </w:p>
        </w:tc>
      </w:tr>
    </w:tbl>
    <w:p>
      <w:pPr>
        <w:pStyle w:val="2"/>
        <w:rPr>
          <w:rFonts w:eastAsia="方正仿宋_GBK" w:cs="方正仿宋_GBK" w:asciiTheme="minorHAnsi" w:hAnsiTheme="minorHAnsi"/>
          <w:color w:val="000000"/>
          <w:sz w:val="30"/>
          <w:szCs w:val="30"/>
        </w:rPr>
      </w:pPr>
    </w:p>
    <w:p>
      <w:pPr>
        <w:pStyle w:val="2"/>
        <w:rPr>
          <w:rFonts w:hint="eastAsia" w:ascii="方正仿宋_GBK" w:eastAsia="方正仿宋_GBK" w:cs="方正仿宋_GBK"/>
          <w:b/>
          <w:bCs/>
          <w:sz w:val="28"/>
          <w:szCs w:val="28"/>
          <w:lang w:eastAsia="zh-CN"/>
        </w:rPr>
      </w:pPr>
      <w:r>
        <w:rPr>
          <w:rFonts w:hint="eastAsia" w:eastAsia="方正仿宋_GBK" w:cs="方正仿宋_GBK" w:asciiTheme="minorHAnsi" w:hAnsiTheme="minorHAnsi"/>
          <w:color w:val="000000"/>
          <w:sz w:val="30"/>
          <w:szCs w:val="30"/>
        </w:rPr>
        <w:t>一、</w:t>
      </w:r>
      <w:r>
        <w:rPr>
          <w:rFonts w:hint="eastAsia" w:ascii="方正仿宋_GBK" w:eastAsia="方正仿宋_GBK" w:cs="方正仿宋_GBK"/>
          <w:b/>
          <w:bCs/>
          <w:sz w:val="28"/>
          <w:szCs w:val="28"/>
        </w:rPr>
        <w:t>公司简介</w:t>
      </w:r>
      <w:r>
        <w:rPr>
          <w:rFonts w:hint="eastAsia" w:ascii="方正仿宋_GBK" w:eastAsia="方正仿宋_GBK" w:cs="方正仿宋_GBK"/>
          <w:b/>
          <w:bCs/>
          <w:sz w:val="28"/>
          <w:szCs w:val="28"/>
          <w:lang w:eastAsia="zh-CN"/>
        </w:rPr>
        <w:t>：</w:t>
      </w:r>
    </w:p>
    <w:p>
      <w:pPr>
        <w:pStyle w:val="2"/>
        <w:ind w:firstLine="281" w:firstLineChars="100"/>
        <w:rPr>
          <w:rFonts w:ascii="方正仿宋_GBK" w:eastAsia="方正仿宋_GBK" w:cs="方正仿宋_GBK"/>
          <w:b/>
          <w:bCs/>
          <w:sz w:val="28"/>
          <w:szCs w:val="28"/>
        </w:rPr>
      </w:pPr>
      <w:r>
        <w:rPr>
          <w:rFonts w:ascii="方正仿宋_GBK" w:eastAsia="方正仿宋_GBK" w:cs="方正仿宋_GBK"/>
          <w:b/>
          <w:bCs/>
          <w:sz w:val="28"/>
          <w:szCs w:val="28"/>
        </w:rPr>
        <w:t>……</w:t>
      </w:r>
    </w:p>
    <w:p>
      <w:pPr>
        <w:pStyle w:val="2"/>
        <w:rPr>
          <w:rFonts w:ascii="方正仿宋_GBK" w:eastAsia="方正仿宋_GBK" w:cs="方正仿宋_GBK"/>
          <w:b/>
          <w:bCs/>
          <w:sz w:val="28"/>
          <w:szCs w:val="28"/>
        </w:rPr>
      </w:pPr>
    </w:p>
    <w:p>
      <w:pPr>
        <w:pStyle w:val="2"/>
        <w:rPr>
          <w:rFonts w:hint="eastAsia" w:ascii="方正仿宋_GBK" w:eastAsia="方正仿宋_GBK" w:cs="方正仿宋_GBK"/>
          <w:b/>
          <w:bCs/>
          <w:sz w:val="28"/>
          <w:szCs w:val="28"/>
          <w:lang w:val="en-US" w:eastAsia="zh-CN"/>
        </w:rPr>
      </w:pPr>
      <w:r>
        <w:rPr>
          <w:rFonts w:hint="eastAsia" w:eastAsia="方正仿宋_GBK" w:cs="方正仿宋_GBK" w:asciiTheme="minorHAnsi" w:hAnsiTheme="minorHAnsi"/>
          <w:color w:val="000000"/>
          <w:sz w:val="30"/>
          <w:szCs w:val="30"/>
        </w:rPr>
        <w:t>二、</w:t>
      </w:r>
      <w:r>
        <w:rPr>
          <w:rFonts w:hint="eastAsia" w:ascii="方正仿宋_GBK" w:eastAsia="方正仿宋_GBK" w:cs="方正仿宋_GBK"/>
          <w:b/>
          <w:bCs/>
          <w:sz w:val="28"/>
          <w:szCs w:val="28"/>
          <w:lang w:val="en-US" w:eastAsia="zh-CN"/>
        </w:rPr>
        <w:t>项目设计及</w:t>
      </w:r>
      <w:r>
        <w:rPr>
          <w:rFonts w:hint="eastAsia" w:ascii="方正仿宋_GBK" w:eastAsia="方正仿宋_GBK" w:cs="方正仿宋_GBK"/>
          <w:b/>
          <w:bCs/>
          <w:sz w:val="28"/>
          <w:szCs w:val="28"/>
        </w:rPr>
        <w:t>报价</w:t>
      </w:r>
      <w:r>
        <w:rPr>
          <w:rFonts w:hint="eastAsia" w:ascii="方正仿宋_GBK" w:eastAsia="方正仿宋_GBK" w:cs="方正仿宋_GBK"/>
          <w:sz w:val="28"/>
          <w:szCs w:val="28"/>
        </w:rPr>
        <w:t>：</w:t>
      </w:r>
      <w:r>
        <w:rPr>
          <w:rFonts w:hint="eastAsia" w:ascii="方正仿宋_GBK" w:eastAsia="方正仿宋_GBK" w:cs="方正仿宋_GBK"/>
          <w:sz w:val="28"/>
          <w:szCs w:val="28"/>
          <w:lang w:eastAsia="zh-CN"/>
        </w:rPr>
        <w:t>（</w:t>
      </w:r>
      <w:r>
        <w:rPr>
          <w:rFonts w:hint="eastAsia" w:ascii="方正仿宋_GBK" w:eastAsia="方正仿宋_GBK" w:cs="方正仿宋_GBK"/>
          <w:sz w:val="28"/>
          <w:szCs w:val="28"/>
          <w:lang w:val="en-US" w:eastAsia="zh-CN"/>
        </w:rPr>
        <w:t>格式自理</w:t>
      </w:r>
      <w:r>
        <w:rPr>
          <w:rFonts w:hint="eastAsia" w:ascii="方正仿宋_GBK" w:eastAsia="方正仿宋_GBK" w:cs="方正仿宋_GBK"/>
          <w:sz w:val="28"/>
          <w:szCs w:val="28"/>
          <w:lang w:eastAsia="zh-CN"/>
        </w:rPr>
        <w:t>）</w:t>
      </w:r>
    </w:p>
    <w:p>
      <w:pPr>
        <w:pStyle w:val="2"/>
        <w:ind w:firstLine="281" w:firstLineChars="100"/>
        <w:rPr>
          <w:rFonts w:ascii="方正仿宋_GBK" w:eastAsia="方正仿宋_GBK" w:cs="方正仿宋_GBK"/>
          <w:b/>
          <w:bCs/>
          <w:sz w:val="28"/>
          <w:szCs w:val="28"/>
        </w:rPr>
      </w:pPr>
      <w:r>
        <w:rPr>
          <w:rFonts w:ascii="方正仿宋_GBK" w:eastAsia="方正仿宋_GBK" w:cs="方正仿宋_GBK"/>
          <w:b/>
          <w:bCs/>
          <w:sz w:val="28"/>
          <w:szCs w:val="28"/>
        </w:rPr>
        <w:t>……</w:t>
      </w:r>
    </w:p>
    <w:p>
      <w:pPr>
        <w:pStyle w:val="2"/>
        <w:ind w:firstLine="281" w:firstLineChars="100"/>
        <w:rPr>
          <w:rFonts w:ascii="方正仿宋_GBK" w:eastAsia="方正仿宋_GBK" w:cs="方正仿宋_GBK"/>
          <w:b/>
          <w:bCs/>
          <w:sz w:val="28"/>
          <w:szCs w:val="28"/>
        </w:rPr>
      </w:pPr>
    </w:p>
    <w:p>
      <w:pPr>
        <w:pStyle w:val="2"/>
        <w:ind w:firstLine="280" w:firstLineChars="100"/>
        <w:rPr>
          <w:rFonts w:hint="eastAsia" w:ascii="方正仿宋_GBK" w:eastAsia="方正仿宋_GBK" w:cs="方正仿宋_GBK"/>
          <w:bCs/>
          <w:sz w:val="28"/>
          <w:szCs w:val="28"/>
          <w:lang w:eastAsia="zh-CN"/>
        </w:rPr>
      </w:pPr>
      <w:r>
        <w:rPr>
          <w:rFonts w:hint="eastAsia" w:ascii="方正仿宋_GBK" w:eastAsia="方正仿宋_GBK" w:cs="方正仿宋_GBK"/>
          <w:bCs/>
          <w:sz w:val="28"/>
          <w:szCs w:val="28"/>
        </w:rPr>
        <w:t>注</w:t>
      </w:r>
      <w:r>
        <w:rPr>
          <w:rFonts w:hint="eastAsia" w:ascii="方正仿宋_GBK" w:eastAsia="方正仿宋_GBK" w:cs="方正仿宋_GBK"/>
          <w:bCs/>
          <w:sz w:val="28"/>
          <w:szCs w:val="28"/>
          <w:lang w:val="en-US" w:eastAsia="zh-CN"/>
        </w:rPr>
        <w:t>意</w:t>
      </w:r>
      <w:r>
        <w:rPr>
          <w:rFonts w:hint="eastAsia" w:ascii="方正仿宋_GBK" w:eastAsia="方正仿宋_GBK" w:cs="方正仿宋_GBK"/>
          <w:bCs/>
          <w:sz w:val="28"/>
          <w:szCs w:val="28"/>
        </w:rPr>
        <w:t>：</w:t>
      </w:r>
      <w:r>
        <w:rPr>
          <w:rFonts w:hint="eastAsia" w:ascii="方正仿宋_GBK" w:eastAsia="方正仿宋_GBK" w:cs="方正仿宋_GBK"/>
          <w:bCs/>
          <w:sz w:val="28"/>
          <w:szCs w:val="28"/>
          <w:lang w:val="en-US" w:eastAsia="zh-CN"/>
        </w:rPr>
        <w:t>须</w:t>
      </w:r>
      <w:r>
        <w:rPr>
          <w:rFonts w:hint="eastAsia" w:ascii="方正仿宋_GBK" w:eastAsia="方正仿宋_GBK" w:cs="方正仿宋_GBK"/>
          <w:bCs/>
          <w:sz w:val="28"/>
          <w:szCs w:val="28"/>
        </w:rPr>
        <w:t>进行单价报价</w:t>
      </w:r>
      <w:r>
        <w:rPr>
          <w:rFonts w:hint="eastAsia" w:ascii="方正仿宋_GBK" w:eastAsia="方正仿宋_GBK" w:cs="方正仿宋_GBK"/>
          <w:bCs/>
          <w:sz w:val="28"/>
          <w:szCs w:val="28"/>
          <w:lang w:val="en-US" w:eastAsia="zh-CN"/>
        </w:rPr>
        <w:t>和总价报价</w:t>
      </w:r>
      <w:r>
        <w:rPr>
          <w:rFonts w:hint="eastAsia" w:ascii="方正仿宋_GBK" w:eastAsia="方正仿宋_GBK" w:cs="方正仿宋_GBK"/>
          <w:bCs/>
          <w:sz w:val="28"/>
          <w:szCs w:val="28"/>
          <w:lang w:eastAsia="zh-CN"/>
        </w:rPr>
        <w:t>。</w:t>
      </w:r>
    </w:p>
    <w:p>
      <w:pPr>
        <w:pStyle w:val="2"/>
        <w:rPr>
          <w:rFonts w:hint="eastAsia" w:eastAsia="方正仿宋_GBK" w:cs="方正仿宋_GBK" w:asciiTheme="minorHAnsi" w:hAnsiTheme="minorHAnsi"/>
          <w:color w:val="000000"/>
          <w:sz w:val="30"/>
          <w:szCs w:val="30"/>
          <w:lang w:val="en-US" w:eastAsia="zh-CN"/>
        </w:rPr>
      </w:pPr>
    </w:p>
    <w:p>
      <w:pPr>
        <w:pStyle w:val="2"/>
        <w:rPr>
          <w:rFonts w:ascii="方正仿宋_GBK" w:eastAsia="方正仿宋_GBK" w:cs="方正仿宋_GBK"/>
          <w:b/>
          <w:bCs/>
          <w:sz w:val="28"/>
          <w:szCs w:val="28"/>
        </w:rPr>
      </w:pPr>
      <w:r>
        <w:rPr>
          <w:rFonts w:hint="eastAsia" w:eastAsia="方正仿宋_GBK" w:cs="方正仿宋_GBK" w:asciiTheme="minorHAnsi" w:hAnsiTheme="minorHAnsi"/>
          <w:color w:val="000000"/>
          <w:sz w:val="30"/>
          <w:szCs w:val="30"/>
          <w:lang w:val="en-US" w:eastAsia="zh-CN"/>
        </w:rPr>
        <w:t>三</w:t>
      </w:r>
      <w:r>
        <w:rPr>
          <w:rFonts w:hint="eastAsia" w:eastAsia="方正仿宋_GBK" w:cs="方正仿宋_GBK" w:asciiTheme="minorHAnsi" w:hAnsiTheme="minorHAnsi"/>
          <w:color w:val="000000"/>
          <w:sz w:val="30"/>
          <w:szCs w:val="30"/>
        </w:rPr>
        <w:t>、</w:t>
      </w:r>
      <w:r>
        <w:rPr>
          <w:rFonts w:hint="eastAsia" w:ascii="方正仿宋_GBK" w:eastAsia="方正仿宋_GBK" w:cs="方正仿宋_GBK"/>
          <w:b/>
          <w:bCs/>
          <w:sz w:val="28"/>
          <w:szCs w:val="28"/>
        </w:rPr>
        <w:t>补充说明</w:t>
      </w:r>
    </w:p>
    <w:p>
      <w:pPr>
        <w:pStyle w:val="2"/>
        <w:ind w:firstLine="240" w:firstLineChars="100"/>
        <w:rPr>
          <w:rFonts w:hint="eastAsia" w:ascii="宋体" w:hAnsi="宋体" w:eastAsia="宋体" w:cs="宋体"/>
          <w:color w:val="000000"/>
          <w:sz w:val="24"/>
        </w:rPr>
      </w:pPr>
    </w:p>
    <w:p>
      <w:pPr>
        <w:pStyle w:val="2"/>
        <w:ind w:firstLine="280" w:firstLineChars="100"/>
        <w:rPr>
          <w:rFonts w:hint="eastAsia" w:ascii="方正仿宋_GBK" w:eastAsia="方正仿宋_GBK" w:cs="方正仿宋_GBK"/>
          <w:bCs/>
          <w:sz w:val="28"/>
          <w:szCs w:val="28"/>
          <w:lang w:val="en-US" w:eastAsia="zh-CN"/>
        </w:rPr>
      </w:pPr>
      <w:r>
        <w:rPr>
          <w:rFonts w:hint="eastAsia" w:ascii="方正仿宋_GBK" w:eastAsia="方正仿宋_GBK" w:cs="方正仿宋_GBK"/>
          <w:bCs/>
          <w:sz w:val="28"/>
          <w:szCs w:val="28"/>
          <w:lang w:val="en-US" w:eastAsia="zh-CN"/>
        </w:rPr>
        <w:t>附：1、产品检测报告书</w:t>
      </w:r>
    </w:p>
    <w:p>
      <w:pPr>
        <w:pStyle w:val="2"/>
        <w:ind w:firstLine="840" w:firstLineChars="300"/>
        <w:rPr>
          <w:rFonts w:hint="eastAsia" w:ascii="宋体" w:hAnsi="宋体" w:cs="宋体"/>
          <w:color w:val="000000"/>
          <w:sz w:val="24"/>
          <w:lang w:val="en-US" w:eastAsia="zh-CN"/>
        </w:rPr>
      </w:pPr>
      <w:r>
        <w:rPr>
          <w:rFonts w:hint="eastAsia" w:ascii="方正仿宋_GBK" w:eastAsia="方正仿宋_GBK" w:cs="方正仿宋_GBK"/>
          <w:bCs/>
          <w:sz w:val="28"/>
          <w:szCs w:val="28"/>
          <w:lang w:val="en-US" w:eastAsia="zh-CN"/>
        </w:rPr>
        <w:t>2、产品质量保修承诺书</w:t>
      </w:r>
    </w:p>
    <w:p>
      <w:pPr>
        <w:pStyle w:val="2"/>
        <w:ind w:firstLine="240" w:firstLineChars="100"/>
        <w:rPr>
          <w:rFonts w:hint="eastAsia" w:ascii="宋体" w:hAnsi="宋体" w:cs="宋体"/>
          <w:color w:val="000000"/>
          <w:sz w:val="24"/>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PMingLiU">
    <w:altName w:val="PMingLiU-ExtB"/>
    <w:panose1 w:val="02020500000000000000"/>
    <w:charset w:val="88"/>
    <w:family w:val="auto"/>
    <w:pitch w:val="default"/>
    <w:sig w:usb0="00000000" w:usb1="00000000"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文鼎粗黑">
    <w:altName w:val="黑体"/>
    <w:panose1 w:val="00000000000000000000"/>
    <w:charset w:val="86"/>
    <w:family w:val="modern"/>
    <w:pitch w:val="default"/>
    <w:sig w:usb0="00000000" w:usb1="00000000" w:usb2="00000010" w:usb3="00000000" w:csb0="00040000" w:csb1="00000000"/>
  </w:font>
  <w:font w:name="Arial Narrow">
    <w:altName w:val="Arial"/>
    <w:panose1 w:val="020B0606020202030204"/>
    <w:charset w:val="00"/>
    <w:family w:val="swiss"/>
    <w:pitch w:val="default"/>
    <w:sig w:usb0="00000000" w:usb1="00000000" w:usb2="00000000" w:usb3="00000000" w:csb0="2000009F" w:csb1="DFD70000"/>
  </w:font>
  <w:font w:name="微软雅黑 Light">
    <w:panose1 w:val="020B0502040204020203"/>
    <w:charset w:val="86"/>
    <w:family w:val="swiss"/>
    <w:pitch w:val="default"/>
    <w:sig w:usb0="80000287" w:usb1="2ACF0010" w:usb2="00000016" w:usb3="00000000" w:csb0="0004001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1024" behindDoc="0" locked="0" layoutInCell="1" allowOverlap="1">
              <wp:simplePos x="0" y="0"/>
              <wp:positionH relativeFrom="margin">
                <wp:align>center</wp:align>
              </wp:positionH>
              <wp:positionV relativeFrom="paragraph">
                <wp:posOffset>0</wp:posOffset>
              </wp:positionV>
              <wp:extent cx="57785" cy="139700"/>
              <wp:effectExtent l="0" t="0" r="0" b="0"/>
              <wp:wrapNone/>
              <wp:docPr id="1" name="文本框 1 3"/>
              <wp:cNvGraphicFramePr/>
              <a:graphic xmlns:a="http://schemas.openxmlformats.org/drawingml/2006/main">
                <a:graphicData uri="http://schemas.microsoft.com/office/word/2010/wordprocessingShape">
                  <wps:wsp>
                    <wps:cNvSpPr txBox="1"/>
                    <wps:spPr>
                      <a:xfrm>
                        <a:off x="0" y="0"/>
                        <a:ext cx="57785" cy="139700"/>
                      </a:xfrm>
                      <a:prstGeom prst="rect">
                        <a:avLst/>
                      </a:prstGeom>
                      <a:noFill/>
                      <a:ln w="6350">
                        <a:noFill/>
                      </a:ln>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upright="1">
                      <a:spAutoFit/>
                    </wps:bodyPr>
                  </wps:wsp>
                </a:graphicData>
              </a:graphic>
            </wp:anchor>
          </w:drawing>
        </mc:Choice>
        <mc:Fallback>
          <w:pict>
            <v:shape id="文本框 1 3" o:spid="_x0000_s1026" o:spt="202" type="#_x0000_t202" style="position:absolute;left:0pt;margin-top:0pt;height:11pt;width:4.55pt;mso-position-horizontal:center;mso-position-horizontal-relative:margin;mso-wrap-style:none;z-index:1024;mso-width-relative:page;mso-height-relative:page;" filled="f" stroked="f" coordsize="21600,21600" o:gfxdata="UEsDBAoAAAAAAIdO4kAAAAAAAAAAAAAAAAAEAAAAZHJzL1BLAwQUAAAACACHTuJALEHw2NEAAAAC&#10;AQAADwAAAGRycy9kb3ducmV2LnhtbE2PwU7DMBBE70j9B2srcaN2AkKQxqnUquGIRMOBoxtvk4C9&#10;jmw3DX+P4UIvK41mNPO23MzWsAl9GBxJyFYCGFLr9ECdhPemvnsCFqIirYwjlPCNATbV4qZUhXYX&#10;esPpEDuWSigUSkIf41hwHtoerQorNyIl7+S8VTFJ33Ht1SWVW8NzIR65VQOlhV6NuOux/TqcrYRd&#10;3TR+wuDNB77U95+v2wfcz1LeLjOxBhZxjv9h+MVP6FAlpqM7kw7MSEiPxL+bvOcM2FFCngvgVcmv&#10;0asfUEsDBBQAAAAIAIdO4kAd5M/3vAEAAFMDAAAOAAAAZHJzL2Uyb0RvYy54bWytU0tu2zAQ3Qfo&#10;HQjua0kxHKeC5aBFkCJAkQRIewCaIi0C/IFDW/IF0htk1U33OZfP0SEtO0G6K7qhhpzfe29Gi6vB&#10;aLIVAZSzDa0mJSXCctcqu27oj+83Hy8pgchsy7SzoqE7AfRq+eFs0ftanLvO6VYEgkUs1L1vaBej&#10;r4sCeCcMg4nzwqJTumBYxGtYF21gPVY3ujgvy4uid6H1wXEBgK/XBydd5vpSCh7vpQQRiW4oYov5&#10;DPlcpbNYLli9Dsx3io8w2D+gMExZbHoqdc0iI5ug/iplFA8OnIwT7kzhpFRcZA7IpirfsXnsmBeZ&#10;C4oD/iQT/L+y/G77EIhqcXaUWGZwRPvnn/tfL/vfT6Qi0yRQ76HGuEePkXH44oYUPL4DPibegwwm&#10;fZERQT9KvTvJK4ZIOD7O5vPLGSUcPdX007zM6hevuT5A/CqcIcloaMDhZU3Z9htE7Iehx5DUyrob&#10;pXUeoLakb+jFdFbmhJMHM7TFxMTggDRZcVgNI/yVa3fIqscFaKjFDaVE31rUN+3K0QhHY3U0Nj6o&#10;dYcYq9wP/OdNRDQZZOpwKDs2xsll7OOWpdV4e89Rr//C8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sQfDY0QAAAAIBAAAPAAAAAAAAAAEAIAAAACIAAABkcnMvZG93bnJldi54bWxQSwECFAAUAAAA&#10;CACHTuJAHeTP97wBAABTAwAADgAAAAAAAAABACAAAAAgAQAAZHJzL2Uyb0RvYy54bWxQSwUGAAAA&#10;AAYABgBZAQAATgU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3E845A"/>
    <w:multiLevelType w:val="singleLevel"/>
    <w:tmpl w:val="3C3E845A"/>
    <w:lvl w:ilvl="0" w:tentative="0">
      <w:start w:val="1"/>
      <w:numFmt w:val="chineseCounting"/>
      <w:suff w:val="space"/>
      <w:lvlText w:val="(%1)"/>
      <w:lvlJc w:val="left"/>
      <w:pPr>
        <w:ind w:left="0" w:firstLine="0"/>
      </w:pPr>
      <w:rPr>
        <w:rFonts w:hint="eastAsia"/>
      </w:rPr>
    </w:lvl>
  </w:abstractNum>
  <w:abstractNum w:abstractNumId="1">
    <w:nsid w:val="682D20D3"/>
    <w:multiLevelType w:val="singleLevel"/>
    <w:tmpl w:val="682D20D3"/>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lOWZlYWQ1NGNhN2QxMWI0M2IxNzQ4OTczYzBjZDAifQ=="/>
  </w:docVars>
  <w:rsids>
    <w:rsidRoot w:val="00432C8E"/>
    <w:rsid w:val="0001337C"/>
    <w:rsid w:val="000138A3"/>
    <w:rsid w:val="00041D23"/>
    <w:rsid w:val="00042758"/>
    <w:rsid w:val="00077808"/>
    <w:rsid w:val="000A6A3F"/>
    <w:rsid w:val="000A783C"/>
    <w:rsid w:val="000C6472"/>
    <w:rsid w:val="000D1C63"/>
    <w:rsid w:val="000F0799"/>
    <w:rsid w:val="00107283"/>
    <w:rsid w:val="00130E0F"/>
    <w:rsid w:val="00135933"/>
    <w:rsid w:val="001A0823"/>
    <w:rsid w:val="001B6B5F"/>
    <w:rsid w:val="001E0D15"/>
    <w:rsid w:val="001E7A1F"/>
    <w:rsid w:val="001F6C5F"/>
    <w:rsid w:val="00217E93"/>
    <w:rsid w:val="00233796"/>
    <w:rsid w:val="0024451D"/>
    <w:rsid w:val="002546E5"/>
    <w:rsid w:val="00257DAE"/>
    <w:rsid w:val="00283D81"/>
    <w:rsid w:val="002B2EB9"/>
    <w:rsid w:val="002C11E0"/>
    <w:rsid w:val="002C52BA"/>
    <w:rsid w:val="002C56A6"/>
    <w:rsid w:val="00300BC4"/>
    <w:rsid w:val="00302070"/>
    <w:rsid w:val="00307E37"/>
    <w:rsid w:val="003216AC"/>
    <w:rsid w:val="00322011"/>
    <w:rsid w:val="003233FB"/>
    <w:rsid w:val="00326DFB"/>
    <w:rsid w:val="00337313"/>
    <w:rsid w:val="0035170E"/>
    <w:rsid w:val="00353205"/>
    <w:rsid w:val="00356FEE"/>
    <w:rsid w:val="0035717D"/>
    <w:rsid w:val="00384A0C"/>
    <w:rsid w:val="00414DD9"/>
    <w:rsid w:val="00432C8E"/>
    <w:rsid w:val="00446D9C"/>
    <w:rsid w:val="00463AD1"/>
    <w:rsid w:val="0048275A"/>
    <w:rsid w:val="004965A0"/>
    <w:rsid w:val="00496971"/>
    <w:rsid w:val="004C067D"/>
    <w:rsid w:val="004C5D30"/>
    <w:rsid w:val="004E5961"/>
    <w:rsid w:val="00504FAE"/>
    <w:rsid w:val="00536A2E"/>
    <w:rsid w:val="00536EEF"/>
    <w:rsid w:val="00553152"/>
    <w:rsid w:val="00560C44"/>
    <w:rsid w:val="005C2347"/>
    <w:rsid w:val="005C72A7"/>
    <w:rsid w:val="00605BB9"/>
    <w:rsid w:val="006208F2"/>
    <w:rsid w:val="00622EB8"/>
    <w:rsid w:val="00641045"/>
    <w:rsid w:val="0065033E"/>
    <w:rsid w:val="00672367"/>
    <w:rsid w:val="006A28C6"/>
    <w:rsid w:val="006A750F"/>
    <w:rsid w:val="006B6F65"/>
    <w:rsid w:val="006F1874"/>
    <w:rsid w:val="006F1F62"/>
    <w:rsid w:val="00717302"/>
    <w:rsid w:val="0072518B"/>
    <w:rsid w:val="0074600D"/>
    <w:rsid w:val="00760E0A"/>
    <w:rsid w:val="00762EA0"/>
    <w:rsid w:val="00785DA1"/>
    <w:rsid w:val="00786A5A"/>
    <w:rsid w:val="0079230C"/>
    <w:rsid w:val="008029E8"/>
    <w:rsid w:val="00815623"/>
    <w:rsid w:val="008219B9"/>
    <w:rsid w:val="00825BFE"/>
    <w:rsid w:val="008414B9"/>
    <w:rsid w:val="00884F72"/>
    <w:rsid w:val="008B5869"/>
    <w:rsid w:val="00910F77"/>
    <w:rsid w:val="00935ACB"/>
    <w:rsid w:val="00965202"/>
    <w:rsid w:val="00984DCE"/>
    <w:rsid w:val="0099362A"/>
    <w:rsid w:val="00995D07"/>
    <w:rsid w:val="009D7023"/>
    <w:rsid w:val="009F0514"/>
    <w:rsid w:val="00A23F50"/>
    <w:rsid w:val="00A26092"/>
    <w:rsid w:val="00A30B8E"/>
    <w:rsid w:val="00A80880"/>
    <w:rsid w:val="00AA087A"/>
    <w:rsid w:val="00AA4027"/>
    <w:rsid w:val="00AA5C51"/>
    <w:rsid w:val="00AB2440"/>
    <w:rsid w:val="00AB62DC"/>
    <w:rsid w:val="00B14BF8"/>
    <w:rsid w:val="00B34334"/>
    <w:rsid w:val="00B40D0B"/>
    <w:rsid w:val="00B61925"/>
    <w:rsid w:val="00B85C26"/>
    <w:rsid w:val="00BA0999"/>
    <w:rsid w:val="00BB06E5"/>
    <w:rsid w:val="00BB20C9"/>
    <w:rsid w:val="00BD007A"/>
    <w:rsid w:val="00BD64CA"/>
    <w:rsid w:val="00BE433B"/>
    <w:rsid w:val="00C255F6"/>
    <w:rsid w:val="00C57D51"/>
    <w:rsid w:val="00C70681"/>
    <w:rsid w:val="00C70E2A"/>
    <w:rsid w:val="00CA515A"/>
    <w:rsid w:val="00CC108D"/>
    <w:rsid w:val="00CD6022"/>
    <w:rsid w:val="00CD6A7F"/>
    <w:rsid w:val="00CE7737"/>
    <w:rsid w:val="00D44FB4"/>
    <w:rsid w:val="00D4547C"/>
    <w:rsid w:val="00D461C9"/>
    <w:rsid w:val="00DA1CF3"/>
    <w:rsid w:val="00DC72EB"/>
    <w:rsid w:val="00DE178F"/>
    <w:rsid w:val="00E10851"/>
    <w:rsid w:val="00E2351C"/>
    <w:rsid w:val="00E40F06"/>
    <w:rsid w:val="00E45EA8"/>
    <w:rsid w:val="00E60AD9"/>
    <w:rsid w:val="00E622BF"/>
    <w:rsid w:val="00E65481"/>
    <w:rsid w:val="00E6752F"/>
    <w:rsid w:val="00E86003"/>
    <w:rsid w:val="00E93EEC"/>
    <w:rsid w:val="00E94997"/>
    <w:rsid w:val="00EC17D2"/>
    <w:rsid w:val="00EC5D5B"/>
    <w:rsid w:val="00EE14F4"/>
    <w:rsid w:val="00EE1923"/>
    <w:rsid w:val="00EF1340"/>
    <w:rsid w:val="00F15BC1"/>
    <w:rsid w:val="00F4575F"/>
    <w:rsid w:val="00F57E55"/>
    <w:rsid w:val="00F75128"/>
    <w:rsid w:val="00FA073A"/>
    <w:rsid w:val="00FA6335"/>
    <w:rsid w:val="03684A2E"/>
    <w:rsid w:val="27384DA3"/>
    <w:rsid w:val="2FC42457"/>
    <w:rsid w:val="34C65A50"/>
    <w:rsid w:val="355E4C87"/>
    <w:rsid w:val="37AD6228"/>
    <w:rsid w:val="40A7789B"/>
    <w:rsid w:val="57ED665C"/>
    <w:rsid w:val="5EEF2154"/>
    <w:rsid w:val="60644B3E"/>
    <w:rsid w:val="620134C2"/>
    <w:rsid w:val="720A5212"/>
    <w:rsid w:val="73656BBD"/>
    <w:rsid w:val="7451174C"/>
    <w:rsid w:val="752F27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rPr>
  </w:style>
  <w:style w:type="paragraph" w:styleId="4">
    <w:name w:val="heading 2"/>
    <w:basedOn w:val="1"/>
    <w:next w:val="1"/>
    <w:qFormat/>
    <w:uiPriority w:val="0"/>
    <w:pPr>
      <w:keepNext/>
      <w:keepLines/>
      <w:spacing w:before="260" w:after="260" w:line="415" w:lineRule="auto"/>
      <w:outlineLvl w:val="1"/>
    </w:pPr>
    <w:rPr>
      <w:rFonts w:ascii="Times New Roman" w:hAnsi="Times New Roman" w:eastAsia="黑体"/>
      <w:b/>
      <w:sz w:val="32"/>
    </w:rPr>
  </w:style>
  <w:style w:type="paragraph" w:styleId="5">
    <w:name w:val="heading 3"/>
    <w:basedOn w:val="1"/>
    <w:next w:val="1"/>
    <w:qFormat/>
    <w:uiPriority w:val="0"/>
    <w:pPr>
      <w:keepNext/>
      <w:keepLines/>
      <w:spacing w:before="260" w:after="260" w:line="415" w:lineRule="auto"/>
      <w:outlineLvl w:val="2"/>
    </w:pPr>
    <w:rPr>
      <w:b/>
      <w:sz w:val="32"/>
    </w:rPr>
  </w:style>
  <w:style w:type="character" w:default="1" w:styleId="8">
    <w:name w:val="Default Paragraph Font"/>
    <w:unhideWhenUsed/>
    <w:qFormat/>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6">
    <w:name w:val="Date"/>
    <w:basedOn w:val="1"/>
    <w:next w:val="1"/>
    <w:link w:val="13"/>
    <w:unhideWhenUsed/>
    <w:qFormat/>
    <w:uiPriority w:val="99"/>
    <w:pPr>
      <w:ind w:left="100" w:leftChars="2500"/>
    </w:pPr>
  </w:style>
  <w:style w:type="paragraph" w:styleId="7">
    <w:name w:val="header"/>
    <w:basedOn w:val="1"/>
    <w:qFormat/>
    <w:uiPriority w:val="0"/>
    <w:pPr>
      <w:tabs>
        <w:tab w:val="center" w:pos="4153"/>
        <w:tab w:val="right" w:pos="8306"/>
      </w:tabs>
      <w:snapToGrid w:val="0"/>
    </w:pPr>
    <w:rPr>
      <w:sz w:val="18"/>
    </w:rPr>
  </w:style>
  <w:style w:type="character" w:styleId="9">
    <w:name w:val="Hyperlink"/>
    <w:basedOn w:val="8"/>
    <w:qFormat/>
    <w:uiPriority w:val="0"/>
    <w:rPr>
      <w:color w:val="0000FF"/>
      <w:u w:val="single"/>
    </w:rPr>
  </w:style>
  <w:style w:type="table" w:styleId="11">
    <w:name w:val="Table Grid"/>
    <w:basedOn w:val="1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paragraph" w:customStyle="1" w:styleId="12">
    <w:name w:val="List Paragraph"/>
    <w:basedOn w:val="1"/>
    <w:qFormat/>
    <w:uiPriority w:val="0"/>
    <w:pPr>
      <w:ind w:firstLine="200" w:firstLineChars="200"/>
    </w:pPr>
  </w:style>
  <w:style w:type="character" w:customStyle="1" w:styleId="13">
    <w:name w:val="日期 Char"/>
    <w:basedOn w:val="8"/>
    <w:link w:val="6"/>
    <w:semiHidden/>
    <w:qFormat/>
    <w:uiPriority w:val="99"/>
    <w:rPr>
      <w:rFonts w:ascii="Calibri" w:hAnsi="Calibri" w:cs="Arial"/>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DC3461-B9D3-4ED0-A886-ED94A8D4EDD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223</Words>
  <Characters>1276</Characters>
  <Lines>10</Lines>
  <Paragraphs>2</Paragraphs>
  <TotalTime>14</TotalTime>
  <ScaleCrop>false</ScaleCrop>
  <LinksUpToDate>false</LinksUpToDate>
  <CharactersWithSpaces>1497</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2020-09-09T10:07:00Z</dcterms:created>
  <dc:creator>Administrator</dc:creator>
  <cp:lastModifiedBy>Administrator</cp:lastModifiedBy>
  <dcterms:modified xsi:type="dcterms:W3CDTF">2025-11-26T07:01:00Z</dcterms:modified>
  <cp:revision>242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y fmtid="{D5CDD505-2E9C-101B-9397-08002B2CF9AE}" pid="3" name="KSOSaveFontToCloudKey">
    <vt:lpwstr>398854312_cloud</vt:lpwstr>
  </property>
  <property fmtid="{D5CDD505-2E9C-101B-9397-08002B2CF9AE}" pid="4" name="ICV">
    <vt:lpwstr>655CA6B16A9C4CA8AECD2ACD6455D100</vt:lpwstr>
  </property>
</Properties>
</file>