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B1E749">
      <w:pPr>
        <w:rPr>
          <w:rFonts w:hint="eastAsia"/>
        </w:rPr>
      </w:pPr>
    </w:p>
    <w:p w14:paraId="3B9EA85A">
      <w:pPr>
        <w:pStyle w:val="13"/>
        <w:spacing w:line="5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营业执照复印件（盖鲜章）</w:t>
      </w:r>
    </w:p>
    <w:p w14:paraId="207191B9"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1E2BC8FD"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75D5318F"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41E6A994"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50CA13D8"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6DE211D9"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02F0FC17"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10B4D463"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05B6A14D"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7E637925"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46F0FE18">
      <w:pPr>
        <w:pStyle w:val="13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4D3A7AF4"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630432B2"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746F55EB"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088AE488"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059816C5"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1D9DD413"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6A5D2C39"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 w14:paraId="356D57B7">
      <w:pPr>
        <w:pStyle w:val="13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tbl>
      <w:tblPr>
        <w:tblStyle w:val="8"/>
        <w:tblpPr w:leftFromText="180" w:rightFromText="180" w:vertAnchor="text" w:horzAnchor="page" w:tblpX="1193" w:tblpY="1245"/>
        <w:tblOverlap w:val="never"/>
        <w:tblW w:w="148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2538"/>
        <w:gridCol w:w="1140"/>
        <w:gridCol w:w="1260"/>
        <w:gridCol w:w="1529"/>
        <w:gridCol w:w="1912"/>
        <w:gridCol w:w="4266"/>
        <w:gridCol w:w="1467"/>
      </w:tblGrid>
      <w:tr w14:paraId="5230E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222" w:type="dxa"/>
            <w:gridSpan w:val="5"/>
            <w:vAlign w:val="center"/>
          </w:tcPr>
          <w:p w14:paraId="14069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调研信息</w:t>
            </w:r>
          </w:p>
        </w:tc>
        <w:tc>
          <w:tcPr>
            <w:tcW w:w="7645" w:type="dxa"/>
            <w:gridSpan w:val="3"/>
            <w:vAlign w:val="center"/>
          </w:tcPr>
          <w:p w14:paraId="53FD7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报价</w:t>
            </w:r>
          </w:p>
        </w:tc>
      </w:tr>
      <w:tr w14:paraId="2982B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55" w:type="dxa"/>
            <w:vAlign w:val="center"/>
          </w:tcPr>
          <w:p w14:paraId="76837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538" w:type="dxa"/>
            <w:vAlign w:val="center"/>
          </w:tcPr>
          <w:p w14:paraId="48BF4F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1140" w:type="dxa"/>
            <w:vAlign w:val="center"/>
          </w:tcPr>
          <w:p w14:paraId="4D13F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260" w:type="dxa"/>
            <w:vAlign w:val="center"/>
          </w:tcPr>
          <w:p w14:paraId="70E667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预算/万元</w:t>
            </w:r>
          </w:p>
        </w:tc>
        <w:tc>
          <w:tcPr>
            <w:tcW w:w="1529" w:type="dxa"/>
            <w:vAlign w:val="center"/>
          </w:tcPr>
          <w:p w14:paraId="70D14A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技术要求</w:t>
            </w:r>
          </w:p>
        </w:tc>
        <w:tc>
          <w:tcPr>
            <w:tcW w:w="7645" w:type="dxa"/>
            <w:gridSpan w:val="3"/>
            <w:vAlign w:val="center"/>
          </w:tcPr>
          <w:p w14:paraId="6B28A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报价/元</w:t>
            </w:r>
          </w:p>
        </w:tc>
      </w:tr>
      <w:tr w14:paraId="49B95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755" w:type="dxa"/>
            <w:vAlign w:val="center"/>
          </w:tcPr>
          <w:p w14:paraId="1AE10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38" w:type="dxa"/>
            <w:vAlign w:val="center"/>
          </w:tcPr>
          <w:p w14:paraId="0849D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塑料制品定制</w:t>
            </w:r>
          </w:p>
        </w:tc>
        <w:tc>
          <w:tcPr>
            <w:tcW w:w="1140" w:type="dxa"/>
            <w:vAlign w:val="center"/>
          </w:tcPr>
          <w:p w14:paraId="621C69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3年</w:t>
            </w:r>
          </w:p>
        </w:tc>
        <w:tc>
          <w:tcPr>
            <w:tcW w:w="1260" w:type="dxa"/>
            <w:vAlign w:val="center"/>
          </w:tcPr>
          <w:p w14:paraId="4B0BB98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1529" w:type="dxa"/>
            <w:vAlign w:val="center"/>
          </w:tcPr>
          <w:p w14:paraId="459CD88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  <w:t>见下方技术要求</w:t>
            </w:r>
          </w:p>
        </w:tc>
        <w:tc>
          <w:tcPr>
            <w:tcW w:w="7645" w:type="dxa"/>
            <w:gridSpan w:val="3"/>
            <w:vAlign w:val="center"/>
          </w:tcPr>
          <w:p w14:paraId="7AD22D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　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  <w:t>填写总价，分项报价及明细见下表</w:t>
            </w:r>
          </w:p>
        </w:tc>
      </w:tr>
      <w:tr w14:paraId="31DDA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693" w:type="dxa"/>
            <w:gridSpan w:val="4"/>
            <w:vAlign w:val="center"/>
          </w:tcPr>
          <w:p w14:paraId="65446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2"/>
                <w:sz w:val="22"/>
                <w:szCs w:val="22"/>
                <w:lang w:val="en-US" w:eastAsia="zh-CN" w:bidi="ar"/>
              </w:rPr>
              <w:t>合计金额：</w:t>
            </w:r>
          </w:p>
        </w:tc>
        <w:tc>
          <w:tcPr>
            <w:tcW w:w="9174" w:type="dxa"/>
            <w:gridSpan w:val="4"/>
            <w:vAlign w:val="center"/>
          </w:tcPr>
          <w:p w14:paraId="04ECB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人民币（大写）：                                       小写：¥:       元</w:t>
            </w:r>
          </w:p>
        </w:tc>
      </w:tr>
      <w:tr w14:paraId="23623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867" w:type="dxa"/>
            <w:gridSpan w:val="8"/>
            <w:vAlign w:val="center"/>
          </w:tcPr>
          <w:p w14:paraId="61BC25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 xml:space="preserve">说明：1.本次报价有效期限为30天；2.报价包括货物设计、材料、制造、包装、运输、安装、调试、检测（含检测用样品）、验收、培训等所有其他有关各项的含税费用；其他:                 </w:t>
            </w:r>
          </w:p>
        </w:tc>
      </w:tr>
      <w:tr w14:paraId="3DA3A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4433" w:type="dxa"/>
            <w:gridSpan w:val="3"/>
            <w:vAlign w:val="center"/>
          </w:tcPr>
          <w:p w14:paraId="00817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报价单位（盖章）：</w:t>
            </w:r>
          </w:p>
        </w:tc>
        <w:tc>
          <w:tcPr>
            <w:tcW w:w="4701" w:type="dxa"/>
            <w:gridSpan w:val="3"/>
            <w:vAlign w:val="center"/>
          </w:tcPr>
          <w:p w14:paraId="0F3532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4266" w:type="dxa"/>
            <w:vAlign w:val="center"/>
          </w:tcPr>
          <w:p w14:paraId="6D4D52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联系人：</w:t>
            </w:r>
          </w:p>
          <w:p w14:paraId="68D19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 w14:paraId="4A333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联系电话：</w:t>
            </w:r>
          </w:p>
        </w:tc>
        <w:tc>
          <w:tcPr>
            <w:tcW w:w="1467" w:type="dxa"/>
            <w:vAlign w:val="center"/>
          </w:tcPr>
          <w:p w14:paraId="50117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 w14:paraId="332CADE4">
      <w:pPr>
        <w:pStyle w:val="13"/>
        <w:spacing w:line="500" w:lineRule="exact"/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巴南区人民医院</w:t>
      </w:r>
    </w:p>
    <w:p w14:paraId="0A446BBF">
      <w:pPr>
        <w:pStyle w:val="13"/>
        <w:spacing w:line="500" w:lineRule="exact"/>
        <w:jc w:val="center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市场价格调研报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价表</w:t>
      </w:r>
    </w:p>
    <w:p w14:paraId="15E194B7">
      <w:pPr>
        <w:pStyle w:val="13"/>
        <w:spacing w:line="500" w:lineRule="exact"/>
        <w:ind w:firstLine="9397" w:firstLineChars="3900"/>
        <w:jc w:val="both"/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sectPr>
          <w:pgSz w:w="16838" w:h="11906" w:orient="landscape"/>
          <w:pgMar w:top="850" w:right="1440" w:bottom="850" w:left="1134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报价日期： </w:t>
      </w:r>
      <w:r>
        <w:rPr>
          <w:rFonts w:hint="eastAsia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     </w:t>
      </w:r>
    </w:p>
    <w:p w14:paraId="66E1C0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Style w:val="10"/>
          <w:rFonts w:hint="eastAsia" w:ascii="方正小标宋_GBK" w:hAnsi="方正小标宋_GBK" w:eastAsia="方正小标宋_GBK" w:cs="方正小标宋_GBK"/>
          <w:b w:val="0"/>
          <w:bCs/>
          <w:kern w:val="2"/>
          <w:sz w:val="44"/>
          <w:szCs w:val="44"/>
          <w:lang w:val="en-US" w:eastAsia="zh-CN" w:bidi="ar-SA"/>
        </w:rPr>
      </w:pPr>
      <w:r>
        <w:rPr>
          <w:rStyle w:val="10"/>
          <w:rFonts w:hint="eastAsia" w:ascii="方正小标宋_GBK" w:hAnsi="方正小标宋_GBK" w:eastAsia="方正小标宋_GBK" w:cs="方正小标宋_GBK"/>
          <w:b w:val="0"/>
          <w:bCs/>
          <w:kern w:val="2"/>
          <w:sz w:val="44"/>
          <w:szCs w:val="44"/>
          <w:lang w:val="en-US" w:eastAsia="zh-CN" w:bidi="ar-SA"/>
        </w:rPr>
        <w:t>技术要求</w:t>
      </w:r>
    </w:p>
    <w:p w14:paraId="4C7D2AF6">
      <w:pPr>
        <w:pStyle w:val="2"/>
        <w:rPr>
          <w:rFonts w:hint="eastAsia"/>
          <w:lang w:val="en-US" w:eastAsia="zh-CN"/>
        </w:rPr>
      </w:pPr>
    </w:p>
    <w:p w14:paraId="0F18CDF7">
      <w:pPr>
        <w:spacing w:line="400" w:lineRule="exact"/>
        <w:ind w:firstLine="480" w:firstLineChars="200"/>
        <w:rPr>
          <w:rFonts w:hint="default" w:eastAsia="方正仿宋_GBK"/>
          <w:sz w:val="24"/>
          <w:szCs w:val="24"/>
          <w:lang w:val="en-US"/>
        </w:rPr>
      </w:pPr>
    </w:p>
    <w:p w14:paraId="107D4E5E"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项目一览表：</w:t>
      </w:r>
    </w:p>
    <w:tbl>
      <w:tblPr>
        <w:tblStyle w:val="7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2488"/>
        <w:gridCol w:w="2183"/>
        <w:gridCol w:w="1948"/>
        <w:gridCol w:w="2795"/>
      </w:tblGrid>
      <w:tr w14:paraId="59240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12E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1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BD2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6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702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95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67D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36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F00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最高限单价（元）</w:t>
            </w:r>
          </w:p>
        </w:tc>
      </w:tr>
      <w:tr w14:paraId="1F2E7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9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9FE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1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24F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锐器盒</w:t>
            </w:r>
          </w:p>
        </w:tc>
        <w:tc>
          <w:tcPr>
            <w:tcW w:w="10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C11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圆形2升</w:t>
            </w:r>
          </w:p>
        </w:tc>
        <w:tc>
          <w:tcPr>
            <w:tcW w:w="9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68B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85000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1BC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4EB7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9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0C34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4514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81C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圆形4升</w:t>
            </w:r>
          </w:p>
        </w:tc>
        <w:tc>
          <w:tcPr>
            <w:tcW w:w="9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B7E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16B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319D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39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CEB3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BB5A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C35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方形10升</w:t>
            </w:r>
          </w:p>
        </w:tc>
        <w:tc>
          <w:tcPr>
            <w:tcW w:w="9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1FA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713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C382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39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6529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7617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0BB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方形25升</w:t>
            </w:r>
          </w:p>
        </w:tc>
        <w:tc>
          <w:tcPr>
            <w:tcW w:w="9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6E2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388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</w:tr>
      <w:tr w14:paraId="3E6ED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E5A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最高限总价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（人民币）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450000.00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元</w:t>
            </w:r>
          </w:p>
        </w:tc>
      </w:tr>
    </w:tbl>
    <w:p w14:paraId="243BD601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color w:val="auto"/>
          <w:sz w:val="18"/>
          <w:szCs w:val="18"/>
          <w:u w:val="none"/>
          <w:lang w:val="en-US" w:eastAsia="zh-CN"/>
        </w:rPr>
        <w:t>注：1.预估数量仅为核算总价的参考值，</w:t>
      </w:r>
      <w:r>
        <w:rPr>
          <w:rFonts w:hint="default" w:ascii="Times New Roman" w:hAnsi="Times New Roman" w:eastAsia="方正仿宋_GBK" w:cs="Times New Roman"/>
          <w:color w:val="auto"/>
          <w:sz w:val="18"/>
          <w:szCs w:val="18"/>
          <w:lang w:val="en-US" w:eastAsia="zh-CN"/>
        </w:rPr>
        <w:t>可能会出现</w:t>
      </w:r>
      <w:r>
        <w:rPr>
          <w:rFonts w:hint="eastAsia" w:ascii="Times New Roman" w:hAnsi="Times New Roman" w:eastAsia="方正仿宋_GBK" w:cs="Times New Roman"/>
          <w:color w:val="auto"/>
          <w:sz w:val="18"/>
          <w:szCs w:val="18"/>
          <w:lang w:val="en-US" w:eastAsia="zh-CN"/>
        </w:rPr>
        <w:t>偏离</w:t>
      </w:r>
      <w:r>
        <w:rPr>
          <w:rFonts w:hint="default" w:ascii="Times New Roman" w:hAnsi="Times New Roman" w:eastAsia="方正仿宋_GBK" w:cs="Times New Roman"/>
          <w:color w:val="auto"/>
          <w:sz w:val="18"/>
          <w:szCs w:val="18"/>
          <w:lang w:val="en-US" w:eastAsia="zh-CN"/>
        </w:rPr>
        <w:t>预估数量的情况</w:t>
      </w:r>
      <w:r>
        <w:rPr>
          <w:rFonts w:hint="default" w:ascii="Times New Roman" w:hAnsi="Times New Roman" w:eastAsia="方正仿宋_GBK" w:cs="Times New Roman"/>
          <w:i w:val="0"/>
          <w:color w:val="auto"/>
          <w:sz w:val="18"/>
          <w:szCs w:val="18"/>
          <w:u w:val="none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18"/>
          <w:szCs w:val="18"/>
          <w:lang w:val="en-US" w:eastAsia="zh-CN"/>
        </w:rPr>
        <w:t>须</w:t>
      </w:r>
      <w:r>
        <w:rPr>
          <w:rFonts w:hint="default" w:ascii="Times New Roman" w:hAnsi="Times New Roman" w:eastAsia="方正仿宋_GBK" w:cs="Times New Roman"/>
          <w:i w:val="0"/>
          <w:color w:val="auto"/>
          <w:sz w:val="18"/>
          <w:szCs w:val="18"/>
          <w:u w:val="none"/>
          <w:lang w:val="en-US" w:eastAsia="zh-CN"/>
        </w:rPr>
        <w:t>按采购人实际需求量进行据实结算。2.由于</w:t>
      </w:r>
      <w:r>
        <w:rPr>
          <w:rFonts w:hint="default" w:ascii="Times New Roman" w:hAnsi="Times New Roman" w:eastAsia="方正仿宋_GBK" w:cs="Times New Roman"/>
          <w:color w:val="auto"/>
          <w:sz w:val="18"/>
          <w:szCs w:val="18"/>
          <w:lang w:val="en-US" w:eastAsia="zh-CN"/>
        </w:rPr>
        <w:t>采购人仓储条件有限，本项目非一次性供货，可能需要每个日历日进行配送，供应商须按</w:t>
      </w:r>
      <w:r>
        <w:rPr>
          <w:rFonts w:hint="default" w:ascii="Times New Roman" w:hAnsi="Times New Roman" w:eastAsia="方正仿宋_GBK" w:cs="Times New Roman"/>
          <w:i w:val="0"/>
          <w:color w:val="auto"/>
          <w:sz w:val="18"/>
          <w:szCs w:val="18"/>
          <w:u w:val="none"/>
          <w:lang w:val="en-US" w:eastAsia="zh-CN"/>
        </w:rPr>
        <w:t>实际需求量</w:t>
      </w:r>
      <w:r>
        <w:rPr>
          <w:rFonts w:hint="default" w:ascii="Times New Roman" w:hAnsi="Times New Roman" w:eastAsia="方正仿宋_GBK" w:cs="Times New Roman"/>
          <w:color w:val="auto"/>
          <w:sz w:val="18"/>
          <w:szCs w:val="18"/>
          <w:lang w:val="en-US" w:eastAsia="zh-CN"/>
        </w:rPr>
        <w:t>送达。</w:t>
      </w:r>
    </w:p>
    <w:p w14:paraId="1F138ACD"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技术要求（需求）：</w:t>
      </w:r>
    </w:p>
    <w:tbl>
      <w:tblPr>
        <w:tblStyle w:val="7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2"/>
        <w:gridCol w:w="2479"/>
        <w:gridCol w:w="7029"/>
      </w:tblGrid>
      <w:tr w14:paraId="7F96E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6FC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B7E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规格参数</w:t>
            </w:r>
          </w:p>
        </w:tc>
        <w:tc>
          <w:tcPr>
            <w:tcW w:w="3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C35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技术要求</w:t>
            </w:r>
          </w:p>
        </w:tc>
      </w:tr>
      <w:tr w14:paraId="5A72E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5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79E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E47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圆形2升</w:t>
            </w:r>
          </w:p>
          <w:p w14:paraId="70B7A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φ13.5*15cm(±3mm)</w:t>
            </w:r>
          </w:p>
        </w:tc>
        <w:tc>
          <w:tcPr>
            <w:tcW w:w="343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017AEC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  <w:t>利器盒整体为硬质材料制成，封闭且防刺穿，以保证在正常情况下，利器盒内盛装物不撒漏，并且利器盒一旦被封口，在不破坏的情况下无法被再次打开。</w:t>
            </w:r>
          </w:p>
          <w:p w14:paraId="253BED66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  <w:t>利器盒能防刺穿，其盛装的注射器针头、玻璃碎片等锐利器具不能刺穿利器盒。</w:t>
            </w:r>
          </w:p>
          <w:p w14:paraId="2A115C91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  <w:t>采用高温热处置技术处置损伤性废物时，利器盒不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应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  <w:t>使用聚氯乙烯材料。</w:t>
            </w:r>
          </w:p>
          <w:p w14:paraId="6E08DF8A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  <w:t>利器盒整体颜色为淡黄，颜色应符合GB/T 3181中Y06的要求。利器盒侧面明显处应印制警示标志，警告语为“警告！损伤性废物”。</w:t>
            </w:r>
          </w:p>
          <w:p w14:paraId="671E2A70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  <w:t>医疗废物警示标志的形式为直角菱形，菱形边框为黑色，中英文文字。</w:t>
            </w:r>
          </w:p>
          <w:p w14:paraId="21589C83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  <w:t>材质：采用全新聚丙烯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及聚乙烯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  <w:t>，不含PVC，具有方便、安全、无毒、耐穿刺、不渗漏、易于高温焚烧。</w:t>
            </w:r>
          </w:p>
        </w:tc>
      </w:tr>
      <w:tr w14:paraId="68014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B181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DFF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圆形4升</w:t>
            </w:r>
          </w:p>
          <w:p w14:paraId="6B99D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φ17.5*19.5(±3mm)</w:t>
            </w:r>
          </w:p>
        </w:tc>
        <w:tc>
          <w:tcPr>
            <w:tcW w:w="343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1408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79F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8562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529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方形10升</w:t>
            </w:r>
          </w:p>
          <w:p w14:paraId="554C7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25*20*25.5cm(±3mm)</w:t>
            </w:r>
          </w:p>
        </w:tc>
        <w:tc>
          <w:tcPr>
            <w:tcW w:w="343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C23D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F10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D52C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69C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方形25升</w:t>
            </w:r>
          </w:p>
          <w:p w14:paraId="18365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35*25*42cm(±3mm)</w:t>
            </w:r>
          </w:p>
        </w:tc>
        <w:tc>
          <w:tcPr>
            <w:tcW w:w="343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6DC0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4C981403"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黑体_GBK" w:cs="Times New Roman"/>
          <w:sz w:val="24"/>
          <w:szCs w:val="24"/>
          <w:lang w:val="en-US" w:eastAsia="zh-CN"/>
        </w:rPr>
        <w:t>特殊要求及说明：</w:t>
      </w:r>
    </w:p>
    <w:tbl>
      <w:tblPr>
        <w:tblStyle w:val="7"/>
        <w:tblpPr w:leftFromText="180" w:rightFromText="180" w:vertAnchor="text" w:horzAnchor="page" w:tblpX="1249" w:tblpY="21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60"/>
        <w:gridCol w:w="5776"/>
      </w:tblGrid>
      <w:tr w14:paraId="55826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0" w:type="auto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F27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特殊要求</w:t>
            </w:r>
          </w:p>
        </w:tc>
        <w:tc>
          <w:tcPr>
            <w:tcW w:w="0" w:type="auto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465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说明</w:t>
            </w:r>
          </w:p>
        </w:tc>
      </w:tr>
      <w:tr w14:paraId="20127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489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1.接到送货通知供应商，须在1个日历日内送达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4635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或按采购人临时需求时间确定</w:t>
            </w:r>
          </w:p>
        </w:tc>
      </w:tr>
      <w:tr w14:paraId="67CF1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0" w:type="auto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821065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2.检验报告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8BC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须提供所投产品第三方检测单位出具的检测报告，原件备查。</w:t>
            </w:r>
          </w:p>
        </w:tc>
      </w:tr>
    </w:tbl>
    <w:p w14:paraId="40A5EBA4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</w:p>
    <w:p w14:paraId="239D50F9">
      <w:pPr>
        <w:pStyle w:val="13"/>
        <w:numPr>
          <w:ilvl w:val="0"/>
          <w:numId w:val="0"/>
        </w:numPr>
        <w:spacing w:line="500" w:lineRule="exact"/>
        <w:jc w:val="left"/>
        <w:rPr>
          <w:rFonts w:hint="default" w:ascii="Times New Roman" w:hAnsi="Times New Roman" w:eastAsia="方正仿宋_GBK" w:cs="Times New Roman"/>
          <w:color w:val="auto"/>
          <w:kern w:val="2"/>
          <w:sz w:val="24"/>
          <w:szCs w:val="24"/>
          <w:lang w:val="en-US" w:eastAsia="zh-CN" w:bidi="ar-SA"/>
        </w:rPr>
      </w:pPr>
    </w:p>
    <w:sectPr>
      <w:pgSz w:w="11906" w:h="16838"/>
      <w:pgMar w:top="1440" w:right="850" w:bottom="1134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D722D7"/>
    <w:multiLevelType w:val="singleLevel"/>
    <w:tmpl w:val="17D722D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06DB9C1"/>
    <w:multiLevelType w:val="singleLevel"/>
    <w:tmpl w:val="306DB9C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iMmM4ZWZlNGIwOGE2ZWY1NWFjY2Q3Mzk4Njk4YWEifQ=="/>
  </w:docVars>
  <w:rsids>
    <w:rsidRoot w:val="00000000"/>
    <w:rsid w:val="06A27213"/>
    <w:rsid w:val="08E41D65"/>
    <w:rsid w:val="101C207C"/>
    <w:rsid w:val="10686530"/>
    <w:rsid w:val="11C61925"/>
    <w:rsid w:val="17D631C0"/>
    <w:rsid w:val="1CCE7662"/>
    <w:rsid w:val="1E982F7E"/>
    <w:rsid w:val="2A684A27"/>
    <w:rsid w:val="2AA76526"/>
    <w:rsid w:val="3404570C"/>
    <w:rsid w:val="34576121"/>
    <w:rsid w:val="34E91EF7"/>
    <w:rsid w:val="35895A06"/>
    <w:rsid w:val="37606A12"/>
    <w:rsid w:val="46986169"/>
    <w:rsid w:val="46A00A76"/>
    <w:rsid w:val="478A52AA"/>
    <w:rsid w:val="4EE0160D"/>
    <w:rsid w:val="52A15B9E"/>
    <w:rsid w:val="53A744A9"/>
    <w:rsid w:val="57DE1D05"/>
    <w:rsid w:val="58E00E87"/>
    <w:rsid w:val="594011E2"/>
    <w:rsid w:val="5EA44A4C"/>
    <w:rsid w:val="61EE44E4"/>
    <w:rsid w:val="6AF15601"/>
    <w:rsid w:val="6BA900A3"/>
    <w:rsid w:val="6D9F540A"/>
    <w:rsid w:val="6DD0650C"/>
    <w:rsid w:val="6EF415C9"/>
    <w:rsid w:val="709315D5"/>
    <w:rsid w:val="754874DC"/>
    <w:rsid w:val="75F776FF"/>
    <w:rsid w:val="78360DC6"/>
    <w:rsid w:val="78C247D5"/>
    <w:rsid w:val="7AE950B6"/>
    <w:rsid w:val="7D933CA5"/>
    <w:rsid w:val="7EB9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unhideWhenUsed/>
    <w:qFormat/>
    <w:uiPriority w:val="99"/>
    <w:rPr>
      <w:sz w:val="18"/>
      <w:szCs w:val="18"/>
    </w:rPr>
  </w:style>
  <w:style w:type="paragraph" w:styleId="3">
    <w:name w:val="Body Text"/>
    <w:basedOn w:val="1"/>
    <w:autoRedefine/>
    <w:unhideWhenUsed/>
    <w:qFormat/>
    <w:uiPriority w:val="99"/>
    <w:pPr>
      <w:spacing w:after="120"/>
    </w:pPr>
  </w:style>
  <w:style w:type="paragraph" w:styleId="4">
    <w:name w:val="Body Text Indent"/>
    <w:basedOn w:val="1"/>
    <w:next w:val="1"/>
    <w:autoRedefine/>
    <w:unhideWhenUsed/>
    <w:qFormat/>
    <w:uiPriority w:val="99"/>
    <w:pPr>
      <w:spacing w:after="120"/>
      <w:ind w:left="420" w:leftChars="200"/>
    </w:pPr>
  </w:style>
  <w:style w:type="paragraph" w:styleId="5">
    <w:name w:val="toc 1"/>
    <w:basedOn w:val="1"/>
    <w:next w:val="1"/>
    <w:autoRedefine/>
    <w:qFormat/>
    <w:uiPriority w:val="0"/>
  </w:style>
  <w:style w:type="paragraph" w:styleId="6">
    <w:name w:val="Body Text First Indent 2"/>
    <w:basedOn w:val="4"/>
    <w:next w:val="1"/>
    <w:autoRedefine/>
    <w:unhideWhenUsed/>
    <w:qFormat/>
    <w:uiPriority w:val="99"/>
    <w:pPr>
      <w:ind w:left="0" w:leftChars="0"/>
    </w:pPr>
    <w:rPr>
      <w:rFonts w:ascii="宋体" w:hAnsi="宋体"/>
    </w:rPr>
  </w:style>
  <w:style w:type="table" w:styleId="8">
    <w:name w:val="Table Grid"/>
    <w:basedOn w:val="7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autoRedefine/>
    <w:qFormat/>
    <w:uiPriority w:val="0"/>
    <w:rPr>
      <w:b/>
      <w:bCs/>
    </w:rPr>
  </w:style>
  <w:style w:type="character" w:styleId="11">
    <w:name w:val="Hyperlink"/>
    <w:basedOn w:val="9"/>
    <w:autoRedefine/>
    <w:semiHidden/>
    <w:unhideWhenUsed/>
    <w:qFormat/>
    <w:uiPriority w:val="99"/>
    <w:rPr>
      <w:color w:val="0000FF"/>
      <w:u w:val="single"/>
    </w:rPr>
  </w:style>
  <w:style w:type="paragraph" w:customStyle="1" w:styleId="12">
    <w:name w:val="表格文字"/>
    <w:basedOn w:val="1"/>
    <w:autoRedefine/>
    <w:qFormat/>
    <w:uiPriority w:val="0"/>
    <w:pPr>
      <w:spacing w:before="25" w:after="25"/>
      <w:jc w:val="left"/>
    </w:pPr>
    <w:rPr>
      <w:rFonts w:ascii="Times New Roman" w:hAnsi="Times New Roman" w:eastAsia="宋体" w:cs="Times New Roman"/>
      <w:bCs/>
      <w:color w:val="auto"/>
      <w:spacing w:val="10"/>
      <w:kern w:val="0"/>
      <w:szCs w:val="20"/>
    </w:rPr>
  </w:style>
  <w:style w:type="paragraph" w:customStyle="1" w:styleId="13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5">
    <w:name w:val="font31"/>
    <w:basedOn w:val="9"/>
    <w:autoRedefine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6">
    <w:name w:val="font21"/>
    <w:basedOn w:val="9"/>
    <w:autoRedefine/>
    <w:qFormat/>
    <w:uiPriority w:val="0"/>
    <w:rPr>
      <w:rFonts w:hint="eastAsia" w:ascii="宋体" w:hAnsi="宋体" w:eastAsia="宋体" w:cs="宋体"/>
      <w:color w:val="FF0000"/>
      <w:sz w:val="16"/>
      <w:szCs w:val="16"/>
      <w:u w:val="none"/>
    </w:rPr>
  </w:style>
  <w:style w:type="character" w:customStyle="1" w:styleId="17">
    <w:name w:val="font11"/>
    <w:basedOn w:val="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8">
    <w:name w:val="font51"/>
    <w:basedOn w:val="9"/>
    <w:autoRedefine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19">
    <w:name w:val="font61"/>
    <w:basedOn w:val="9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0">
    <w:name w:val="font01"/>
    <w:basedOn w:val="9"/>
    <w:autoRedefine/>
    <w:qFormat/>
    <w:uiPriority w:val="0"/>
    <w:rPr>
      <w:rFonts w:hint="eastAsia" w:ascii="宋体" w:hAnsi="宋体" w:eastAsia="宋体" w:cs="宋体"/>
      <w:b/>
      <w:color w:val="00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768</Words>
  <Characters>882</Characters>
  <Lines>0</Lines>
  <Paragraphs>0</Paragraphs>
  <TotalTime>162</TotalTime>
  <ScaleCrop>false</ScaleCrop>
  <LinksUpToDate>false</LinksUpToDate>
  <CharactersWithSpaces>963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2024-03-08T00:46:00Z</dcterms:created>
  <dc:creator>Administrator</dc:creator>
  <cp:lastModifiedBy>吴昀罡</cp:lastModifiedBy>
  <cp:lastPrinted>2024-04-11T08:04:00Z</cp:lastPrinted>
  <dcterms:modified xsi:type="dcterms:W3CDTF">2025-12-03T07:50:43Z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7639B34388934270AE035E22482F807C_13</vt:lpwstr>
  </property>
</Properties>
</file>