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6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6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演播室升级改造服务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"/>
              </w:rPr>
              <w:t>1个月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FF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FF0000"/>
                <w:sz w:val="18"/>
                <w:szCs w:val="18"/>
                <w:lang w:val="en-US" w:eastAsia="zh-CN"/>
              </w:rPr>
              <w:t>填写总价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说明：1.本次报价有效期限为30天；2.报价包括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人工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差旅费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管理费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保险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利润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、培训、保修等所有其他有关各项的含税费用；其他: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6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6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6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880" w:firstLineChars="2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技术参数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left="0" w:right="0" w:firstLine="880" w:firstLineChars="200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一、总体</w:t>
      </w: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要求：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改造成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技术先进、功能完备、安全稳定、易于操作的现代化小型演播室。能够高效完成1-3人新闻出像、访谈对话、</w:t>
      </w: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绿幕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背景</w:t>
      </w: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抠像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等多种节目形态</w:t>
      </w:r>
      <w:r>
        <w:rPr>
          <w:rFonts w:hint="default" w:ascii="Times New Roman" w:hAnsi="Times New Roman" w:eastAsia="方正仿宋_GBK" w:cs="Times New Roman"/>
          <w:sz w:val="21"/>
          <w:szCs w:val="21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制作。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二、.技术标准：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1.摄像机支持录制/输出4K画质视频；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2.支持多人麦克风多轨道/合成清晰准确的音频收音；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3.灯光能达到显色指数Ra≥96、R9≥90、TLCI≥97、2700K-5600K色温可调效果，所有灯光需支持数字灯光调控台实施精准控制，需专业集成吊顶灯光和移动补光两种实施方案；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4.改造一处1-3人的实景访谈录制和一处多色幕布摄影及摄像功能区；改造制作一处文化氛围区域展示墙。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三、场地要求：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1.项目面积：项目空间原始尺寸为长约10米、宽约5米（详见实拍图），需将原有室内房间的长度扩大至12米左右。所有改造须在此空间结构条件下实现。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2.声学处理：综合运用隔音、扩散材料，确保演播室内外隔音效果显著。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3.地面处理：铺设防静电地板或专用隔音地台。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109855</wp:posOffset>
            </wp:positionV>
            <wp:extent cx="5493385" cy="1917700"/>
            <wp:effectExtent l="0" t="0" r="12065" b="6350"/>
            <wp:wrapTight wrapText="bothSides">
              <wp:wrapPolygon>
                <wp:start x="0" y="0"/>
                <wp:lineTo x="0" y="21457"/>
                <wp:lineTo x="21498" y="21457"/>
                <wp:lineTo x="21498" y="0"/>
                <wp:lineTo x="0" y="0"/>
              </wp:wrapPolygon>
            </wp:wrapTight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3385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四、系统及设备配置要求：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1.视频系统（两套）：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摄像机：满足全画幅视频/图像拍摄，满足4K视频、1210万图片画质（可参照Sony A7S3）。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镜头：镜头需要和摄像机匹配，可实现快速更换，满足中长焦和人像拍摄需求。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配套：视频拍摄三脚架，摄像机电池，电池充电仓、128存储卡*4。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2.灯光系统：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基础布光：LED影视平板灯/聚光灯，满足三基色布光原则（主光、辅光、轮廓光）。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控制系统：配备灯光控制台，可分组调节亮度和色温。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吊装系统：采用专业灯光桁架或轨道式吊挂系统，保证安全且便于调整。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移动系统：需有两套可以移动色温可调灯光系统及手持灯棒方案。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3.辅助设备：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提词器：不少于1套24寸及以上专业提词器系统，与摄像机镜头配套，支持文本远程编辑和控制。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背景幕布：需一套不小于14㎡多色（≥5）电动背景幕布。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挑杆话筒：不小于3米的碳纤维含话筒挑杆。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配件：所有必要的线缆（SDI、音频线、网线、电源线）、接插件、安装辅材等。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4.其他设施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1"/>
          <w:szCs w:val="21"/>
          <w:lang w:val="en-US" w:eastAsia="zh-CN"/>
        </w:rPr>
        <w:t>85寸壁挂电视机1台、访谈桌椅（1桌2椅）2套、壁挂置物桌1套、访谈背景书架1套、装饰品、绿植等。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五、其他要求：</w:t>
      </w:r>
    </w:p>
    <w:p>
      <w:pPr>
        <w:ind w:firstLine="420" w:firstLineChars="0"/>
        <w:rPr>
          <w:rFonts w:hint="default" w:ascii="Times New Roman" w:hAnsi="Times New Roman" w:eastAsia="方正仿宋_GBK" w:cs="Times New Roman"/>
          <w:color w:val="auto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因项目时间紧迫，供应商需提前自行踏勘现场，若有需要，可联系采购人提供相应原始图纸。供应商须在中标后</w:t>
      </w:r>
      <w:r>
        <w:rPr>
          <w:rFonts w:hint="eastAsia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个日历日内向采购人提交整体效果图，施工计划表等。经采购人确认后方可进场改造施工。</w:t>
      </w:r>
    </w:p>
    <w:p>
      <w:pPr>
        <w:ind w:firstLine="420" w:firstLineChars="0"/>
        <w:rPr>
          <w:rFonts w:hint="default" w:ascii="Times New Roman" w:hAnsi="Times New Roman" w:eastAsia="方正仿宋_GBK" w:cs="Times New Roman"/>
          <w:color w:val="auto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2.项目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施工时间段（22：00-次日06：00），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实施过程中需供应商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安排项目经理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驻场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以保证采购人随时掌握现场情况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，项目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实施时间内必须配备安全员持证上岗，项目现场包括但不限于保持过道、地面、墙面的保护与清洁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（如有损坏必须做出原价赔偿，如有财产损失过大，需按照采购人需求赔偿），保持公共区域卫生及现场整洁，现场垃圾每日清理，保持现场无尘，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成交供应商需无条件配合完成，若成交供应商不予配合，采购人有权终止合同，并不予支付费用。</w:t>
      </w:r>
    </w:p>
    <w:p>
      <w:pPr>
        <w:ind w:firstLine="420" w:firstLineChars="200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项目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施工期间材料进出时间为22：30-23：30，每日进场材料需提前一日报备，采购人有权抽查</w:t>
      </w:r>
      <w:r>
        <w:rPr>
          <w:rFonts w:hint="eastAsia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进场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材料与报备情况是否一致。</w:t>
      </w:r>
    </w:p>
    <w:p>
      <w:pPr>
        <w:ind w:firstLine="420" w:firstLineChars="200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项目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施工人员须提前报备采购人，若有变更，须采购人同意后方可变更。</w:t>
      </w:r>
    </w:p>
    <w:p>
      <w:pPr>
        <w:ind w:firstLine="420" w:firstLineChars="200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5.本项目特殊工种必须持证上岗（如：项目经理证，安全员证，电工证，焊工证</w:t>
      </w:r>
      <w:r>
        <w:rPr>
          <w:rFonts w:hint="eastAsia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），并随投标文件一同提交。涉及动火动焊还需报采购人审批后方可</w:t>
      </w:r>
      <w:r>
        <w:rPr>
          <w:rFonts w:hint="eastAsia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实施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。</w:t>
      </w:r>
    </w:p>
    <w:p>
      <w:pPr>
        <w:ind w:firstLine="420" w:firstLineChars="200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6.材料必须根据国家防火A级（GB8624），环保(GB18580)甲醛释放不能超≤0.025/mg³为施工标准，完工后须提供甲醛检测合格报告。未提供视为不合格，并不予验收。</w:t>
      </w:r>
    </w:p>
    <w:p>
      <w:pPr>
        <w:ind w:firstLine="420" w:firstLineChars="200"/>
        <w:rPr>
          <w:rFonts w:hint="default" w:ascii="Times New Roman" w:hAnsi="Times New Roman" w:eastAsia="方正仿宋_GBK" w:cs="Times New Roman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21"/>
          <w:szCs w:val="21"/>
        </w:rPr>
        <w:t>.项目所需设备及系统软件，均须为未经使用过的原厂全新产品，并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提供完整原厂保修与服务。</w:t>
      </w:r>
    </w:p>
    <w:p>
      <w:pPr>
        <w:ind w:firstLine="420" w:firstLineChars="0"/>
        <w:rPr>
          <w:rFonts w:hint="default" w:ascii="Times New Roman" w:hAnsi="Times New Roman" w:eastAsia="方正仿宋_GBK" w:cs="Times New Roman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.</w:t>
      </w: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所有线缆须暗埋敷设，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保证环境整洁安全。</w:t>
      </w:r>
    </w:p>
    <w:p>
      <w:pPr>
        <w:ind w:firstLine="420" w:firstLineChars="0"/>
        <w:rPr>
          <w:rFonts w:hint="default" w:ascii="Times New Roman" w:hAnsi="Times New Roman" w:eastAsia="方正仿宋_GBK" w:cs="Times New Roman"/>
          <w:sz w:val="21"/>
          <w:szCs w:val="21"/>
        </w:rPr>
      </w:pP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.需满足包括但不限于搭建演播室所需的其他</w:t>
      </w:r>
      <w:r>
        <w:rPr>
          <w:rFonts w:hint="default" w:ascii="Times New Roman" w:hAnsi="Times New Roman" w:eastAsia="方正仿宋_GBK" w:cs="Times New Roman"/>
          <w:sz w:val="21"/>
          <w:szCs w:val="21"/>
          <w:lang w:val="en-US" w:eastAsia="zh-CN"/>
        </w:rPr>
        <w:t>采购人</w:t>
      </w:r>
      <w:r>
        <w:rPr>
          <w:rFonts w:hint="default" w:ascii="Times New Roman" w:hAnsi="Times New Roman" w:eastAsia="方正仿宋_GBK" w:cs="Times New Roman"/>
          <w:sz w:val="21"/>
          <w:szCs w:val="21"/>
        </w:rPr>
        <w:t>需求。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21"/>
          <w:szCs w:val="21"/>
          <w:lang w:val="en-US" w:eastAsia="zh-CN" w:bidi="ar-SA"/>
        </w:rPr>
        <w:t>10.除系统及设备外，所有工程质保</w:t>
      </w:r>
      <w:r>
        <w:rPr>
          <w:rFonts w:hint="eastAsia" w:ascii="Times New Roman" w:hAnsi="Times New Roman" w:eastAsia="方正仿宋_GBK" w:cs="Times New Roman"/>
          <w:kern w:val="2"/>
          <w:sz w:val="21"/>
          <w:szCs w:val="21"/>
          <w:lang w:val="en-US" w:eastAsia="zh-CN" w:bidi="ar-SA"/>
        </w:rPr>
        <w:t>2</w:t>
      </w:r>
      <w:r>
        <w:rPr>
          <w:rFonts w:hint="default" w:ascii="Times New Roman" w:hAnsi="Times New Roman" w:eastAsia="方正仿宋_GBK" w:cs="Times New Roman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Times New Roman" w:hAnsi="Times New Roman" w:eastAsia="方正仿宋_GBK" w:cs="Times New Roman"/>
          <w:kern w:val="2"/>
          <w:sz w:val="21"/>
          <w:szCs w:val="21"/>
          <w:lang w:val="en-US" w:eastAsia="zh-CN" w:bidi="ar-SA"/>
        </w:rPr>
        <w:t>，质保金5%</w:t>
      </w:r>
      <w:r>
        <w:rPr>
          <w:rFonts w:hint="default" w:ascii="Times New Roman" w:hAnsi="Times New Roman" w:eastAsia="方正仿宋_GBK" w:cs="Times New Roman"/>
          <w:kern w:val="2"/>
          <w:sz w:val="21"/>
          <w:szCs w:val="21"/>
          <w:lang w:val="en-US" w:eastAsia="zh-CN" w:bidi="ar-SA"/>
        </w:rPr>
        <w:t>。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firstLine="42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0" w:lineRule="atLeast"/>
        <w:ind w:firstLine="420" w:firstLineChars="20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-方正超大字符集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397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25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18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y2mZn0QAAAAMBAAAPAAAAAAAAAAEAIAAAACIAAABk&#10;cnMvZG93bnJldi54bWxQSwECFAAUAAAACACHTuJAs3BWfdQBAACiAwAADgAAAAAAAAABACAAAAAg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4014EA8"/>
    <w:rsid w:val="06A27213"/>
    <w:rsid w:val="08E41D65"/>
    <w:rsid w:val="101C207C"/>
    <w:rsid w:val="17D631C0"/>
    <w:rsid w:val="1CCE7662"/>
    <w:rsid w:val="1E7B1FCE"/>
    <w:rsid w:val="1E982F7E"/>
    <w:rsid w:val="20C523EA"/>
    <w:rsid w:val="2B2325A1"/>
    <w:rsid w:val="3404570C"/>
    <w:rsid w:val="34E91EF7"/>
    <w:rsid w:val="37606A12"/>
    <w:rsid w:val="46BD5E16"/>
    <w:rsid w:val="478A52AA"/>
    <w:rsid w:val="4EE0160D"/>
    <w:rsid w:val="4F6B48F6"/>
    <w:rsid w:val="52A15B9E"/>
    <w:rsid w:val="53A744A9"/>
    <w:rsid w:val="57DE1D05"/>
    <w:rsid w:val="594011E2"/>
    <w:rsid w:val="5CBC553B"/>
    <w:rsid w:val="5EA44A4C"/>
    <w:rsid w:val="6AF15601"/>
    <w:rsid w:val="6D9F540A"/>
    <w:rsid w:val="6EF415C9"/>
    <w:rsid w:val="709315D5"/>
    <w:rsid w:val="75F776FF"/>
    <w:rsid w:val="78360DC6"/>
    <w:rsid w:val="7BF56D13"/>
    <w:rsid w:val="7F7DB2C0"/>
    <w:rsid w:val="DF9F3717"/>
    <w:rsid w:val="FE7FA853"/>
    <w:rsid w:val="FFF4A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tabs>
        <w:tab w:val="left" w:pos="3360"/>
      </w:tabs>
      <w:snapToGrid w:val="0"/>
      <w:spacing w:beforeLines="50" w:afterLines="50" w:line="800" w:lineRule="atLeast"/>
      <w:jc w:val="center"/>
      <w:outlineLvl w:val="0"/>
    </w:pPr>
    <w:rPr>
      <w:rFonts w:eastAsia="方正小标宋简体"/>
      <w:sz w:val="44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toc 1"/>
    <w:basedOn w:val="1"/>
    <w:next w:val="1"/>
    <w:autoRedefine/>
    <w:qFormat/>
    <w:uiPriority w:val="0"/>
  </w:style>
  <w:style w:type="paragraph" w:styleId="8">
    <w:name w:val="Body Text First Indent"/>
    <w:basedOn w:val="3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9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11">
    <w:name w:val="Table Grid"/>
    <w:basedOn w:val="10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font3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9">
    <w:name w:val="font21"/>
    <w:basedOn w:val="12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12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1">
    <w:name w:val="font51"/>
    <w:basedOn w:val="12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22">
    <w:name w:val="font6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2024-03-09T00:46:00Z</dcterms:created>
  <dc:creator>Administrator</dc:creator>
  <cp:lastModifiedBy>张桂萍</cp:lastModifiedBy>
  <dcterms:modified xsi:type="dcterms:W3CDTF">2025-11-18T03:18:27Z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A4D706C74BA24F90A85AD151384F12AE_13</vt:lpwstr>
  </property>
</Properties>
</file>