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E0EAFA">
      <w:pPr>
        <w:snapToGrid w:val="0"/>
        <w:spacing w:line="560" w:lineRule="exact"/>
        <w:ind w:left="2640" w:hanging="2640" w:hangingChars="600"/>
        <w:jc w:val="center"/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lang w:val="en-US" w:eastAsia="zh-CN"/>
        </w:rPr>
      </w:pP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lang w:val="en-US" w:eastAsia="zh-CN"/>
        </w:rPr>
        <w:t>彭水苗族土家族自治县人民医院</w:t>
      </w:r>
    </w:p>
    <w:p w14:paraId="565BF4C3">
      <w:pPr>
        <w:snapToGrid w:val="0"/>
        <w:spacing w:line="560" w:lineRule="exact"/>
        <w:ind w:left="2640" w:hanging="2640" w:hangingChars="600"/>
        <w:jc w:val="center"/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lang w:val="en-US" w:eastAsia="zh-CN"/>
        </w:rPr>
        <w:t>内镜追溯系统需求调研公告</w:t>
      </w:r>
    </w:p>
    <w:p w14:paraId="459D6F0F">
      <w:pPr>
        <w:snapToGrid w:val="0"/>
        <w:spacing w:line="560" w:lineRule="exact"/>
        <w:ind w:left="2640" w:hanging="2640" w:hangingChars="600"/>
        <w:jc w:val="center"/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lang w:val="en-US" w:eastAsia="zh-CN"/>
        </w:rPr>
      </w:pPr>
    </w:p>
    <w:p w14:paraId="4D4003E8">
      <w:pPr>
        <w:numPr>
          <w:ilvl w:val="0"/>
          <w:numId w:val="1"/>
        </w:numPr>
        <w:spacing w:line="560" w:lineRule="exact"/>
        <w:ind w:left="0" w:leftChars="0" w:firstLine="420" w:firstLineChars="0"/>
        <w:outlineLvl w:val="0"/>
        <w:rPr>
          <w:rFonts w:hint="default" w:ascii="Times New Roman" w:hAnsi="Times New Roman" w:eastAsia="方正黑体_GBK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黑体_GBK" w:cs="Times New Roman"/>
          <w:color w:val="auto"/>
          <w:sz w:val="32"/>
          <w:szCs w:val="32"/>
          <w:lang w:val="en-US" w:eastAsia="zh-CN"/>
        </w:rPr>
        <w:t>项目背景</w:t>
      </w:r>
    </w:p>
    <w:p w14:paraId="506C404C">
      <w:pPr>
        <w:spacing w:line="560" w:lineRule="exact"/>
        <w:ind w:firstLine="630"/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随着内镜诊疗在临床的广泛应用，其清洗消毒质量成为关乎患者安全的关键环节。传统人工记录模式存在信息不全、追溯困难等弊端，难以保障消毒流程的规范性，给医疗安全埋下隐患。同时，医院精细化管理需求不断提升，对内镜全生命周期的监控、数据统计分析提出更高要求。因此我院拟采购一套内镜追溯系统，通过物联网、RFID等技术，实现内镜清洗、消毒、使用全流程的实时记录与可追溯，为医疗安全筑牢防线，也为医院管理提供数据支撑。现特向全社会开展需求调查，欢迎具有合格资质且具有良好信誉和售后服务能力的厂商积极参与。</w:t>
      </w:r>
    </w:p>
    <w:p w14:paraId="5230AFAD">
      <w:pPr>
        <w:numPr>
          <w:ilvl w:val="0"/>
          <w:numId w:val="1"/>
        </w:numPr>
        <w:spacing w:line="560" w:lineRule="exact"/>
        <w:ind w:left="0" w:leftChars="0" w:firstLine="420" w:firstLineChars="0"/>
        <w:outlineLvl w:val="0"/>
        <w:rPr>
          <w:rFonts w:hint="eastAsia" w:ascii="Times New Roman" w:hAnsi="Times New Roman" w:eastAsia="方正黑体_GBK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黑体_GBK" w:cs="Times New Roman"/>
          <w:color w:val="auto"/>
          <w:sz w:val="32"/>
          <w:szCs w:val="32"/>
          <w:lang w:val="en-US" w:eastAsia="zh-CN"/>
        </w:rPr>
        <w:t>建设目标</w:t>
      </w:r>
    </w:p>
    <w:p w14:paraId="78C916A2">
      <w:pPr>
        <w:numPr>
          <w:ilvl w:val="0"/>
          <w:numId w:val="0"/>
        </w:numPr>
        <w:spacing w:line="560" w:lineRule="exact"/>
        <w:ind w:firstLine="640" w:firstLineChars="200"/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1.全流程追溯管控：实现内镜从回收、清洗、消毒、灭菌到存储、使用的全环节数据自动采集与记录，通过唯一标识关联每一步操作信息，确保任一环节可溯源，杜绝人工记录的错漏风险，保障消毒灭菌流程合规。</w:t>
      </w:r>
    </w:p>
    <w:p w14:paraId="594AB00E">
      <w:pPr>
        <w:numPr>
          <w:ilvl w:val="0"/>
          <w:numId w:val="0"/>
        </w:numPr>
        <w:spacing w:line="560" w:lineRule="exact"/>
        <w:ind w:firstLine="640" w:firstLineChars="200"/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2.智能预警与质控：系统内置规范流程节点，实时监控操作时长、参数等关键指标，一旦出现超时、参数异常等违规操作，立即触发声光与系统弹窗预警，提醒操作人员及时修正，提升内镜清洗消毒质量管控的精准性。</w:t>
      </w:r>
    </w:p>
    <w:p w14:paraId="2382728C">
      <w:pPr>
        <w:numPr>
          <w:ilvl w:val="0"/>
          <w:numId w:val="0"/>
        </w:numPr>
        <w:spacing w:line="560" w:lineRule="exact"/>
        <w:ind w:firstLine="640" w:firstLineChars="200"/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3.数据统计与决策支撑：自动生成内镜使用频次、消毒合格率、设备运行状态等多维度统计报表，为医院优化内镜资源配置、调整消毒排班、完善质控体系提供数据依据，助力医院精细化管理水平提升。</w:t>
      </w:r>
    </w:p>
    <w:p w14:paraId="49BCA857">
      <w:pPr>
        <w:numPr>
          <w:ilvl w:val="0"/>
          <w:numId w:val="1"/>
        </w:numPr>
        <w:spacing w:line="560" w:lineRule="exact"/>
        <w:ind w:left="0" w:leftChars="0" w:firstLine="420" w:firstLineChars="0"/>
        <w:outlineLvl w:val="0"/>
        <w:rPr>
          <w:rFonts w:hint="eastAsia" w:ascii="Times New Roman" w:hAnsi="Times New Roman" w:eastAsia="方正黑体_GBK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黑体_GBK" w:cs="Times New Roman"/>
          <w:color w:val="auto"/>
          <w:sz w:val="32"/>
          <w:szCs w:val="32"/>
          <w:lang w:val="en-US" w:eastAsia="zh-CN"/>
        </w:rPr>
        <w:t>供应商资质要求</w:t>
      </w:r>
    </w:p>
    <w:p w14:paraId="6F139120">
      <w:pPr>
        <w:numPr>
          <w:ilvl w:val="0"/>
          <w:numId w:val="2"/>
        </w:numPr>
        <w:spacing w:line="560" w:lineRule="exact"/>
        <w:ind w:left="0" w:leftChars="0" w:firstLine="640" w:firstLineChars="200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具备独立法人资格及医疗信息化相关经营许可。</w:t>
      </w:r>
    </w:p>
    <w:p w14:paraId="17D8C475">
      <w:pPr>
        <w:numPr>
          <w:ilvl w:val="0"/>
          <w:numId w:val="2"/>
        </w:numPr>
        <w:spacing w:line="560" w:lineRule="exact"/>
        <w:ind w:left="0" w:leftChars="0" w:firstLine="640" w:firstLineChars="200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近3年承接≥2家三甲医院同类项目案例（需提供合同证明）。</w:t>
      </w:r>
    </w:p>
    <w:p w14:paraId="7B724CBE">
      <w:pPr>
        <w:numPr>
          <w:ilvl w:val="0"/>
          <w:numId w:val="2"/>
        </w:numPr>
        <w:spacing w:line="560" w:lineRule="exact"/>
        <w:ind w:left="0" w:leftChars="0" w:firstLine="640" w:firstLineChars="200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拥有自主研发的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本项目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软件系统著作权证书。</w:t>
      </w:r>
    </w:p>
    <w:p w14:paraId="093D3F26">
      <w:pPr>
        <w:numPr>
          <w:ilvl w:val="0"/>
          <w:numId w:val="2"/>
        </w:numPr>
        <w:spacing w:line="560" w:lineRule="exact"/>
        <w:ind w:left="0" w:leftChars="0" w:firstLine="640" w:firstLineChars="200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具备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本地化技术服务团队。</w:t>
      </w:r>
    </w:p>
    <w:p w14:paraId="29FA7115">
      <w:pPr>
        <w:numPr>
          <w:ilvl w:val="0"/>
          <w:numId w:val="1"/>
        </w:numPr>
        <w:spacing w:line="560" w:lineRule="exact"/>
        <w:ind w:left="0" w:leftChars="0" w:firstLine="420" w:firstLineChars="0"/>
        <w:outlineLvl w:val="0"/>
        <w:rPr>
          <w:rFonts w:hint="eastAsia" w:ascii="Times New Roman" w:hAnsi="Times New Roman" w:eastAsia="方正黑体_GBK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黑体_GBK" w:cs="Times New Roman"/>
          <w:color w:val="auto"/>
          <w:sz w:val="32"/>
          <w:szCs w:val="32"/>
          <w:lang w:val="en-US" w:eastAsia="zh-CN"/>
        </w:rPr>
        <w:t>提交材料内容</w:t>
      </w:r>
    </w:p>
    <w:p w14:paraId="1243E083">
      <w:pPr>
        <w:numPr>
          <w:ilvl w:val="0"/>
          <w:numId w:val="3"/>
        </w:numPr>
        <w:spacing w:line="560" w:lineRule="exact"/>
        <w:ind w:left="0" w:leftChars="0" w:firstLine="640" w:firstLineChars="200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公司营业执照、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其他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资质证书复印件（加盖公章）。</w:t>
      </w:r>
    </w:p>
    <w:p w14:paraId="10CCE6B8">
      <w:pPr>
        <w:numPr>
          <w:ilvl w:val="0"/>
          <w:numId w:val="3"/>
        </w:numPr>
        <w:spacing w:line="560" w:lineRule="exact"/>
        <w:ind w:left="0" w:leftChars="0" w:firstLine="640" w:firstLineChars="200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自主研发的本项目相关的软件系统著作权证书。</w:t>
      </w:r>
    </w:p>
    <w:p w14:paraId="046C5293">
      <w:pPr>
        <w:numPr>
          <w:ilvl w:val="0"/>
          <w:numId w:val="3"/>
        </w:numPr>
        <w:spacing w:line="560" w:lineRule="exact"/>
        <w:ind w:left="0" w:leftChars="0" w:firstLine="640" w:firstLineChars="200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成功案例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材料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（需提供合同证明）。</w:t>
      </w:r>
    </w:p>
    <w:p w14:paraId="064AFB1A">
      <w:pPr>
        <w:numPr>
          <w:ilvl w:val="0"/>
          <w:numId w:val="3"/>
        </w:numPr>
        <w:spacing w:line="560" w:lineRule="exact"/>
        <w:ind w:left="0" w:leftChars="0" w:firstLine="640" w:firstLineChars="200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系统品牌型号、软件版本、配置及功能技术参数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。</w:t>
      </w:r>
    </w:p>
    <w:p w14:paraId="4B38319E">
      <w:pPr>
        <w:numPr>
          <w:ilvl w:val="0"/>
          <w:numId w:val="3"/>
        </w:numPr>
        <w:spacing w:line="560" w:lineRule="exact"/>
        <w:ind w:left="0" w:leftChars="0" w:firstLine="640" w:firstLineChars="200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硬件设备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名称、数量、配置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参数清单。</w:t>
      </w:r>
    </w:p>
    <w:p w14:paraId="240BB430">
      <w:pPr>
        <w:numPr>
          <w:ilvl w:val="0"/>
          <w:numId w:val="3"/>
        </w:numPr>
        <w:spacing w:line="560" w:lineRule="exact"/>
        <w:ind w:left="0" w:leftChars="0" w:firstLine="640" w:firstLineChars="200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项目建设工期及本地化服务团队情况简介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。</w:t>
      </w:r>
    </w:p>
    <w:p w14:paraId="27B8140D">
      <w:pPr>
        <w:numPr>
          <w:ilvl w:val="0"/>
          <w:numId w:val="3"/>
        </w:numPr>
        <w:spacing w:line="560" w:lineRule="exact"/>
        <w:ind w:left="0" w:leftChars="0" w:firstLine="640" w:firstLineChars="200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报价明细表（分项列明软件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、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硬件、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接口对接及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集成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、质保年限、年维护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费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等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）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，按附件一报价明细表模板格式内容逐一分项响应，潜在厂商可根据模板进一步细化各项内容，否则视为无效报价。若报价无效，相应反馈资料将不纳入参考。</w:t>
      </w:r>
    </w:p>
    <w:p w14:paraId="3C3FC538">
      <w:pPr>
        <w:numPr>
          <w:ilvl w:val="0"/>
          <w:numId w:val="1"/>
        </w:numPr>
        <w:spacing w:line="560" w:lineRule="exact"/>
        <w:ind w:left="0" w:leftChars="0" w:firstLine="420" w:firstLineChars="0"/>
        <w:outlineLvl w:val="0"/>
        <w:rPr>
          <w:rFonts w:hint="default" w:ascii="Times New Roman" w:hAnsi="Times New Roman" w:eastAsia="方正黑体_GBK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_GBK" w:cs="Times New Roman"/>
          <w:color w:val="auto"/>
          <w:sz w:val="32"/>
          <w:szCs w:val="32"/>
          <w:lang w:val="en-US" w:eastAsia="zh-CN"/>
        </w:rPr>
        <w:t>响应文件要求</w:t>
      </w:r>
    </w:p>
    <w:p w14:paraId="674CCFDB">
      <w:pPr>
        <w:spacing w:line="560" w:lineRule="exact"/>
        <w:ind w:firstLine="630"/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请各参与调研供应商按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第四条要求内容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顺序排列成册并编写目录及页码，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一式两份（一份电子资料，一份纸质资料）。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电子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资料（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可复制word版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）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、盖公章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纸质资料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内容必须一致。若未按规定要求内容提交报名资料视作无效报名资料。</w:t>
      </w:r>
    </w:p>
    <w:p w14:paraId="708FCCCA">
      <w:pPr>
        <w:spacing w:line="560" w:lineRule="exact"/>
        <w:ind w:firstLine="630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电子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资料（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可复制word版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）邮寄至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1406981340@qq.com（文件命名格式：彭水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自治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县人民医院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内镜追溯系统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_公司全称_联系人_联系方式）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，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202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6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年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月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24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日17:00点前接收到电子版资料视为提交成功，逾期视作无效报名资料。</w:t>
      </w:r>
    </w:p>
    <w:p w14:paraId="4E53F540">
      <w:pPr>
        <w:spacing w:line="560" w:lineRule="exact"/>
        <w:ind w:firstLine="630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纸质资料加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盖公章后可现场递交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或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邮寄方式投递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，在本项目调研结束后3日内送达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视为提交成功，逾期视作无效报名资料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。</w:t>
      </w:r>
    </w:p>
    <w:p w14:paraId="5FBA3BCF">
      <w:pPr>
        <w:spacing w:line="560" w:lineRule="exact"/>
        <w:ind w:firstLine="630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邮寄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/现场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地址：重庆市彭水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自治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县汉葭街道文庙街50号彭水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自治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县人民医院信息科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。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邮寄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/现场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联系人：谢老师，18716295891</w:t>
      </w:r>
    </w:p>
    <w:p w14:paraId="20CFC5BF">
      <w:pPr>
        <w:numPr>
          <w:ilvl w:val="0"/>
          <w:numId w:val="0"/>
        </w:numPr>
        <w:spacing w:line="560" w:lineRule="exact"/>
        <w:ind w:firstLine="640" w:firstLineChars="200"/>
        <w:outlineLvl w:val="0"/>
        <w:rPr>
          <w:rFonts w:hint="default" w:ascii="Times New Roman" w:hAnsi="Times New Roman" w:eastAsia="方正黑体_GBK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黑体_GBK" w:cs="Times New Roman"/>
          <w:color w:val="auto"/>
          <w:sz w:val="32"/>
          <w:szCs w:val="32"/>
          <w:lang w:val="en-US" w:eastAsia="zh-CN"/>
        </w:rPr>
        <w:t>六、现场踏勘要求</w:t>
      </w:r>
    </w:p>
    <w:p w14:paraId="6C820A1A">
      <w:pPr>
        <w:spacing w:line="560" w:lineRule="exact"/>
        <w:ind w:firstLine="630"/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因本项目涉及网络、服务、接口等内容，响应需求人应在需求响应前对项目基础情况自行踏勘现场。无论是否踏勘现场，均被认为在递交响应文件之前已踏勘现场，对本项目的风险和义务已经了解，并在其响应文件中已充分考虑了现场和环境因素，踏勘现场所发生的费用由响应需求人自行承担。</w:t>
      </w:r>
    </w:p>
    <w:p w14:paraId="0813A2BB">
      <w:pPr>
        <w:spacing w:line="560" w:lineRule="exact"/>
        <w:ind w:firstLine="630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现场踏勘科室：消毒供应室。联系人：李老师，15123765916</w:t>
      </w:r>
    </w:p>
    <w:p w14:paraId="72C4D1FD">
      <w:pPr>
        <w:spacing w:line="560" w:lineRule="exact"/>
        <w:ind w:firstLine="630"/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现场踏勘地址：重庆市彭水自治县汉葭街道文庙街50号彭水自治县人民医院二楼消毒供应室</w:t>
      </w:r>
    </w:p>
    <w:p w14:paraId="582B69F0">
      <w:pPr>
        <w:spacing w:line="560" w:lineRule="exact"/>
        <w:ind w:firstLine="630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现场踏勘时间：工作日（8:00—11:30  14:30—17:30）</w:t>
      </w:r>
    </w:p>
    <w:p w14:paraId="6F05931A">
      <w:pPr>
        <w:numPr>
          <w:ilvl w:val="0"/>
          <w:numId w:val="0"/>
        </w:numPr>
        <w:spacing w:line="560" w:lineRule="exact"/>
        <w:ind w:firstLine="640" w:firstLineChars="200"/>
        <w:outlineLvl w:val="0"/>
        <w:rPr>
          <w:rFonts w:hint="default" w:ascii="Times New Roman" w:hAnsi="Times New Roman" w:eastAsia="方正黑体_GBK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黑体_GBK" w:cs="Times New Roman"/>
          <w:color w:val="auto"/>
          <w:sz w:val="32"/>
          <w:szCs w:val="32"/>
          <w:lang w:val="en-US" w:eastAsia="zh-CN"/>
        </w:rPr>
        <w:t>七、注意事项</w:t>
      </w:r>
    </w:p>
    <w:p w14:paraId="3557FFE4">
      <w:pPr>
        <w:numPr>
          <w:ilvl w:val="0"/>
          <w:numId w:val="4"/>
        </w:numPr>
        <w:spacing w:line="560" w:lineRule="exact"/>
        <w:ind w:left="0" w:leftChars="0" w:firstLine="640" w:firstLineChars="200"/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【调研对象】：拥有自主研发的本项目相关软件系统著作权证书的系统生产厂商。</w:t>
      </w:r>
    </w:p>
    <w:p w14:paraId="76A4219C">
      <w:pPr>
        <w:numPr>
          <w:ilvl w:val="0"/>
          <w:numId w:val="4"/>
        </w:numPr>
        <w:spacing w:line="560" w:lineRule="exact"/>
        <w:ind w:left="0" w:leftChars="0" w:firstLine="640" w:firstLineChars="200"/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【调研方式】：问卷调查。</w:t>
      </w:r>
    </w:p>
    <w:p w14:paraId="2E9CAF20">
      <w:pPr>
        <w:numPr>
          <w:ilvl w:val="0"/>
          <w:numId w:val="4"/>
        </w:numPr>
        <w:spacing w:line="560" w:lineRule="exact"/>
        <w:ind w:left="0" w:leftChars="0" w:firstLine="640" w:firstLineChars="200"/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【调研时间】：2026年4月20日至2026年4月24日17:00。</w:t>
      </w:r>
    </w:p>
    <w:p w14:paraId="5C8E6F95">
      <w:pPr>
        <w:numPr>
          <w:ilvl w:val="0"/>
          <w:numId w:val="4"/>
        </w:numPr>
        <w:spacing w:line="560" w:lineRule="exact"/>
        <w:ind w:left="0" w:leftChars="0" w:firstLine="640" w:firstLineChars="200"/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提交资料需真实有效，虚假信息将视作无效报名资料。</w:t>
      </w:r>
    </w:p>
    <w:p w14:paraId="169594C7">
      <w:pPr>
        <w:numPr>
          <w:ilvl w:val="0"/>
          <w:numId w:val="4"/>
        </w:numPr>
        <w:spacing w:line="560" w:lineRule="exact"/>
        <w:ind w:left="0" w:leftChars="0" w:firstLine="640" w:firstLineChars="200"/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医院对供应商提供的资料严格保密，仅用于本次调研。</w:t>
      </w:r>
    </w:p>
    <w:p w14:paraId="661F8873">
      <w:pPr>
        <w:numPr>
          <w:ilvl w:val="0"/>
          <w:numId w:val="4"/>
        </w:numPr>
        <w:spacing w:line="560" w:lineRule="exact"/>
        <w:ind w:left="0" w:leftChars="0" w:firstLine="640" w:firstLineChars="200"/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本公告仅用于需求调研，不作为招标文件，最终技术要求以后续招标公告为准。</w:t>
      </w:r>
    </w:p>
    <w:p w14:paraId="0395DF42">
      <w:pPr>
        <w:numPr>
          <w:ilvl w:val="0"/>
          <w:numId w:val="0"/>
        </w:numPr>
        <w:spacing w:line="560" w:lineRule="exact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</w:p>
    <w:p w14:paraId="175FAFE4">
      <w:pPr>
        <w:numPr>
          <w:ilvl w:val="0"/>
          <w:numId w:val="0"/>
        </w:numPr>
        <w:spacing w:line="560" w:lineRule="exact"/>
        <w:ind w:leftChars="200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附：附件一：报价明细表模板</w:t>
      </w:r>
    </w:p>
    <w:p w14:paraId="74D570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14" w:lineRule="auto"/>
        <w:jc w:val="right"/>
        <w:textAlignment w:val="auto"/>
        <w:outlineLvl w:val="9"/>
        <w:rPr>
          <w:rFonts w:hint="eastAsia" w:ascii="方正仿宋_GBK" w:hAnsi="方正仿宋_GBK" w:eastAsia="方正仿宋_GBK" w:cs="方正仿宋_GBK"/>
          <w:bCs/>
          <w:color w:val="auto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bCs/>
          <w:color w:val="auto"/>
          <w:sz w:val="32"/>
          <w:szCs w:val="32"/>
          <w:lang w:val="en-US" w:eastAsia="zh-CN"/>
        </w:rPr>
        <w:t>彭水苗族土家族自治县</w:t>
      </w:r>
      <w:r>
        <w:rPr>
          <w:rFonts w:hint="eastAsia" w:ascii="方正仿宋_GBK" w:hAnsi="方正仿宋_GBK" w:eastAsia="方正仿宋_GBK" w:cs="方正仿宋_GBK"/>
          <w:bCs/>
          <w:color w:val="auto"/>
          <w:sz w:val="32"/>
          <w:szCs w:val="32"/>
          <w:lang w:eastAsia="zh-CN"/>
        </w:rPr>
        <w:t>人民医院</w:t>
      </w:r>
    </w:p>
    <w:p w14:paraId="5072D6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adjustRightInd/>
        <w:snapToGrid/>
        <w:spacing w:before="100" w:beforeAutospacing="1" w:after="100" w:afterAutospacing="1" w:line="14" w:lineRule="auto"/>
        <w:ind w:firstLine="6080" w:firstLineChars="1900"/>
        <w:jc w:val="both"/>
        <w:rPr>
          <w:rFonts w:hint="eastAsia" w:ascii="方正仿宋_GBK" w:eastAsia="方正仿宋_GBK" w:cs="方正仿宋_GBK"/>
          <w:bCs/>
          <w:color w:val="auto"/>
          <w:sz w:val="28"/>
          <w:szCs w:val="28"/>
          <w:lang w:val="en-US" w:eastAsia="zh-CN"/>
        </w:rPr>
      </w:pPr>
      <w:r>
        <w:rPr>
          <w:rFonts w:hint="eastAsia" w:ascii="方正仿宋_GBK" w:hAnsi="方正仿宋_GBK" w:eastAsia="方正仿宋_GBK" w:cs="方正仿宋_GBK"/>
          <w:bCs/>
          <w:color w:val="auto"/>
          <w:sz w:val="32"/>
          <w:szCs w:val="32"/>
        </w:rPr>
        <w:t>202</w:t>
      </w:r>
      <w:r>
        <w:rPr>
          <w:rFonts w:hint="eastAsia" w:ascii="方正仿宋_GBK" w:hAnsi="方正仿宋_GBK" w:eastAsia="方正仿宋_GBK" w:cs="方正仿宋_GBK"/>
          <w:bCs/>
          <w:color w:val="auto"/>
          <w:sz w:val="32"/>
          <w:szCs w:val="32"/>
          <w:lang w:val="en-US" w:eastAsia="zh-CN"/>
        </w:rPr>
        <w:t>6</w:t>
      </w:r>
      <w:r>
        <w:rPr>
          <w:rFonts w:hint="eastAsia" w:ascii="方正仿宋_GBK" w:hAnsi="方正仿宋_GBK" w:eastAsia="方正仿宋_GBK" w:cs="方正仿宋_GBK"/>
          <w:bCs/>
          <w:color w:val="auto"/>
          <w:sz w:val="32"/>
          <w:szCs w:val="32"/>
        </w:rPr>
        <w:t>年</w:t>
      </w:r>
      <w:r>
        <w:rPr>
          <w:rFonts w:hint="eastAsia" w:ascii="方正仿宋_GBK" w:hAnsi="方正仿宋_GBK" w:eastAsia="方正仿宋_GBK" w:cs="方正仿宋_GBK"/>
          <w:bCs/>
          <w:color w:val="auto"/>
          <w:sz w:val="32"/>
          <w:szCs w:val="32"/>
          <w:lang w:val="en-US" w:eastAsia="zh-CN"/>
        </w:rPr>
        <w:t>4月17日</w:t>
      </w:r>
      <w:r>
        <w:rPr>
          <w:rFonts w:hint="eastAsia" w:ascii="方正仿宋_GBK" w:eastAsia="方正仿宋_GBK" w:cs="方正仿宋_GBK"/>
          <w:bCs/>
          <w:color w:val="auto"/>
          <w:sz w:val="28"/>
          <w:szCs w:val="28"/>
          <w:lang w:val="en-US" w:eastAsia="zh-CN"/>
        </w:rPr>
        <w:br w:type="page"/>
      </w:r>
    </w:p>
    <w:p w14:paraId="56934960">
      <w:pPr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  <w:t>附件一：</w:t>
      </w:r>
    </w:p>
    <w:p w14:paraId="72F9AF8A">
      <w:pPr>
        <w:jc w:val="center"/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/>
          <w:sz w:val="28"/>
          <w:szCs w:val="28"/>
          <w:lang w:val="en-US" w:eastAsia="zh-CN"/>
        </w:rPr>
        <w:t>报价明细表模板</w:t>
      </w:r>
    </w:p>
    <w:tbl>
      <w:tblPr>
        <w:tblStyle w:val="6"/>
        <w:tblW w:w="882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87"/>
        <w:gridCol w:w="1771"/>
        <w:gridCol w:w="1242"/>
        <w:gridCol w:w="923"/>
        <w:gridCol w:w="1194"/>
        <w:gridCol w:w="1408"/>
      </w:tblGrid>
      <w:tr w14:paraId="5EED24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15DB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类别</w:t>
            </w:r>
          </w:p>
        </w:tc>
        <w:tc>
          <w:tcPr>
            <w:tcW w:w="1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1244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  <w:t>名称</w:t>
            </w:r>
          </w:p>
        </w:tc>
        <w:tc>
          <w:tcPr>
            <w:tcW w:w="1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E9A6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数量单位</w:t>
            </w: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BBB9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单价</w:t>
            </w:r>
          </w:p>
          <w:p w14:paraId="5468DF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（元）</w:t>
            </w:r>
          </w:p>
        </w:tc>
        <w:tc>
          <w:tcPr>
            <w:tcW w:w="1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3046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总价</w:t>
            </w:r>
          </w:p>
          <w:p w14:paraId="40D3C7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（元）</w:t>
            </w:r>
          </w:p>
        </w:tc>
        <w:tc>
          <w:tcPr>
            <w:tcW w:w="1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D082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质保年限</w:t>
            </w:r>
          </w:p>
        </w:tc>
      </w:tr>
      <w:tr w14:paraId="780F8A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  <w:jc w:val="center"/>
        </w:trPr>
        <w:tc>
          <w:tcPr>
            <w:tcW w:w="2287" w:type="dxa"/>
            <w:vMerge w:val="restar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63C9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仿宋" w:hAnsi="仿宋" w:eastAsia="仿宋" w:cs="仿宋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软件</w:t>
            </w:r>
          </w:p>
        </w:tc>
        <w:tc>
          <w:tcPr>
            <w:tcW w:w="1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FC32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42" w:type="dxa"/>
            <w:vMerge w:val="restar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2D62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23" w:type="dxa"/>
            <w:vMerge w:val="restar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563A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194" w:type="dxa"/>
            <w:vMerge w:val="restar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9913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408" w:type="dxa"/>
            <w:vMerge w:val="restart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DDDC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BDCFF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  <w:jc w:val="center"/>
        </w:trPr>
        <w:tc>
          <w:tcPr>
            <w:tcW w:w="228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FC3F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060D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4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764A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2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CD3E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19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7E41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40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2F1A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DF575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  <w:jc w:val="center"/>
        </w:trPr>
        <w:tc>
          <w:tcPr>
            <w:tcW w:w="228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68EE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09B2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...</w:t>
            </w:r>
          </w:p>
        </w:tc>
        <w:tc>
          <w:tcPr>
            <w:tcW w:w="124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EF98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2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A06A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19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7286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40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AD1A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D2D41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3" w:hRule="atLeast"/>
          <w:jc w:val="center"/>
        </w:trPr>
        <w:tc>
          <w:tcPr>
            <w:tcW w:w="228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0E2A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硬件</w:t>
            </w:r>
          </w:p>
        </w:tc>
        <w:tc>
          <w:tcPr>
            <w:tcW w:w="1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94BF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4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E7E1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2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F314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19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22AB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40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D114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3DE9D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3" w:hRule="atLeast"/>
          <w:jc w:val="center"/>
        </w:trPr>
        <w:tc>
          <w:tcPr>
            <w:tcW w:w="228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68B6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</w:pPr>
          </w:p>
        </w:tc>
        <w:tc>
          <w:tcPr>
            <w:tcW w:w="1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D9CC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4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6788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2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EB28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19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16CD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40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C7C4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483D9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3" w:hRule="atLeast"/>
          <w:jc w:val="center"/>
        </w:trPr>
        <w:tc>
          <w:tcPr>
            <w:tcW w:w="228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1A30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E45D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...</w:t>
            </w:r>
          </w:p>
        </w:tc>
        <w:tc>
          <w:tcPr>
            <w:tcW w:w="124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91D3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2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04D0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19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513C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40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31C1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A741A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9" w:hRule="atLeast"/>
          <w:jc w:val="center"/>
        </w:trPr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A612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接口对接及集成</w:t>
            </w:r>
          </w:p>
        </w:tc>
        <w:tc>
          <w:tcPr>
            <w:tcW w:w="1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575E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与医院HIS等系统进行接口对接，不含院内系统（第三方）接口费用。</w:t>
            </w:r>
          </w:p>
        </w:tc>
        <w:tc>
          <w:tcPr>
            <w:tcW w:w="1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CAF6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04B9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F34D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E0CC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1F6A4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443D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免费维保期后年维护费</w:t>
            </w:r>
          </w:p>
        </w:tc>
        <w:tc>
          <w:tcPr>
            <w:tcW w:w="1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73E5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免费维保期以项目整体验收完成之日开始计算。按固定金额报价或中标金额百分比进行报价。</w:t>
            </w:r>
          </w:p>
        </w:tc>
        <w:tc>
          <w:tcPr>
            <w:tcW w:w="12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D7A3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1年</w:t>
            </w:r>
          </w:p>
        </w:tc>
        <w:tc>
          <w:tcPr>
            <w:tcW w:w="9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8F4D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\</w:t>
            </w:r>
          </w:p>
        </w:tc>
        <w:tc>
          <w:tcPr>
            <w:tcW w:w="1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5A12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7CB4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\</w:t>
            </w:r>
          </w:p>
        </w:tc>
      </w:tr>
    </w:tbl>
    <w:p w14:paraId="31B38748">
      <w:pPr>
        <w:jc w:val="both"/>
        <w:rPr>
          <w:rFonts w:hint="default" w:ascii="方正仿宋_GBK" w:eastAsia="方正仿宋_GBK" w:cs="方正仿宋_GBK"/>
          <w:bCs/>
          <w:color w:val="auto"/>
          <w:sz w:val="28"/>
          <w:szCs w:val="28"/>
          <w:lang w:val="en-US" w:eastAsia="zh-CN"/>
        </w:rPr>
      </w:pPr>
    </w:p>
    <w:sectPr>
      <w:pgSz w:w="11906" w:h="16838"/>
      <w:pgMar w:top="1077" w:right="1191" w:bottom="1077" w:left="1191" w:header="0" w:footer="0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2312">
    <w:altName w:val="仿宋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1" w:fontKey="{138ACAF0-A7E2-407B-8DB6-390200D0650E}"/>
  </w:font>
  <w:font w:name="方正黑体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2" w:fontKey="{9E7F62D3-F28E-4C3E-9B69-77D5294B32AB}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3" w:fontKey="{1DA6D656-3F71-44DD-9B8D-0963D337D218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9FB51162-EECF-41B1-885E-320228637825}"/>
  </w:font>
  <w:font w:name="WPSEMBED1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WPSEMBED2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E6F8337"/>
    <w:multiLevelType w:val="singleLevel"/>
    <w:tmpl w:val="FE6F8337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">
    <w:nsid w:val="2EA77AC1"/>
    <w:multiLevelType w:val="singleLevel"/>
    <w:tmpl w:val="2EA77AC1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2">
    <w:nsid w:val="46C6A117"/>
    <w:multiLevelType w:val="singleLevel"/>
    <w:tmpl w:val="46C6A117"/>
    <w:lvl w:ilvl="0" w:tentative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abstractNum w:abstractNumId="3">
    <w:nsid w:val="525E216B"/>
    <w:multiLevelType w:val="singleLevel"/>
    <w:tmpl w:val="525E216B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0"/>
  <w:bordersDoNotSurroundFooter w:val="0"/>
  <w:documentProtection w:enforcement="0"/>
  <w:defaultTabStop w:val="420"/>
  <w:drawingGridHorizontalSpacing w:val="105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</w:compat>
  <w:docVars>
    <w:docVar w:name="commondata" w:val="eyJoZGlkIjoiMDg1MzhlZDI1YmM4YzNmODQzMjNiMDU5NzBiN2QxMDkifQ=="/>
  </w:docVars>
  <w:rsids>
    <w:rsidRoot w:val="00000000"/>
    <w:rsid w:val="0005017E"/>
    <w:rsid w:val="00612345"/>
    <w:rsid w:val="00627E6B"/>
    <w:rsid w:val="006D6F3B"/>
    <w:rsid w:val="02473C20"/>
    <w:rsid w:val="02647AB9"/>
    <w:rsid w:val="027F2F56"/>
    <w:rsid w:val="02A12197"/>
    <w:rsid w:val="033D6D73"/>
    <w:rsid w:val="03691D81"/>
    <w:rsid w:val="0433224A"/>
    <w:rsid w:val="04FE63B4"/>
    <w:rsid w:val="05243941"/>
    <w:rsid w:val="056A57F8"/>
    <w:rsid w:val="068F2DD8"/>
    <w:rsid w:val="06922346"/>
    <w:rsid w:val="06A66D03"/>
    <w:rsid w:val="06A92350"/>
    <w:rsid w:val="075A7AEE"/>
    <w:rsid w:val="076E159B"/>
    <w:rsid w:val="07D433FC"/>
    <w:rsid w:val="08A90D2D"/>
    <w:rsid w:val="08C04B28"/>
    <w:rsid w:val="099077F7"/>
    <w:rsid w:val="0A7C4737"/>
    <w:rsid w:val="0AD12FA9"/>
    <w:rsid w:val="0B3D750A"/>
    <w:rsid w:val="0BAA5135"/>
    <w:rsid w:val="0BB0764B"/>
    <w:rsid w:val="0BD75BB1"/>
    <w:rsid w:val="0C4B1407"/>
    <w:rsid w:val="0C873133"/>
    <w:rsid w:val="0C8C6800"/>
    <w:rsid w:val="0CBF0B1F"/>
    <w:rsid w:val="0CEC762F"/>
    <w:rsid w:val="0CF12CA2"/>
    <w:rsid w:val="0CFB4863"/>
    <w:rsid w:val="0D116EA1"/>
    <w:rsid w:val="0D3C28BE"/>
    <w:rsid w:val="0D95362E"/>
    <w:rsid w:val="0DD423A8"/>
    <w:rsid w:val="0E056A05"/>
    <w:rsid w:val="0E167A3E"/>
    <w:rsid w:val="0E323572"/>
    <w:rsid w:val="0E415563"/>
    <w:rsid w:val="0E8F4521"/>
    <w:rsid w:val="0EDC703A"/>
    <w:rsid w:val="0F317AC2"/>
    <w:rsid w:val="0FA61B22"/>
    <w:rsid w:val="108E453B"/>
    <w:rsid w:val="10E8616A"/>
    <w:rsid w:val="11B805F8"/>
    <w:rsid w:val="11FA6155"/>
    <w:rsid w:val="127A580F"/>
    <w:rsid w:val="139525D9"/>
    <w:rsid w:val="13C07C74"/>
    <w:rsid w:val="13FD3CDB"/>
    <w:rsid w:val="14237BE5"/>
    <w:rsid w:val="142E0338"/>
    <w:rsid w:val="14453540"/>
    <w:rsid w:val="14810BC0"/>
    <w:rsid w:val="14CA63AE"/>
    <w:rsid w:val="15024EB4"/>
    <w:rsid w:val="155E4C4D"/>
    <w:rsid w:val="15BB5BFB"/>
    <w:rsid w:val="15F31839"/>
    <w:rsid w:val="16695657"/>
    <w:rsid w:val="16E233BB"/>
    <w:rsid w:val="17B03EE6"/>
    <w:rsid w:val="18260B35"/>
    <w:rsid w:val="185E7FB3"/>
    <w:rsid w:val="186049D2"/>
    <w:rsid w:val="18982224"/>
    <w:rsid w:val="192D067C"/>
    <w:rsid w:val="193C13BA"/>
    <w:rsid w:val="19481E9C"/>
    <w:rsid w:val="194B7296"/>
    <w:rsid w:val="19C86A17"/>
    <w:rsid w:val="19EA2F53"/>
    <w:rsid w:val="1A0C7C56"/>
    <w:rsid w:val="1A3D40CF"/>
    <w:rsid w:val="1A7071CB"/>
    <w:rsid w:val="1A9C0D65"/>
    <w:rsid w:val="1ABF1CEA"/>
    <w:rsid w:val="1AD80FFE"/>
    <w:rsid w:val="1B097409"/>
    <w:rsid w:val="1B1A7868"/>
    <w:rsid w:val="1B590390"/>
    <w:rsid w:val="1B831EA1"/>
    <w:rsid w:val="1B8A679C"/>
    <w:rsid w:val="1B9B4505"/>
    <w:rsid w:val="1BC03F6C"/>
    <w:rsid w:val="1CEB181B"/>
    <w:rsid w:val="1D6E17A5"/>
    <w:rsid w:val="1D774AFE"/>
    <w:rsid w:val="1DB64785"/>
    <w:rsid w:val="1E0016AF"/>
    <w:rsid w:val="1EE7180F"/>
    <w:rsid w:val="1EFD1033"/>
    <w:rsid w:val="20542ED4"/>
    <w:rsid w:val="20DB53A4"/>
    <w:rsid w:val="211C60E8"/>
    <w:rsid w:val="212D204F"/>
    <w:rsid w:val="21A06152"/>
    <w:rsid w:val="21EA7F94"/>
    <w:rsid w:val="224D0523"/>
    <w:rsid w:val="23305E7B"/>
    <w:rsid w:val="240B2444"/>
    <w:rsid w:val="24ED56A6"/>
    <w:rsid w:val="24F464D7"/>
    <w:rsid w:val="25044920"/>
    <w:rsid w:val="256D3FA6"/>
    <w:rsid w:val="25C1725E"/>
    <w:rsid w:val="26025181"/>
    <w:rsid w:val="270258CA"/>
    <w:rsid w:val="27764078"/>
    <w:rsid w:val="28616AD6"/>
    <w:rsid w:val="28620159"/>
    <w:rsid w:val="28F811E9"/>
    <w:rsid w:val="2927562A"/>
    <w:rsid w:val="2A1F4553"/>
    <w:rsid w:val="2AE30A1B"/>
    <w:rsid w:val="2B0751FE"/>
    <w:rsid w:val="2B5446D0"/>
    <w:rsid w:val="2C624BCB"/>
    <w:rsid w:val="2CC43190"/>
    <w:rsid w:val="2CE33F5E"/>
    <w:rsid w:val="2D2307FE"/>
    <w:rsid w:val="2D664671"/>
    <w:rsid w:val="2D9E1C33"/>
    <w:rsid w:val="2DEF248E"/>
    <w:rsid w:val="2E183793"/>
    <w:rsid w:val="2F771E54"/>
    <w:rsid w:val="2F957117"/>
    <w:rsid w:val="3049057C"/>
    <w:rsid w:val="318F6462"/>
    <w:rsid w:val="322E5C7B"/>
    <w:rsid w:val="3232497F"/>
    <w:rsid w:val="33053BE6"/>
    <w:rsid w:val="34494CA0"/>
    <w:rsid w:val="349B6ECC"/>
    <w:rsid w:val="34F52A80"/>
    <w:rsid w:val="357D3794"/>
    <w:rsid w:val="36E37933"/>
    <w:rsid w:val="37021484"/>
    <w:rsid w:val="374455F9"/>
    <w:rsid w:val="37B05525"/>
    <w:rsid w:val="382120F6"/>
    <w:rsid w:val="382B0567"/>
    <w:rsid w:val="387316A1"/>
    <w:rsid w:val="38961E84"/>
    <w:rsid w:val="394E3AD1"/>
    <w:rsid w:val="395767D6"/>
    <w:rsid w:val="395A1104"/>
    <w:rsid w:val="39750149"/>
    <w:rsid w:val="39E229E0"/>
    <w:rsid w:val="3A0E1EEE"/>
    <w:rsid w:val="3A8B353F"/>
    <w:rsid w:val="3B1874C8"/>
    <w:rsid w:val="3B957ED1"/>
    <w:rsid w:val="3BD258C9"/>
    <w:rsid w:val="3C656ED7"/>
    <w:rsid w:val="3D3A1978"/>
    <w:rsid w:val="3D734107"/>
    <w:rsid w:val="3D913562"/>
    <w:rsid w:val="3E742C68"/>
    <w:rsid w:val="3EE15E23"/>
    <w:rsid w:val="3F171845"/>
    <w:rsid w:val="3F255E63"/>
    <w:rsid w:val="3F3B19D7"/>
    <w:rsid w:val="40221ED0"/>
    <w:rsid w:val="40360A15"/>
    <w:rsid w:val="404B5C4A"/>
    <w:rsid w:val="40C8729B"/>
    <w:rsid w:val="40E8793D"/>
    <w:rsid w:val="41C31810"/>
    <w:rsid w:val="430D13D6"/>
    <w:rsid w:val="435F6399"/>
    <w:rsid w:val="43784FA8"/>
    <w:rsid w:val="43F860E9"/>
    <w:rsid w:val="465670F7"/>
    <w:rsid w:val="46805F22"/>
    <w:rsid w:val="46BB5D22"/>
    <w:rsid w:val="47653A95"/>
    <w:rsid w:val="47B2035D"/>
    <w:rsid w:val="48313978"/>
    <w:rsid w:val="486E2B33"/>
    <w:rsid w:val="48F12D90"/>
    <w:rsid w:val="49245C3F"/>
    <w:rsid w:val="49451BFF"/>
    <w:rsid w:val="496A5C71"/>
    <w:rsid w:val="49AD34D2"/>
    <w:rsid w:val="49E310D4"/>
    <w:rsid w:val="4AF13892"/>
    <w:rsid w:val="4B257098"/>
    <w:rsid w:val="4B5300A9"/>
    <w:rsid w:val="4BDF193C"/>
    <w:rsid w:val="4C3C28EB"/>
    <w:rsid w:val="4CBB4158"/>
    <w:rsid w:val="4D3D6048"/>
    <w:rsid w:val="4D5F07D1"/>
    <w:rsid w:val="4D823D68"/>
    <w:rsid w:val="4D9D385D"/>
    <w:rsid w:val="4E355844"/>
    <w:rsid w:val="4E7520E4"/>
    <w:rsid w:val="4E870795"/>
    <w:rsid w:val="4ECA2430"/>
    <w:rsid w:val="4EFD0A57"/>
    <w:rsid w:val="4F0154F3"/>
    <w:rsid w:val="4F3D2C02"/>
    <w:rsid w:val="4F4F2935"/>
    <w:rsid w:val="4FA2515B"/>
    <w:rsid w:val="4FEE214E"/>
    <w:rsid w:val="50B415EA"/>
    <w:rsid w:val="515801C7"/>
    <w:rsid w:val="52F51698"/>
    <w:rsid w:val="537736F2"/>
    <w:rsid w:val="53EE4E13"/>
    <w:rsid w:val="54482775"/>
    <w:rsid w:val="5455279C"/>
    <w:rsid w:val="54D9517B"/>
    <w:rsid w:val="54FF3975"/>
    <w:rsid w:val="551663CF"/>
    <w:rsid w:val="574511ED"/>
    <w:rsid w:val="58882B59"/>
    <w:rsid w:val="58AE2DC2"/>
    <w:rsid w:val="596D4A2C"/>
    <w:rsid w:val="59745DBA"/>
    <w:rsid w:val="59814033"/>
    <w:rsid w:val="59EE56C6"/>
    <w:rsid w:val="59F12F67"/>
    <w:rsid w:val="5AA1498D"/>
    <w:rsid w:val="5B3C03C2"/>
    <w:rsid w:val="5BE82147"/>
    <w:rsid w:val="5BFB00CD"/>
    <w:rsid w:val="5C2A2760"/>
    <w:rsid w:val="5D996334"/>
    <w:rsid w:val="5DEF3C61"/>
    <w:rsid w:val="5E744166"/>
    <w:rsid w:val="5EB74813"/>
    <w:rsid w:val="5EDD61AF"/>
    <w:rsid w:val="5F0251DF"/>
    <w:rsid w:val="5F426012"/>
    <w:rsid w:val="5F874639"/>
    <w:rsid w:val="5FB365FB"/>
    <w:rsid w:val="5FBE7D8F"/>
    <w:rsid w:val="5FD5398D"/>
    <w:rsid w:val="5FFC08B7"/>
    <w:rsid w:val="60581D9B"/>
    <w:rsid w:val="61C62A68"/>
    <w:rsid w:val="623C143F"/>
    <w:rsid w:val="62402CDD"/>
    <w:rsid w:val="625E13B5"/>
    <w:rsid w:val="62654422"/>
    <w:rsid w:val="63EC2194"/>
    <w:rsid w:val="643A2D32"/>
    <w:rsid w:val="64DC01BB"/>
    <w:rsid w:val="64E33DF4"/>
    <w:rsid w:val="659375C8"/>
    <w:rsid w:val="66886A01"/>
    <w:rsid w:val="670C13E0"/>
    <w:rsid w:val="67F278AA"/>
    <w:rsid w:val="68376930"/>
    <w:rsid w:val="688750B8"/>
    <w:rsid w:val="68AF4719"/>
    <w:rsid w:val="6931512E"/>
    <w:rsid w:val="695821C8"/>
    <w:rsid w:val="6A667059"/>
    <w:rsid w:val="6A885C35"/>
    <w:rsid w:val="6B9B2D32"/>
    <w:rsid w:val="6BC04E8F"/>
    <w:rsid w:val="6BC26511"/>
    <w:rsid w:val="6C042FCD"/>
    <w:rsid w:val="6D1C4347"/>
    <w:rsid w:val="6D54588F"/>
    <w:rsid w:val="6D8F2D6B"/>
    <w:rsid w:val="6DC53E00"/>
    <w:rsid w:val="6E337B9A"/>
    <w:rsid w:val="6E5378F4"/>
    <w:rsid w:val="6E9C3E88"/>
    <w:rsid w:val="6F265009"/>
    <w:rsid w:val="6F9D0465"/>
    <w:rsid w:val="703A4595"/>
    <w:rsid w:val="70786D3E"/>
    <w:rsid w:val="70C44AD9"/>
    <w:rsid w:val="70CC0AF5"/>
    <w:rsid w:val="71140E9D"/>
    <w:rsid w:val="7121017E"/>
    <w:rsid w:val="716606CE"/>
    <w:rsid w:val="71EA0570"/>
    <w:rsid w:val="723839D1"/>
    <w:rsid w:val="727B7457"/>
    <w:rsid w:val="72BD5C84"/>
    <w:rsid w:val="72C963D7"/>
    <w:rsid w:val="72DF5BFA"/>
    <w:rsid w:val="73027B3B"/>
    <w:rsid w:val="7315786E"/>
    <w:rsid w:val="733C4DFB"/>
    <w:rsid w:val="7370719A"/>
    <w:rsid w:val="73E060CE"/>
    <w:rsid w:val="74A569D0"/>
    <w:rsid w:val="74AE3AD6"/>
    <w:rsid w:val="750556C0"/>
    <w:rsid w:val="75196E7C"/>
    <w:rsid w:val="75556648"/>
    <w:rsid w:val="7579615B"/>
    <w:rsid w:val="758D193E"/>
    <w:rsid w:val="75AE241F"/>
    <w:rsid w:val="768C42EB"/>
    <w:rsid w:val="76AC6B33"/>
    <w:rsid w:val="76F51E90"/>
    <w:rsid w:val="772D0ABC"/>
    <w:rsid w:val="777F5AA5"/>
    <w:rsid w:val="77D54725"/>
    <w:rsid w:val="77DC2E91"/>
    <w:rsid w:val="77EF2658"/>
    <w:rsid w:val="782A3DBC"/>
    <w:rsid w:val="785D742F"/>
    <w:rsid w:val="78611E07"/>
    <w:rsid w:val="786D1EFA"/>
    <w:rsid w:val="78E353DE"/>
    <w:rsid w:val="797A042B"/>
    <w:rsid w:val="79A715B3"/>
    <w:rsid w:val="79C63670"/>
    <w:rsid w:val="79F76829"/>
    <w:rsid w:val="7A157DF5"/>
    <w:rsid w:val="7AB13153"/>
    <w:rsid w:val="7AD87AFF"/>
    <w:rsid w:val="7B762E74"/>
    <w:rsid w:val="7B8A691F"/>
    <w:rsid w:val="7B971768"/>
    <w:rsid w:val="7BF30969"/>
    <w:rsid w:val="7C783964"/>
    <w:rsid w:val="7CA26617"/>
    <w:rsid w:val="7E3D7DDD"/>
    <w:rsid w:val="7EB919F5"/>
    <w:rsid w:val="7F302C67"/>
    <w:rsid w:val="7F3A0AF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widowControl w:val="0"/>
      <w:spacing w:before="340" w:after="330" w:line="578" w:lineRule="auto"/>
      <w:outlineLvl w:val="0"/>
    </w:pPr>
    <w:rPr>
      <w:b/>
      <w:bCs/>
      <w:kern w:val="44"/>
      <w:sz w:val="44"/>
    </w:rPr>
  </w:style>
  <w:style w:type="paragraph" w:styleId="3">
    <w:name w:val="heading 2"/>
    <w:basedOn w:val="1"/>
    <w:next w:val="1"/>
    <w:qFormat/>
    <w:uiPriority w:val="0"/>
    <w:pPr>
      <w:keepNext/>
      <w:keepLines/>
      <w:widowControl w:val="0"/>
      <w:spacing w:before="260" w:after="260" w:line="415" w:lineRule="auto"/>
      <w:outlineLvl w:val="1"/>
    </w:pPr>
    <w:rPr>
      <w:rFonts w:ascii="Times New Roman" w:hAnsi="Times New Roman" w:eastAsia="黑体"/>
      <w:b/>
      <w:sz w:val="32"/>
    </w:rPr>
  </w:style>
  <w:style w:type="paragraph" w:styleId="4">
    <w:name w:val="heading 3"/>
    <w:basedOn w:val="1"/>
    <w:next w:val="1"/>
    <w:qFormat/>
    <w:uiPriority w:val="0"/>
    <w:pPr>
      <w:keepNext/>
      <w:keepLines/>
      <w:widowControl w:val="0"/>
      <w:spacing w:before="260" w:after="260" w:line="415" w:lineRule="auto"/>
      <w:outlineLvl w:val="2"/>
    </w:pPr>
    <w:rPr>
      <w:b/>
      <w:sz w:val="32"/>
    </w:rPr>
  </w:style>
  <w:style w:type="paragraph" w:styleId="5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character" w:default="1" w:styleId="8">
    <w:name w:val="Default Paragraph Font"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Hyperlink"/>
    <w:basedOn w:val="8"/>
    <w:qFormat/>
    <w:uiPriority w:val="0"/>
    <w:rPr>
      <w:color w:val="0000FF"/>
      <w:u w:val="single"/>
    </w:rPr>
  </w:style>
  <w:style w:type="paragraph" w:styleId="11">
    <w:name w:val="List Paragraph"/>
    <w:basedOn w:val="1"/>
    <w:qFormat/>
    <w:uiPriority w:val="0"/>
    <w:pPr>
      <w:ind w:firstLine="200" w:firstLineChars="200"/>
    </w:pPr>
  </w:style>
  <w:style w:type="paragraph" w:customStyle="1" w:styleId="12">
    <w:name w:val="样式 正文首行缩进 + 首行缩进:  2 字符1 Char Char"/>
    <w:basedOn w:val="1"/>
    <w:qFormat/>
    <w:uiPriority w:val="0"/>
    <w:pPr>
      <w:adjustRightInd w:val="0"/>
      <w:spacing w:line="400" w:lineRule="exact"/>
      <w:ind w:firstLine="480" w:firstLineChars="200"/>
      <w:textAlignment w:val="baseline"/>
    </w:pPr>
    <w:rPr>
      <w:rFonts w:ascii="宋体" w:hAnsi="宋体" w:eastAsia="方正仿宋_GB2312" w:cs="宋体"/>
      <w:color w:val="000000"/>
      <w:sz w:val="26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Normal.eit</Template>
  <Pages>4</Pages>
  <Words>1715</Words>
  <Characters>1811</Characters>
  <Lines>0</Lines>
  <Paragraphs>24</Paragraphs>
  <TotalTime>9</TotalTime>
  <ScaleCrop>false</ScaleCrop>
  <LinksUpToDate>false</LinksUpToDate>
  <CharactersWithSpaces>1813</CharactersWithSpaces>
  <Application>WPS Office_12.1.0.25225_F1E327BC-269C-435d-A152-05C5408002CA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2022-05-17T06:45:00Z</dcterms:created>
  <dc:creator>紫丁香</dc:creator>
  <cp:lastModifiedBy>田雪琴</cp:lastModifiedBy>
  <dcterms:modified xsi:type="dcterms:W3CDTF">2026-04-17T07:54:19Z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7922BF8DFEDA45A88E21E4C6AD524531_13</vt:lpwstr>
  </property>
  <property fmtid="{D5CDD505-2E9C-101B-9397-08002B2CF9AE}" pid="4" name="KSOTemplateDocerSaveRecord">
    <vt:lpwstr>eyJoZGlkIjoiM2Q3YzgzNzMyOTk0OWY1ZmEzM2RhZjA1YzE4N2NhODEiLCJ1c2VySWQiOiI3MzY1MTA3NjUifQ==</vt:lpwstr>
  </property>
</Properties>
</file>