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03AD6AB">
      <w:pPr>
        <w:jc w:val="center"/>
        <w:rPr>
          <w:rFonts w:hint="eastAsia" w:ascii="宋体" w:hAnsi="宋体" w:eastAsia="宋体" w:cs="宋体"/>
          <w:kern w:val="0"/>
          <w:sz w:val="24"/>
          <w:szCs w:val="24"/>
        </w:rPr>
      </w:pPr>
      <w:r>
        <w:rPr>
          <w:rFonts w:hint="eastAsia" w:ascii="宋体" w:hAnsi="宋体" w:eastAsia="宋体" w:cs="宋体"/>
          <w:sz w:val="36"/>
          <w:szCs w:val="36"/>
        </w:rPr>
        <w:t>忠县2025年水利工程白蚁等害堤动物普查和治理项目采购</w:t>
      </w:r>
      <w:r>
        <w:rPr>
          <w:rFonts w:hint="eastAsia" w:ascii="宋体" w:hAnsi="宋体" w:eastAsia="宋体" w:cs="宋体"/>
          <w:sz w:val="36"/>
          <w:szCs w:val="36"/>
          <w:lang w:eastAsia="zh-CN"/>
        </w:rPr>
        <w:t>需求调查</w:t>
      </w:r>
    </w:p>
    <w:p w14:paraId="095244D6">
      <w:pPr>
        <w:spacing w:line="440" w:lineRule="exact"/>
        <w:ind w:firstLine="480" w:firstLineChars="200"/>
        <w:jc w:val="left"/>
        <w:rPr>
          <w:rFonts w:hint="eastAsia" w:ascii="宋体" w:hAnsi="宋体" w:eastAsia="宋体" w:cs="宋体"/>
          <w:kern w:val="0"/>
          <w:sz w:val="24"/>
          <w:szCs w:val="24"/>
        </w:rPr>
      </w:pPr>
    </w:p>
    <w:p w14:paraId="26833136">
      <w:pPr>
        <w:spacing w:line="440" w:lineRule="exact"/>
        <w:ind w:firstLine="480" w:firstLineChars="200"/>
        <w:jc w:val="left"/>
        <w:rPr>
          <w:rFonts w:hint="eastAsia" w:ascii="宋体" w:hAnsi="宋体" w:eastAsia="宋体" w:cs="宋体"/>
          <w:kern w:val="0"/>
          <w:sz w:val="24"/>
          <w:szCs w:val="24"/>
        </w:rPr>
      </w:pPr>
      <w:r>
        <w:rPr>
          <w:rFonts w:hint="eastAsia" w:ascii="宋体" w:hAnsi="宋体" w:eastAsia="宋体" w:cs="宋体"/>
          <w:kern w:val="0"/>
          <w:sz w:val="24"/>
          <w:szCs w:val="24"/>
        </w:rPr>
        <w:t>据市水利局《关于印发重庆市2024年水利工程白蚁等害堤动物防治工作实施方案的通知》（渝水办管【2024】23号）文件要求：“各区县水行政主管部门每年应组织开展开展我区白蚁等害堤动物危害及防治情况全覆盖普查，逐项工程建档立卡，摸清害堤动物种类、活动规律、发展趋势、危害程度等情况，实行台账动态管理。”</w:t>
      </w:r>
    </w:p>
    <w:p w14:paraId="74F6D600">
      <w:pPr>
        <w:spacing w:line="440" w:lineRule="exact"/>
        <w:ind w:firstLine="480" w:firstLineChars="200"/>
        <w:jc w:val="left"/>
        <w:rPr>
          <w:rFonts w:hint="eastAsia" w:ascii="宋体" w:hAnsi="宋体" w:eastAsia="宋体" w:cs="宋体"/>
          <w:kern w:val="0"/>
          <w:sz w:val="24"/>
          <w:szCs w:val="24"/>
        </w:rPr>
      </w:pPr>
      <w:r>
        <w:rPr>
          <w:rFonts w:hint="eastAsia" w:ascii="宋体" w:hAnsi="宋体" w:eastAsia="宋体" w:cs="宋体"/>
          <w:kern w:val="0"/>
          <w:sz w:val="24"/>
          <w:szCs w:val="24"/>
        </w:rPr>
        <w:t>进行白蚁普查和治理是全面推进水利工程白蚁等害堤动物防治工作制度化、专业化、常态化的必要工作，提高水库大坝及堤防安全运行能力。</w:t>
      </w:r>
    </w:p>
    <w:p w14:paraId="7E13D6C3">
      <w:pPr>
        <w:keepNext w:val="0"/>
        <w:keepLines w:val="0"/>
        <w:pageBreakBefore w:val="0"/>
        <w:widowControl w:val="0"/>
        <w:kinsoku/>
        <w:wordWrap/>
        <w:overflowPunct/>
        <w:topLinePunct w:val="0"/>
        <w:autoSpaceDE/>
        <w:autoSpaceDN/>
        <w:bidi w:val="0"/>
        <w:adjustRightInd/>
        <w:snapToGrid/>
        <w:ind w:firstLine="482"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rPr>
        <w:t>一、服务内容</w:t>
      </w:r>
    </w:p>
    <w:p w14:paraId="783B4504">
      <w:pPr>
        <w:spacing w:line="440" w:lineRule="exact"/>
        <w:ind w:firstLine="480" w:firstLineChars="200"/>
        <w:jc w:val="left"/>
        <w:rPr>
          <w:rFonts w:hint="eastAsia" w:ascii="宋体" w:hAnsi="宋体" w:eastAsia="宋体" w:cs="宋体"/>
          <w:kern w:val="0"/>
          <w:sz w:val="24"/>
          <w:szCs w:val="24"/>
        </w:rPr>
      </w:pPr>
      <w:r>
        <w:rPr>
          <w:rFonts w:hint="eastAsia" w:ascii="宋体" w:hAnsi="宋体" w:eastAsia="宋体" w:cs="宋体"/>
          <w:kern w:val="0"/>
          <w:sz w:val="24"/>
          <w:szCs w:val="24"/>
        </w:rPr>
        <w:t>因此对忠县60座小（2）型水库进行等害堤动物治理；7座小（1）型水库、92座小（2）型水库和4.55公里4级堤防进行白蚁等害堤动物普查。</w:t>
      </w:r>
    </w:p>
    <w:p w14:paraId="0495B9B4">
      <w:pPr>
        <w:spacing w:line="440" w:lineRule="exact"/>
        <w:ind w:firstLine="480" w:firstLineChars="200"/>
        <w:jc w:val="left"/>
        <w:rPr>
          <w:rFonts w:hint="eastAsia" w:ascii="宋体" w:hAnsi="宋体" w:eastAsia="宋体" w:cs="宋体"/>
          <w:kern w:val="0"/>
          <w:sz w:val="24"/>
          <w:szCs w:val="24"/>
        </w:rPr>
      </w:pPr>
      <w:r>
        <w:rPr>
          <w:rFonts w:hint="eastAsia" w:ascii="宋体" w:hAnsi="宋体" w:eastAsia="宋体" w:cs="宋体"/>
          <w:kern w:val="0"/>
          <w:sz w:val="24"/>
          <w:szCs w:val="24"/>
        </w:rPr>
        <w:t>根据白蚁普查情况和白蚁危害等级评定情况，在蚁患区和蚁源区发现白蚁和白蚁活动迹象的区域进行白蚁治理。按照《水利工程白蚁防治技术规程》SL/T 836-2024、《白蚁防治施工技术标准》(DBJ50-T-034-2024)、《水利工程白蚁防治技术规范》(T/CHES 44-2020)等规范要求，贯彻“安全环保、防治结合、综合治理、持续防控”的方针，对有白蚁危害的水库根据现场情况采取白蚁防治措施进行白蚁危害区域的针对性治理。针对水库白蚁危害，主要选取人工挖巢，坝体表面及周山施药，埋设诱杀包等措施进行白蚁危害防治，确保白蚁防治满足要求，达到防治效果。</w:t>
      </w:r>
    </w:p>
    <w:p w14:paraId="0919F5C5">
      <w:pPr>
        <w:keepNext w:val="0"/>
        <w:keepLines w:val="0"/>
        <w:pageBreakBefore w:val="0"/>
        <w:widowControl w:val="0"/>
        <w:kinsoku/>
        <w:wordWrap/>
        <w:overflowPunct/>
        <w:topLinePunct w:val="0"/>
        <w:autoSpaceDE/>
        <w:autoSpaceDN/>
        <w:bidi w:val="0"/>
        <w:adjustRightInd/>
        <w:snapToGrid/>
        <w:ind w:firstLine="482" w:firstLineChars="200"/>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二、防治方案制定</w:t>
      </w:r>
    </w:p>
    <w:p w14:paraId="2C20539B">
      <w:pPr>
        <w:spacing w:line="440" w:lineRule="exact"/>
        <w:ind w:firstLine="480" w:firstLineChars="200"/>
        <w:jc w:val="left"/>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请商家根据水库实际情况和采购需求，制定详实可行的普查和</w:t>
      </w:r>
      <w:bookmarkStart w:id="0" w:name="_GoBack"/>
      <w:bookmarkEnd w:id="0"/>
      <w:r>
        <w:rPr>
          <w:rFonts w:hint="eastAsia" w:ascii="宋体" w:hAnsi="宋体" w:eastAsia="宋体" w:cs="宋体"/>
          <w:kern w:val="0"/>
          <w:sz w:val="24"/>
          <w:szCs w:val="24"/>
          <w:lang w:val="en-US" w:eastAsia="zh-CN"/>
        </w:rPr>
        <w:t>防治方案。</w:t>
      </w:r>
    </w:p>
    <w:p w14:paraId="6D25BEDA">
      <w:pPr>
        <w:spacing w:line="440" w:lineRule="exact"/>
        <w:ind w:firstLine="480" w:firstLineChars="200"/>
        <w:jc w:val="left"/>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商家请把报价及方案发送到邮箱523171233@qq.com，邮件主题标注“忠县2025年水利工程白蚁等害堤动物普查和治理项目采购需求响应”，盖单位公章后通过邮箱上传。截止时间：2025年9月8日17时。</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F0C6C"/>
    <w:rsid w:val="00082B53"/>
    <w:rsid w:val="000C73AE"/>
    <w:rsid w:val="000E07FF"/>
    <w:rsid w:val="00137951"/>
    <w:rsid w:val="00171CB2"/>
    <w:rsid w:val="002129A2"/>
    <w:rsid w:val="002737A5"/>
    <w:rsid w:val="002C3681"/>
    <w:rsid w:val="00301018"/>
    <w:rsid w:val="00302770"/>
    <w:rsid w:val="00307ACF"/>
    <w:rsid w:val="00351D52"/>
    <w:rsid w:val="003655F8"/>
    <w:rsid w:val="003669F3"/>
    <w:rsid w:val="003959F8"/>
    <w:rsid w:val="003C34D9"/>
    <w:rsid w:val="004112EF"/>
    <w:rsid w:val="00467698"/>
    <w:rsid w:val="004753C3"/>
    <w:rsid w:val="004D59CF"/>
    <w:rsid w:val="004F0006"/>
    <w:rsid w:val="00522BBD"/>
    <w:rsid w:val="00555EAE"/>
    <w:rsid w:val="005F429D"/>
    <w:rsid w:val="0061432C"/>
    <w:rsid w:val="006625EF"/>
    <w:rsid w:val="006630B3"/>
    <w:rsid w:val="00677758"/>
    <w:rsid w:val="006C68AE"/>
    <w:rsid w:val="0077040E"/>
    <w:rsid w:val="00774DCE"/>
    <w:rsid w:val="007E510F"/>
    <w:rsid w:val="007F0C6C"/>
    <w:rsid w:val="008113F3"/>
    <w:rsid w:val="009608C9"/>
    <w:rsid w:val="009A2146"/>
    <w:rsid w:val="009C1018"/>
    <w:rsid w:val="009C703B"/>
    <w:rsid w:val="009F7F75"/>
    <w:rsid w:val="00A367C2"/>
    <w:rsid w:val="00A4056A"/>
    <w:rsid w:val="00AA3968"/>
    <w:rsid w:val="00AD4D20"/>
    <w:rsid w:val="00B27459"/>
    <w:rsid w:val="00B81B1C"/>
    <w:rsid w:val="00C608FC"/>
    <w:rsid w:val="00D33837"/>
    <w:rsid w:val="00D4302A"/>
    <w:rsid w:val="00D54C90"/>
    <w:rsid w:val="00D7258C"/>
    <w:rsid w:val="00DD1EB5"/>
    <w:rsid w:val="00DD3F3D"/>
    <w:rsid w:val="00E41C13"/>
    <w:rsid w:val="00E73779"/>
    <w:rsid w:val="00E75295"/>
    <w:rsid w:val="00F17350"/>
    <w:rsid w:val="00F26C7C"/>
    <w:rsid w:val="0639166E"/>
    <w:rsid w:val="100802F1"/>
    <w:rsid w:val="17B90DBC"/>
    <w:rsid w:val="1C6E5335"/>
    <w:rsid w:val="237C7046"/>
    <w:rsid w:val="25B40935"/>
    <w:rsid w:val="2945544D"/>
    <w:rsid w:val="37237E30"/>
    <w:rsid w:val="3CF53310"/>
    <w:rsid w:val="469A301F"/>
    <w:rsid w:val="493E591C"/>
    <w:rsid w:val="4BD85BAB"/>
    <w:rsid w:val="4CEB7D28"/>
    <w:rsid w:val="52410886"/>
    <w:rsid w:val="64D555A8"/>
    <w:rsid w:val="6585041D"/>
    <w:rsid w:val="65E0610C"/>
    <w:rsid w:val="65FD140A"/>
    <w:rsid w:val="6FF01A47"/>
    <w:rsid w:val="71C034F3"/>
    <w:rsid w:val="751F0F9E"/>
    <w:rsid w:val="760C31AA"/>
    <w:rsid w:val="79905EA0"/>
    <w:rsid w:val="7B547C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qFormat/>
    <w:uiPriority w:val="0"/>
    <w:rPr>
      <w:rFonts w:ascii="仿宋_GB2312" w:eastAsia="仿宋_GB2312"/>
      <w:sz w:val="32"/>
    </w:rPr>
  </w:style>
  <w:style w:type="paragraph" w:styleId="3">
    <w:name w:val="footer"/>
    <w:basedOn w:val="1"/>
    <w:link w:val="13"/>
    <w:unhideWhenUsed/>
    <w:qFormat/>
    <w:uiPriority w:val="99"/>
    <w:pPr>
      <w:tabs>
        <w:tab w:val="center" w:pos="4153"/>
        <w:tab w:val="right" w:pos="8306"/>
      </w:tabs>
      <w:snapToGrid w:val="0"/>
      <w:jc w:val="left"/>
    </w:pPr>
    <w:rPr>
      <w:sz w:val="18"/>
      <w:szCs w:val="18"/>
    </w:rPr>
  </w:style>
  <w:style w:type="paragraph" w:styleId="4">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toc 1"/>
    <w:basedOn w:val="1"/>
    <w:next w:val="1"/>
    <w:qFormat/>
    <w:uiPriority w:val="0"/>
    <w:pPr>
      <w:spacing w:line="180" w:lineRule="auto"/>
      <w:jc w:val="center"/>
    </w:pPr>
    <w:rPr>
      <w:sz w:val="30"/>
    </w:rPr>
  </w:style>
  <w:style w:type="table" w:styleId="7">
    <w:name w:val="Table Grid"/>
    <w:basedOn w:val="6"/>
    <w:qFormat/>
    <w:uiPriority w:val="3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unhideWhenUsed/>
    <w:qFormat/>
    <w:uiPriority w:val="99"/>
    <w:rPr>
      <w:color w:val="0563C1" w:themeColor="hyperlink"/>
      <w:u w:val="single"/>
      <w14:textFill>
        <w14:solidFill>
          <w14:schemeClr w14:val="hlink"/>
        </w14:solidFill>
      </w14:textFill>
    </w:rPr>
  </w:style>
  <w:style w:type="paragraph" w:styleId="10">
    <w:name w:val="List Paragraph"/>
    <w:basedOn w:val="1"/>
    <w:qFormat/>
    <w:uiPriority w:val="34"/>
    <w:pPr>
      <w:ind w:firstLine="420" w:firstLineChars="200"/>
    </w:pPr>
  </w:style>
  <w:style w:type="character" w:customStyle="1" w:styleId="11">
    <w:name w:val="Unresolved Mention"/>
    <w:basedOn w:val="8"/>
    <w:semiHidden/>
    <w:unhideWhenUsed/>
    <w:qFormat/>
    <w:uiPriority w:val="99"/>
    <w:rPr>
      <w:color w:val="605E5C"/>
      <w:shd w:val="clear" w:color="auto" w:fill="E1DFDD"/>
    </w:rPr>
  </w:style>
  <w:style w:type="character" w:customStyle="1" w:styleId="12">
    <w:name w:val="页眉 字符"/>
    <w:basedOn w:val="8"/>
    <w:link w:val="4"/>
    <w:qFormat/>
    <w:uiPriority w:val="99"/>
    <w:rPr>
      <w:sz w:val="18"/>
      <w:szCs w:val="18"/>
    </w:rPr>
  </w:style>
  <w:style w:type="character" w:customStyle="1" w:styleId="13">
    <w:name w:val="页脚 字符"/>
    <w:basedOn w:val="8"/>
    <w:link w:val="3"/>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689</Words>
  <Characters>720</Characters>
  <Lines>2</Lines>
  <Paragraphs>1</Paragraphs>
  <TotalTime>1</TotalTime>
  <ScaleCrop>false</ScaleCrop>
  <LinksUpToDate>false</LinksUpToDate>
  <CharactersWithSpaces>724</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2023-10-09T08:08:00Z</dcterms:created>
  <dc:creator>User</dc:creator>
  <cp:lastModifiedBy>王和平</cp:lastModifiedBy>
  <dcterms:modified xsi:type="dcterms:W3CDTF">2025-09-05T01:54:50Z</dcterms:modified>
  <cp:revision>55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A251E5DFDE81479FBFE201C339705308_13</vt:lpwstr>
  </property>
  <property fmtid="{D5CDD505-2E9C-101B-9397-08002B2CF9AE}" pid="4" name="KSOTemplateDocerSaveRecord">
    <vt:lpwstr>eyJoZGlkIjoiMDA5NjczZDBkZmQ3YjYzNWE4NDQ3NjkwNmJkMTNlODgiLCJ1c2VySWQiOiIxNTU3MDI5Njk4In0=</vt:lpwstr>
  </property>
</Properties>
</file>