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6CED6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重庆大学附属仁济医院（重庆市第五人民医院）</w:t>
      </w:r>
    </w:p>
    <w:p w14:paraId="1C456F7A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放射诊疗职业病危害预控评价服务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需求调查公告</w:t>
      </w:r>
    </w:p>
    <w:p w14:paraId="511F49F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我院拟于近期采购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放射诊疗职业病危害预控评价服务项目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，现对该项目开展需求调查，诚邀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single"/>
        </w:rPr>
        <w:t>符合条件的潜在供应商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前来参加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所收集资料用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520BA9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一、项目名称</w:t>
      </w:r>
    </w:p>
    <w:p w14:paraId="212C6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放射诊疗职业病危害预控评价服务</w:t>
      </w:r>
    </w:p>
    <w:p w14:paraId="517D3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二、需求调查基本情况</w:t>
      </w:r>
    </w:p>
    <w:p w14:paraId="3524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（一）需求调查方式：咨询（项目推介）。</w:t>
      </w:r>
    </w:p>
    <w:p w14:paraId="5485E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（二）需求调查对象：</w:t>
      </w:r>
      <w:bookmarkStart w:id="0" w:name="_Hlk114039197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EAA6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三、项目需求概况</w:t>
      </w:r>
    </w:p>
    <w:p w14:paraId="0E3E8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项目概况：（1）根据《中华人民共和国职业病防治法》《放射诊疗管理规定》等法律法规，我院健康管理中心1台局部骨密度仪、核医学科1台64排CT和1台双能骨密度仪、生殖泌尿中心1台碎石机共4台放射诊疗设备需完成职业病预控评。</w:t>
      </w:r>
    </w:p>
    <w:p w14:paraId="0871EA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采购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（概）算：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元。</w:t>
      </w:r>
    </w:p>
    <w:p w14:paraId="45280A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采购标的汇总表</w:t>
      </w:r>
    </w:p>
    <w:tbl>
      <w:tblPr>
        <w:tblStyle w:val="18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077"/>
        <w:gridCol w:w="1522"/>
        <w:gridCol w:w="1028"/>
        <w:gridCol w:w="1591"/>
        <w:gridCol w:w="1463"/>
        <w:gridCol w:w="1197"/>
      </w:tblGrid>
      <w:tr w14:paraId="2B86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491" w:type="pct"/>
            <w:vAlign w:val="center"/>
          </w:tcPr>
          <w:p w14:paraId="0D2C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055" w:type="pct"/>
            <w:vAlign w:val="center"/>
          </w:tcPr>
          <w:p w14:paraId="5B308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标的</w:t>
            </w:r>
          </w:p>
          <w:p w14:paraId="5532E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</w:t>
            </w:r>
          </w:p>
        </w:tc>
        <w:tc>
          <w:tcPr>
            <w:tcW w:w="773" w:type="pct"/>
            <w:vAlign w:val="center"/>
          </w:tcPr>
          <w:p w14:paraId="41C17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计量</w:t>
            </w:r>
          </w:p>
          <w:p w14:paraId="33CA4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单位</w:t>
            </w:r>
          </w:p>
        </w:tc>
        <w:tc>
          <w:tcPr>
            <w:tcW w:w="522" w:type="pct"/>
            <w:vAlign w:val="center"/>
          </w:tcPr>
          <w:p w14:paraId="24976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  <w:tc>
          <w:tcPr>
            <w:tcW w:w="808" w:type="pct"/>
            <w:vAlign w:val="center"/>
          </w:tcPr>
          <w:p w14:paraId="5D12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单价</w:t>
            </w:r>
          </w:p>
          <w:p w14:paraId="0F84A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（万元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/项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）</w:t>
            </w:r>
          </w:p>
        </w:tc>
        <w:tc>
          <w:tcPr>
            <w:tcW w:w="743" w:type="pct"/>
            <w:vAlign w:val="center"/>
          </w:tcPr>
          <w:p w14:paraId="2677A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总价</w:t>
            </w:r>
          </w:p>
          <w:p w14:paraId="02F33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（万元）</w:t>
            </w:r>
          </w:p>
        </w:tc>
        <w:tc>
          <w:tcPr>
            <w:tcW w:w="604" w:type="pct"/>
            <w:vAlign w:val="center"/>
          </w:tcPr>
          <w:p w14:paraId="3205C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 w14:paraId="7A032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91" w:type="pct"/>
            <w:vAlign w:val="center"/>
          </w:tcPr>
          <w:p w14:paraId="1DF74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055" w:type="pct"/>
            <w:vAlign w:val="center"/>
          </w:tcPr>
          <w:p w14:paraId="5363A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放射诊疗职业病危害预控评价服务</w:t>
            </w:r>
          </w:p>
        </w:tc>
        <w:tc>
          <w:tcPr>
            <w:tcW w:w="773" w:type="pct"/>
            <w:vAlign w:val="center"/>
          </w:tcPr>
          <w:p w14:paraId="4E110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522" w:type="pct"/>
            <w:vAlign w:val="center"/>
          </w:tcPr>
          <w:p w14:paraId="2D1F8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8" w:type="pct"/>
            <w:vAlign w:val="center"/>
          </w:tcPr>
          <w:p w14:paraId="580E9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43" w:type="pct"/>
            <w:vAlign w:val="center"/>
          </w:tcPr>
          <w:p w14:paraId="655EA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4" w:type="pct"/>
            <w:vAlign w:val="center"/>
          </w:tcPr>
          <w:p w14:paraId="4E88B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FB17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00" w:type="pct"/>
            <w:gridSpan w:val="7"/>
            <w:vAlign w:val="center"/>
          </w:tcPr>
          <w:p w14:paraId="687CE827">
            <w:pPr>
              <w:keepNext w:val="0"/>
              <w:keepLines w:val="0"/>
              <w:pageBreakBefore w:val="0"/>
              <w:widowControl w:val="0"/>
              <w:tabs>
                <w:tab w:val="left" w:pos="73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合计：大写：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叁万元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整（¥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30000.00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ab/>
            </w:r>
          </w:p>
        </w:tc>
      </w:tr>
    </w:tbl>
    <w:p w14:paraId="6DFAE66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基础技术规格</w:t>
      </w:r>
    </w:p>
    <w:p w14:paraId="41871E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jc w:val="both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 w:bidi="ar-SA"/>
        </w:rPr>
        <w:t>（一）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 w:bidi="ar-SA"/>
        </w:rPr>
        <w:t>特定资格条件</w:t>
      </w:r>
    </w:p>
    <w:p w14:paraId="410612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  <w:t>1.具有卫生主管部门颁发的放射卫生技术服务机构资质证书（提供证书复印件）。</w:t>
      </w:r>
    </w:p>
    <w:p w14:paraId="529312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/>
        <w:textAlignment w:val="auto"/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  <w:t>2.具有CMA资质认定证书（提供证书复印件）。</w:t>
      </w:r>
    </w:p>
    <w:p w14:paraId="799220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jc w:val="both"/>
        <w:textAlignment w:val="auto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 w:bidi="ar-SA"/>
        </w:rPr>
        <w:t>服务内容</w:t>
      </w:r>
    </w:p>
    <w:p w14:paraId="67D841C5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项目地址：重庆市南岸区望溪路121号重庆市第五人民医院新院区。</w:t>
      </w:r>
    </w:p>
    <w:p w14:paraId="422C5153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项目内容：完成健康管理中心1台局部骨密度仪、核医学科1台64排CT和1台双能骨密度仪、生殖泌尿中心1台碎石机共4台放射诊疗设备职业病预控评，编制相应的检测报告和评价报告书，协助办理放射诊疗许可证，提供技术咨询服务。</w:t>
      </w:r>
    </w:p>
    <w:p w14:paraId="4B2DCC6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 w:bidi="ar-SA"/>
        </w:rPr>
        <w:t>（三）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 w:bidi="ar-SA"/>
        </w:rPr>
        <w:t>服务要求</w:t>
      </w:r>
    </w:p>
    <w:p w14:paraId="3A165FAD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技术人员需具备放射卫生检测与评价培训合格证书（提供证书复印件），并提供供应商为其缴纳的近3个月社保证明。</w:t>
      </w:r>
    </w:p>
    <w:p w14:paraId="65E772D4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2.技术人员须具备独立操作使用诊疗设备的能力，因技术人员操作不当导致诊疗设备故障损坏的，供应商需承担相应赔偿责任。</w:t>
      </w:r>
    </w:p>
    <w:p w14:paraId="5B3043A6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3.供应商需自行准备检测所需的器材设备，采购人提供现场必要的协调。</w:t>
      </w:r>
    </w:p>
    <w:p w14:paraId="456DCAB5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服务期间及项目验收后，接到采购人非紧急需求12小时内明确回应，紧急需求4小时内响应并解决问题，如需现场处理事务需4小时内到达医院现场。</w:t>
      </w:r>
    </w:p>
    <w:p w14:paraId="76F7D952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服务期间，成交供应商所派人员来往一切费用及安全均由供应商自行承担。</w:t>
      </w:r>
    </w:p>
    <w:p w14:paraId="7D9C5DB0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</w:t>
      </w:r>
    </w:p>
    <w:p w14:paraId="2C9F6E3C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（一）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报价要求</w:t>
      </w:r>
    </w:p>
    <w:p w14:paraId="499E07F3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报价包括完成本项目所需的服务费、人工费、专家评审费及提供服务所需的设备或货物购买（制造）费、辅材费、运输费、装卸费、安装调试费、培训费及各种应纳的税费等（包干价），因成交供应商自身原因造成漏报、少报皆由其自行承担责任，采购人不再补偿。</w:t>
      </w:r>
    </w:p>
    <w:p w14:paraId="3DDBD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default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（二）服务期限</w:t>
      </w:r>
    </w:p>
    <w:p w14:paraId="0EE57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自合同签订之日起60天内完成4台放射诊疗设备的职业病预评和控评。</w:t>
      </w:r>
    </w:p>
    <w:p w14:paraId="10410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（三）验收标准</w:t>
      </w:r>
    </w:p>
    <w:p w14:paraId="3CC42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提供的相应检测报告及评价报告书，引用的评价标准应为有效且为最新的国家相关行业标准，能通过重庆市卫健委现场验收、办理批复、办理许可、监督执法检查等事宜。</w:t>
      </w:r>
    </w:p>
    <w:p w14:paraId="76467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（四）售后服务</w:t>
      </w:r>
    </w:p>
    <w:p w14:paraId="1E74F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项目验收后，提供后续咨询服务，对报告使用过程中出现的疑问或需补充说明的内容，2个工作日内给出解决方案。</w:t>
      </w:r>
    </w:p>
    <w:p w14:paraId="438FB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五</w:t>
      </w:r>
      <w:r>
        <w:rPr>
          <w:rFonts w:hint="eastAsia" w:ascii="宋体" w:hAnsi="宋体" w:cs="宋体"/>
          <w:color w:val="auto"/>
          <w:sz w:val="24"/>
          <w:szCs w:val="24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付款方式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             </w:t>
      </w:r>
    </w:p>
    <w:p w14:paraId="79C7B9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  <w:lang w:val="en-US" w:eastAsia="zh-CN"/>
        </w:rPr>
        <w:t>成交供应商出具符合法定规范要求合格的检测报告及评价报告书，通过重庆市卫健委、办理批复、办理许可后，采购人收到发票后20个工作日支付费用。</w:t>
      </w:r>
    </w:p>
    <w:p w14:paraId="01B867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2" w:firstLineChars="200"/>
        <w:jc w:val="both"/>
        <w:textAlignment w:val="auto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六</w:t>
      </w:r>
      <w:r>
        <w:rPr>
          <w:rStyle w:val="21"/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、推介书要求</w:t>
      </w:r>
    </w:p>
    <w:p w14:paraId="1AC7E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各供应商须严格按照下述要求编制项目推介书，标注推介书完整目录和页码，加盖报名单位公章，将项目推介书扫描件、PPT（如有）在“行采家”平台（https://www.gec123.com）需求调查板块上传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各潜在供应商不得违规参加需求调查，否则直接退出本项目采购活动，并视情节轻重，纳入供应商诚信管理</w:t>
      </w: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处理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。</w:t>
      </w:r>
    </w:p>
    <w:p w14:paraId="63E2B8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推荐书编制要求：</w:t>
      </w:r>
    </w:p>
    <w:p w14:paraId="6B37D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（一）推介书封面应包含：供应商名称、联系人及电话、邮箱；</w:t>
      </w:r>
    </w:p>
    <w:p w14:paraId="756F6D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（二）供应商营业执照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；</w:t>
      </w:r>
    </w:p>
    <w:p w14:paraId="3B2D62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）推荐产品基本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情况</w:t>
      </w:r>
    </w:p>
    <w:p w14:paraId="0448D442">
      <w:pPr>
        <w:pStyle w:val="14"/>
        <w:widowControl/>
        <w:spacing w:before="0" w:beforeAutospacing="0" w:after="0" w:afterAutospacing="0" w:line="320" w:lineRule="exact"/>
        <w:ind w:firstLine="570"/>
        <w:jc w:val="both"/>
        <w:rPr>
          <w:rFonts w:ascii="宋体" w:hAnsi="宋体" w:cs="微软雅黑"/>
          <w:color w:val="000000"/>
          <w:spacing w:val="23"/>
        </w:rPr>
      </w:pPr>
      <w:r>
        <w:rPr>
          <w:rFonts w:ascii="宋体" w:hAnsi="宋体" w:cs="微软雅黑"/>
          <w:color w:val="000000"/>
          <w:spacing w:val="23"/>
        </w:rPr>
        <w:t>1.</w:t>
      </w:r>
      <w:r>
        <w:rPr>
          <w:rFonts w:hint="eastAsia" w:ascii="宋体" w:hAnsi="宋体" w:cs="微软雅黑"/>
          <w:color w:val="000000"/>
          <w:spacing w:val="23"/>
        </w:rPr>
        <w:t>报价：</w:t>
      </w:r>
    </w:p>
    <w:tbl>
      <w:tblPr>
        <w:tblStyle w:val="18"/>
        <w:tblW w:w="480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3601"/>
        <w:gridCol w:w="1310"/>
        <w:gridCol w:w="1967"/>
        <w:gridCol w:w="1804"/>
      </w:tblGrid>
      <w:tr w14:paraId="3679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415" w:type="pct"/>
            <w:noWrap w:val="0"/>
            <w:vAlign w:val="center"/>
          </w:tcPr>
          <w:p w14:paraId="47947A8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900" w:type="pct"/>
            <w:noWrap w:val="0"/>
            <w:vAlign w:val="center"/>
          </w:tcPr>
          <w:p w14:paraId="702E536E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名称</w:t>
            </w:r>
          </w:p>
        </w:tc>
        <w:tc>
          <w:tcPr>
            <w:tcW w:w="691" w:type="pct"/>
            <w:noWrap w:val="0"/>
            <w:vAlign w:val="center"/>
          </w:tcPr>
          <w:p w14:paraId="42E401FE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数量</w:t>
            </w:r>
          </w:p>
        </w:tc>
        <w:tc>
          <w:tcPr>
            <w:tcW w:w="1038" w:type="pct"/>
            <w:noWrap w:val="0"/>
            <w:vAlign w:val="center"/>
          </w:tcPr>
          <w:p w14:paraId="34BBD885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单价</w:t>
            </w:r>
          </w:p>
        </w:tc>
        <w:tc>
          <w:tcPr>
            <w:tcW w:w="952" w:type="pct"/>
            <w:noWrap w:val="0"/>
            <w:vAlign w:val="center"/>
          </w:tcPr>
          <w:p w14:paraId="728F81E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合计</w:t>
            </w:r>
          </w:p>
        </w:tc>
      </w:tr>
      <w:tr w14:paraId="1660C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70FE7373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</w:t>
            </w:r>
          </w:p>
        </w:tc>
        <w:tc>
          <w:tcPr>
            <w:tcW w:w="1900" w:type="pct"/>
            <w:noWrap w:val="0"/>
            <w:vAlign w:val="center"/>
          </w:tcPr>
          <w:p w14:paraId="053EBCB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679A538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7BE750E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044A977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58CA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5F4D2834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</w:t>
            </w:r>
          </w:p>
        </w:tc>
        <w:tc>
          <w:tcPr>
            <w:tcW w:w="1900" w:type="pct"/>
            <w:noWrap w:val="0"/>
            <w:vAlign w:val="center"/>
          </w:tcPr>
          <w:p w14:paraId="785B5B2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075108C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28ED672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2DAE634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45F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7C5CA6D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</w:t>
            </w:r>
          </w:p>
        </w:tc>
        <w:tc>
          <w:tcPr>
            <w:tcW w:w="1900" w:type="pct"/>
            <w:noWrap w:val="0"/>
            <w:vAlign w:val="center"/>
          </w:tcPr>
          <w:p w14:paraId="1973B12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56E1B2D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79A35E4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2CE09F6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0AEC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2180D3D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</w:t>
            </w:r>
          </w:p>
        </w:tc>
        <w:tc>
          <w:tcPr>
            <w:tcW w:w="1900" w:type="pct"/>
            <w:noWrap w:val="0"/>
            <w:vAlign w:val="center"/>
          </w:tcPr>
          <w:p w14:paraId="03C895E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1688006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21738EB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36ABAB0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E8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45870502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</w:t>
            </w:r>
          </w:p>
        </w:tc>
        <w:tc>
          <w:tcPr>
            <w:tcW w:w="1900" w:type="pct"/>
            <w:noWrap w:val="0"/>
            <w:vAlign w:val="center"/>
          </w:tcPr>
          <w:p w14:paraId="1522A4F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6964BC5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46BE6E8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063AD4E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F7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7548A8E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</w:t>
            </w:r>
          </w:p>
        </w:tc>
        <w:tc>
          <w:tcPr>
            <w:tcW w:w="1900" w:type="pct"/>
            <w:noWrap w:val="0"/>
            <w:vAlign w:val="center"/>
          </w:tcPr>
          <w:p w14:paraId="3FFCE68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……</w:t>
            </w:r>
          </w:p>
        </w:tc>
        <w:tc>
          <w:tcPr>
            <w:tcW w:w="691" w:type="pct"/>
            <w:noWrap w:val="0"/>
            <w:vAlign w:val="center"/>
          </w:tcPr>
          <w:p w14:paraId="177D106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33D725E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17CA3CD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2339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754736A2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1900" w:type="pct"/>
            <w:noWrap w:val="0"/>
            <w:vAlign w:val="center"/>
          </w:tcPr>
          <w:p w14:paraId="44D3206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合计</w:t>
            </w:r>
          </w:p>
        </w:tc>
        <w:tc>
          <w:tcPr>
            <w:tcW w:w="691" w:type="pct"/>
            <w:noWrap w:val="0"/>
            <w:vAlign w:val="center"/>
          </w:tcPr>
          <w:p w14:paraId="397399E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39D5CB4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327B720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 w14:paraId="1941B3EF">
      <w:pPr>
        <w:widowControl/>
        <w:spacing w:line="370" w:lineRule="exact"/>
        <w:ind w:firstLine="480" w:firstLineChars="200"/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2.同类采购项目历史成交信息（不少于3个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提供合同、中标通知书、中标公告截图等）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如果有。</w:t>
      </w:r>
    </w:p>
    <w:p w14:paraId="213CB314">
      <w:pPr>
        <w:pStyle w:val="6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Style w:val="21"/>
          <w:rFonts w:hint="eastAsia" w:ascii="宋体" w:hAnsi="宋体" w:eastAsia="宋体" w:cs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注：须提供合同金额或中标金额。</w:t>
      </w:r>
    </w:p>
    <w:p w14:paraId="6DAEA8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）技术需求规格响应表：</w:t>
      </w:r>
    </w:p>
    <w:p w14:paraId="0A620F0C">
      <w:pPr>
        <w:spacing w:line="370" w:lineRule="exact"/>
        <w:ind w:firstLine="572" w:firstLineChars="200"/>
        <w:jc w:val="center"/>
        <w:rPr>
          <w:rStyle w:val="21"/>
          <w:rFonts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技术需求规格响应表</w:t>
      </w:r>
    </w:p>
    <w:tbl>
      <w:tblPr>
        <w:tblStyle w:val="18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13C6A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71" w:type="dxa"/>
            <w:vAlign w:val="center"/>
          </w:tcPr>
          <w:p w14:paraId="4EC48E63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vAlign w:val="center"/>
          </w:tcPr>
          <w:p w14:paraId="09E81A9D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需求规格</w:t>
            </w:r>
          </w:p>
        </w:tc>
        <w:tc>
          <w:tcPr>
            <w:tcW w:w="3977" w:type="dxa"/>
            <w:vAlign w:val="center"/>
          </w:tcPr>
          <w:p w14:paraId="7977CB9C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6CD1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B3BB2CA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vAlign w:val="center"/>
          </w:tcPr>
          <w:p w14:paraId="138F52CC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36FE3E24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DC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85F0BCE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vAlign w:val="center"/>
          </w:tcPr>
          <w:p w14:paraId="2794A316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060D6341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A5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64A521D7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vAlign w:val="center"/>
          </w:tcPr>
          <w:p w14:paraId="12AB38A2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545322F9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AE2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034B0700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vAlign w:val="center"/>
          </w:tcPr>
          <w:p w14:paraId="739AA030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vAlign w:val="center"/>
          </w:tcPr>
          <w:p w14:paraId="28A8A14B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D0515E3">
      <w:pPr>
        <w:spacing w:line="370" w:lineRule="exact"/>
        <w:rPr>
          <w:rStyle w:val="21"/>
          <w:rFonts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C0EDAE7">
      <w:pPr>
        <w:spacing w:line="370" w:lineRule="exact"/>
        <w:ind w:firstLine="480" w:firstLineChars="200"/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潜在供应商须按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基础技术规格”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7A684A55">
      <w:pPr>
        <w:spacing w:line="370" w:lineRule="exact"/>
        <w:ind w:firstLine="480" w:firstLineChars="200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（五）商务需求响应表：</w:t>
      </w:r>
    </w:p>
    <w:p w14:paraId="4445BEA0">
      <w:pPr>
        <w:spacing w:line="370" w:lineRule="exact"/>
        <w:jc w:val="center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商务需求响应表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07A1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DC9DFF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9FCA9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商务要求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3154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5232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BC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6AC2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0B586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62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016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45F23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4F8C1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CD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45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7B2274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A0C64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7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BD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微软雅黑"/>
                <w:color w:val="000000" w:themeColor="text1"/>
                <w:spacing w:val="23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7E756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516D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0496A8">
      <w:pPr>
        <w:spacing w:beforeLines="0" w:afterLines="0" w:line="370" w:lineRule="exact"/>
        <w:ind w:firstLine="720" w:firstLineChars="300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注：1.潜在供应商须按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、商务要求”</w:t>
      </w: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03711ACA">
      <w:pPr>
        <w:spacing w:line="370" w:lineRule="exact"/>
        <w:ind w:firstLine="480" w:firstLineChars="200"/>
        <w:rPr>
          <w:rStyle w:val="21"/>
          <w:rFonts w:hint="default" w:ascii="宋体" w:hAnsi="宋体" w:eastAsia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（六）技术/商务需求优化建议</w:t>
      </w:r>
    </w:p>
    <w:p w14:paraId="3EA72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4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Style w:val="21"/>
          <w:rFonts w:hint="eastAsia"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、公告发布时间、地点及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采购人联系方式</w:t>
      </w:r>
    </w:p>
    <w:p w14:paraId="673597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（一）发布地点：“行采家”平台（https://www.gec123.com）需求调查板块。</w:t>
      </w:r>
    </w:p>
    <w:p w14:paraId="5DF7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（二）发布时间：202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bookmarkStart w:id="1" w:name="_Hlk114041672"/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bookmarkEnd w:id="1"/>
    </w:p>
    <w:p w14:paraId="3A6FF1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（三）推介书上传截止时间：202</w:t>
      </w:r>
      <w:bookmarkStart w:id="2" w:name="_GoBack"/>
      <w:bookmarkEnd w:id="2"/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:00</w:t>
      </w:r>
    </w:p>
    <w:p w14:paraId="029D1A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四）推介书上传方式：“行采家”平台（https://www.gec123.com）需求调查板块上传推介书。</w:t>
      </w:r>
    </w:p>
    <w:p w14:paraId="49214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）联系方式：</w:t>
      </w:r>
    </w:p>
    <w:p w14:paraId="1D777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联系电话：023-62490347.</w:t>
      </w:r>
    </w:p>
    <w:p w14:paraId="124C8B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联系人：杨老师        联系电话：023-62630570.</w:t>
      </w:r>
    </w:p>
    <w:p w14:paraId="40B4E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监督电话：023-628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77213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（纪委办公室）</w:t>
      </w:r>
    </w:p>
    <w:p w14:paraId="1F21E29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26BF235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7AF6DEC3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ECE7AEA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91D2428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14980042">
      <w:pPr>
        <w:spacing w:after="120" w:line="370" w:lineRule="exact"/>
        <w:ind w:firstLine="858" w:firstLineChars="300"/>
        <w:jc w:val="center"/>
        <w:rPr>
          <w:rFonts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重庆市第五人民医院</w:t>
      </w:r>
    </w:p>
    <w:p w14:paraId="7F61FBBD">
      <w:pPr>
        <w:spacing w:after="120" w:line="370" w:lineRule="exact"/>
        <w:ind w:right="263" w:firstLine="858" w:firstLineChars="300"/>
        <w:jc w:val="center"/>
        <w:rPr>
          <w:rFonts w:hint="eastAsia" w:ascii="Times New Roman" w:hAnsi="Times New Roman" w:eastAsia="宋体" w:cs="Times New Roman"/>
          <w:spacing w:val="23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米兰亭">
    <w:altName w:val="宋体"/>
    <w:panose1 w:val="00000000000000000000"/>
    <w:charset w:val="86"/>
    <w:family w:val="script"/>
    <w:pitch w:val="default"/>
    <w:sig w:usb0="00000000" w:usb1="00000000" w:usb2="0000003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A5223"/>
    <w:multiLevelType w:val="singleLevel"/>
    <w:tmpl w:val="ED7A5223"/>
    <w:lvl w:ilvl="0" w:tentative="0">
      <w:start w:val="4"/>
      <w:numFmt w:val="chineseCounting"/>
      <w:suff w:val="nothing"/>
      <w:lvlText w:val="%1、"/>
      <w:lvlJc w:val="left"/>
      <w:pPr>
        <w:ind w:left="60" w:leftChars="0" w:firstLine="0" w:firstLineChars="0"/>
      </w:pPr>
      <w:rPr>
        <w:rFonts w:hint="eastAsia"/>
      </w:rPr>
    </w:lvl>
  </w:abstractNum>
  <w:abstractNum w:abstractNumId="1">
    <w:nsid w:val="4DB583B2"/>
    <w:multiLevelType w:val="singleLevel"/>
    <w:tmpl w:val="4DB583B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NzBlMTQ3NTU0MTc2ODdhYTE0YjRkYWFhY2ZmYjI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0BF3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3D28F9"/>
    <w:rsid w:val="0179546C"/>
    <w:rsid w:val="01BE5B29"/>
    <w:rsid w:val="02283BC5"/>
    <w:rsid w:val="02803303"/>
    <w:rsid w:val="028532D6"/>
    <w:rsid w:val="02A46F55"/>
    <w:rsid w:val="036924AE"/>
    <w:rsid w:val="038615FD"/>
    <w:rsid w:val="03B82117"/>
    <w:rsid w:val="03CE46F6"/>
    <w:rsid w:val="03EF5F19"/>
    <w:rsid w:val="041F054D"/>
    <w:rsid w:val="045B0817"/>
    <w:rsid w:val="04780182"/>
    <w:rsid w:val="04A26E27"/>
    <w:rsid w:val="04FB33E3"/>
    <w:rsid w:val="050A7B63"/>
    <w:rsid w:val="05377B18"/>
    <w:rsid w:val="05940AC6"/>
    <w:rsid w:val="05AA41A6"/>
    <w:rsid w:val="06165963"/>
    <w:rsid w:val="06634FFF"/>
    <w:rsid w:val="06844DA3"/>
    <w:rsid w:val="06C414F7"/>
    <w:rsid w:val="06CB22FB"/>
    <w:rsid w:val="06E824F7"/>
    <w:rsid w:val="06ED3FB0"/>
    <w:rsid w:val="070F0400"/>
    <w:rsid w:val="0719154A"/>
    <w:rsid w:val="07A676A0"/>
    <w:rsid w:val="08282691"/>
    <w:rsid w:val="087B4C55"/>
    <w:rsid w:val="08AF5C62"/>
    <w:rsid w:val="08D31269"/>
    <w:rsid w:val="094B47FD"/>
    <w:rsid w:val="099C2DD2"/>
    <w:rsid w:val="09B96DEB"/>
    <w:rsid w:val="09F15B92"/>
    <w:rsid w:val="0A024381"/>
    <w:rsid w:val="0A344626"/>
    <w:rsid w:val="0AD128ED"/>
    <w:rsid w:val="0AE425CF"/>
    <w:rsid w:val="0B6409E9"/>
    <w:rsid w:val="0B6D313E"/>
    <w:rsid w:val="0B707905"/>
    <w:rsid w:val="0B8639DD"/>
    <w:rsid w:val="0B8A2D50"/>
    <w:rsid w:val="0C3C74AF"/>
    <w:rsid w:val="0C6B131B"/>
    <w:rsid w:val="0C9546B7"/>
    <w:rsid w:val="0CBA524A"/>
    <w:rsid w:val="0D103128"/>
    <w:rsid w:val="0D2210AE"/>
    <w:rsid w:val="0D2D73F1"/>
    <w:rsid w:val="0D380DF8"/>
    <w:rsid w:val="0D3C7DAF"/>
    <w:rsid w:val="0D5D20E6"/>
    <w:rsid w:val="0D767E6A"/>
    <w:rsid w:val="0D784A63"/>
    <w:rsid w:val="0E0013EF"/>
    <w:rsid w:val="0E9D7D0E"/>
    <w:rsid w:val="0ECE0721"/>
    <w:rsid w:val="0F0A0699"/>
    <w:rsid w:val="0F7A6F7F"/>
    <w:rsid w:val="0F9A13CF"/>
    <w:rsid w:val="0FA222F2"/>
    <w:rsid w:val="0FD752ED"/>
    <w:rsid w:val="100E40A0"/>
    <w:rsid w:val="104E6F81"/>
    <w:rsid w:val="10B43AEA"/>
    <w:rsid w:val="10EC2015"/>
    <w:rsid w:val="10FE16DB"/>
    <w:rsid w:val="112C4612"/>
    <w:rsid w:val="1161562B"/>
    <w:rsid w:val="116D31AF"/>
    <w:rsid w:val="116D6CD9"/>
    <w:rsid w:val="119C2FA6"/>
    <w:rsid w:val="119E46F0"/>
    <w:rsid w:val="119F7732"/>
    <w:rsid w:val="11BF73C9"/>
    <w:rsid w:val="11D010D8"/>
    <w:rsid w:val="12353631"/>
    <w:rsid w:val="135D4CF4"/>
    <w:rsid w:val="13741F37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68787A"/>
    <w:rsid w:val="15BC67B5"/>
    <w:rsid w:val="16062011"/>
    <w:rsid w:val="16A412E6"/>
    <w:rsid w:val="17C11460"/>
    <w:rsid w:val="17D631C0"/>
    <w:rsid w:val="17FDF48F"/>
    <w:rsid w:val="188D341A"/>
    <w:rsid w:val="18AE37F5"/>
    <w:rsid w:val="18C91813"/>
    <w:rsid w:val="18DE057F"/>
    <w:rsid w:val="1940009C"/>
    <w:rsid w:val="198E6865"/>
    <w:rsid w:val="19975A3B"/>
    <w:rsid w:val="19A06EB0"/>
    <w:rsid w:val="19A277FE"/>
    <w:rsid w:val="19EC5625"/>
    <w:rsid w:val="19F36238"/>
    <w:rsid w:val="1A9766A4"/>
    <w:rsid w:val="1AC92C13"/>
    <w:rsid w:val="1AE60B28"/>
    <w:rsid w:val="1B0659E2"/>
    <w:rsid w:val="1B2C3616"/>
    <w:rsid w:val="1B6E0E0C"/>
    <w:rsid w:val="1C151A75"/>
    <w:rsid w:val="1C580E1F"/>
    <w:rsid w:val="1C717AD9"/>
    <w:rsid w:val="1C9B1A81"/>
    <w:rsid w:val="1CA90EA4"/>
    <w:rsid w:val="1CD87390"/>
    <w:rsid w:val="1CE22FF2"/>
    <w:rsid w:val="1CE85104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C7210"/>
    <w:rsid w:val="201104B7"/>
    <w:rsid w:val="20120B0E"/>
    <w:rsid w:val="205773FA"/>
    <w:rsid w:val="20743577"/>
    <w:rsid w:val="20863AF3"/>
    <w:rsid w:val="20D10281"/>
    <w:rsid w:val="20E9537B"/>
    <w:rsid w:val="2154739E"/>
    <w:rsid w:val="216058A9"/>
    <w:rsid w:val="216B2BCB"/>
    <w:rsid w:val="22902B4B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D215AA"/>
    <w:rsid w:val="25037C29"/>
    <w:rsid w:val="258B6B0B"/>
    <w:rsid w:val="25B84650"/>
    <w:rsid w:val="26550716"/>
    <w:rsid w:val="26CA2142"/>
    <w:rsid w:val="26DE789F"/>
    <w:rsid w:val="274F6D66"/>
    <w:rsid w:val="27651E6B"/>
    <w:rsid w:val="279E66D0"/>
    <w:rsid w:val="27A110F5"/>
    <w:rsid w:val="27AB1443"/>
    <w:rsid w:val="2819095A"/>
    <w:rsid w:val="282A2D36"/>
    <w:rsid w:val="288B3710"/>
    <w:rsid w:val="28930E4C"/>
    <w:rsid w:val="28A1537A"/>
    <w:rsid w:val="28FC2A84"/>
    <w:rsid w:val="29164701"/>
    <w:rsid w:val="291C696D"/>
    <w:rsid w:val="29225B27"/>
    <w:rsid w:val="295B6339"/>
    <w:rsid w:val="2A097DB4"/>
    <w:rsid w:val="2A276AFE"/>
    <w:rsid w:val="2A4E308A"/>
    <w:rsid w:val="2ABA0471"/>
    <w:rsid w:val="2AE77E45"/>
    <w:rsid w:val="2B06357F"/>
    <w:rsid w:val="2B963751"/>
    <w:rsid w:val="2BB1567F"/>
    <w:rsid w:val="2BC701C9"/>
    <w:rsid w:val="2BDC7126"/>
    <w:rsid w:val="2BFC252D"/>
    <w:rsid w:val="2BFD6A74"/>
    <w:rsid w:val="2C4D508C"/>
    <w:rsid w:val="2C503913"/>
    <w:rsid w:val="2C7D37B3"/>
    <w:rsid w:val="2CE75B60"/>
    <w:rsid w:val="2DD378BF"/>
    <w:rsid w:val="2DD653C6"/>
    <w:rsid w:val="2E281528"/>
    <w:rsid w:val="2E350C2B"/>
    <w:rsid w:val="2E4A1A53"/>
    <w:rsid w:val="2E514269"/>
    <w:rsid w:val="2E5C31A5"/>
    <w:rsid w:val="2E8E1F43"/>
    <w:rsid w:val="2E94354A"/>
    <w:rsid w:val="2EA03186"/>
    <w:rsid w:val="2EC718DF"/>
    <w:rsid w:val="2ED770D5"/>
    <w:rsid w:val="2ED973C6"/>
    <w:rsid w:val="2EF20488"/>
    <w:rsid w:val="2FA960BF"/>
    <w:rsid w:val="2FE160FB"/>
    <w:rsid w:val="2FEF1616"/>
    <w:rsid w:val="2FF76BA0"/>
    <w:rsid w:val="30A92EE7"/>
    <w:rsid w:val="310060D5"/>
    <w:rsid w:val="31014018"/>
    <w:rsid w:val="3139413A"/>
    <w:rsid w:val="315716D8"/>
    <w:rsid w:val="31640A04"/>
    <w:rsid w:val="31980D96"/>
    <w:rsid w:val="31B354C8"/>
    <w:rsid w:val="31FD54BD"/>
    <w:rsid w:val="320D7B8B"/>
    <w:rsid w:val="324A5723"/>
    <w:rsid w:val="327B2543"/>
    <w:rsid w:val="328C622B"/>
    <w:rsid w:val="32967A40"/>
    <w:rsid w:val="32B136D3"/>
    <w:rsid w:val="32B56FDB"/>
    <w:rsid w:val="32D1646E"/>
    <w:rsid w:val="33044C2E"/>
    <w:rsid w:val="33677D24"/>
    <w:rsid w:val="337C47C4"/>
    <w:rsid w:val="33AE00EC"/>
    <w:rsid w:val="33BA4571"/>
    <w:rsid w:val="33CA3740"/>
    <w:rsid w:val="33F614CC"/>
    <w:rsid w:val="34330164"/>
    <w:rsid w:val="343F6E5F"/>
    <w:rsid w:val="34517140"/>
    <w:rsid w:val="3518416F"/>
    <w:rsid w:val="35927F3A"/>
    <w:rsid w:val="35F6716C"/>
    <w:rsid w:val="35F9691B"/>
    <w:rsid w:val="366074F7"/>
    <w:rsid w:val="366652B8"/>
    <w:rsid w:val="36AF20C8"/>
    <w:rsid w:val="36DF0500"/>
    <w:rsid w:val="36F53794"/>
    <w:rsid w:val="36F92F47"/>
    <w:rsid w:val="37405047"/>
    <w:rsid w:val="37AF0839"/>
    <w:rsid w:val="37B14865"/>
    <w:rsid w:val="37DB3AA0"/>
    <w:rsid w:val="3857480D"/>
    <w:rsid w:val="38CA4224"/>
    <w:rsid w:val="38CC7030"/>
    <w:rsid w:val="391E3727"/>
    <w:rsid w:val="392074CC"/>
    <w:rsid w:val="39643170"/>
    <w:rsid w:val="39AA5AC5"/>
    <w:rsid w:val="39E906DA"/>
    <w:rsid w:val="3A08720C"/>
    <w:rsid w:val="3A2F40F5"/>
    <w:rsid w:val="3A446A24"/>
    <w:rsid w:val="3A6E4238"/>
    <w:rsid w:val="3A891C8F"/>
    <w:rsid w:val="3ABC7482"/>
    <w:rsid w:val="3AC87304"/>
    <w:rsid w:val="3ACE2959"/>
    <w:rsid w:val="3B0C0AD5"/>
    <w:rsid w:val="3B543B8A"/>
    <w:rsid w:val="3BDB1B11"/>
    <w:rsid w:val="3C9C1EDC"/>
    <w:rsid w:val="3CBB4EB5"/>
    <w:rsid w:val="3D4520CB"/>
    <w:rsid w:val="3DA522C1"/>
    <w:rsid w:val="3DC32406"/>
    <w:rsid w:val="3DE64C5E"/>
    <w:rsid w:val="3E4630DF"/>
    <w:rsid w:val="3E6F38A3"/>
    <w:rsid w:val="3E84497A"/>
    <w:rsid w:val="3ED276C5"/>
    <w:rsid w:val="3F0F5204"/>
    <w:rsid w:val="3F204B9F"/>
    <w:rsid w:val="3FA91B84"/>
    <w:rsid w:val="3FD633C9"/>
    <w:rsid w:val="40631A60"/>
    <w:rsid w:val="409E1740"/>
    <w:rsid w:val="40DD6FD3"/>
    <w:rsid w:val="416702A3"/>
    <w:rsid w:val="41736DA9"/>
    <w:rsid w:val="41B51A25"/>
    <w:rsid w:val="41D4397D"/>
    <w:rsid w:val="42156510"/>
    <w:rsid w:val="42204EB5"/>
    <w:rsid w:val="423A6F2D"/>
    <w:rsid w:val="426240F8"/>
    <w:rsid w:val="428B0580"/>
    <w:rsid w:val="428B30DD"/>
    <w:rsid w:val="42BE177B"/>
    <w:rsid w:val="43000262"/>
    <w:rsid w:val="43214265"/>
    <w:rsid w:val="432F17A2"/>
    <w:rsid w:val="43553AD4"/>
    <w:rsid w:val="43675256"/>
    <w:rsid w:val="43AA1AF9"/>
    <w:rsid w:val="43CC52F4"/>
    <w:rsid w:val="44452BAA"/>
    <w:rsid w:val="44AE0556"/>
    <w:rsid w:val="44CC5B91"/>
    <w:rsid w:val="44FA249D"/>
    <w:rsid w:val="451444A1"/>
    <w:rsid w:val="45211AC1"/>
    <w:rsid w:val="4552494A"/>
    <w:rsid w:val="45672F7B"/>
    <w:rsid w:val="45CA2679"/>
    <w:rsid w:val="462E638F"/>
    <w:rsid w:val="465263B5"/>
    <w:rsid w:val="466D7E95"/>
    <w:rsid w:val="46806325"/>
    <w:rsid w:val="46A120DD"/>
    <w:rsid w:val="46B35424"/>
    <w:rsid w:val="47256044"/>
    <w:rsid w:val="47D7186A"/>
    <w:rsid w:val="483E6094"/>
    <w:rsid w:val="48990A9A"/>
    <w:rsid w:val="48A84580"/>
    <w:rsid w:val="48DD58AD"/>
    <w:rsid w:val="491234B2"/>
    <w:rsid w:val="4920556D"/>
    <w:rsid w:val="49B24137"/>
    <w:rsid w:val="49C64593"/>
    <w:rsid w:val="4A1C273A"/>
    <w:rsid w:val="4A45370A"/>
    <w:rsid w:val="4AA77871"/>
    <w:rsid w:val="4BE64A79"/>
    <w:rsid w:val="4C4C6525"/>
    <w:rsid w:val="4C830395"/>
    <w:rsid w:val="4C8D4D26"/>
    <w:rsid w:val="4C9C7A93"/>
    <w:rsid w:val="4CB2104D"/>
    <w:rsid w:val="4CC0176E"/>
    <w:rsid w:val="4CDBD836"/>
    <w:rsid w:val="4D785BFD"/>
    <w:rsid w:val="4D8933DA"/>
    <w:rsid w:val="4DAB41CC"/>
    <w:rsid w:val="4E1B79C7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08F1B83"/>
    <w:rsid w:val="516C7F1D"/>
    <w:rsid w:val="51801920"/>
    <w:rsid w:val="51FE7DDD"/>
    <w:rsid w:val="521F23B3"/>
    <w:rsid w:val="5245699D"/>
    <w:rsid w:val="52981C24"/>
    <w:rsid w:val="52A84D1B"/>
    <w:rsid w:val="52CF036C"/>
    <w:rsid w:val="53045B79"/>
    <w:rsid w:val="53135385"/>
    <w:rsid w:val="531B5950"/>
    <w:rsid w:val="532A2681"/>
    <w:rsid w:val="532D4F08"/>
    <w:rsid w:val="536E0863"/>
    <w:rsid w:val="537D2167"/>
    <w:rsid w:val="541303D5"/>
    <w:rsid w:val="54293BE3"/>
    <w:rsid w:val="543B4B25"/>
    <w:rsid w:val="543D5452"/>
    <w:rsid w:val="544E1F49"/>
    <w:rsid w:val="544E359C"/>
    <w:rsid w:val="5473776B"/>
    <w:rsid w:val="548C58E4"/>
    <w:rsid w:val="548D78E9"/>
    <w:rsid w:val="552C7CC3"/>
    <w:rsid w:val="554240AE"/>
    <w:rsid w:val="55760CC1"/>
    <w:rsid w:val="55995639"/>
    <w:rsid w:val="55E55DA1"/>
    <w:rsid w:val="5640190F"/>
    <w:rsid w:val="567C497F"/>
    <w:rsid w:val="56A26130"/>
    <w:rsid w:val="57483228"/>
    <w:rsid w:val="57F10A2D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296694"/>
    <w:rsid w:val="59703DE0"/>
    <w:rsid w:val="597162CA"/>
    <w:rsid w:val="5977610A"/>
    <w:rsid w:val="59EA7E2A"/>
    <w:rsid w:val="5A0E3465"/>
    <w:rsid w:val="5A146C55"/>
    <w:rsid w:val="5A3E0CA3"/>
    <w:rsid w:val="5A5D41B8"/>
    <w:rsid w:val="5A9C3F59"/>
    <w:rsid w:val="5B231347"/>
    <w:rsid w:val="5B6B0404"/>
    <w:rsid w:val="5BF270BB"/>
    <w:rsid w:val="5C003602"/>
    <w:rsid w:val="5C003935"/>
    <w:rsid w:val="5C1861F9"/>
    <w:rsid w:val="5C8749F3"/>
    <w:rsid w:val="5CAE2AF6"/>
    <w:rsid w:val="5CE5663B"/>
    <w:rsid w:val="5D17511B"/>
    <w:rsid w:val="5D261DDE"/>
    <w:rsid w:val="5DB73672"/>
    <w:rsid w:val="5E5862A7"/>
    <w:rsid w:val="5E8D23CB"/>
    <w:rsid w:val="5EBB74A4"/>
    <w:rsid w:val="5F101CC4"/>
    <w:rsid w:val="5F6E73D9"/>
    <w:rsid w:val="5F7570C5"/>
    <w:rsid w:val="5F7F0ABD"/>
    <w:rsid w:val="5F963A2E"/>
    <w:rsid w:val="5FBE2B1B"/>
    <w:rsid w:val="604B45D5"/>
    <w:rsid w:val="60622947"/>
    <w:rsid w:val="60F72F01"/>
    <w:rsid w:val="60F87F0C"/>
    <w:rsid w:val="613227E2"/>
    <w:rsid w:val="61447B7B"/>
    <w:rsid w:val="619F0883"/>
    <w:rsid w:val="622A3AE1"/>
    <w:rsid w:val="624C28AA"/>
    <w:rsid w:val="62BC749F"/>
    <w:rsid w:val="62E73159"/>
    <w:rsid w:val="63157DB7"/>
    <w:rsid w:val="633A25F5"/>
    <w:rsid w:val="63A4104A"/>
    <w:rsid w:val="64047D3A"/>
    <w:rsid w:val="64460A20"/>
    <w:rsid w:val="645025DF"/>
    <w:rsid w:val="64520109"/>
    <w:rsid w:val="64B802FA"/>
    <w:rsid w:val="656E4430"/>
    <w:rsid w:val="657B3936"/>
    <w:rsid w:val="65CD41F4"/>
    <w:rsid w:val="65F72E67"/>
    <w:rsid w:val="66030EE1"/>
    <w:rsid w:val="66601720"/>
    <w:rsid w:val="66AA0DC1"/>
    <w:rsid w:val="66EA2E83"/>
    <w:rsid w:val="6720474D"/>
    <w:rsid w:val="6729654F"/>
    <w:rsid w:val="67EA78BF"/>
    <w:rsid w:val="6813619F"/>
    <w:rsid w:val="68422D8C"/>
    <w:rsid w:val="68805914"/>
    <w:rsid w:val="68862EDD"/>
    <w:rsid w:val="688630B7"/>
    <w:rsid w:val="68BB285B"/>
    <w:rsid w:val="695B33AF"/>
    <w:rsid w:val="69782D5D"/>
    <w:rsid w:val="698E1207"/>
    <w:rsid w:val="69C93642"/>
    <w:rsid w:val="6A6E2A76"/>
    <w:rsid w:val="6AA63FD6"/>
    <w:rsid w:val="6AB56BA8"/>
    <w:rsid w:val="6B3765C5"/>
    <w:rsid w:val="6BB70C71"/>
    <w:rsid w:val="6C535DD2"/>
    <w:rsid w:val="6D0E5CCF"/>
    <w:rsid w:val="6D2D3681"/>
    <w:rsid w:val="6D344EC4"/>
    <w:rsid w:val="6D484F00"/>
    <w:rsid w:val="6D6A700F"/>
    <w:rsid w:val="6D754669"/>
    <w:rsid w:val="6D816A63"/>
    <w:rsid w:val="6DD227A4"/>
    <w:rsid w:val="6DF928B9"/>
    <w:rsid w:val="6DFA6436"/>
    <w:rsid w:val="6E53498E"/>
    <w:rsid w:val="6E5A3A45"/>
    <w:rsid w:val="6E5C3EDE"/>
    <w:rsid w:val="6EFE3273"/>
    <w:rsid w:val="6F2A116E"/>
    <w:rsid w:val="6F715E6C"/>
    <w:rsid w:val="6FA975A6"/>
    <w:rsid w:val="6FC21926"/>
    <w:rsid w:val="6FE80AD6"/>
    <w:rsid w:val="70170DF2"/>
    <w:rsid w:val="70262C44"/>
    <w:rsid w:val="707C34E0"/>
    <w:rsid w:val="708C021B"/>
    <w:rsid w:val="70D171F6"/>
    <w:rsid w:val="70D3762A"/>
    <w:rsid w:val="70E62CA2"/>
    <w:rsid w:val="70E747E4"/>
    <w:rsid w:val="70ED2282"/>
    <w:rsid w:val="70FF1FB5"/>
    <w:rsid w:val="710918EC"/>
    <w:rsid w:val="710B53C4"/>
    <w:rsid w:val="71941DD0"/>
    <w:rsid w:val="71EB3C92"/>
    <w:rsid w:val="72072820"/>
    <w:rsid w:val="72151809"/>
    <w:rsid w:val="72C0250C"/>
    <w:rsid w:val="734A283F"/>
    <w:rsid w:val="734B7B3B"/>
    <w:rsid w:val="739410AD"/>
    <w:rsid w:val="73A54DE1"/>
    <w:rsid w:val="73BA2F09"/>
    <w:rsid w:val="73E15FEC"/>
    <w:rsid w:val="73E616C6"/>
    <w:rsid w:val="744A0DE7"/>
    <w:rsid w:val="744A4232"/>
    <w:rsid w:val="747A57EE"/>
    <w:rsid w:val="748603A1"/>
    <w:rsid w:val="74896224"/>
    <w:rsid w:val="748E1C15"/>
    <w:rsid w:val="74914D1F"/>
    <w:rsid w:val="74B55E53"/>
    <w:rsid w:val="74DA5B41"/>
    <w:rsid w:val="74E96EF2"/>
    <w:rsid w:val="7503354C"/>
    <w:rsid w:val="75452EF4"/>
    <w:rsid w:val="754C7394"/>
    <w:rsid w:val="75B34F4D"/>
    <w:rsid w:val="75C90D5F"/>
    <w:rsid w:val="75EA6E31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FFB43B"/>
    <w:rsid w:val="782B0837"/>
    <w:rsid w:val="78E17561"/>
    <w:rsid w:val="78FD6F8C"/>
    <w:rsid w:val="792C4B7D"/>
    <w:rsid w:val="79331834"/>
    <w:rsid w:val="794569F6"/>
    <w:rsid w:val="795D662A"/>
    <w:rsid w:val="7A2D0D70"/>
    <w:rsid w:val="7A9A4A39"/>
    <w:rsid w:val="7ACA5B58"/>
    <w:rsid w:val="7B276F1B"/>
    <w:rsid w:val="7BA87EE5"/>
    <w:rsid w:val="7BAE6AB2"/>
    <w:rsid w:val="7BD36518"/>
    <w:rsid w:val="7BFA360A"/>
    <w:rsid w:val="7BFFACDA"/>
    <w:rsid w:val="7C120A2D"/>
    <w:rsid w:val="7C634A0B"/>
    <w:rsid w:val="7CBA4FB3"/>
    <w:rsid w:val="7D380D29"/>
    <w:rsid w:val="7D395D1D"/>
    <w:rsid w:val="7D670130"/>
    <w:rsid w:val="7D713595"/>
    <w:rsid w:val="7D760AC1"/>
    <w:rsid w:val="7D8819DC"/>
    <w:rsid w:val="7DD16ED8"/>
    <w:rsid w:val="7E085260"/>
    <w:rsid w:val="7E352CAF"/>
    <w:rsid w:val="7E646573"/>
    <w:rsid w:val="7E910548"/>
    <w:rsid w:val="7EFE05D4"/>
    <w:rsid w:val="7F3673F5"/>
    <w:rsid w:val="7F9F184D"/>
    <w:rsid w:val="7FA05122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5">
    <w:name w:val="heading 2"/>
    <w:basedOn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ascii="Times New Roman" w:hAnsi="Times New Roman" w:eastAsia="PMingLiU"/>
      <w:b/>
      <w:kern w:val="0"/>
      <w:sz w:val="24"/>
      <w:lang w:eastAsia="zh-TW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"/>
    <w:basedOn w:val="1"/>
    <w:next w:val="1"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10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next w:val="7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5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6">
    <w:name w:val="Body Text First Indent"/>
    <w:basedOn w:val="9"/>
    <w:next w:val="17"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7">
    <w:name w:val="样式 正文首行缩进 + 首行缩进:  2 字符1 Char Char"/>
    <w:basedOn w:val="1"/>
    <w:qFormat/>
    <w:uiPriority w:val="0"/>
    <w:pPr>
      <w:adjustRightInd w:val="0"/>
      <w:spacing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sz w:val="26"/>
      <w:szCs w:val="20"/>
    </w:rPr>
  </w:style>
  <w:style w:type="table" w:styleId="19">
    <w:name w:val="Table Grid"/>
    <w:basedOn w:val="1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qFormat/>
    <w:uiPriority w:val="0"/>
    <w:rPr>
      <w:b/>
    </w:rPr>
  </w:style>
  <w:style w:type="character" w:styleId="22">
    <w:name w:val="Hyperlink"/>
    <w:qFormat/>
    <w:uiPriority w:val="0"/>
    <w:rPr>
      <w:color w:val="0563C1"/>
      <w:u w:val="single"/>
    </w:rPr>
  </w:style>
  <w:style w:type="character" w:customStyle="1" w:styleId="23">
    <w:name w:val="页脚 字符"/>
    <w:link w:val="11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4">
    <w:name w:val="页眉 字符"/>
    <w:link w:val="1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5">
    <w:name w:val="标题 字符"/>
    <w:link w:val="15"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6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9">
    <w:name w:val="font1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30">
    <w:name w:val="font2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31">
    <w:name w:val="font3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2">
    <w:name w:val="font4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3">
    <w:name w:val="font8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4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5">
    <w:name w:val="List Paragraph"/>
    <w:basedOn w:val="1"/>
    <w:autoRedefine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6">
    <w:name w:val="font0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7">
    <w:name w:val="font51"/>
    <w:basedOn w:val="20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38">
    <w:name w:val="font61"/>
    <w:basedOn w:val="20"/>
    <w:qFormat/>
    <w:uiPriority w:val="0"/>
    <w:rPr>
      <w:rFonts w:hint="eastAsia" w:ascii="微软雅黑" w:hAnsi="微软雅黑" w:eastAsia="微软雅黑" w:cs="微软雅黑"/>
      <w:color w:val="FF0000"/>
      <w:sz w:val="16"/>
      <w:szCs w:val="16"/>
      <w:u w:val="none"/>
    </w:rPr>
  </w:style>
  <w:style w:type="paragraph" w:customStyle="1" w:styleId="39">
    <w:name w:val="Table Paragraph"/>
    <w:basedOn w:val="1"/>
    <w:qFormat/>
    <w:uiPriority w:val="1"/>
    <w:pPr>
      <w:spacing w:before="99"/>
    </w:pPr>
  </w:style>
  <w:style w:type="table" w:customStyle="1" w:styleId="4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商务正文"/>
    <w:basedOn w:val="1"/>
    <w:qFormat/>
    <w:uiPriority w:val="0"/>
    <w:pPr>
      <w:widowControl/>
      <w:spacing w:line="480" w:lineRule="exact"/>
      <w:ind w:firstLine="200" w:firstLineChars="200"/>
    </w:pPr>
    <w:rPr>
      <w:rFonts w:ascii="小米兰亭" w:hAnsi="Calibri" w:eastAsia="小米兰亭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1839</Words>
  <Characters>1987</Characters>
  <Lines>61</Lines>
  <Paragraphs>17</Paragraphs>
  <TotalTime>8</TotalTime>
  <ScaleCrop>false</ScaleCrop>
  <LinksUpToDate>false</LinksUpToDate>
  <CharactersWithSpaces>2115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黄怡君</cp:lastModifiedBy>
  <cp:lastPrinted>2023-12-18T04:44:00Z</cp:lastPrinted>
  <dcterms:modified xsi:type="dcterms:W3CDTF">2025-12-03T01:01:41Z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3FCE4257C3B142E7B8CE8830A78ED91A_13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eyJoZGlkIjoiZGVkNzBlMTQ3NTU0MTc2ODdhYTE0YjRkYWFhY2ZmYjIiLCJ1c2VySWQiOiIxNjI5ODczNzk2In0=</vt:lpwstr>
  </property>
</Properties>
</file>