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D98DC0">
      <w:pPr>
        <w:snapToGrid w:val="0"/>
        <w:spacing w:line="560" w:lineRule="exact"/>
        <w:jc w:val="center"/>
        <w:rPr>
          <w:rFonts w:hint="eastAsia" w:ascii="方正小标宋_GBK" w:hAnsi="方正黑体_GBK" w:eastAsia="方正小标宋_GBK" w:cs="方正黑体_GBK"/>
          <w:kern w:val="0"/>
          <w:sz w:val="36"/>
          <w:szCs w:val="44"/>
        </w:rPr>
      </w:pPr>
    </w:p>
    <w:p w14:paraId="26FDE844">
      <w:pPr>
        <w:snapToGrid w:val="0"/>
        <w:spacing w:line="560" w:lineRule="exact"/>
        <w:jc w:val="center"/>
        <w:rPr>
          <w:rFonts w:ascii="方正小标宋_GBK" w:hAnsi="方正黑体_GBK" w:eastAsia="方正小标宋_GBK" w:cs="方正黑体_GBK"/>
          <w:kern w:val="0"/>
          <w:sz w:val="36"/>
          <w:szCs w:val="44"/>
        </w:rPr>
      </w:pPr>
      <w:r>
        <w:rPr>
          <w:rFonts w:hint="eastAsia" w:ascii="方正小标宋_GBK" w:hAnsi="方正黑体_GBK" w:eastAsia="方正小标宋_GBK" w:cs="方正黑体_GBK"/>
          <w:kern w:val="0"/>
          <w:sz w:val="36"/>
          <w:szCs w:val="44"/>
        </w:rPr>
        <w:t>重庆市合川区妇幼保健院</w:t>
      </w:r>
    </w:p>
    <w:p w14:paraId="26F2C3B1">
      <w:pPr>
        <w:snapToGrid w:val="0"/>
        <w:spacing w:line="560" w:lineRule="exact"/>
        <w:jc w:val="center"/>
        <w:rPr>
          <w:rFonts w:ascii="方正小标宋_GBK" w:hAnsi="方正黑体_GBK" w:eastAsia="方正小标宋_GBK" w:cs="方正黑体_GBK"/>
          <w:kern w:val="0"/>
          <w:sz w:val="36"/>
          <w:szCs w:val="44"/>
        </w:rPr>
      </w:pPr>
      <w:r>
        <w:rPr>
          <w:rFonts w:hint="eastAsia" w:ascii="方正小标宋_GBK" w:hAnsi="方正黑体_GBK" w:eastAsia="方正小标宋_GBK" w:cs="方正黑体_GBK"/>
          <w:kern w:val="0"/>
          <w:sz w:val="36"/>
          <w:szCs w:val="44"/>
        </w:rPr>
        <w:t>关于</w:t>
      </w:r>
      <w:r>
        <w:rPr>
          <w:rFonts w:hint="eastAsia" w:ascii="方正小标宋_GBK" w:hAnsi="方正黑体_GBK" w:eastAsia="方正小标宋_GBK" w:cs="方正黑体_GBK"/>
          <w:kern w:val="0"/>
          <w:sz w:val="36"/>
          <w:szCs w:val="44"/>
          <w:lang w:val="en-US" w:eastAsia="zh-CN"/>
        </w:rPr>
        <w:t>残疾儿童康复筛查系统</w:t>
      </w:r>
      <w:r>
        <w:rPr>
          <w:rFonts w:hint="eastAsia" w:ascii="方正小标宋_GBK" w:hAnsi="方正黑体_GBK" w:eastAsia="方正小标宋_GBK" w:cs="方正黑体_GBK"/>
          <w:kern w:val="0"/>
          <w:sz w:val="36"/>
          <w:szCs w:val="44"/>
        </w:rPr>
        <w:t>信息收集公示</w:t>
      </w:r>
    </w:p>
    <w:p w14:paraId="181F0CD1">
      <w:pPr>
        <w:rPr>
          <w:rFonts w:hint="eastAsia" w:ascii="方正仿宋_GBK" w:hAnsi="方正仿宋_GBK" w:eastAsia="方正仿宋_GBK" w:cs="方正仿宋_GBK"/>
          <w:kern w:val="0"/>
          <w:sz w:val="32"/>
          <w:szCs w:val="32"/>
        </w:rPr>
      </w:pPr>
    </w:p>
    <w:p w14:paraId="645DED65">
      <w:pPr>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各位潜在供应商：</w:t>
      </w:r>
    </w:p>
    <w:p w14:paraId="000E84B8">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我院拟对</w:t>
      </w:r>
      <w:r>
        <w:rPr>
          <w:rFonts w:hint="eastAsia" w:ascii="方正仿宋_GBK" w:hAnsi="方正仿宋_GBK" w:eastAsia="方正仿宋_GBK" w:cs="方正仿宋_GBK"/>
          <w:kern w:val="0"/>
          <w:sz w:val="32"/>
          <w:szCs w:val="32"/>
          <w:lang w:val="en-US" w:eastAsia="zh-CN"/>
        </w:rPr>
        <w:t>残疾儿童康复系统</w:t>
      </w:r>
      <w:r>
        <w:rPr>
          <w:rFonts w:hint="eastAsia" w:ascii="方正仿宋_GBK" w:hAnsi="方正仿宋_GBK" w:eastAsia="方正仿宋_GBK" w:cs="方正仿宋_GBK"/>
          <w:kern w:val="0"/>
          <w:sz w:val="32"/>
          <w:szCs w:val="32"/>
        </w:rPr>
        <w:t>进行</w:t>
      </w:r>
      <w:r>
        <w:rPr>
          <w:rFonts w:hint="eastAsia" w:ascii="方正仿宋_GBK" w:hAnsi="方正仿宋_GBK" w:eastAsia="方正仿宋_GBK" w:cs="方正仿宋_GBK"/>
          <w:kern w:val="0"/>
          <w:sz w:val="32"/>
          <w:szCs w:val="32"/>
          <w:lang w:val="en-US" w:eastAsia="zh-CN"/>
        </w:rPr>
        <w:t>公开</w:t>
      </w:r>
      <w:r>
        <w:rPr>
          <w:rFonts w:hint="eastAsia" w:ascii="方正仿宋_GBK" w:hAnsi="方正仿宋_GBK" w:eastAsia="方正仿宋_GBK" w:cs="方正仿宋_GBK"/>
          <w:kern w:val="0"/>
          <w:sz w:val="32"/>
          <w:szCs w:val="32"/>
        </w:rPr>
        <w:t>信息收集，欢迎有资质的公司前来报方案及价格，报价前可向医院了解基本情况（采购咨询023-4</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rPr>
        <w:t xml:space="preserve">419716）。 </w:t>
      </w:r>
    </w:p>
    <w:p w14:paraId="7DEF6836">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1.资料收集提交时间：询价时间为即日起至</w:t>
      </w:r>
      <w:r>
        <w:rPr>
          <w:rFonts w:hint="eastAsia" w:ascii="方正仿宋_GBK" w:hAnsi="方正仿宋_GBK" w:eastAsia="方正仿宋_GBK" w:cs="方正仿宋_GBK"/>
          <w:color w:val="FF0000"/>
          <w:kern w:val="0"/>
          <w:sz w:val="32"/>
          <w:szCs w:val="32"/>
        </w:rPr>
        <w:t>202</w:t>
      </w:r>
      <w:r>
        <w:rPr>
          <w:rFonts w:hint="eastAsia" w:ascii="方正仿宋_GBK" w:hAnsi="方正仿宋_GBK" w:eastAsia="方正仿宋_GBK" w:cs="方正仿宋_GBK"/>
          <w:color w:val="FF0000"/>
          <w:kern w:val="0"/>
          <w:sz w:val="32"/>
          <w:szCs w:val="32"/>
          <w:lang w:val="en-US" w:eastAsia="zh-CN"/>
        </w:rPr>
        <w:t>5</w:t>
      </w:r>
      <w:r>
        <w:rPr>
          <w:rFonts w:hint="eastAsia" w:ascii="方正仿宋_GBK" w:hAnsi="方正仿宋_GBK" w:eastAsia="方正仿宋_GBK" w:cs="方正仿宋_GBK"/>
          <w:color w:val="FF0000"/>
          <w:kern w:val="0"/>
          <w:sz w:val="32"/>
          <w:szCs w:val="32"/>
        </w:rPr>
        <w:t>年</w:t>
      </w:r>
      <w:r>
        <w:rPr>
          <w:rFonts w:hint="eastAsia" w:ascii="方正仿宋_GBK" w:hAnsi="方正仿宋_GBK" w:eastAsia="方正仿宋_GBK" w:cs="方正仿宋_GBK"/>
          <w:color w:val="FF0000"/>
          <w:kern w:val="0"/>
          <w:sz w:val="32"/>
          <w:szCs w:val="32"/>
          <w:lang w:val="en-US" w:eastAsia="zh-CN"/>
        </w:rPr>
        <w:t>11</w:t>
      </w:r>
      <w:r>
        <w:rPr>
          <w:rFonts w:hint="eastAsia" w:ascii="方正仿宋_GBK" w:hAnsi="方正仿宋_GBK" w:eastAsia="方正仿宋_GBK" w:cs="方正仿宋_GBK"/>
          <w:color w:val="FF0000"/>
          <w:kern w:val="0"/>
          <w:sz w:val="32"/>
          <w:szCs w:val="32"/>
        </w:rPr>
        <w:t>月</w:t>
      </w:r>
      <w:r>
        <w:rPr>
          <w:rFonts w:hint="eastAsia" w:ascii="方正仿宋_GBK" w:hAnsi="方正仿宋_GBK" w:eastAsia="方正仿宋_GBK" w:cs="方正仿宋_GBK"/>
          <w:color w:val="FF0000"/>
          <w:kern w:val="0"/>
          <w:sz w:val="32"/>
          <w:szCs w:val="32"/>
          <w:lang w:val="en-US" w:eastAsia="zh-CN"/>
        </w:rPr>
        <w:t>13</w:t>
      </w:r>
      <w:r>
        <w:rPr>
          <w:rFonts w:hint="eastAsia" w:ascii="方正仿宋_GBK" w:hAnsi="方正仿宋_GBK" w:eastAsia="方正仿宋_GBK" w:cs="方正仿宋_GBK"/>
          <w:color w:val="FF0000"/>
          <w:kern w:val="0"/>
          <w:sz w:val="32"/>
          <w:szCs w:val="32"/>
        </w:rPr>
        <w:t>日12：00时</w:t>
      </w:r>
      <w:r>
        <w:rPr>
          <w:rFonts w:hint="eastAsia" w:ascii="方正仿宋_GBK" w:hAnsi="方正仿宋_GBK" w:eastAsia="方正仿宋_GBK" w:cs="方正仿宋_GBK"/>
          <w:kern w:val="0"/>
          <w:sz w:val="32"/>
          <w:szCs w:val="32"/>
        </w:rPr>
        <w:t>。</w:t>
      </w:r>
    </w:p>
    <w:p w14:paraId="06788030">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w:t>
      </w:r>
      <w:r>
        <w:rPr>
          <w:rFonts w:hint="eastAsia"/>
        </w:rPr>
        <w:t xml:space="preserve"> </w:t>
      </w:r>
      <w:r>
        <w:rPr>
          <w:rFonts w:hint="eastAsia" w:ascii="方正仿宋_GBK" w:hAnsi="方正仿宋_GBK" w:eastAsia="方正仿宋_GBK" w:cs="方正仿宋_GBK"/>
          <w:kern w:val="0"/>
          <w:sz w:val="32"/>
          <w:szCs w:val="32"/>
        </w:rPr>
        <w:t>报价单位提供资料包括：。</w:t>
      </w:r>
    </w:p>
    <w:p w14:paraId="14D29889">
      <w:pPr>
        <w:ind w:firstLine="640" w:firstLineChars="200"/>
        <w:jc w:val="left"/>
        <w:rPr>
          <w:rFonts w:hint="eastAsia" w:ascii="方正仿宋_GBK" w:eastAsia="方正仿宋_GBK" w:hAnsiTheme="minorEastAsia"/>
          <w:sz w:val="32"/>
          <w:szCs w:val="32"/>
          <w:lang w:eastAsia="zh-CN"/>
        </w:rPr>
      </w:pPr>
      <w:r>
        <w:rPr>
          <w:rFonts w:hint="eastAsia" w:ascii="方正仿宋_GBK" w:eastAsia="方正仿宋_GBK" w:hAnsiTheme="minorEastAsia"/>
          <w:sz w:val="32"/>
          <w:szCs w:val="32"/>
        </w:rPr>
        <w:t>（1）</w:t>
      </w:r>
      <w:r>
        <w:rPr>
          <w:rFonts w:hint="eastAsia" w:ascii="方正仿宋_GBK" w:eastAsia="方正仿宋_GBK" w:hAnsiTheme="minorEastAsia"/>
          <w:sz w:val="32"/>
          <w:szCs w:val="32"/>
          <w:lang w:val="en-US" w:eastAsia="zh-CN"/>
        </w:rPr>
        <w:t>一般资质：</w:t>
      </w:r>
      <w:r>
        <w:rPr>
          <w:rFonts w:hint="eastAsia" w:ascii="方正仿宋_GBK" w:eastAsia="方正仿宋_GBK" w:hAnsiTheme="minorEastAsia"/>
          <w:sz w:val="32"/>
          <w:szCs w:val="32"/>
        </w:rPr>
        <w:t>供应商单位授权书、经办人身份证复印件、供应商单位资质（营业执照、税务登记证、组织机构代码证）</w:t>
      </w:r>
      <w:r>
        <w:rPr>
          <w:rFonts w:hint="eastAsia" w:ascii="方正仿宋_GBK" w:eastAsia="方正仿宋_GBK" w:hAnsiTheme="minorEastAsia"/>
          <w:sz w:val="32"/>
          <w:szCs w:val="32"/>
          <w:lang w:eastAsia="zh-CN"/>
        </w:rPr>
        <w:t>。</w:t>
      </w:r>
    </w:p>
    <w:p w14:paraId="32C60519">
      <w:pPr>
        <w:ind w:firstLine="640" w:firstLineChars="200"/>
        <w:jc w:val="left"/>
        <w:rPr>
          <w:rFonts w:hint="eastAsia" w:ascii="方正仿宋_GBK" w:eastAsia="方正仿宋_GBK" w:hAnsiTheme="minorEastAsia"/>
          <w:color w:val="FF0000"/>
          <w:sz w:val="32"/>
          <w:szCs w:val="32"/>
          <w:lang w:eastAsia="zh-CN"/>
        </w:rPr>
      </w:pPr>
      <w:r>
        <w:rPr>
          <w:rFonts w:hint="eastAsia" w:ascii="方正仿宋_GBK" w:eastAsia="方正仿宋_GBK" w:hAnsiTheme="minorEastAsia"/>
          <w:color w:val="FF0000"/>
          <w:sz w:val="32"/>
          <w:szCs w:val="32"/>
        </w:rPr>
        <w:t>（2）</w:t>
      </w:r>
      <w:r>
        <w:rPr>
          <w:rFonts w:hint="eastAsia" w:ascii="方正仿宋_GBK" w:eastAsia="方正仿宋_GBK" w:hAnsiTheme="minorEastAsia"/>
          <w:color w:val="FF0000"/>
          <w:sz w:val="32"/>
          <w:szCs w:val="32"/>
          <w:lang w:val="en-US" w:eastAsia="zh-CN"/>
        </w:rPr>
        <w:t>特定资质：无</w:t>
      </w:r>
    </w:p>
    <w:p w14:paraId="7FEE840F">
      <w:pPr>
        <w:pStyle w:val="18"/>
        <w:ind w:firstLine="640"/>
        <w:rPr>
          <w:rFonts w:hint="eastAsia" w:ascii="方正仿宋_GBK" w:eastAsia="方正仿宋_GBK" w:hAnsiTheme="minorEastAsia"/>
          <w:sz w:val="32"/>
          <w:szCs w:val="32"/>
          <w:lang w:val="en-US" w:eastAsia="zh-CN"/>
        </w:rPr>
      </w:pPr>
      <w:r>
        <w:rPr>
          <w:rFonts w:hint="eastAsia" w:ascii="方正仿宋_GBK" w:eastAsia="方正仿宋_GBK" w:hAnsiTheme="minorEastAsia"/>
          <w:sz w:val="32"/>
          <w:szCs w:val="32"/>
          <w:lang w:val="en-US" w:eastAsia="zh-CN"/>
        </w:rPr>
        <w:t>（3）具体需求（详见附件3）</w:t>
      </w:r>
    </w:p>
    <w:p w14:paraId="18D6B1D6">
      <w:pPr>
        <w:ind w:firstLine="640" w:firstLineChars="200"/>
        <w:jc w:val="left"/>
        <w:rPr>
          <w:rFonts w:hint="default" w:ascii="方正仿宋_GBK" w:eastAsia="方正仿宋_GBK" w:hAnsiTheme="minorEastAsia"/>
          <w:sz w:val="32"/>
          <w:szCs w:val="32"/>
          <w:lang w:val="en-US" w:eastAsia="zh-CN"/>
        </w:rPr>
      </w:pPr>
      <w:r>
        <w:rPr>
          <w:rFonts w:hint="eastAsia" w:ascii="方正仿宋_GBK" w:eastAsia="方正仿宋_GBK" w:hAnsiTheme="minorEastAsia"/>
          <w:sz w:val="32"/>
          <w:szCs w:val="32"/>
          <w:lang w:val="en-US" w:eastAsia="zh-CN"/>
        </w:rPr>
        <w:t>（4）报价表</w:t>
      </w:r>
      <w:r>
        <w:rPr>
          <w:rFonts w:hint="eastAsia" w:ascii="方正仿宋_GBK" w:eastAsia="方正仿宋_GBK" w:hAnsiTheme="minorEastAsia"/>
          <w:sz w:val="32"/>
          <w:szCs w:val="32"/>
        </w:rPr>
        <w:t>（见附件</w:t>
      </w:r>
      <w:r>
        <w:rPr>
          <w:rFonts w:hint="eastAsia" w:ascii="方正仿宋_GBK" w:eastAsia="方正仿宋_GBK" w:hAnsiTheme="minorEastAsia"/>
          <w:sz w:val="32"/>
          <w:szCs w:val="32"/>
          <w:lang w:val="en-US" w:eastAsia="zh-CN"/>
        </w:rPr>
        <w:t>1</w:t>
      </w:r>
      <w:r>
        <w:rPr>
          <w:rFonts w:hint="eastAsia" w:ascii="方正仿宋_GBK" w:eastAsia="方正仿宋_GBK" w:hAnsiTheme="minorEastAsia"/>
          <w:sz w:val="32"/>
          <w:szCs w:val="32"/>
        </w:rPr>
        <w:t>）</w:t>
      </w:r>
    </w:p>
    <w:p w14:paraId="7AFAA3CF">
      <w:pPr>
        <w:ind w:firstLine="640" w:firstLineChars="200"/>
        <w:jc w:val="left"/>
        <w:rPr>
          <w:rFonts w:ascii="方正仿宋_GBK" w:eastAsia="方正仿宋_GBK" w:hAnsiTheme="minorEastAsia"/>
          <w:sz w:val="32"/>
          <w:szCs w:val="32"/>
        </w:rPr>
      </w:pPr>
      <w:r>
        <w:rPr>
          <w:rFonts w:hint="eastAsia" w:ascii="方正仿宋_GBK" w:eastAsia="方正仿宋_GBK" w:hAnsiTheme="minorEastAsia"/>
          <w:sz w:val="32"/>
          <w:szCs w:val="32"/>
        </w:rPr>
        <w:t>（5</w:t>
      </w:r>
      <w:r>
        <w:rPr>
          <w:rFonts w:hint="eastAsia" w:ascii="方正仿宋_GBK" w:eastAsia="方正仿宋_GBK" w:hAnsiTheme="minorEastAsia"/>
          <w:sz w:val="32"/>
          <w:szCs w:val="32"/>
          <w:lang w:eastAsia="zh-CN"/>
        </w:rPr>
        <w:t>）</w:t>
      </w:r>
      <w:r>
        <w:rPr>
          <w:rFonts w:hint="eastAsia" w:ascii="方正仿宋_GBK" w:eastAsia="方正仿宋_GBK" w:hAnsiTheme="minorEastAsia"/>
          <w:sz w:val="32"/>
          <w:szCs w:val="32"/>
          <w:lang w:val="en-US" w:eastAsia="zh-CN"/>
        </w:rPr>
        <w:t>响应</w:t>
      </w:r>
      <w:r>
        <w:rPr>
          <w:rFonts w:hint="eastAsia" w:ascii="方正仿宋_GBK" w:eastAsia="方正仿宋_GBK" w:hAnsiTheme="minorEastAsia"/>
          <w:sz w:val="32"/>
          <w:szCs w:val="32"/>
        </w:rPr>
        <w:t>收集表（见附件</w:t>
      </w:r>
      <w:r>
        <w:rPr>
          <w:rFonts w:hint="eastAsia" w:ascii="方正仿宋_GBK" w:eastAsia="方正仿宋_GBK" w:hAnsiTheme="minorEastAsia"/>
          <w:sz w:val="32"/>
          <w:szCs w:val="32"/>
          <w:lang w:val="en-US" w:eastAsia="zh-CN"/>
        </w:rPr>
        <w:t>2</w:t>
      </w:r>
      <w:r>
        <w:rPr>
          <w:rFonts w:hint="eastAsia" w:ascii="方正仿宋_GBK" w:eastAsia="方正仿宋_GBK" w:hAnsiTheme="minorEastAsia"/>
          <w:sz w:val="32"/>
          <w:szCs w:val="32"/>
        </w:rPr>
        <w:t>）</w:t>
      </w:r>
    </w:p>
    <w:p w14:paraId="360D659C">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3.资料提供必须为电子件和纸质件：</w:t>
      </w:r>
    </w:p>
    <w:p w14:paraId="7DAC8F3C">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（1）电子件打包压缩，文件名称命名为：***项目+提交资料单位名称，</w:t>
      </w:r>
      <w:r>
        <w:rPr>
          <w:rFonts w:hint="eastAsia" w:ascii="方正仿宋_GBK" w:eastAsia="方正仿宋_GBK" w:hAnsiTheme="minorEastAsia"/>
          <w:sz w:val="32"/>
          <w:szCs w:val="32"/>
        </w:rPr>
        <w:t>单位所提供资料必须为电子件和纸质件；（</w:t>
      </w:r>
      <w:r>
        <w:rPr>
          <w:rFonts w:hint="eastAsia" w:ascii="方正仿宋_GBK" w:eastAsia="方正仿宋_GBK" w:hAnsiTheme="minorEastAsia"/>
          <w:sz w:val="32"/>
          <w:szCs w:val="32"/>
          <w:lang w:val="en-US" w:eastAsia="zh-CN"/>
        </w:rPr>
        <w:t>电子件要求：所有资料</w:t>
      </w:r>
      <w:r>
        <w:rPr>
          <w:rFonts w:hint="eastAsia" w:ascii="方正仿宋_GBK" w:eastAsia="方正仿宋_GBK" w:hAnsiTheme="minorEastAsia"/>
          <w:color w:val="FF0000"/>
          <w:sz w:val="32"/>
          <w:szCs w:val="32"/>
        </w:rPr>
        <w:t>打印并盖章后的扫描件</w:t>
      </w:r>
      <w:r>
        <w:rPr>
          <w:rFonts w:hint="eastAsia" w:ascii="方正仿宋_GBK" w:eastAsia="方正仿宋_GBK" w:hAnsiTheme="minorEastAsia"/>
          <w:color w:val="FF0000"/>
          <w:sz w:val="32"/>
          <w:szCs w:val="32"/>
          <w:lang w:val="en-US" w:eastAsia="zh-CN"/>
        </w:rPr>
        <w:t>发邮箱，同时提供</w:t>
      </w:r>
      <w:r>
        <w:rPr>
          <w:rFonts w:hint="eastAsia" w:ascii="方正仿宋_GBK" w:eastAsia="方正仿宋_GBK" w:hAnsiTheme="minorEastAsia"/>
          <w:color w:val="auto"/>
          <w:sz w:val="32"/>
          <w:szCs w:val="32"/>
          <w:highlight w:val="yellow"/>
          <w:lang w:val="en-US" w:eastAsia="zh-CN"/>
        </w:rPr>
        <w:t>一份Word版的</w:t>
      </w:r>
      <w:r>
        <w:rPr>
          <w:rFonts w:hint="eastAsia" w:ascii="方正仿宋_GBK" w:eastAsia="方正仿宋_GBK" w:hAnsiTheme="minorEastAsia"/>
          <w:color w:val="auto"/>
          <w:sz w:val="32"/>
          <w:szCs w:val="32"/>
          <w:highlight w:val="yellow"/>
        </w:rPr>
        <w:t>报价表</w:t>
      </w:r>
      <w:r>
        <w:rPr>
          <w:rFonts w:hint="eastAsia" w:ascii="方正仿宋_GBK" w:eastAsia="方正仿宋_GBK" w:hAnsiTheme="minorEastAsia"/>
          <w:color w:val="auto"/>
          <w:sz w:val="32"/>
          <w:szCs w:val="32"/>
          <w:highlight w:val="yellow"/>
          <w:lang w:eastAsia="zh-CN"/>
        </w:rPr>
        <w:t>、</w:t>
      </w:r>
      <w:r>
        <w:rPr>
          <w:rFonts w:hint="eastAsia" w:ascii="方正仿宋_GBK" w:eastAsia="方正仿宋_GBK" w:hAnsiTheme="minorEastAsia"/>
          <w:color w:val="auto"/>
          <w:sz w:val="32"/>
          <w:szCs w:val="32"/>
          <w:highlight w:val="yellow"/>
          <w:lang w:val="en-US" w:eastAsia="zh-CN"/>
        </w:rPr>
        <w:t>响应</w:t>
      </w:r>
      <w:r>
        <w:rPr>
          <w:rFonts w:hint="eastAsia" w:ascii="方正仿宋_GBK" w:eastAsia="方正仿宋_GBK" w:hAnsiTheme="minorEastAsia"/>
          <w:color w:val="auto"/>
          <w:sz w:val="32"/>
          <w:szCs w:val="32"/>
          <w:highlight w:val="yellow"/>
        </w:rPr>
        <w:t>收集表</w:t>
      </w:r>
      <w:r>
        <w:rPr>
          <w:rFonts w:hint="eastAsia" w:ascii="方正仿宋_GBK" w:eastAsia="方正仿宋_GBK" w:hAnsiTheme="minorEastAsia"/>
          <w:sz w:val="32"/>
          <w:szCs w:val="32"/>
        </w:rPr>
        <w:t>）</w:t>
      </w:r>
      <w:r>
        <w:rPr>
          <w:rFonts w:hint="eastAsia" w:ascii="方正仿宋_GBK" w:hAnsi="方正仿宋_GBK" w:eastAsia="方正仿宋_GBK" w:cs="方正仿宋_GBK"/>
          <w:kern w:val="0"/>
          <w:sz w:val="32"/>
          <w:szCs w:val="32"/>
        </w:rPr>
        <w:t>发医院纪检QQ邮箱：</w:t>
      </w:r>
      <w:r>
        <w:fldChar w:fldCharType="begin"/>
      </w:r>
      <w:r>
        <w:instrText xml:space="preserve"> HYPERLINK "mailto:381645300@qq.com" </w:instrText>
      </w:r>
      <w:r>
        <w:fldChar w:fldCharType="separate"/>
      </w:r>
      <w:r>
        <w:rPr>
          <w:rStyle w:val="16"/>
          <w:rFonts w:ascii="方正仿宋_GBK" w:eastAsia="方正仿宋_GBK"/>
          <w:color w:val="auto"/>
          <w:sz w:val="32"/>
          <w:szCs w:val="32"/>
        </w:rPr>
        <w:t>3637805394</w:t>
      </w:r>
      <w:r>
        <w:rPr>
          <w:rStyle w:val="16"/>
          <w:rFonts w:hint="eastAsia" w:ascii="方正仿宋_GBK" w:eastAsia="方正仿宋_GBK"/>
          <w:color w:val="auto"/>
          <w:sz w:val="32"/>
          <w:szCs w:val="32"/>
        </w:rPr>
        <w:t>@qq.com</w:t>
      </w:r>
      <w:r>
        <w:rPr>
          <w:rStyle w:val="16"/>
          <w:rFonts w:hint="eastAsia" w:ascii="方正仿宋_GBK" w:eastAsia="方正仿宋_GBK"/>
          <w:color w:val="auto"/>
          <w:sz w:val="32"/>
          <w:szCs w:val="32"/>
        </w:rPr>
        <w:fldChar w:fldCharType="end"/>
      </w:r>
      <w:r>
        <w:rPr>
          <w:rFonts w:hint="eastAsia" w:ascii="方正仿宋_GBK" w:hAnsi="方正仿宋_GBK" w:eastAsia="方正仿宋_GBK" w:cs="方正仿宋_GBK"/>
          <w:kern w:val="0"/>
          <w:sz w:val="32"/>
          <w:szCs w:val="32"/>
        </w:rPr>
        <w:t>和</w:t>
      </w:r>
      <w:r>
        <w:rPr>
          <w:rFonts w:hint="eastAsia" w:ascii="方正仿宋_GBK" w:hAnsi="方正仿宋_GBK" w:eastAsia="方正仿宋_GBK" w:cs="方正仿宋_GBK"/>
          <w:sz w:val="32"/>
          <w:szCs w:val="32"/>
          <w:lang w:val="en-US" w:eastAsia="zh-CN"/>
        </w:rPr>
        <w:t>招标办</w:t>
      </w:r>
      <w:r>
        <w:rPr>
          <w:rFonts w:hint="eastAsia" w:ascii="方正仿宋_GBK" w:hAnsi="方正仿宋_GBK" w:eastAsia="方正仿宋_GBK" w:cs="方正仿宋_GBK"/>
          <w:sz w:val="32"/>
          <w:szCs w:val="32"/>
        </w:rPr>
        <w:t>QQ邮箱：</w:t>
      </w:r>
      <w:r>
        <w:fldChar w:fldCharType="begin"/>
      </w:r>
      <w:r>
        <w:instrText xml:space="preserve"> HYPERLINK "mailto:2515880892@qq.com；" </w:instrText>
      </w:r>
      <w:r>
        <w:fldChar w:fldCharType="separate"/>
      </w:r>
      <w:r>
        <w:rPr>
          <w:rStyle w:val="16"/>
          <w:rFonts w:hint="eastAsia" w:ascii="方正仿宋_GBK" w:hAnsi="方正仿宋_GBK" w:eastAsia="方正仿宋_GBK" w:cs="方正仿宋_GBK"/>
          <w:color w:val="auto"/>
          <w:sz w:val="32"/>
          <w:szCs w:val="32"/>
        </w:rPr>
        <w:t>3934329503@qq.com</w:t>
      </w:r>
      <w:r>
        <w:rPr>
          <w:rStyle w:val="16"/>
          <w:rFonts w:hint="eastAsia" w:ascii="方正仿宋_GBK" w:hAnsi="方正仿宋_GBK" w:eastAsia="方正仿宋_GBK" w:cs="方正仿宋_GBK"/>
          <w:color w:val="auto"/>
          <w:kern w:val="0"/>
          <w:sz w:val="32"/>
          <w:szCs w:val="32"/>
        </w:rPr>
        <w:t>；</w:t>
      </w:r>
      <w:r>
        <w:rPr>
          <w:rStyle w:val="16"/>
          <w:rFonts w:hint="eastAsia" w:ascii="方正仿宋_GBK" w:hAnsi="方正仿宋_GBK" w:eastAsia="方正仿宋_GBK" w:cs="方正仿宋_GBK"/>
          <w:color w:val="auto"/>
          <w:kern w:val="0"/>
          <w:sz w:val="32"/>
          <w:szCs w:val="32"/>
        </w:rPr>
        <w:fldChar w:fldCharType="end"/>
      </w:r>
      <w:r>
        <w:rPr>
          <w:rStyle w:val="16"/>
          <w:rFonts w:hint="eastAsia" w:ascii="方正仿宋_GBK" w:hAnsi="方正仿宋_GBK" w:eastAsia="方正仿宋_GBK" w:cs="方正仿宋_GBK"/>
          <w:color w:val="auto"/>
          <w:kern w:val="0"/>
          <w:sz w:val="32"/>
          <w:szCs w:val="32"/>
          <w:u w:val="none"/>
        </w:rPr>
        <w:t>。</w:t>
      </w:r>
    </w:p>
    <w:p w14:paraId="2C5C162B">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（2）纸质件由公司填报完毕打印出来盖章后提交招标办。纸质件资料收取人为：重庆市合川区妇幼保健院重庆市合川区合阳大道1089号3号楼6楼</w:t>
      </w:r>
      <w:r>
        <w:rPr>
          <w:rFonts w:hint="eastAsia" w:ascii="方正仿宋_GBK" w:hAnsi="方正仿宋_GBK" w:eastAsia="方正仿宋_GBK" w:cs="方正仿宋_GBK"/>
          <w:kern w:val="0"/>
          <w:sz w:val="32"/>
          <w:szCs w:val="32"/>
          <w:lang w:val="en-US" w:eastAsia="zh-CN"/>
        </w:rPr>
        <w:t>617室</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kern w:val="0"/>
          <w:sz w:val="32"/>
          <w:szCs w:val="32"/>
          <w:lang w:val="en-US" w:eastAsia="zh-CN"/>
        </w:rPr>
        <w:t>招标办</w:t>
      </w:r>
      <w:r>
        <w:rPr>
          <w:rFonts w:hint="eastAsia" w:ascii="方正仿宋_GBK" w:hAnsi="方正仿宋_GBK" w:eastAsia="方正仿宋_GBK" w:cs="方正仿宋_GBK"/>
          <w:kern w:val="0"/>
          <w:sz w:val="32"/>
          <w:szCs w:val="32"/>
        </w:rPr>
        <w:t>电话：023- 4</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rPr>
        <w:t>419716，如果是快递请发顺丰。报价用信封密封好。</w:t>
      </w:r>
    </w:p>
    <w:p w14:paraId="132087CC">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w:t>
      </w:r>
      <w:r>
        <w:rPr>
          <w:rFonts w:hint="eastAsia" w:ascii="方正仿宋_GBK" w:hAnsi="方正仿宋_GBK" w:eastAsia="方正仿宋_GBK" w:cs="方正仿宋_GBK"/>
          <w:color w:val="FF0000"/>
          <w:kern w:val="0"/>
          <w:sz w:val="32"/>
          <w:szCs w:val="32"/>
        </w:rPr>
        <w:t>只有在规定时间内同时提交了电子件和纸质件的单位才能算有效收集。</w:t>
      </w:r>
      <w:r>
        <w:rPr>
          <w:rFonts w:hint="eastAsia" w:ascii="方正仿宋_GBK" w:hAnsi="方正仿宋_GBK" w:eastAsia="方正仿宋_GBK" w:cs="方正仿宋_GBK"/>
          <w:kern w:val="0"/>
          <w:sz w:val="32"/>
          <w:szCs w:val="32"/>
        </w:rPr>
        <w:t>因快递时间，请各位潜在供应商自行考虑时间风险。所有资料必须按照医院要求提供，否则视为无效。</w:t>
      </w:r>
    </w:p>
    <w:p w14:paraId="6646C7D2">
      <w:pPr>
        <w:ind w:firstLine="640" w:firstLineChars="200"/>
        <w:rPr>
          <w:rFonts w:ascii="方正仿宋_GBK" w:hAnsi="方正仿宋_GBK" w:eastAsia="方正仿宋_GBK" w:cs="方正仿宋_GBK"/>
          <w:sz w:val="32"/>
          <w:szCs w:val="32"/>
        </w:rPr>
      </w:pPr>
    </w:p>
    <w:p w14:paraId="476A2E9C">
      <w:pPr>
        <w:widowControl/>
        <w:spacing w:line="560" w:lineRule="exact"/>
        <w:ind w:firstLine="4480" w:firstLineChars="14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重庆市合川区妇幼保健院    </w:t>
      </w:r>
    </w:p>
    <w:p w14:paraId="17A4335C">
      <w:pPr>
        <w:widowControl/>
        <w:spacing w:line="560" w:lineRule="exact"/>
        <w:ind w:firstLine="960" w:firstLineChars="300"/>
        <w:jc w:val="left"/>
        <w:rPr>
          <w:rFonts w:hint="default" w:ascii="方正仿宋_GBK" w:hAnsi="方正仿宋_GBK" w:eastAsia="方正仿宋_GBK" w:cs="方正仿宋_GBK"/>
          <w:sz w:val="32"/>
          <w:szCs w:val="32"/>
          <w:lang w:val="en-US"/>
        </w:rPr>
        <w:sectPr>
          <w:headerReference r:id="rId3" w:type="default"/>
          <w:footerReference r:id="rId4" w:type="default"/>
          <w:pgSz w:w="11906" w:h="16838"/>
          <w:pgMar w:top="1440" w:right="1797" w:bottom="1440" w:left="1797" w:header="851" w:footer="992" w:gutter="0"/>
          <w:pgNumType w:fmt="numberInDash"/>
          <w:cols w:space="425" w:num="1"/>
          <w:docGrid w:type="linesAndChars" w:linePitch="312" w:charSpace="0"/>
        </w:sectPr>
      </w:pP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20</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lang w:val="en-US" w:eastAsia="zh-CN"/>
        </w:rPr>
        <w:t>5</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lang w:val="en-US" w:eastAsia="zh-CN"/>
        </w:rPr>
        <w:t>10</w:t>
      </w:r>
      <w:r>
        <w:rPr>
          <w:rFonts w:hint="eastAsia" w:ascii="方正仿宋_GBK" w:hAnsi="方正仿宋_GBK" w:eastAsia="方正仿宋_GBK" w:cs="方正仿宋_GBK"/>
          <w:kern w:val="0"/>
          <w:sz w:val="32"/>
          <w:szCs w:val="32"/>
        </w:rPr>
        <w:t>月</w:t>
      </w:r>
      <w:r>
        <w:rPr>
          <w:rFonts w:hint="eastAsia" w:ascii="方正仿宋_GBK" w:hAnsi="方正仿宋_GBK" w:eastAsia="方正仿宋_GBK" w:cs="方正仿宋_GBK"/>
          <w:kern w:val="0"/>
          <w:sz w:val="32"/>
          <w:szCs w:val="32"/>
          <w:lang w:val="en-US" w:eastAsia="zh-CN"/>
        </w:rPr>
        <w:t>30日</w:t>
      </w:r>
    </w:p>
    <w:p w14:paraId="7C4B5A03">
      <w:pPr>
        <w:pStyle w:val="18"/>
        <w:rPr>
          <w:rFonts w:hint="eastAsia" w:ascii="方正仿宋_GBK" w:hAnsi="方正仿宋_GBK" w:eastAsia="方正仿宋_GBK" w:cs="方正仿宋_GBK"/>
          <w:b/>
          <w:bCs/>
          <w:sz w:val="30"/>
          <w:szCs w:val="30"/>
          <w:lang w:eastAsia="zh-CN"/>
        </w:rPr>
      </w:pPr>
      <w:r>
        <w:rPr>
          <w:rFonts w:hint="eastAsia" w:ascii="方正仿宋_GBK" w:hAnsi="方正仿宋_GBK" w:eastAsia="方正仿宋_GBK" w:cs="方正仿宋_GBK"/>
          <w:b/>
          <w:bCs/>
          <w:sz w:val="30"/>
          <w:szCs w:val="30"/>
        </w:rPr>
        <w:t>附件</w:t>
      </w:r>
      <w:r>
        <w:rPr>
          <w:rFonts w:hint="eastAsia" w:ascii="方正仿宋_GBK" w:hAnsi="方正仿宋_GBK" w:eastAsia="方正仿宋_GBK" w:cs="方正仿宋_GBK"/>
          <w:b/>
          <w:bCs/>
          <w:sz w:val="30"/>
          <w:szCs w:val="30"/>
          <w:lang w:val="en-US" w:eastAsia="zh-CN"/>
        </w:rPr>
        <w:t>1</w:t>
      </w:r>
    </w:p>
    <w:p w14:paraId="7A1DC3DC">
      <w:pPr>
        <w:spacing w:before="156" w:beforeLines="50" w:after="156" w:afterLines="50"/>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重庆市合川区妇幼保健院</w:t>
      </w:r>
      <w:r>
        <w:rPr>
          <w:rFonts w:hint="eastAsia" w:ascii="方正小标宋_GBK" w:hAnsi="方正小标宋_GBK" w:eastAsia="方正小标宋_GBK" w:cs="方正小标宋_GBK"/>
          <w:sz w:val="36"/>
          <w:szCs w:val="36"/>
          <w:lang w:val="en-US" w:eastAsia="zh-CN"/>
        </w:rPr>
        <w:t>残疾儿童康复系统</w:t>
      </w:r>
      <w:r>
        <w:rPr>
          <w:rFonts w:hint="eastAsia" w:ascii="方正小标宋_GBK" w:hAnsi="方正小标宋_GBK" w:eastAsia="方正小标宋_GBK" w:cs="方正小标宋_GBK"/>
          <w:sz w:val="36"/>
          <w:szCs w:val="36"/>
        </w:rPr>
        <w:t>报价表</w:t>
      </w:r>
    </w:p>
    <w:p w14:paraId="08741C99">
      <w:pPr>
        <w:ind w:firstLine="240" w:firstLineChars="100"/>
        <w:rPr>
          <w:rFonts w:ascii="方正仿宋_GBK" w:hAnsi="方正仿宋_GBK" w:eastAsia="方正仿宋_GBK" w:cs="方正仿宋_GBK"/>
          <w:sz w:val="24"/>
        </w:rPr>
      </w:pPr>
      <w:r>
        <w:rPr>
          <w:rFonts w:hint="eastAsia" w:ascii="方正仿宋_GBK" w:hAnsi="方正仿宋_GBK" w:eastAsia="方正仿宋_GBK" w:cs="方正仿宋_GBK"/>
          <w:sz w:val="24"/>
        </w:rPr>
        <w:t>报价单位（盖章）：                        联系人：             联系电话：               时间：202</w:t>
      </w:r>
      <w:r>
        <w:rPr>
          <w:rFonts w:hint="eastAsia" w:ascii="方正仿宋_GBK" w:hAnsi="方正仿宋_GBK" w:eastAsia="方正仿宋_GBK" w:cs="方正仿宋_GBK"/>
          <w:sz w:val="24"/>
          <w:lang w:val="en-US" w:eastAsia="zh-CN"/>
        </w:rPr>
        <w:t>5</w:t>
      </w:r>
      <w:r>
        <w:rPr>
          <w:rFonts w:hint="eastAsia" w:ascii="方正仿宋_GBK" w:hAnsi="方正仿宋_GBK" w:eastAsia="方正仿宋_GBK" w:cs="方正仿宋_GBK"/>
          <w:sz w:val="24"/>
        </w:rPr>
        <w:t xml:space="preserve">年  月  </w:t>
      </w:r>
      <w:r>
        <w:rPr>
          <w:rFonts w:hint="eastAsia" w:ascii="方正仿宋_GBK" w:hAnsi="方正仿宋_GBK" w:eastAsia="方正仿宋_GBK" w:cs="方正仿宋_GBK"/>
          <w:sz w:val="24"/>
          <w:lang w:val="en-US" w:eastAsia="zh-CN"/>
        </w:rPr>
        <w:t xml:space="preserve"> </w:t>
      </w:r>
      <w:r>
        <w:rPr>
          <w:rFonts w:hint="eastAsia" w:ascii="方正仿宋_GBK" w:hAnsi="方正仿宋_GBK" w:eastAsia="方正仿宋_GBK" w:cs="方正仿宋_GBK"/>
          <w:sz w:val="24"/>
        </w:rPr>
        <w:t>日</w:t>
      </w:r>
    </w:p>
    <w:tbl>
      <w:tblPr>
        <w:tblStyle w:val="13"/>
        <w:tblW w:w="13508" w:type="dxa"/>
        <w:jc w:val="center"/>
        <w:tblLayout w:type="autofit"/>
        <w:tblCellMar>
          <w:top w:w="0" w:type="dxa"/>
          <w:left w:w="108" w:type="dxa"/>
          <w:bottom w:w="0" w:type="dxa"/>
          <w:right w:w="108" w:type="dxa"/>
        </w:tblCellMar>
      </w:tblPr>
      <w:tblGrid>
        <w:gridCol w:w="1094"/>
        <w:gridCol w:w="3109"/>
        <w:gridCol w:w="1100"/>
        <w:gridCol w:w="1991"/>
        <w:gridCol w:w="2719"/>
        <w:gridCol w:w="3495"/>
      </w:tblGrid>
      <w:tr w14:paraId="2A85AA68">
        <w:tblPrEx>
          <w:tblCellMar>
            <w:top w:w="0" w:type="dxa"/>
            <w:left w:w="108" w:type="dxa"/>
            <w:bottom w:w="0" w:type="dxa"/>
            <w:right w:w="108" w:type="dxa"/>
          </w:tblCellMar>
        </w:tblPrEx>
        <w:trPr>
          <w:trHeight w:val="1119" w:hRule="atLeast"/>
          <w:jc w:val="center"/>
        </w:trPr>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22AAB">
            <w:pPr>
              <w:widowControl/>
              <w:spacing w:line="400" w:lineRule="exact"/>
              <w:jc w:val="center"/>
              <w:textAlignment w:val="center"/>
              <w:rPr>
                <w:rFonts w:hint="eastAsia" w:ascii="方正仿宋_GBK" w:hAnsi="方正仿宋_GBK" w:eastAsia="方正仿宋_GBK" w:cs="方正仿宋_GBK"/>
                <w:b/>
                <w:bCs/>
                <w:color w:val="000000"/>
                <w:sz w:val="28"/>
                <w:szCs w:val="28"/>
              </w:rPr>
            </w:pPr>
            <w:r>
              <w:rPr>
                <w:rFonts w:hint="eastAsia" w:ascii="方正仿宋_GBK" w:hAnsi="方正仿宋_GBK" w:eastAsia="方正仿宋_GBK" w:cs="方正仿宋_GBK"/>
                <w:b/>
                <w:bCs/>
                <w:color w:val="000000"/>
                <w:kern w:val="0"/>
                <w:sz w:val="28"/>
                <w:szCs w:val="28"/>
                <w:lang w:bidi="ar"/>
              </w:rPr>
              <w:t>序号</w:t>
            </w:r>
          </w:p>
        </w:tc>
        <w:tc>
          <w:tcPr>
            <w:tcW w:w="3109" w:type="dxa"/>
            <w:tcBorders>
              <w:top w:val="single" w:color="000000" w:sz="4" w:space="0"/>
              <w:left w:val="single" w:color="000000" w:sz="4" w:space="0"/>
              <w:bottom w:val="nil"/>
              <w:right w:val="single" w:color="000000" w:sz="4" w:space="0"/>
            </w:tcBorders>
            <w:shd w:val="clear" w:color="auto" w:fill="auto"/>
            <w:vAlign w:val="center"/>
          </w:tcPr>
          <w:p w14:paraId="497C5F0F">
            <w:pPr>
              <w:widowControl/>
              <w:spacing w:line="400" w:lineRule="exact"/>
              <w:jc w:val="center"/>
              <w:textAlignment w:val="center"/>
              <w:rPr>
                <w:rFonts w:hint="eastAsia" w:ascii="方正仿宋_GBK" w:hAnsi="方正仿宋_GBK" w:eastAsia="方正仿宋_GBK" w:cs="方正仿宋_GBK"/>
                <w:b/>
                <w:bCs/>
                <w:color w:val="000000"/>
                <w:sz w:val="28"/>
                <w:szCs w:val="28"/>
              </w:rPr>
            </w:pPr>
            <w:r>
              <w:rPr>
                <w:rFonts w:hint="eastAsia" w:ascii="方正仿宋_GBK" w:hAnsi="方正仿宋_GBK" w:eastAsia="方正仿宋_GBK" w:cs="方正仿宋_GBK"/>
                <w:b/>
                <w:bCs/>
                <w:kern w:val="0"/>
                <w:sz w:val="28"/>
                <w:szCs w:val="28"/>
                <w:lang w:val="en-US" w:eastAsia="zh-CN" w:bidi="ar"/>
              </w:rPr>
              <w:t>项目</w:t>
            </w:r>
            <w:r>
              <w:rPr>
                <w:rFonts w:hint="eastAsia" w:ascii="方正仿宋_GBK" w:hAnsi="方正仿宋_GBK" w:eastAsia="方正仿宋_GBK" w:cs="方正仿宋_GBK"/>
                <w:b/>
                <w:bCs/>
                <w:kern w:val="0"/>
                <w:sz w:val="28"/>
                <w:szCs w:val="28"/>
                <w:lang w:bidi="ar"/>
              </w:rPr>
              <w:t>名称</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41C8C">
            <w:pPr>
              <w:keepNext w:val="0"/>
              <w:keepLines w:val="0"/>
              <w:widowControl/>
              <w:suppressLineNumbers w:val="0"/>
              <w:jc w:val="center"/>
              <w:textAlignment w:val="center"/>
              <w:rPr>
                <w:rFonts w:hint="eastAsia" w:ascii="方正仿宋_GBK" w:hAnsi="方正仿宋_GBK" w:eastAsia="方正仿宋_GBK" w:cs="方正仿宋_GBK"/>
                <w:b/>
                <w:bCs/>
                <w:color w:val="000000"/>
                <w:kern w:val="0"/>
                <w:sz w:val="28"/>
                <w:szCs w:val="28"/>
                <w:lang w:val="en-US" w:eastAsia="zh-CN" w:bidi="ar"/>
              </w:rPr>
            </w:pPr>
            <w:r>
              <w:rPr>
                <w:rFonts w:hint="eastAsia" w:ascii="方正仿宋_GBK" w:hAnsi="方正仿宋_GBK" w:eastAsia="方正仿宋_GBK" w:cs="方正仿宋_GBK"/>
                <w:b/>
                <w:bCs/>
                <w:i w:val="0"/>
                <w:iCs w:val="0"/>
                <w:color w:val="000000"/>
                <w:sz w:val="28"/>
                <w:szCs w:val="28"/>
                <w:u w:val="none"/>
                <w:lang w:val="en-US" w:eastAsia="zh-CN"/>
              </w:rPr>
              <w:t>数量</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3531E">
            <w:pPr>
              <w:keepNext w:val="0"/>
              <w:keepLines w:val="0"/>
              <w:widowControl/>
              <w:suppressLineNumbers w:val="0"/>
              <w:jc w:val="center"/>
              <w:textAlignment w:val="center"/>
              <w:rPr>
                <w:rFonts w:hint="eastAsia" w:ascii="方正仿宋_GBK" w:hAnsi="方正仿宋_GBK" w:eastAsia="方正仿宋_GBK" w:cs="方正仿宋_GBK"/>
                <w:b/>
                <w:bCs/>
                <w:color w:val="000000"/>
                <w:kern w:val="0"/>
                <w:sz w:val="28"/>
                <w:szCs w:val="28"/>
                <w:lang w:val="en-US" w:eastAsia="zh-CN" w:bidi="ar"/>
              </w:rPr>
            </w:pPr>
            <w:r>
              <w:rPr>
                <w:rFonts w:hint="eastAsia" w:ascii="方正仿宋_GBK" w:hAnsi="方正仿宋_GBK" w:eastAsia="方正仿宋_GBK" w:cs="方正仿宋_GBK"/>
                <w:b/>
                <w:bCs/>
                <w:i w:val="0"/>
                <w:iCs w:val="0"/>
                <w:color w:val="000000"/>
                <w:sz w:val="28"/>
                <w:szCs w:val="28"/>
                <w:u w:val="none"/>
                <w:lang w:val="en-US" w:eastAsia="zh-CN"/>
              </w:rPr>
              <w:t>单位</w:t>
            </w:r>
          </w:p>
        </w:tc>
        <w:tc>
          <w:tcPr>
            <w:tcW w:w="2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1279F">
            <w:pPr>
              <w:widowControl/>
              <w:spacing w:line="400" w:lineRule="exact"/>
              <w:jc w:val="center"/>
              <w:textAlignment w:val="center"/>
              <w:rPr>
                <w:rFonts w:hint="eastAsia" w:ascii="方正仿宋_GBK" w:hAnsi="方正仿宋_GBK" w:eastAsia="方正仿宋_GBK" w:cs="方正仿宋_GBK"/>
                <w:b/>
                <w:bCs/>
                <w:color w:val="000000"/>
                <w:sz w:val="28"/>
                <w:szCs w:val="28"/>
                <w:lang w:eastAsia="zh-CN"/>
              </w:rPr>
            </w:pPr>
            <w:r>
              <w:rPr>
                <w:rFonts w:hint="eastAsia" w:ascii="方正仿宋_GBK" w:hAnsi="方正仿宋_GBK" w:eastAsia="方正仿宋_GBK" w:cs="方正仿宋_GBK"/>
                <w:b/>
                <w:bCs/>
                <w:color w:val="000000"/>
                <w:sz w:val="28"/>
                <w:szCs w:val="28"/>
                <w:lang w:val="en-US" w:eastAsia="zh-CN"/>
              </w:rPr>
              <w:t>报价（元）</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037F">
            <w:pPr>
              <w:widowControl/>
              <w:spacing w:line="400" w:lineRule="exact"/>
              <w:jc w:val="center"/>
              <w:textAlignment w:val="center"/>
              <w:rPr>
                <w:rFonts w:hint="eastAsia" w:ascii="方正仿宋_GBK" w:hAnsi="方正仿宋_GBK" w:eastAsia="方正仿宋_GBK" w:cs="方正仿宋_GBK"/>
                <w:b/>
                <w:bCs/>
                <w:color w:val="000000"/>
                <w:sz w:val="28"/>
                <w:szCs w:val="28"/>
                <w:lang w:val="en-US" w:eastAsia="zh-CN"/>
              </w:rPr>
            </w:pPr>
            <w:r>
              <w:rPr>
                <w:rFonts w:hint="eastAsia" w:ascii="方正仿宋_GBK" w:hAnsi="方正仿宋_GBK" w:eastAsia="方正仿宋_GBK" w:cs="方正仿宋_GBK"/>
                <w:b/>
                <w:bCs/>
                <w:color w:val="000000"/>
                <w:sz w:val="28"/>
                <w:szCs w:val="28"/>
                <w:lang w:val="en-US" w:eastAsia="zh-CN"/>
              </w:rPr>
              <w:t>备注</w:t>
            </w:r>
          </w:p>
        </w:tc>
      </w:tr>
      <w:tr w14:paraId="0C465DB6">
        <w:tblPrEx>
          <w:tblCellMar>
            <w:top w:w="0" w:type="dxa"/>
            <w:left w:w="108" w:type="dxa"/>
            <w:bottom w:w="0" w:type="dxa"/>
            <w:right w:w="108" w:type="dxa"/>
          </w:tblCellMar>
        </w:tblPrEx>
        <w:trPr>
          <w:trHeight w:val="1241" w:hRule="exact"/>
          <w:jc w:val="center"/>
        </w:trPr>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CA23D">
            <w:pPr>
              <w:keepNext w:val="0"/>
              <w:keepLines w:val="0"/>
              <w:widowControl/>
              <w:suppressLineNumbers w:val="0"/>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i w:val="0"/>
                <w:iCs w:val="0"/>
                <w:color w:val="000000"/>
                <w:kern w:val="0"/>
                <w:sz w:val="28"/>
                <w:szCs w:val="28"/>
                <w:u w:val="none"/>
                <w:lang w:val="en-US" w:eastAsia="zh-CN" w:bidi="ar"/>
              </w:rPr>
              <w:t>1</w:t>
            </w:r>
          </w:p>
        </w:tc>
        <w:tc>
          <w:tcPr>
            <w:tcW w:w="31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54B02">
            <w:pPr>
              <w:keepNext w:val="0"/>
              <w:keepLines w:val="0"/>
              <w:widowControl/>
              <w:suppressLineNumbers w:val="0"/>
              <w:jc w:val="center"/>
              <w:textAlignment w:val="center"/>
              <w:rPr>
                <w:rFonts w:hint="eastAsia" w:ascii="方正仿宋_GBK" w:hAnsi="方正仿宋_GBK" w:eastAsia="方正仿宋_GBK" w:cs="方正仿宋_GBK"/>
                <w:color w:val="000000"/>
                <w:sz w:val="28"/>
                <w:szCs w:val="28"/>
                <w:lang w:val="en-US"/>
              </w:rPr>
            </w:pPr>
            <w:r>
              <w:rPr>
                <w:rFonts w:hint="eastAsia" w:ascii="方正仿宋_GBK" w:hAnsi="方正仿宋_GBK" w:eastAsia="方正仿宋_GBK" w:cs="方正仿宋_GBK"/>
                <w:color w:val="000000"/>
                <w:sz w:val="28"/>
                <w:szCs w:val="28"/>
                <w:lang w:val="en-US" w:eastAsia="zh-CN"/>
              </w:rPr>
              <w:t>残疾儿童康复筛查系统</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BBF3E">
            <w:pPr>
              <w:keepNext w:val="0"/>
              <w:keepLines w:val="0"/>
              <w:widowControl/>
              <w:suppressLineNumbers w:val="0"/>
              <w:jc w:val="center"/>
              <w:textAlignment w:val="center"/>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i w:val="0"/>
                <w:iCs w:val="0"/>
                <w:color w:val="000000"/>
                <w:kern w:val="0"/>
                <w:sz w:val="28"/>
                <w:szCs w:val="28"/>
                <w:u w:val="none"/>
                <w:lang w:val="en-US" w:eastAsia="zh-CN" w:bidi="ar"/>
              </w:rPr>
              <w:t>1</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4A6F2">
            <w:pPr>
              <w:keepNext w:val="0"/>
              <w:keepLines w:val="0"/>
              <w:widowControl/>
              <w:suppressLineNumbers w:val="0"/>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i w:val="0"/>
                <w:iCs w:val="0"/>
                <w:color w:val="000000"/>
                <w:kern w:val="0"/>
                <w:sz w:val="28"/>
                <w:szCs w:val="28"/>
                <w:u w:val="none"/>
                <w:lang w:val="en-US" w:eastAsia="zh-CN" w:bidi="ar"/>
              </w:rPr>
              <w:t>套</w:t>
            </w:r>
          </w:p>
        </w:tc>
        <w:tc>
          <w:tcPr>
            <w:tcW w:w="2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43393">
            <w:pPr>
              <w:widowControl/>
              <w:spacing w:line="400" w:lineRule="exact"/>
              <w:jc w:val="center"/>
              <w:textAlignment w:val="center"/>
              <w:rPr>
                <w:rFonts w:hint="eastAsia" w:ascii="方正仿宋_GBK" w:hAnsi="方正仿宋_GBK" w:eastAsia="方正仿宋_GBK" w:cs="方正仿宋_GBK"/>
                <w:color w:val="000000"/>
                <w:sz w:val="28"/>
                <w:szCs w:val="28"/>
                <w:lang w:val="en-US" w:eastAsia="zh-CN"/>
              </w:rPr>
            </w:pP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EC8AA">
            <w:pPr>
              <w:widowControl/>
              <w:spacing w:line="400" w:lineRule="exact"/>
              <w:jc w:val="center"/>
              <w:textAlignment w:val="center"/>
              <w:rPr>
                <w:rFonts w:hint="eastAsia" w:ascii="方正仿宋_GBK" w:hAnsi="方正仿宋_GBK" w:eastAsia="方正仿宋_GBK" w:cs="方正仿宋_GBK"/>
                <w:color w:val="000000"/>
                <w:sz w:val="28"/>
                <w:szCs w:val="28"/>
                <w:lang w:val="en-US" w:eastAsia="zh-CN"/>
              </w:rPr>
            </w:pPr>
          </w:p>
        </w:tc>
      </w:tr>
    </w:tbl>
    <w:p w14:paraId="29B543BD">
      <w:pPr>
        <w:pStyle w:val="18"/>
        <w:rPr>
          <w:rFonts w:ascii="方正仿宋_GBK" w:hAnsi="方正仿宋_GBK" w:eastAsia="方正仿宋_GBK" w:cs="方正仿宋_GBK"/>
          <w:sz w:val="30"/>
          <w:szCs w:val="30"/>
        </w:rPr>
      </w:pPr>
    </w:p>
    <w:p w14:paraId="26C251EC">
      <w:pPr>
        <w:pStyle w:val="18"/>
        <w:rPr>
          <w:rFonts w:hint="eastAsia" w:ascii="方正仿宋_GBK" w:hAnsi="方正仿宋_GBK" w:eastAsia="方正仿宋_GBK" w:cs="方正仿宋_GBK"/>
          <w:b/>
          <w:bCs/>
          <w:sz w:val="30"/>
          <w:szCs w:val="30"/>
          <w:lang w:val="en-US" w:eastAsia="zh-CN"/>
        </w:rPr>
      </w:pPr>
      <w:r>
        <w:rPr>
          <w:rFonts w:hint="eastAsia" w:ascii="方正仿宋_GBK" w:hAnsi="方正仿宋_GBK" w:eastAsia="方正仿宋_GBK" w:cs="方正仿宋_GBK"/>
          <w:b/>
          <w:bCs/>
          <w:sz w:val="30"/>
          <w:szCs w:val="30"/>
          <w:lang w:val="en-US" w:eastAsia="zh-CN"/>
        </w:rPr>
        <w:t>附件3</w:t>
      </w:r>
    </w:p>
    <w:p w14:paraId="322B3F76">
      <w:pPr>
        <w:pStyle w:val="18"/>
        <w:rPr>
          <w:rFonts w:hint="eastAsia" w:ascii="方正仿宋_GBK" w:hAnsi="方正仿宋_GBK" w:eastAsia="方正仿宋_GBK" w:cs="方正仿宋_GBK"/>
          <w:b/>
          <w:bCs/>
          <w:sz w:val="30"/>
          <w:szCs w:val="30"/>
          <w:lang w:val="en-US" w:eastAsia="zh-CN"/>
        </w:rPr>
      </w:pPr>
    </w:p>
    <w:p w14:paraId="362C0BDD">
      <w:pPr>
        <w:ind w:firstLine="280" w:firstLineChars="1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单位（盖章）：               联系人：             联系电话：          时间：202</w:t>
      </w:r>
      <w:r>
        <w:rPr>
          <w:rFonts w:hint="eastAsia" w:ascii="方正仿宋_GBK" w:hAnsi="方正仿宋_GBK" w:eastAsia="方正仿宋_GBK" w:cs="方正仿宋_GBK"/>
          <w:sz w:val="28"/>
          <w:szCs w:val="28"/>
          <w:lang w:val="en-US" w:eastAsia="zh-CN"/>
        </w:rPr>
        <w:t>5</w:t>
      </w:r>
      <w:r>
        <w:rPr>
          <w:rFonts w:hint="eastAsia" w:ascii="方正仿宋_GBK" w:hAnsi="方正仿宋_GBK" w:eastAsia="方正仿宋_GBK" w:cs="方正仿宋_GBK"/>
          <w:sz w:val="28"/>
          <w:szCs w:val="28"/>
        </w:rPr>
        <w:t>年  月  日</w:t>
      </w:r>
    </w:p>
    <w:p w14:paraId="280C0BE0">
      <w:pPr>
        <w:ind w:firstLine="280" w:firstLineChars="100"/>
        <w:rPr>
          <w:rFonts w:hint="eastAsia" w:ascii="方正仿宋_GBK" w:hAnsi="方正仿宋_GBK" w:eastAsia="方正仿宋_GBK" w:cs="方正仿宋_GBK"/>
          <w:sz w:val="28"/>
          <w:szCs w:val="28"/>
        </w:rPr>
      </w:pPr>
    </w:p>
    <w:p w14:paraId="3D588375">
      <w:pPr>
        <w:rPr>
          <w:rFonts w:hint="eastAsia" w:ascii="方正仿宋_GBK" w:hAnsi="方正仿宋_GBK" w:eastAsia="方正仿宋_GBK" w:cs="方正仿宋_GBK"/>
          <w:sz w:val="28"/>
          <w:szCs w:val="28"/>
        </w:rPr>
      </w:pPr>
    </w:p>
    <w:p w14:paraId="270A3BA2">
      <w:pPr>
        <w:pStyle w:val="18"/>
        <w:rPr>
          <w:rFonts w:hint="eastAsia" w:ascii="方正仿宋_GBK" w:hAnsi="方正仿宋_GBK" w:eastAsia="方正仿宋_GBK" w:cs="方正仿宋_GBK"/>
          <w:b/>
          <w:bCs/>
          <w:sz w:val="30"/>
          <w:szCs w:val="30"/>
          <w:lang w:val="en-US" w:eastAsia="zh-CN"/>
        </w:rPr>
      </w:pPr>
      <w:r>
        <w:rPr>
          <w:rFonts w:hint="eastAsia" w:ascii="方正仿宋_GBK" w:hAnsi="方正仿宋_GBK" w:eastAsia="方正仿宋_GBK" w:cs="方正仿宋_GBK"/>
          <w:b/>
          <w:bCs/>
          <w:sz w:val="30"/>
          <w:szCs w:val="30"/>
          <w:lang w:val="en-US" w:eastAsia="zh-CN"/>
        </w:rPr>
        <w:t>附件2</w:t>
      </w:r>
    </w:p>
    <w:p w14:paraId="7FD4A1C1">
      <w:pPr>
        <w:ind w:firstLine="280" w:firstLineChars="100"/>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28"/>
          <w:szCs w:val="28"/>
        </w:rPr>
        <w:t>单位（盖章）：               联系人：             联系电话：          时间：202</w:t>
      </w:r>
      <w:r>
        <w:rPr>
          <w:rFonts w:hint="eastAsia" w:ascii="方正仿宋_GBK" w:hAnsi="方正仿宋_GBK" w:eastAsia="方正仿宋_GBK" w:cs="方正仿宋_GBK"/>
          <w:sz w:val="28"/>
          <w:szCs w:val="28"/>
          <w:lang w:val="en-US" w:eastAsia="zh-CN"/>
        </w:rPr>
        <w:t>5</w:t>
      </w:r>
      <w:r>
        <w:rPr>
          <w:rFonts w:hint="eastAsia" w:ascii="方正仿宋_GBK" w:hAnsi="方正仿宋_GBK" w:eastAsia="方正仿宋_GBK" w:cs="方正仿宋_GBK"/>
          <w:sz w:val="28"/>
          <w:szCs w:val="28"/>
        </w:rPr>
        <w:t>年  月  日</w:t>
      </w:r>
    </w:p>
    <w:p w14:paraId="5AA9E17C">
      <w:pPr>
        <w:spacing w:before="156" w:beforeLines="50" w:after="156" w:afterLines="50"/>
        <w:jc w:val="center"/>
        <w:rPr>
          <w:rFonts w:hint="default"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残疾儿童康复筛查系统内容响应表</w:t>
      </w:r>
    </w:p>
    <w:tbl>
      <w:tblPr>
        <w:tblStyle w:val="13"/>
        <w:tblW w:w="13818" w:type="dxa"/>
        <w:tblInd w:w="6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22"/>
        <w:gridCol w:w="4216"/>
        <w:gridCol w:w="5080"/>
      </w:tblGrid>
      <w:tr w14:paraId="6DBDE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8" w:hRule="atLeast"/>
        </w:trPr>
        <w:tc>
          <w:tcPr>
            <w:tcW w:w="4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88C3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4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75E0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具体服务内容</w:t>
            </w:r>
          </w:p>
        </w:tc>
        <w:tc>
          <w:tcPr>
            <w:tcW w:w="5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B152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差异说明(填写正/负偏离、无差异)</w:t>
            </w:r>
          </w:p>
        </w:tc>
      </w:tr>
      <w:tr w14:paraId="22B67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4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09CFB">
            <w:pPr>
              <w:keepNext w:val="0"/>
              <w:keepLines w:val="0"/>
              <w:widowControl/>
              <w:suppressLineNumbers w:val="0"/>
              <w:jc w:val="both"/>
              <w:textAlignment w:val="center"/>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医生端—康复业务与信息管理平台</w:t>
            </w:r>
          </w:p>
        </w:tc>
        <w:tc>
          <w:tcPr>
            <w:tcW w:w="4216" w:type="dxa"/>
            <w:vMerge w:val="restart"/>
            <w:tcBorders>
              <w:top w:val="single" w:color="000000" w:sz="4" w:space="0"/>
              <w:left w:val="single" w:color="000000" w:sz="4" w:space="0"/>
              <w:right w:val="single" w:color="000000" w:sz="4" w:space="0"/>
            </w:tcBorders>
            <w:shd w:val="clear" w:color="auto" w:fill="auto"/>
            <w:vAlign w:val="center"/>
          </w:tcPr>
          <w:p w14:paraId="5712A846">
            <w:pPr>
              <w:ind w:firstLine="480" w:firstLineChars="200"/>
              <w:rPr>
                <w:rFonts w:hint="default"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详见附件3</w:t>
            </w:r>
          </w:p>
        </w:tc>
        <w:tc>
          <w:tcPr>
            <w:tcW w:w="5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C6EC5">
            <w:pPr>
              <w:rPr>
                <w:rFonts w:hint="eastAsia" w:ascii="方正仿宋_GBK" w:hAnsi="方正仿宋_GBK" w:eastAsia="方正仿宋_GBK" w:cs="方正仿宋_GBK"/>
                <w:i w:val="0"/>
                <w:iCs w:val="0"/>
                <w:color w:val="000000"/>
                <w:sz w:val="24"/>
                <w:szCs w:val="24"/>
                <w:u w:val="none"/>
              </w:rPr>
            </w:pPr>
          </w:p>
        </w:tc>
      </w:tr>
      <w:tr w14:paraId="2173D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4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9D994">
            <w:pPr>
              <w:keepNext w:val="0"/>
              <w:keepLines w:val="0"/>
              <w:widowControl/>
              <w:suppressLineNumbers w:val="0"/>
              <w:jc w:val="both"/>
              <w:textAlignment w:val="center"/>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移动端—微信公众号</w:t>
            </w:r>
          </w:p>
        </w:tc>
        <w:tc>
          <w:tcPr>
            <w:tcW w:w="4216" w:type="dxa"/>
            <w:vMerge w:val="continue"/>
            <w:tcBorders>
              <w:left w:val="single" w:color="000000" w:sz="4" w:space="0"/>
              <w:right w:val="single" w:color="000000" w:sz="4" w:space="0"/>
            </w:tcBorders>
            <w:shd w:val="clear" w:color="auto" w:fill="auto"/>
            <w:vAlign w:val="center"/>
          </w:tcPr>
          <w:p w14:paraId="6F2DC8D6">
            <w:pPr>
              <w:ind w:firstLine="480" w:firstLineChars="200"/>
              <w:rPr>
                <w:rFonts w:hint="eastAsia" w:ascii="方正仿宋_GBK" w:hAnsi="方正仿宋_GBK" w:eastAsia="方正仿宋_GBK" w:cs="方正仿宋_GBK"/>
                <w:i w:val="0"/>
                <w:iCs w:val="0"/>
                <w:color w:val="000000"/>
                <w:sz w:val="24"/>
                <w:szCs w:val="24"/>
                <w:u w:val="none"/>
              </w:rPr>
            </w:pPr>
          </w:p>
        </w:tc>
        <w:tc>
          <w:tcPr>
            <w:tcW w:w="5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D7CCC">
            <w:pPr>
              <w:rPr>
                <w:rFonts w:hint="eastAsia" w:ascii="方正仿宋_GBK" w:hAnsi="方正仿宋_GBK" w:eastAsia="方正仿宋_GBK" w:cs="方正仿宋_GBK"/>
                <w:i w:val="0"/>
                <w:iCs w:val="0"/>
                <w:color w:val="000000"/>
                <w:sz w:val="24"/>
                <w:szCs w:val="24"/>
                <w:u w:val="none"/>
              </w:rPr>
            </w:pPr>
          </w:p>
        </w:tc>
      </w:tr>
      <w:tr w14:paraId="07B7A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4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AF2CD">
            <w:pPr>
              <w:keepNext w:val="0"/>
              <w:keepLines w:val="0"/>
              <w:widowControl/>
              <w:suppressLineNumbers w:val="0"/>
              <w:jc w:val="both"/>
              <w:textAlignment w:val="center"/>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医生端—</w:t>
            </w:r>
            <w:r>
              <w:rPr>
                <w:rFonts w:hint="eastAsia" w:ascii="仿宋_GB2312" w:hAnsi="宋体" w:eastAsia="仿宋_GB2312" w:cs="宋体"/>
                <w:color w:val="333333"/>
                <w:spacing w:val="15"/>
                <w:kern w:val="0"/>
                <w:sz w:val="24"/>
                <w:szCs w:val="24"/>
                <w:lang w:eastAsia="zh-CN"/>
              </w:rPr>
              <w:t>幼儿园筛查</w:t>
            </w:r>
            <w:r>
              <w:rPr>
                <w:rFonts w:hint="eastAsia" w:ascii="仿宋_GB2312" w:hAnsi="宋体" w:eastAsia="仿宋_GB2312" w:cs="宋体"/>
                <w:color w:val="333333"/>
                <w:spacing w:val="15"/>
                <w:kern w:val="0"/>
                <w:sz w:val="24"/>
                <w:szCs w:val="24"/>
              </w:rPr>
              <w:t>管理系统</w:t>
            </w:r>
          </w:p>
        </w:tc>
        <w:tc>
          <w:tcPr>
            <w:tcW w:w="4216" w:type="dxa"/>
            <w:vMerge w:val="continue"/>
            <w:tcBorders>
              <w:left w:val="single" w:color="000000" w:sz="4" w:space="0"/>
              <w:right w:val="single" w:color="000000" w:sz="4" w:space="0"/>
            </w:tcBorders>
            <w:shd w:val="clear" w:color="auto" w:fill="auto"/>
            <w:vAlign w:val="center"/>
          </w:tcPr>
          <w:p w14:paraId="619C418B">
            <w:pPr>
              <w:ind w:firstLine="480" w:firstLineChars="200"/>
              <w:rPr>
                <w:rFonts w:hint="eastAsia" w:ascii="方正仿宋_GBK" w:hAnsi="方正仿宋_GBK" w:eastAsia="方正仿宋_GBK" w:cs="方正仿宋_GBK"/>
                <w:i w:val="0"/>
                <w:iCs w:val="0"/>
                <w:color w:val="000000"/>
                <w:sz w:val="24"/>
                <w:szCs w:val="24"/>
                <w:u w:val="none"/>
              </w:rPr>
            </w:pPr>
          </w:p>
        </w:tc>
        <w:tc>
          <w:tcPr>
            <w:tcW w:w="5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30690">
            <w:pPr>
              <w:rPr>
                <w:rFonts w:hint="eastAsia" w:ascii="方正仿宋_GBK" w:hAnsi="方正仿宋_GBK" w:eastAsia="方正仿宋_GBK" w:cs="方正仿宋_GBK"/>
                <w:i w:val="0"/>
                <w:iCs w:val="0"/>
                <w:color w:val="000000"/>
                <w:sz w:val="24"/>
                <w:szCs w:val="24"/>
                <w:u w:val="none"/>
              </w:rPr>
            </w:pPr>
          </w:p>
        </w:tc>
      </w:tr>
      <w:tr w14:paraId="57D99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4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2F4F">
            <w:pPr>
              <w:keepNext w:val="0"/>
              <w:keepLines w:val="0"/>
              <w:widowControl/>
              <w:suppressLineNumbers w:val="0"/>
              <w:jc w:val="both"/>
              <w:textAlignment w:val="center"/>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平板端—智慧幼儿园管理系统</w:t>
            </w:r>
          </w:p>
        </w:tc>
        <w:tc>
          <w:tcPr>
            <w:tcW w:w="4216" w:type="dxa"/>
            <w:vMerge w:val="continue"/>
            <w:tcBorders>
              <w:left w:val="single" w:color="000000" w:sz="4" w:space="0"/>
              <w:right w:val="single" w:color="000000" w:sz="4" w:space="0"/>
            </w:tcBorders>
            <w:shd w:val="clear" w:color="auto" w:fill="auto"/>
            <w:vAlign w:val="center"/>
          </w:tcPr>
          <w:p w14:paraId="0608A12E">
            <w:pPr>
              <w:ind w:firstLine="480" w:firstLineChars="200"/>
              <w:rPr>
                <w:rFonts w:hint="eastAsia" w:ascii="方正仿宋_GBK" w:hAnsi="方正仿宋_GBK" w:eastAsia="方正仿宋_GBK" w:cs="方正仿宋_GBK"/>
                <w:i w:val="0"/>
                <w:iCs w:val="0"/>
                <w:color w:val="000000"/>
                <w:sz w:val="24"/>
                <w:szCs w:val="24"/>
                <w:u w:val="none"/>
              </w:rPr>
            </w:pPr>
          </w:p>
        </w:tc>
        <w:tc>
          <w:tcPr>
            <w:tcW w:w="5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6584C">
            <w:pPr>
              <w:rPr>
                <w:rFonts w:hint="eastAsia" w:ascii="方正仿宋_GBK" w:hAnsi="方正仿宋_GBK" w:eastAsia="方正仿宋_GBK" w:cs="方正仿宋_GBK"/>
                <w:i w:val="0"/>
                <w:iCs w:val="0"/>
                <w:color w:val="000000"/>
                <w:sz w:val="24"/>
                <w:szCs w:val="24"/>
                <w:u w:val="none"/>
              </w:rPr>
            </w:pPr>
          </w:p>
        </w:tc>
      </w:tr>
      <w:tr w14:paraId="046F9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4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5B9DB">
            <w:pPr>
              <w:keepNext w:val="0"/>
              <w:keepLines w:val="0"/>
              <w:widowControl/>
              <w:suppressLineNumbers w:val="0"/>
              <w:jc w:val="both"/>
              <w:textAlignment w:val="center"/>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家长端—智慧幼儿园管理系统</w:t>
            </w:r>
          </w:p>
        </w:tc>
        <w:tc>
          <w:tcPr>
            <w:tcW w:w="4216" w:type="dxa"/>
            <w:vMerge w:val="continue"/>
            <w:tcBorders>
              <w:left w:val="single" w:color="000000" w:sz="4" w:space="0"/>
              <w:right w:val="single" w:color="000000" w:sz="4" w:space="0"/>
            </w:tcBorders>
            <w:shd w:val="clear" w:color="auto" w:fill="auto"/>
            <w:vAlign w:val="center"/>
          </w:tcPr>
          <w:p w14:paraId="7D5468EF">
            <w:pPr>
              <w:ind w:firstLine="480" w:firstLineChars="200"/>
              <w:rPr>
                <w:rFonts w:hint="eastAsia" w:ascii="方正仿宋_GBK" w:hAnsi="方正仿宋_GBK" w:eastAsia="方正仿宋_GBK" w:cs="方正仿宋_GBK"/>
                <w:i w:val="0"/>
                <w:iCs w:val="0"/>
                <w:color w:val="000000"/>
                <w:sz w:val="24"/>
                <w:szCs w:val="24"/>
                <w:u w:val="none"/>
              </w:rPr>
            </w:pPr>
          </w:p>
        </w:tc>
        <w:tc>
          <w:tcPr>
            <w:tcW w:w="5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AF45F">
            <w:pPr>
              <w:rPr>
                <w:rFonts w:hint="eastAsia" w:ascii="方正仿宋_GBK" w:hAnsi="方正仿宋_GBK" w:eastAsia="方正仿宋_GBK" w:cs="方正仿宋_GBK"/>
                <w:i w:val="0"/>
                <w:iCs w:val="0"/>
                <w:color w:val="000000"/>
                <w:sz w:val="24"/>
                <w:szCs w:val="24"/>
                <w:u w:val="none"/>
              </w:rPr>
            </w:pPr>
          </w:p>
        </w:tc>
      </w:tr>
      <w:tr w14:paraId="2D7FD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4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32420">
            <w:pPr>
              <w:keepNext w:val="0"/>
              <w:keepLines w:val="0"/>
              <w:widowControl/>
              <w:suppressLineNumbers w:val="0"/>
              <w:jc w:val="both"/>
              <w:textAlignment w:val="center"/>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其他技术参数</w:t>
            </w:r>
          </w:p>
        </w:tc>
        <w:tc>
          <w:tcPr>
            <w:tcW w:w="4216" w:type="dxa"/>
            <w:vMerge w:val="continue"/>
            <w:tcBorders>
              <w:left w:val="single" w:color="000000" w:sz="4" w:space="0"/>
              <w:bottom w:val="single" w:color="000000" w:sz="4" w:space="0"/>
              <w:right w:val="single" w:color="000000" w:sz="4" w:space="0"/>
            </w:tcBorders>
            <w:shd w:val="clear" w:color="auto" w:fill="auto"/>
            <w:vAlign w:val="center"/>
          </w:tcPr>
          <w:p w14:paraId="3A916F13">
            <w:pPr>
              <w:ind w:firstLine="480" w:firstLineChars="200"/>
              <w:rPr>
                <w:rFonts w:hint="eastAsia" w:ascii="方正仿宋_GBK" w:hAnsi="方正仿宋_GBK" w:eastAsia="方正仿宋_GBK" w:cs="方正仿宋_GBK"/>
                <w:i w:val="0"/>
                <w:iCs w:val="0"/>
                <w:color w:val="000000"/>
                <w:sz w:val="24"/>
                <w:szCs w:val="24"/>
                <w:u w:val="none"/>
              </w:rPr>
            </w:pPr>
          </w:p>
        </w:tc>
        <w:tc>
          <w:tcPr>
            <w:tcW w:w="5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18588">
            <w:pPr>
              <w:rPr>
                <w:rFonts w:hint="eastAsia" w:ascii="方正仿宋_GBK" w:hAnsi="方正仿宋_GBK" w:eastAsia="方正仿宋_GBK" w:cs="方正仿宋_GBK"/>
                <w:i w:val="0"/>
                <w:iCs w:val="0"/>
                <w:color w:val="000000"/>
                <w:sz w:val="24"/>
                <w:szCs w:val="24"/>
                <w:u w:val="none"/>
              </w:rPr>
            </w:pPr>
          </w:p>
        </w:tc>
      </w:tr>
    </w:tbl>
    <w:p w14:paraId="6AEA633F">
      <w:pPr>
        <w:ind w:firstLine="280" w:firstLineChars="100"/>
        <w:rPr>
          <w:rFonts w:hint="eastAsia" w:ascii="方正仿宋_GBK" w:hAnsi="方正仿宋_GBK" w:eastAsia="方正仿宋_GBK" w:cs="方正仿宋_GBK"/>
          <w:sz w:val="28"/>
          <w:szCs w:val="28"/>
        </w:rPr>
        <w:sectPr>
          <w:pgSz w:w="16838" w:h="11906" w:orient="landscape"/>
          <w:pgMar w:top="1797" w:right="1440" w:bottom="1797" w:left="1440" w:header="851" w:footer="992" w:gutter="0"/>
          <w:pgNumType w:fmt="numberInDash"/>
          <w:cols w:space="425" w:num="1"/>
          <w:docGrid w:type="linesAndChars" w:linePitch="312" w:charSpace="0"/>
        </w:sectPr>
      </w:pPr>
    </w:p>
    <w:p w14:paraId="46A2F701">
      <w:pPr>
        <w:pStyle w:val="18"/>
        <w:rPr>
          <w:rFonts w:hint="default" w:ascii="方正仿宋_GBK" w:hAnsi="方正仿宋_GBK" w:eastAsia="方正仿宋_GBK" w:cs="方正仿宋_GBK"/>
          <w:b/>
          <w:bCs/>
          <w:sz w:val="30"/>
          <w:szCs w:val="30"/>
          <w:lang w:val="en-US" w:eastAsia="zh-CN"/>
        </w:rPr>
      </w:pPr>
      <w:r>
        <w:rPr>
          <w:rFonts w:hint="eastAsia" w:ascii="方正仿宋_GBK" w:hAnsi="方正仿宋_GBK" w:eastAsia="方正仿宋_GBK" w:cs="方正仿宋_GBK"/>
          <w:b/>
          <w:bCs/>
          <w:sz w:val="30"/>
          <w:szCs w:val="30"/>
          <w:lang w:val="en-US" w:eastAsia="zh-CN"/>
        </w:rPr>
        <w:t>附件3</w:t>
      </w:r>
    </w:p>
    <w:p w14:paraId="2A5BF79E">
      <w:pPr>
        <w:pStyle w:val="2"/>
        <w:pageBreakBefore w:val="0"/>
        <w:widowControl w:val="0"/>
        <w:kinsoku/>
        <w:wordWrap/>
        <w:overflowPunct/>
        <w:topLinePunct w:val="0"/>
        <w:autoSpaceDE/>
        <w:autoSpaceDN/>
        <w:bidi w:val="0"/>
        <w:adjustRightInd/>
        <w:snapToGrid/>
        <w:spacing w:line="400" w:lineRule="exact"/>
        <w:jc w:val="center"/>
        <w:textAlignment w:val="auto"/>
        <w:rPr>
          <w:rFonts w:hint="eastAsia" w:ascii="楷体_GB2312" w:eastAsia="楷体_GB2312"/>
          <w:sz w:val="30"/>
          <w:szCs w:val="30"/>
          <w:lang w:val="en-US" w:eastAsia="zh-CN"/>
        </w:rPr>
      </w:pPr>
      <w:r>
        <w:rPr>
          <w:rFonts w:hint="eastAsia" w:ascii="楷体_GB2312" w:hAnsi="Times New Roman" w:eastAsia="楷体_GB2312" w:cs="Times New Roman"/>
          <w:b/>
          <w:bCs/>
          <w:sz w:val="30"/>
          <w:szCs w:val="30"/>
          <w:lang w:val="en-US" w:eastAsia="zh-CN"/>
        </w:rPr>
        <w:t>残疾儿童康复筛查</w:t>
      </w:r>
      <w:bookmarkStart w:id="0" w:name="_GoBack"/>
      <w:bookmarkEnd w:id="0"/>
      <w:r>
        <w:rPr>
          <w:rFonts w:hint="eastAsia" w:ascii="楷体_GB2312" w:hAnsi="Times New Roman" w:eastAsia="楷体_GB2312" w:cs="Times New Roman"/>
          <w:b/>
          <w:bCs/>
          <w:sz w:val="30"/>
          <w:szCs w:val="30"/>
          <w:lang w:val="en-US" w:eastAsia="zh-CN"/>
        </w:rPr>
        <w:t>系统</w:t>
      </w:r>
      <w:r>
        <w:rPr>
          <w:rFonts w:hint="eastAsia" w:ascii="楷体_GB2312" w:eastAsia="楷体_GB2312"/>
          <w:sz w:val="30"/>
          <w:szCs w:val="30"/>
        </w:rPr>
        <w:t>技术参数</w:t>
      </w:r>
      <w:r>
        <w:rPr>
          <w:rFonts w:hint="eastAsia" w:ascii="楷体_GB2312" w:eastAsia="楷体_GB2312"/>
          <w:sz w:val="30"/>
          <w:szCs w:val="30"/>
          <w:lang w:val="en-US" w:eastAsia="zh-CN"/>
        </w:rPr>
        <w:t>需求</w:t>
      </w:r>
    </w:p>
    <w:p w14:paraId="4BCBA69C">
      <w:pPr>
        <w:pStyle w:val="3"/>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宋体" w:eastAsia="仿宋_GB2312" w:cs="宋体"/>
          <w:b/>
          <w:bCs/>
          <w:color w:val="333333"/>
          <w:spacing w:val="15"/>
          <w:kern w:val="0"/>
          <w:sz w:val="24"/>
          <w:szCs w:val="24"/>
        </w:rPr>
      </w:pPr>
      <w:r>
        <w:rPr>
          <w:rFonts w:hint="eastAsia" w:ascii="仿宋_GB2312" w:hAnsi="宋体" w:eastAsia="仿宋_GB2312" w:cs="宋体"/>
          <w:b/>
          <w:bCs/>
          <w:color w:val="333333"/>
          <w:spacing w:val="15"/>
          <w:kern w:val="0"/>
          <w:sz w:val="24"/>
          <w:szCs w:val="24"/>
        </w:rPr>
        <w:t>第一部分：医生端——康复业务与信息管理平台</w:t>
      </w:r>
    </w:p>
    <w:p w14:paraId="11B84294">
      <w:pPr>
        <w:pStyle w:val="4"/>
        <w:pageBreakBefore w:val="0"/>
        <w:widowControl w:val="0"/>
        <w:numPr>
          <w:ilvl w:val="0"/>
          <w:numId w:val="1"/>
        </w:numPr>
        <w:kinsoku/>
        <w:wordWrap/>
        <w:overflowPunct/>
        <w:topLinePunct w:val="0"/>
        <w:autoSpaceDE/>
        <w:autoSpaceDN/>
        <w:bidi w:val="0"/>
        <w:adjustRightInd/>
        <w:snapToGrid/>
        <w:spacing w:line="400" w:lineRule="exact"/>
        <w:textAlignment w:val="auto"/>
        <w:rPr>
          <w:rFonts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档案管理</w:t>
      </w:r>
    </w:p>
    <w:p w14:paraId="03DB5DA9">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ascii="仿宋_GB2312" w:hAnsi="宋体" w:eastAsia="仿宋_GB2312" w:cs="宋体"/>
          <w:color w:val="333333"/>
          <w:spacing w:val="15"/>
          <w:kern w:val="0"/>
          <w:sz w:val="24"/>
          <w:szCs w:val="24"/>
        </w:rPr>
        <w:t>1.</w:t>
      </w:r>
      <w:r>
        <w:rPr>
          <w:rFonts w:hint="eastAsia" w:ascii="仿宋_GB2312" w:hAnsi="宋体" w:eastAsia="仿宋_GB2312" w:cs="宋体"/>
          <w:color w:val="333333"/>
          <w:spacing w:val="15"/>
          <w:kern w:val="0"/>
          <w:sz w:val="24"/>
          <w:szCs w:val="24"/>
        </w:rPr>
        <w:t>档案添加/修改：多种方式建档（从HIS获取，贝康公众号建档，护士手动建档）。</w:t>
      </w:r>
    </w:p>
    <w:p w14:paraId="61EBE4AD">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ascii="仿宋_GB2312" w:hAnsi="宋体" w:eastAsia="仿宋_GB2312" w:cs="宋体"/>
          <w:color w:val="333333"/>
          <w:spacing w:val="15"/>
          <w:kern w:val="0"/>
          <w:sz w:val="24"/>
          <w:szCs w:val="24"/>
        </w:rPr>
        <w:t>2.</w:t>
      </w:r>
      <w:r>
        <w:rPr>
          <w:rFonts w:hint="eastAsia" w:ascii="仿宋_GB2312" w:hAnsi="宋体" w:eastAsia="仿宋_GB2312" w:cs="宋体"/>
          <w:color w:val="333333"/>
          <w:spacing w:val="15"/>
          <w:kern w:val="0"/>
          <w:sz w:val="24"/>
          <w:szCs w:val="24"/>
        </w:rPr>
        <w:t>档案信息：支持从HIS，贝康公众号等系统获取详尽的档案信息。</w:t>
      </w:r>
    </w:p>
    <w:p w14:paraId="24630B7C">
      <w:pPr>
        <w:pStyle w:val="4"/>
        <w:pageBreakBefore w:val="0"/>
        <w:widowControl w:val="0"/>
        <w:numPr>
          <w:ilvl w:val="0"/>
          <w:numId w:val="1"/>
        </w:numPr>
        <w:kinsoku/>
        <w:wordWrap/>
        <w:overflowPunct/>
        <w:topLinePunct w:val="0"/>
        <w:autoSpaceDE/>
        <w:autoSpaceDN/>
        <w:bidi w:val="0"/>
        <w:adjustRightInd/>
        <w:snapToGrid/>
        <w:spacing w:line="400" w:lineRule="exact"/>
        <w:textAlignment w:val="auto"/>
        <w:rPr>
          <w:rFonts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医生工作站</w:t>
      </w:r>
    </w:p>
    <w:p w14:paraId="359C83CB">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1</w:t>
      </w:r>
      <w:r>
        <w:rPr>
          <w:rFonts w:ascii="仿宋_GB2312" w:hAnsi="宋体" w:eastAsia="仿宋_GB2312" w:cs="宋体"/>
          <w:color w:val="333333"/>
          <w:spacing w:val="15"/>
          <w:kern w:val="0"/>
          <w:sz w:val="24"/>
          <w:szCs w:val="24"/>
        </w:rPr>
        <w:t>.</w:t>
      </w:r>
      <w:r>
        <w:rPr>
          <w:rFonts w:hint="eastAsia" w:ascii="仿宋_GB2312" w:hAnsi="宋体" w:eastAsia="仿宋_GB2312" w:cs="宋体"/>
          <w:color w:val="333333"/>
          <w:spacing w:val="15"/>
          <w:kern w:val="0"/>
          <w:sz w:val="24"/>
          <w:szCs w:val="24"/>
        </w:rPr>
        <w:t>支持按照高危儿以及生长发育等多个维度来规范管理患者的病历、测评、检查检验记录等信息。</w:t>
      </w:r>
    </w:p>
    <w:p w14:paraId="68015E36">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ascii="仿宋_GB2312" w:hAnsi="宋体" w:eastAsia="仿宋_GB2312" w:cs="宋体"/>
          <w:color w:val="333333"/>
          <w:spacing w:val="15"/>
          <w:kern w:val="0"/>
          <w:sz w:val="24"/>
          <w:szCs w:val="24"/>
        </w:rPr>
        <w:t>2.</w:t>
      </w:r>
      <w:r>
        <w:rPr>
          <w:rFonts w:hint="eastAsia" w:ascii="仿宋_GB2312" w:hAnsi="宋体" w:eastAsia="仿宋_GB2312" w:cs="宋体"/>
          <w:color w:val="333333"/>
          <w:spacing w:val="15"/>
          <w:kern w:val="0"/>
          <w:sz w:val="24"/>
          <w:szCs w:val="24"/>
        </w:rPr>
        <w:t>电子病历添加/修改：就诊记录以电子病历的方式实现，内置各种检查病历模板，支持用户自定义模板。</w:t>
      </w:r>
    </w:p>
    <w:p w14:paraId="6C4D4F2F">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3.报告下发手机端查看。</w:t>
      </w:r>
    </w:p>
    <w:p w14:paraId="3283FCDE">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4.居家服务包：根据患者的适应情况生成居家视频的订单，患者可公众号端支付视频的订单，并观看学习视频内容。</w:t>
      </w:r>
    </w:p>
    <w:p w14:paraId="171A22F9">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5.预约康复：可以灵活的给宝宝安排康复师和治疗室，家长可通过手机公众号端查看自己被安排的时间和地点，并签到参加治疗。</w:t>
      </w:r>
    </w:p>
    <w:p w14:paraId="185F6AE0">
      <w:pPr>
        <w:pStyle w:val="4"/>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测评管理</w:t>
      </w:r>
    </w:p>
    <w:p w14:paraId="20FF8EB1">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1.测评工具（测评结果获取）：内置多种常用测评量表免费使用，提供详细的测评报告和指导。问卷测评下发到患者的微信自助填写。</w:t>
      </w:r>
    </w:p>
    <w:p w14:paraId="4261BE68">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2.测评报告：支持根据测评结果生成测评报告、编辑测评结论、编辑测评指导意见；支持测评报告打印；支持测评报告发送到微信端。</w:t>
      </w:r>
    </w:p>
    <w:p w14:paraId="0F6F5D65">
      <w:pPr>
        <w:pStyle w:val="4"/>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报表管理</w:t>
      </w:r>
    </w:p>
    <w:p w14:paraId="3E8DE4E9">
      <w:pPr>
        <w:pageBreakBefore w:val="0"/>
        <w:widowControl w:val="0"/>
        <w:tabs>
          <w:tab w:val="left" w:pos="720"/>
        </w:tabs>
        <w:kinsoku/>
        <w:wordWrap/>
        <w:overflowPunct/>
        <w:topLinePunct w:val="0"/>
        <w:autoSpaceDE/>
        <w:autoSpaceDN/>
        <w:bidi w:val="0"/>
        <w:adjustRightInd/>
        <w:snapToGrid/>
        <w:spacing w:line="400" w:lineRule="exac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1.报表数据：通过就诊数据形成数据报表，包括档案统计、就诊统计、测评统计等。</w:t>
      </w:r>
    </w:p>
    <w:p w14:paraId="277CC21B">
      <w:pPr>
        <w:pStyle w:val="4"/>
        <w:pageBreakBefore w:val="0"/>
        <w:widowControl w:val="0"/>
        <w:numPr>
          <w:ilvl w:val="0"/>
          <w:numId w:val="1"/>
        </w:numPr>
        <w:kinsoku/>
        <w:wordWrap/>
        <w:overflowPunct/>
        <w:topLinePunct w:val="0"/>
        <w:autoSpaceDE/>
        <w:autoSpaceDN/>
        <w:bidi w:val="0"/>
        <w:adjustRightInd/>
        <w:snapToGrid/>
        <w:spacing w:line="400" w:lineRule="exact"/>
        <w:textAlignment w:val="auto"/>
        <w:rPr>
          <w:rFonts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院外管理</w:t>
      </w:r>
    </w:p>
    <w:p w14:paraId="3BCA15E6">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1</w:t>
      </w:r>
      <w:r>
        <w:rPr>
          <w:rFonts w:ascii="仿宋_GB2312" w:hAnsi="宋体" w:eastAsia="仿宋_GB2312" w:cs="宋体"/>
          <w:color w:val="333333"/>
          <w:spacing w:val="15"/>
          <w:kern w:val="0"/>
          <w:sz w:val="24"/>
          <w:szCs w:val="24"/>
        </w:rPr>
        <w:t>.</w:t>
      </w:r>
      <w:r>
        <w:rPr>
          <w:rFonts w:hint="eastAsia" w:ascii="仿宋_GB2312" w:hAnsi="宋体" w:eastAsia="仿宋_GB2312" w:cs="宋体"/>
          <w:color w:val="333333"/>
          <w:spacing w:val="15"/>
          <w:kern w:val="0"/>
          <w:sz w:val="24"/>
          <w:szCs w:val="24"/>
        </w:rPr>
        <w:t>下发测评：医院可以使用该功能对测评种类进行分类，并批量对已提交或未提交的测评推送给已关注贝康公众号的家长手机微信上。</w:t>
      </w:r>
    </w:p>
    <w:p w14:paraId="05F5930B">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p>
    <w:p w14:paraId="07C6D70F">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ascii="仿宋_GB2312" w:hAnsi="宋体" w:eastAsia="仿宋_GB2312" w:cs="宋体"/>
          <w:color w:val="333333"/>
          <w:spacing w:val="15"/>
          <w:kern w:val="0"/>
          <w:sz w:val="24"/>
          <w:szCs w:val="24"/>
        </w:rPr>
        <w:t>2</w:t>
      </w:r>
      <w:r>
        <w:rPr>
          <w:rFonts w:hint="eastAsia" w:ascii="仿宋_GB2312" w:hAnsi="宋体" w:eastAsia="仿宋_GB2312" w:cs="宋体"/>
          <w:color w:val="333333"/>
          <w:spacing w:val="15"/>
          <w:kern w:val="0"/>
          <w:sz w:val="24"/>
          <w:szCs w:val="24"/>
        </w:rPr>
        <w:t>.报告推送：医院可以使用该功能进行对家长推送病历或测评报告，给已关注贝康公众号的家长手机微信上。</w:t>
      </w:r>
    </w:p>
    <w:p w14:paraId="4420CFE3">
      <w:pPr>
        <w:pStyle w:val="3"/>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第二部分：移动端——微信公众号</w:t>
      </w:r>
    </w:p>
    <w:p w14:paraId="65AC454F">
      <w:pPr>
        <w:pStyle w:val="4"/>
        <w:pageBreakBefore w:val="0"/>
        <w:widowControl w:val="0"/>
        <w:numPr>
          <w:ilvl w:val="0"/>
          <w:numId w:val="2"/>
        </w:numPr>
        <w:kinsoku/>
        <w:wordWrap/>
        <w:overflowPunct/>
        <w:topLinePunct w:val="0"/>
        <w:autoSpaceDE/>
        <w:autoSpaceDN/>
        <w:bidi w:val="0"/>
        <w:adjustRightInd/>
        <w:snapToGrid/>
        <w:spacing w:line="400" w:lineRule="exact"/>
        <w:textAlignment w:val="auto"/>
        <w:rPr>
          <w:rFonts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医院管理</w:t>
      </w:r>
    </w:p>
    <w:p w14:paraId="2349B849">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ascii="仿宋_GB2312" w:hAnsi="宋体" w:eastAsia="仿宋_GB2312" w:cs="宋体"/>
          <w:color w:val="333333"/>
          <w:spacing w:val="15"/>
          <w:kern w:val="0"/>
          <w:sz w:val="24"/>
          <w:szCs w:val="24"/>
        </w:rPr>
        <w:t>1.</w:t>
      </w:r>
      <w:r>
        <w:rPr>
          <w:rFonts w:hint="eastAsia" w:ascii="仿宋_GB2312" w:hAnsi="宋体" w:eastAsia="仿宋_GB2312" w:cs="宋体"/>
          <w:color w:val="333333"/>
          <w:spacing w:val="15"/>
          <w:kern w:val="0"/>
          <w:sz w:val="24"/>
          <w:szCs w:val="24"/>
        </w:rPr>
        <w:t>医院二维码管理：支持为每个医院生成独立二维码，用来区分患者关注的是哪家医院。患者通过扫描某家医院的二维码，实现微信号与医院的绑定。</w:t>
      </w:r>
    </w:p>
    <w:p w14:paraId="001FA422">
      <w:pPr>
        <w:pStyle w:val="4"/>
        <w:pageBreakBefore w:val="0"/>
        <w:widowControl w:val="0"/>
        <w:numPr>
          <w:ilvl w:val="0"/>
          <w:numId w:val="2"/>
        </w:numPr>
        <w:kinsoku/>
        <w:wordWrap/>
        <w:overflowPunct/>
        <w:topLinePunct w:val="0"/>
        <w:autoSpaceDE/>
        <w:autoSpaceDN/>
        <w:bidi w:val="0"/>
        <w:adjustRightInd/>
        <w:snapToGrid/>
        <w:spacing w:line="400" w:lineRule="exac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就诊服务</w:t>
      </w:r>
    </w:p>
    <w:p w14:paraId="462C208B">
      <w:pPr>
        <w:pageBreakBefore w:val="0"/>
        <w:widowControl w:val="0"/>
        <w:numPr>
          <w:ilvl w:val="0"/>
          <w:numId w:val="0"/>
        </w:numPr>
        <w:tabs>
          <w:tab w:val="left" w:pos="720"/>
        </w:tabs>
        <w:kinsoku/>
        <w:wordWrap/>
        <w:overflowPunct/>
        <w:topLinePunct w:val="0"/>
        <w:autoSpaceDE/>
        <w:autoSpaceDN/>
        <w:bidi w:val="0"/>
        <w:adjustRightInd/>
        <w:snapToGrid/>
        <w:spacing w:line="400" w:lineRule="exact"/>
        <w:ind w:leftChars="0"/>
        <w:jc w:val="left"/>
        <w:textAlignment w:val="auto"/>
        <w:rPr>
          <w:rFonts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自助建档：支持患者通过手机自助录入；支持患者从医生端（康复系统）获取档案并绑定到微信公众号；</w:t>
      </w:r>
    </w:p>
    <w:p w14:paraId="140238C3">
      <w:pPr>
        <w:pStyle w:val="4"/>
        <w:pageBreakBefore w:val="0"/>
        <w:widowControl w:val="0"/>
        <w:numPr>
          <w:ilvl w:val="0"/>
          <w:numId w:val="2"/>
        </w:numPr>
        <w:kinsoku/>
        <w:wordWrap/>
        <w:overflowPunct/>
        <w:topLinePunct w:val="0"/>
        <w:autoSpaceDE/>
        <w:autoSpaceDN/>
        <w:bidi w:val="0"/>
        <w:adjustRightInd/>
        <w:snapToGrid/>
        <w:spacing w:line="400" w:lineRule="exac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测评信息</w:t>
      </w:r>
    </w:p>
    <w:p w14:paraId="4BFB7410">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ascii="仿宋_GB2312" w:hAnsi="宋体" w:eastAsia="仿宋_GB2312" w:cs="宋体"/>
          <w:color w:val="333333"/>
          <w:spacing w:val="15"/>
          <w:kern w:val="0"/>
          <w:sz w:val="24"/>
          <w:szCs w:val="24"/>
        </w:rPr>
        <w:t>1.</w:t>
      </w:r>
      <w:r>
        <w:rPr>
          <w:rFonts w:hint="eastAsia" w:ascii="仿宋_GB2312" w:hAnsi="宋体" w:eastAsia="仿宋_GB2312" w:cs="宋体"/>
          <w:color w:val="333333"/>
          <w:spacing w:val="15"/>
          <w:kern w:val="0"/>
          <w:sz w:val="24"/>
          <w:szCs w:val="24"/>
        </w:rPr>
        <w:t>测评答卷：支持患者通过手机自助答题；支持将答题结果回传给医生端（康复系统），并形成测评结果和测评报告。</w:t>
      </w:r>
    </w:p>
    <w:p w14:paraId="0765E485">
      <w:pPr>
        <w:pStyle w:val="4"/>
        <w:pageBreakBefore w:val="0"/>
        <w:widowControl w:val="0"/>
        <w:numPr>
          <w:ilvl w:val="0"/>
          <w:numId w:val="2"/>
        </w:numPr>
        <w:kinsoku/>
        <w:wordWrap/>
        <w:overflowPunct/>
        <w:topLinePunct w:val="0"/>
        <w:autoSpaceDE/>
        <w:autoSpaceDN/>
        <w:bidi w:val="0"/>
        <w:adjustRightInd/>
        <w:snapToGrid/>
        <w:spacing w:line="400" w:lineRule="exac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居家视频</w:t>
      </w:r>
    </w:p>
    <w:p w14:paraId="456F2D7B">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1</w:t>
      </w:r>
      <w:r>
        <w:rPr>
          <w:rFonts w:ascii="仿宋_GB2312" w:hAnsi="宋体" w:eastAsia="仿宋_GB2312" w:cs="宋体"/>
          <w:color w:val="333333"/>
          <w:spacing w:val="15"/>
          <w:kern w:val="0"/>
          <w:sz w:val="24"/>
          <w:szCs w:val="24"/>
        </w:rPr>
        <w:t>.</w:t>
      </w:r>
      <w:r>
        <w:rPr>
          <w:rFonts w:hint="eastAsia" w:ascii="仿宋_GB2312" w:hAnsi="宋体" w:eastAsia="仿宋_GB2312" w:cs="宋体"/>
          <w:color w:val="333333"/>
          <w:spacing w:val="15"/>
          <w:kern w:val="0"/>
          <w:sz w:val="24"/>
          <w:szCs w:val="24"/>
        </w:rPr>
        <w:t>视频包购买：支持患者通过手机支付购买医生开的居家服务视频包，并通过公众号端学习已购买的居家视频。</w:t>
      </w:r>
    </w:p>
    <w:p w14:paraId="1F0291F8">
      <w:pPr>
        <w:pStyle w:val="4"/>
        <w:pageBreakBefore w:val="0"/>
        <w:widowControl w:val="0"/>
        <w:numPr>
          <w:ilvl w:val="0"/>
          <w:numId w:val="2"/>
        </w:numPr>
        <w:kinsoku/>
        <w:wordWrap/>
        <w:overflowPunct/>
        <w:topLinePunct w:val="0"/>
        <w:autoSpaceDE/>
        <w:autoSpaceDN/>
        <w:bidi w:val="0"/>
        <w:adjustRightInd/>
        <w:snapToGrid/>
        <w:spacing w:line="400" w:lineRule="exac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康复预约</w:t>
      </w:r>
    </w:p>
    <w:p w14:paraId="22868B6E">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ascii="仿宋_GB2312" w:hAnsi="宋体" w:eastAsia="仿宋_GB2312" w:cs="宋体"/>
          <w:color w:val="333333"/>
          <w:spacing w:val="15"/>
          <w:kern w:val="0"/>
          <w:sz w:val="24"/>
          <w:szCs w:val="24"/>
        </w:rPr>
        <w:t>1.</w:t>
      </w:r>
      <w:r>
        <w:rPr>
          <w:rFonts w:hint="eastAsia" w:ascii="仿宋_GB2312" w:hAnsi="宋体" w:eastAsia="仿宋_GB2312" w:cs="宋体"/>
          <w:color w:val="333333"/>
          <w:spacing w:val="15"/>
          <w:kern w:val="0"/>
          <w:sz w:val="24"/>
          <w:szCs w:val="24"/>
        </w:rPr>
        <w:t xml:space="preserve"> 项目/活动预约：支持患者通过手机预约符合条件的康复师等，并进行项目/活动的预约和签到。</w:t>
      </w:r>
    </w:p>
    <w:p w14:paraId="4C8D2466">
      <w:pPr>
        <w:pStyle w:val="4"/>
        <w:pageBreakBefore w:val="0"/>
        <w:widowControl w:val="0"/>
        <w:numPr>
          <w:ilvl w:val="0"/>
          <w:numId w:val="2"/>
        </w:numPr>
        <w:kinsoku/>
        <w:wordWrap/>
        <w:overflowPunct/>
        <w:topLinePunct w:val="0"/>
        <w:autoSpaceDE/>
        <w:autoSpaceDN/>
        <w:bidi w:val="0"/>
        <w:adjustRightInd/>
        <w:snapToGrid/>
        <w:spacing w:line="400" w:lineRule="exac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病历及测评报告</w:t>
      </w:r>
    </w:p>
    <w:p w14:paraId="72209EDC">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ascii="仿宋_GB2312" w:hAnsi="宋体" w:eastAsia="仿宋_GB2312" w:cs="宋体"/>
          <w:color w:val="333333"/>
          <w:spacing w:val="15"/>
          <w:kern w:val="0"/>
          <w:sz w:val="24"/>
          <w:szCs w:val="24"/>
        </w:rPr>
        <w:t>1.</w:t>
      </w:r>
      <w:r>
        <w:rPr>
          <w:rFonts w:hint="eastAsia" w:ascii="仿宋_GB2312" w:hAnsi="宋体" w:eastAsia="仿宋_GB2312" w:cs="宋体"/>
          <w:color w:val="333333"/>
          <w:spacing w:val="15"/>
          <w:kern w:val="0"/>
          <w:sz w:val="24"/>
          <w:szCs w:val="24"/>
        </w:rPr>
        <w:t>体检报告：支持患者通过手机接收并查看医生端（康复系统）下发给患者端的报告。</w:t>
      </w:r>
    </w:p>
    <w:p w14:paraId="7AA698E2">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2.体检报告信息：支持患者通过手机查询报告，报告类型包括：电子病历、测评报告等。</w:t>
      </w:r>
    </w:p>
    <w:p w14:paraId="678FA556">
      <w:pPr>
        <w:pStyle w:val="4"/>
        <w:pageBreakBefore w:val="0"/>
        <w:widowControl w:val="0"/>
        <w:numPr>
          <w:ilvl w:val="0"/>
          <w:numId w:val="2"/>
        </w:numPr>
        <w:kinsoku/>
        <w:wordWrap/>
        <w:overflowPunct/>
        <w:topLinePunct w:val="0"/>
        <w:autoSpaceDE/>
        <w:autoSpaceDN/>
        <w:bidi w:val="0"/>
        <w:adjustRightInd/>
        <w:snapToGrid/>
        <w:spacing w:line="400" w:lineRule="exac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科室介绍</w:t>
      </w:r>
    </w:p>
    <w:p w14:paraId="6BA4900A">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ascii="仿宋_GB2312" w:hAnsi="宋体" w:eastAsia="仿宋_GB2312" w:cs="宋体"/>
          <w:color w:val="333333"/>
          <w:spacing w:val="15"/>
          <w:kern w:val="0"/>
          <w:sz w:val="24"/>
          <w:szCs w:val="24"/>
        </w:rPr>
        <w:t>1.</w:t>
      </w:r>
      <w:r>
        <w:rPr>
          <w:rFonts w:hint="eastAsia" w:ascii="仿宋_GB2312" w:hAnsi="宋体" w:eastAsia="仿宋_GB2312" w:cs="宋体"/>
          <w:color w:val="333333"/>
          <w:spacing w:val="15"/>
          <w:kern w:val="0"/>
          <w:sz w:val="24"/>
          <w:szCs w:val="24"/>
        </w:rPr>
        <w:t>科室介绍：支持患者通过手机查看医院科室的介绍。</w:t>
      </w:r>
    </w:p>
    <w:p w14:paraId="695670AE">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2.专家介绍：支持患者通过手机查看医院专家列表以及专家详细介绍。</w:t>
      </w:r>
    </w:p>
    <w:p w14:paraId="7B00CC19">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3.业务介绍：支持患者通过手机查看医院业务详情介绍。</w:t>
      </w:r>
    </w:p>
    <w:p w14:paraId="291AFA29">
      <w:pPr>
        <w:pStyle w:val="4"/>
        <w:pageBreakBefore w:val="0"/>
        <w:widowControl w:val="0"/>
        <w:numPr>
          <w:ilvl w:val="0"/>
          <w:numId w:val="2"/>
        </w:numPr>
        <w:kinsoku/>
        <w:wordWrap/>
        <w:overflowPunct/>
        <w:topLinePunct w:val="0"/>
        <w:autoSpaceDE/>
        <w:autoSpaceDN/>
        <w:bidi w:val="0"/>
        <w:adjustRightInd/>
        <w:snapToGrid/>
        <w:spacing w:line="400" w:lineRule="exac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在线问诊</w:t>
      </w:r>
    </w:p>
    <w:p w14:paraId="4B3EA0C5">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ascii="仿宋_GB2312" w:hAnsi="宋体" w:eastAsia="仿宋_GB2312" w:cs="宋体"/>
          <w:color w:val="333333"/>
          <w:spacing w:val="15"/>
          <w:kern w:val="0"/>
          <w:sz w:val="24"/>
          <w:szCs w:val="24"/>
        </w:rPr>
        <w:t>1.</w:t>
      </w:r>
      <w:r>
        <w:rPr>
          <w:rFonts w:hint="eastAsia" w:ascii="仿宋_GB2312" w:hAnsi="宋体" w:eastAsia="仿宋_GB2312" w:cs="宋体"/>
          <w:color w:val="333333"/>
          <w:spacing w:val="15"/>
          <w:kern w:val="0"/>
          <w:sz w:val="24"/>
          <w:szCs w:val="24"/>
        </w:rPr>
        <w:t>医院的医生入驻，为辖区患者开展线上答疑问诊，真正将</w:t>
      </w:r>
      <w:r>
        <w:rPr>
          <w:rFonts w:hint="eastAsia" w:ascii="仿宋_GB2312" w:hAnsi="宋体" w:eastAsia="仿宋_GB2312" w:cs="宋体"/>
          <w:color w:val="333333"/>
          <w:spacing w:val="15"/>
          <w:kern w:val="0"/>
          <w:sz w:val="24"/>
          <w:szCs w:val="24"/>
          <w:lang w:val="en-US" w:eastAsia="zh-CN"/>
        </w:rPr>
        <w:t>儿童康复</w:t>
      </w:r>
      <w:r>
        <w:rPr>
          <w:rFonts w:hint="eastAsia" w:ascii="仿宋_GB2312" w:hAnsi="宋体" w:eastAsia="仿宋_GB2312" w:cs="宋体"/>
          <w:color w:val="333333"/>
          <w:spacing w:val="15"/>
          <w:kern w:val="0"/>
          <w:sz w:val="24"/>
          <w:szCs w:val="24"/>
        </w:rPr>
        <w:t>进家庭</w:t>
      </w:r>
      <w:r>
        <w:rPr>
          <w:rFonts w:hint="eastAsia" w:ascii="仿宋_GB2312" w:hAnsi="宋体" w:eastAsia="仿宋_GB2312" w:cs="宋体"/>
          <w:color w:val="333333"/>
          <w:spacing w:val="15"/>
          <w:kern w:val="0"/>
          <w:sz w:val="24"/>
          <w:szCs w:val="24"/>
          <w:lang w:eastAsia="zh-CN"/>
        </w:rPr>
        <w:t>。</w:t>
      </w:r>
    </w:p>
    <w:p w14:paraId="27169F72">
      <w:pPr>
        <w:pStyle w:val="4"/>
        <w:pageBreakBefore w:val="0"/>
        <w:widowControl w:val="0"/>
        <w:numPr>
          <w:ilvl w:val="0"/>
          <w:numId w:val="2"/>
        </w:numPr>
        <w:kinsoku/>
        <w:wordWrap/>
        <w:overflowPunct/>
        <w:topLinePunct w:val="0"/>
        <w:autoSpaceDE/>
        <w:autoSpaceDN/>
        <w:bidi w:val="0"/>
        <w:adjustRightInd/>
        <w:snapToGrid/>
        <w:spacing w:line="400" w:lineRule="exac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健康讲堂</w:t>
      </w:r>
    </w:p>
    <w:p w14:paraId="4E1928B4">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医院可以上传健康宣教内容，供患者阅读学习</w:t>
      </w:r>
    </w:p>
    <w:p w14:paraId="04D3171B">
      <w:pPr>
        <w:pageBreakBefore w:val="0"/>
        <w:widowControl w:val="0"/>
        <w:tabs>
          <w:tab w:val="left" w:pos="720"/>
        </w:tabs>
        <w:kinsoku/>
        <w:wordWrap/>
        <w:overflowPunct/>
        <w:topLinePunct w:val="0"/>
        <w:autoSpaceDE/>
        <w:autoSpaceDN/>
        <w:bidi w:val="0"/>
        <w:adjustRightInd/>
        <w:snapToGrid/>
        <w:spacing w:line="400" w:lineRule="exact"/>
        <w:jc w:val="left"/>
        <w:textAlignment w:val="auto"/>
        <w:rPr>
          <w:rFonts w:hint="eastAsia"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平台也会定期发布专家讲课内容，向患者宣传</w:t>
      </w:r>
      <w:r>
        <w:rPr>
          <w:rFonts w:hint="eastAsia" w:ascii="仿宋_GB2312" w:hAnsi="宋体" w:eastAsia="仿宋_GB2312" w:cs="宋体"/>
          <w:color w:val="333333"/>
          <w:spacing w:val="15"/>
          <w:kern w:val="0"/>
          <w:sz w:val="24"/>
          <w:szCs w:val="24"/>
          <w:lang w:val="en-US" w:eastAsia="zh-CN"/>
        </w:rPr>
        <w:t>相关</w:t>
      </w:r>
      <w:r>
        <w:rPr>
          <w:rFonts w:hint="eastAsia" w:ascii="仿宋_GB2312" w:hAnsi="宋体" w:eastAsia="仿宋_GB2312" w:cs="宋体"/>
          <w:color w:val="333333"/>
          <w:spacing w:val="15"/>
          <w:kern w:val="0"/>
          <w:sz w:val="24"/>
          <w:szCs w:val="24"/>
        </w:rPr>
        <w:t>知识</w:t>
      </w:r>
    </w:p>
    <w:p w14:paraId="7EAECC65">
      <w:pPr>
        <w:pStyle w:val="3"/>
        <w:pageBreakBefore w:val="0"/>
        <w:widowControl w:val="0"/>
        <w:kinsoku/>
        <w:wordWrap/>
        <w:overflowPunct/>
        <w:topLinePunct w:val="0"/>
        <w:autoSpaceDE/>
        <w:autoSpaceDN/>
        <w:bidi w:val="0"/>
        <w:adjustRightInd/>
        <w:snapToGrid/>
        <w:spacing w:line="400" w:lineRule="exact"/>
        <w:jc w:val="center"/>
        <w:textAlignment w:val="auto"/>
        <w:rPr>
          <w:rFonts w:ascii="仿宋_GB2312" w:hAnsi="宋体" w:eastAsia="仿宋_GB2312" w:cs="宋体"/>
          <w:color w:val="333333"/>
          <w:spacing w:val="15"/>
          <w:kern w:val="0"/>
          <w:sz w:val="24"/>
          <w:szCs w:val="24"/>
        </w:rPr>
      </w:pPr>
      <w:r>
        <w:rPr>
          <w:rFonts w:hint="eastAsia" w:ascii="仿宋_GB2312" w:hAnsi="宋体" w:eastAsia="仿宋_GB2312" w:cs="宋体"/>
          <w:color w:val="333333"/>
          <w:spacing w:val="15"/>
          <w:kern w:val="0"/>
          <w:sz w:val="24"/>
          <w:szCs w:val="24"/>
        </w:rPr>
        <w:t>第三部分：其他技术参数</w:t>
      </w:r>
    </w:p>
    <w:p w14:paraId="7579916B">
      <w:pPr>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宋体" w:eastAsia="仿宋_GB2312" w:cs="宋体"/>
          <w:color w:val="333333"/>
          <w:spacing w:val="15"/>
          <w:kern w:val="0"/>
          <w:sz w:val="24"/>
          <w:szCs w:val="24"/>
          <w:lang w:eastAsia="zh-CN"/>
        </w:rPr>
      </w:pPr>
      <w:r>
        <w:rPr>
          <w:rFonts w:hint="eastAsia" w:ascii="仿宋_GB2312" w:hAnsi="宋体" w:eastAsia="仿宋_GB2312" w:cs="宋体"/>
          <w:color w:val="333333"/>
          <w:spacing w:val="15"/>
          <w:kern w:val="0"/>
          <w:sz w:val="24"/>
          <w:szCs w:val="24"/>
        </w:rPr>
        <w:t>院内C/S架构，院外为微信公众号，更符合医院场景和医生使用习惯</w:t>
      </w:r>
      <w:r>
        <w:rPr>
          <w:rFonts w:hint="eastAsia" w:ascii="仿宋_GB2312" w:hAnsi="宋体" w:eastAsia="仿宋_GB2312" w:cs="宋体"/>
          <w:color w:val="333333"/>
          <w:spacing w:val="15"/>
          <w:kern w:val="0"/>
          <w:sz w:val="24"/>
          <w:szCs w:val="24"/>
          <w:lang w:eastAsia="zh-CN"/>
        </w:rPr>
        <w:t>。</w:t>
      </w:r>
    </w:p>
    <w:p w14:paraId="12509F19">
      <w:pPr>
        <w:pStyle w:val="3"/>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宋体" w:eastAsia="仿宋_GB2312" w:cs="宋体"/>
          <w:b/>
          <w:bCs/>
          <w:color w:val="333333"/>
          <w:spacing w:val="15"/>
          <w:kern w:val="0"/>
          <w:sz w:val="24"/>
          <w:szCs w:val="24"/>
        </w:rPr>
      </w:pPr>
      <w:r>
        <w:rPr>
          <w:rFonts w:hint="eastAsia" w:ascii="仿宋_GB2312" w:hAnsi="宋体" w:eastAsia="仿宋_GB2312" w:cs="宋体"/>
          <w:b/>
          <w:bCs/>
          <w:color w:val="333333"/>
          <w:spacing w:val="15"/>
          <w:kern w:val="0"/>
          <w:sz w:val="24"/>
          <w:szCs w:val="24"/>
          <w:lang w:val="en-US" w:eastAsia="zh-CN"/>
        </w:rPr>
        <w:t>一、</w:t>
      </w:r>
      <w:r>
        <w:rPr>
          <w:rFonts w:hint="eastAsia" w:ascii="仿宋_GB2312" w:hAnsi="宋体" w:eastAsia="仿宋_GB2312" w:cs="宋体"/>
          <w:b/>
          <w:bCs/>
          <w:color w:val="333333"/>
          <w:spacing w:val="15"/>
          <w:kern w:val="0"/>
          <w:sz w:val="24"/>
          <w:szCs w:val="24"/>
        </w:rPr>
        <w:t>医生端——</w:t>
      </w:r>
      <w:r>
        <w:rPr>
          <w:rFonts w:hint="eastAsia" w:ascii="仿宋_GB2312" w:hAnsi="宋体" w:eastAsia="仿宋_GB2312" w:cs="宋体"/>
          <w:b/>
          <w:bCs/>
          <w:color w:val="333333"/>
          <w:spacing w:val="15"/>
          <w:kern w:val="0"/>
          <w:sz w:val="24"/>
          <w:szCs w:val="24"/>
          <w:lang w:eastAsia="zh-CN"/>
        </w:rPr>
        <w:t>幼儿园筛查</w:t>
      </w:r>
      <w:r>
        <w:rPr>
          <w:rFonts w:hint="eastAsia" w:ascii="仿宋_GB2312" w:hAnsi="宋体" w:eastAsia="仿宋_GB2312" w:cs="宋体"/>
          <w:b/>
          <w:bCs/>
          <w:color w:val="333333"/>
          <w:spacing w:val="15"/>
          <w:kern w:val="0"/>
          <w:sz w:val="24"/>
          <w:szCs w:val="24"/>
        </w:rPr>
        <w:t>管理系统</w:t>
      </w:r>
    </w:p>
    <w:p w14:paraId="2684E94F">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（一）档案管理</w:t>
      </w:r>
    </w:p>
    <w:p w14:paraId="2B60E4FA">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▲1.1.1、档案：</w:t>
      </w:r>
    </w:p>
    <w:p w14:paraId="001FBC9C">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①支持医护人员手动创建幼儿档案、批量导入的方式批量建档，以及同步家长在手机端的档案信息。根据医院要求配置所需档案信息（姓名、性别、出生日期、证件类型、证件号码、民族、联系人、联系电话、家庭住址、户籍地址、母亲姓名、母亲证件类型、母亲证件号、母亲电话、父亲姓名、父亲证件类型、父亲证件号、父亲电话、出生医院、本地户籍、HIS卡号、儿童照片）</w:t>
      </w:r>
    </w:p>
    <w:p w14:paraId="1BBC5D57">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②档案信息由证件号码作为唯一记录识别档案信息数据实时传输，所有端口信息共享。</w:t>
      </w:r>
    </w:p>
    <w:p w14:paraId="4E8EE0C8">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③支持与HIS系统对接，以便能够在保健院打印检验，自动获取检验结果。</w:t>
      </w:r>
    </w:p>
    <w:p w14:paraId="54BDA55A">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1.1.2、标记异常：下园体检时平板端的异常标记数据同步到医生端。</w:t>
      </w:r>
    </w:p>
    <w:p w14:paraId="212C5203">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▲（二）入园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管理</w:t>
      </w:r>
    </w:p>
    <w:p w14:paraId="0003616D">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1.2.1、病历：</w:t>
      </w:r>
    </w:p>
    <w:p w14:paraId="3855FA88">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①支持多种筛选条件查询。</w:t>
      </w:r>
    </w:p>
    <w:p w14:paraId="73C1BB21">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②幼儿到院进行生长发育、体格、视力、听力、口腔、辅检等检查。根据检查判断是否可以入园。</w:t>
      </w:r>
    </w:p>
    <w:p w14:paraId="5B818F2B">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③支持对接Lis系统，获取幼儿的检验数据。</w:t>
      </w:r>
    </w:p>
    <w:p w14:paraId="4BBEBF1D">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③系统自带总病历、分病历两种病历展示形式，方便医生选择合适的界面效果。</w:t>
      </w:r>
    </w:p>
    <w:p w14:paraId="0C269631">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1.2.2、</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列表：</w:t>
      </w:r>
    </w:p>
    <w:p w14:paraId="4FA9845D">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①推送状态（已推送、未推送）、报告状态（已生成、未生成）、姓名、证件号码、联系电话、辅检结果（已获取、未获取）、有无异常（有、无）、体检日期</w:t>
      </w:r>
    </w:p>
    <w:p w14:paraId="29CF069E">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②对体检儿童的检查结果进行判断，医生单个或批量签署意见。</w:t>
      </w:r>
    </w:p>
    <w:p w14:paraId="487C35CF">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③批量推送</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报告至家长端。</w:t>
      </w:r>
    </w:p>
    <w:p w14:paraId="5CD5AB10">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④辅检结果通过对接lis系统来获取。</w:t>
      </w:r>
    </w:p>
    <w:p w14:paraId="1DBC7CD4">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▲（三）在园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管理</w:t>
      </w:r>
    </w:p>
    <w:p w14:paraId="570926AC">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1.3.1、病历：</w:t>
      </w:r>
    </w:p>
    <w:p w14:paraId="01131852">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①支持批量导入在园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儿童信息，支持多种筛选条件查询。</w:t>
      </w:r>
    </w:p>
    <w:p w14:paraId="203A1928">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②医院体检项目，涵盖生长发育检查项、体格检查项、视力检查项、听力检查项、口腔检查项、附加检查项。</w:t>
      </w:r>
    </w:p>
    <w:p w14:paraId="3743DAA2">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③体检项目各医院可定制，</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结果参数可定制，指导意见可配置，检验项目及费用可配置，系统可对接Lis系统获取检验数据。</w:t>
      </w:r>
    </w:p>
    <w:p w14:paraId="5DD565F9">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④系统自带总病历、分病历两种病历展示形式，方便医生选择合适的界面效果。</w:t>
      </w:r>
    </w:p>
    <w:p w14:paraId="3C9D5733">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1.3.2、</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列表：</w:t>
      </w:r>
    </w:p>
    <w:p w14:paraId="18A04BCF">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①推送状态（已推送、未推送）、报告状态（已生成、未生成）、姓名、证件号码、联系电话、学校、班级、批次、辅检结果（已获取、未获取）、有无异常（有、无）、体检日期</w:t>
      </w:r>
    </w:p>
    <w:p w14:paraId="2C7894A0">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②对</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儿童的检查结果进行判断，医生单个或批量签署意见。</w:t>
      </w:r>
    </w:p>
    <w:p w14:paraId="7F4A0F44">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③推送</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报告至家长手机端。</w:t>
      </w:r>
    </w:p>
    <w:p w14:paraId="247FB7BD">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④辅检结果通过对接lis系统来获取。</w:t>
      </w:r>
    </w:p>
    <w:p w14:paraId="4B8A299A">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1.3.3、质控病历管理：数据置换后可更新为最新数据。</w:t>
      </w:r>
    </w:p>
    <w:p w14:paraId="2FA6603B">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1.3.4、预约查询：展示在园体检中导入的档案信息，查看学校、批次、提交人数、检查人数、提交日期、必做项人数、增项人数。</w:t>
      </w:r>
    </w:p>
    <w:p w14:paraId="7D1C74BC">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（四）入学</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管理</w:t>
      </w:r>
    </w:p>
    <w:p w14:paraId="264F94F2">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1.4.1、病历：</w:t>
      </w:r>
    </w:p>
    <w:p w14:paraId="5C38ACDE">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①支持多种筛选条件查询。</w:t>
      </w:r>
    </w:p>
    <w:p w14:paraId="5934467E">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②幼儿到院进行生长发育、体格、视力、听力、口腔、辅检等检查。根据检查判断是否可以入学。</w:t>
      </w:r>
    </w:p>
    <w:p w14:paraId="2CFDE399">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③支持对接Lis系统，获取幼儿的检验数据。</w:t>
      </w:r>
    </w:p>
    <w:p w14:paraId="4F444A50">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③系统自带总病历、分病历两种病历展示形式，方便医生选择合适的界面效果。</w:t>
      </w:r>
    </w:p>
    <w:p w14:paraId="43B889A6">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1.4.2、</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列表：</w:t>
      </w:r>
    </w:p>
    <w:p w14:paraId="5C02A892">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①推送状态（已推送、未推送）、报告状态（已生成、未生成）、姓名、证件号码、联系电话、辅检结果（已获取、未获取）、有无异常（有、无）、</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日期</w:t>
      </w:r>
    </w:p>
    <w:p w14:paraId="419F09B9">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②对</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儿童的检查结果进行判断，医生单个或批量签署意见。</w:t>
      </w:r>
    </w:p>
    <w:p w14:paraId="1168C6A4">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③批量推送体检报告至家长端。</w:t>
      </w:r>
    </w:p>
    <w:p w14:paraId="42399494">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④辅检结果通过对接lis系统来获取。</w:t>
      </w:r>
    </w:p>
    <w:p w14:paraId="6CAE2277">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（五）在校</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管理</w:t>
      </w:r>
    </w:p>
    <w:p w14:paraId="73C1B3EA">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1.5.1、病历：</w:t>
      </w:r>
    </w:p>
    <w:p w14:paraId="558D37DB">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①支持批量导入在园体检儿童信息，支持多种筛选条件查询。</w:t>
      </w:r>
    </w:p>
    <w:p w14:paraId="7C359DC9">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②医院</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项目，涵盖生长发育检查项、体格检查项、视力检查项、听力检查项、口腔检查项、附加检查项。</w:t>
      </w:r>
    </w:p>
    <w:p w14:paraId="5168F4DF">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③</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项目各医院可定制，</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结果参数可定制，指导意见可配置，检验项目及费用可配置，系统可对接Lis系统获取检验数据。</w:t>
      </w:r>
    </w:p>
    <w:p w14:paraId="68B1339E">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④系统自带总病历、分病历两种病历展示形式，方便医生选择合适的界面效果。</w:t>
      </w:r>
    </w:p>
    <w:p w14:paraId="56FD43CB">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1.5.2、</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列表：</w:t>
      </w:r>
    </w:p>
    <w:p w14:paraId="0D60F89A">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①推送状态（已推送、未推送）、报告状态（已生成、未生成）、姓名、证件号码、联系电话、学校、班级、批次、辅检结果（已获取、未获取）、有无异常（有、无）、体检日期</w:t>
      </w:r>
    </w:p>
    <w:p w14:paraId="23895F7C">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②对</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儿童的检查结果进行判断，医生单个或批量签署意见。</w:t>
      </w:r>
    </w:p>
    <w:p w14:paraId="58792D8F">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③推送</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报告至家长手机端。</w:t>
      </w:r>
    </w:p>
    <w:p w14:paraId="07D70037">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④辅检结果通过对接lis系统来获取。</w:t>
      </w:r>
    </w:p>
    <w:p w14:paraId="34834B77">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1.5.4、预约查询：展示在校体检中导入的档案信息，查看学校、批次、提交人数、检查人数、提交日期、必做项人数、增项人数。</w:t>
      </w:r>
    </w:p>
    <w:p w14:paraId="5633ED71">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▲（六）检验管理</w:t>
      </w:r>
    </w:p>
    <w:p w14:paraId="0D611524">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1.4.1、检验项目：自动为下园体检儿童创建编码信息，打印条码可以现场绑定幼儿与检验试管的对应关系，保证检验结果能与孩子的病历进行匹配。若对接了检验系统，可直接获取所需的检验指标数据。</w:t>
      </w:r>
    </w:p>
    <w:p w14:paraId="3086CDAF">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▲（七）</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配置</w:t>
      </w:r>
    </w:p>
    <w:p w14:paraId="0BC6EA00">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1.5.3、增项管理：支持设定增项项目名称、项目单价、是否必做、是否启用，可进行编辑、删除操作。</w:t>
      </w:r>
    </w:p>
    <w:p w14:paraId="6A04A59C">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1.5.4、增项套餐管理：支持设定增项套餐名称、套餐价格、套餐内项目、是否启用，可进行编辑、删除操作。</w:t>
      </w:r>
    </w:p>
    <w:p w14:paraId="321DCC2B">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1.5.6、批次管理：支持设定下园体检的批次、增项开始时间、增项结束时间、是否启用，可进行编辑、删除操作。</w:t>
      </w:r>
    </w:p>
    <w:p w14:paraId="7E546CF5">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▲（八）统计管理</w:t>
      </w:r>
    </w:p>
    <w:p w14:paraId="5695AAA9">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1.6.1、入园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：系统对入园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整体数据进行统计，分析各检查项异常率、患病率，支持导出数据。</w:t>
      </w:r>
    </w:p>
    <w:p w14:paraId="5B367BD1">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1.6.2、在园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：系统对在园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整体数据进行统计，分析各检查项异常率、患病率，支持导出数据。</w:t>
      </w:r>
    </w:p>
    <w:p w14:paraId="2B2AFB45">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1.6.6、入学</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：系统对入学</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整体数据进行统计，分析各检查项异常率、患病率，支持导出数据。</w:t>
      </w:r>
    </w:p>
    <w:p w14:paraId="348B4C95">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1.6.7、在校</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：系统对在校</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整体数据进行统计，分析各检查项异常率、患病率，支持导出数据。</w:t>
      </w:r>
    </w:p>
    <w:p w14:paraId="440DDADB">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1.6.3、</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项目表：系统详细记录入园、在园、入学、在校的体检整体数据、生长发育检查数据、视力检查数据、听力检查数据、口腔检查数据、体格检查数据、辅检检查数据进行统计，支持导出数据，发送报告、复查通知。</w:t>
      </w:r>
    </w:p>
    <w:p w14:paraId="3B65E5C7">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1.6.4、未</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统计：系统对未</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数据进行统计，支持导出数据。</w:t>
      </w:r>
    </w:p>
    <w:p w14:paraId="01ACF565">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1.6.5、消息发送：系统对发送复查通知、</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报告的消息记录，支持导出数据。</w:t>
      </w:r>
    </w:p>
    <w:p w14:paraId="68B30A37">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（九）系统管理</w:t>
      </w:r>
    </w:p>
    <w:p w14:paraId="42FFDABC">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1.7.1、用户管理：建立医院的组织架构，设置可使用智慧校园体检管理系统的医院用户信息，对用户信息进行新增、查询、编辑、删除、重置密码、分配角色。</w:t>
      </w:r>
    </w:p>
    <w:p w14:paraId="4B2F98FE">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（十）个人中心</w:t>
      </w:r>
    </w:p>
    <w:p w14:paraId="793BE909">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1.8.1、查看基本资料、修改密码、编辑个人签名。</w:t>
      </w:r>
    </w:p>
    <w:p w14:paraId="37B4BDB5">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b/>
          <w:bCs/>
          <w:color w:val="333333"/>
          <w:spacing w:val="15"/>
          <w:kern w:val="0"/>
          <w:sz w:val="24"/>
          <w:szCs w:val="24"/>
        </w:rPr>
      </w:pPr>
      <w:r>
        <w:rPr>
          <w:rFonts w:hint="eastAsia" w:ascii="仿宋" w:hAnsi="仿宋" w:eastAsia="仿宋" w:cs="仿宋"/>
          <w:b/>
          <w:bCs/>
          <w:color w:val="333333"/>
          <w:spacing w:val="15"/>
          <w:kern w:val="0"/>
          <w:sz w:val="24"/>
          <w:szCs w:val="24"/>
          <w:lang w:val="en-US" w:eastAsia="zh-CN"/>
        </w:rPr>
        <w:t>二</w:t>
      </w:r>
      <w:r>
        <w:rPr>
          <w:rFonts w:hint="eastAsia" w:ascii="仿宋" w:hAnsi="仿宋" w:eastAsia="仿宋" w:cs="仿宋"/>
          <w:b/>
          <w:bCs/>
          <w:color w:val="333333"/>
          <w:spacing w:val="15"/>
          <w:kern w:val="0"/>
          <w:sz w:val="24"/>
          <w:szCs w:val="24"/>
          <w:lang w:eastAsia="zh-CN"/>
        </w:rPr>
        <w:t>、</w:t>
      </w:r>
      <w:r>
        <w:rPr>
          <w:rFonts w:hint="eastAsia" w:ascii="仿宋" w:hAnsi="仿宋" w:eastAsia="仿宋" w:cs="仿宋"/>
          <w:b/>
          <w:bCs/>
          <w:color w:val="333333"/>
          <w:spacing w:val="15"/>
          <w:kern w:val="0"/>
          <w:sz w:val="24"/>
          <w:szCs w:val="24"/>
        </w:rPr>
        <w:t>平板端——智慧幼儿园管理系统</w:t>
      </w:r>
    </w:p>
    <w:p w14:paraId="619BC57B">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（一）数据管理</w:t>
      </w:r>
    </w:p>
    <w:p w14:paraId="148FF7FA">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▲2.1.1、数据下载：通过选择批次、选择学校将医生端的体检儿童基础信息下载至平板。</w:t>
      </w:r>
    </w:p>
    <w:p w14:paraId="4B374785">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2.1.2、数据上传：通过选择批次、选择学校将体检儿童的检查数据上传至医生端。</w:t>
      </w:r>
    </w:p>
    <w:p w14:paraId="1EE22C78">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（二）</w:t>
      </w:r>
      <w:r>
        <w:rPr>
          <w:rFonts w:hint="eastAsia" w:ascii="仿宋" w:hAnsi="仿宋" w:eastAsia="仿宋" w:cs="仿宋"/>
          <w:color w:val="333333"/>
          <w:spacing w:val="15"/>
          <w:kern w:val="0"/>
          <w:sz w:val="24"/>
          <w:szCs w:val="24"/>
          <w:lang w:eastAsia="zh-CN"/>
        </w:rPr>
        <w:t>信息</w:t>
      </w:r>
      <w:r>
        <w:rPr>
          <w:rFonts w:hint="eastAsia" w:ascii="仿宋" w:hAnsi="仿宋" w:eastAsia="仿宋" w:cs="仿宋"/>
          <w:color w:val="333333"/>
          <w:spacing w:val="15"/>
          <w:kern w:val="0"/>
          <w:sz w:val="24"/>
          <w:szCs w:val="24"/>
        </w:rPr>
        <w:t>录入</w:t>
      </w:r>
    </w:p>
    <w:p w14:paraId="058C04A9">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▲2.2.1、医生下园进行生长发育、体格、视力、听力、口腔、辅检等检查，支持快筛（男、女、未检），避免遗漏。</w:t>
      </w:r>
    </w:p>
    <w:p w14:paraId="595A3C9E">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▲2.2.2、系统具备完善的检查项目详细病症内容。</w:t>
      </w:r>
    </w:p>
    <w:p w14:paraId="69124AA4">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（三）</w:t>
      </w:r>
      <w:r>
        <w:rPr>
          <w:rFonts w:hint="eastAsia" w:ascii="仿宋" w:hAnsi="仿宋" w:eastAsia="仿宋" w:cs="仿宋"/>
          <w:color w:val="333333"/>
          <w:spacing w:val="15"/>
          <w:kern w:val="0"/>
          <w:sz w:val="24"/>
          <w:szCs w:val="24"/>
          <w:lang w:eastAsia="zh-CN"/>
        </w:rPr>
        <w:t>信息</w:t>
      </w:r>
      <w:r>
        <w:rPr>
          <w:rFonts w:hint="eastAsia" w:ascii="仿宋" w:hAnsi="仿宋" w:eastAsia="仿宋" w:cs="仿宋"/>
          <w:color w:val="333333"/>
          <w:spacing w:val="15"/>
          <w:kern w:val="0"/>
          <w:sz w:val="24"/>
          <w:szCs w:val="24"/>
        </w:rPr>
        <w:t>查询</w:t>
      </w:r>
    </w:p>
    <w:p w14:paraId="55391074">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▲2.3.1、存储记录各批次、学校的整体检查情况、个体检查状态。</w:t>
      </w:r>
    </w:p>
    <w:p w14:paraId="5BE4C767">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（四）异常标记</w:t>
      </w:r>
    </w:p>
    <w:p w14:paraId="4D71AD86">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2.4.1、对信息有误的幼儿进行异常标记，并汇总展示。</w:t>
      </w:r>
    </w:p>
    <w:p w14:paraId="114573AF">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（五）切换项目</w:t>
      </w:r>
    </w:p>
    <w:p w14:paraId="47461DE1">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2.5.1、系统支持对生长发育、体格、视力、听力、口腔、辅检等检查项目，自定义展示。</w:t>
      </w:r>
    </w:p>
    <w:p w14:paraId="665D922D">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（六）清除缓存</w:t>
      </w:r>
    </w:p>
    <w:p w14:paraId="2B79B7F5">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2.6.1、清除系统缓存数据。</w:t>
      </w:r>
    </w:p>
    <w:p w14:paraId="6280BFBC">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（七）下园记录</w:t>
      </w:r>
    </w:p>
    <w:p w14:paraId="0ECE9B59">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2.7.1、记录数据的下载、上传、清除时间。</w:t>
      </w:r>
    </w:p>
    <w:p w14:paraId="3CC38FB6">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（八）个人中心</w:t>
      </w:r>
    </w:p>
    <w:p w14:paraId="01F17186">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2.8.1、展示个人信息、退出登录等操作</w:t>
      </w:r>
    </w:p>
    <w:p w14:paraId="134A142C">
      <w:pPr>
        <w:keepNext w:val="0"/>
        <w:keepLines w:val="0"/>
        <w:pageBreakBefore w:val="0"/>
        <w:widowControl w:val="0"/>
        <w:tabs>
          <w:tab w:val="left" w:pos="720"/>
        </w:tabs>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333333"/>
          <w:spacing w:val="15"/>
          <w:kern w:val="0"/>
          <w:sz w:val="24"/>
          <w:szCs w:val="24"/>
        </w:rPr>
      </w:pPr>
      <w:r>
        <w:rPr>
          <w:rFonts w:hint="eastAsia" w:ascii="仿宋" w:hAnsi="仿宋" w:eastAsia="仿宋" w:cs="仿宋"/>
          <w:b/>
          <w:bCs/>
          <w:color w:val="333333"/>
          <w:spacing w:val="15"/>
          <w:kern w:val="0"/>
          <w:sz w:val="24"/>
          <w:szCs w:val="24"/>
          <w:lang w:val="en-US" w:eastAsia="zh-CN"/>
        </w:rPr>
        <w:t>三、</w:t>
      </w:r>
      <w:r>
        <w:rPr>
          <w:rFonts w:hint="eastAsia" w:ascii="仿宋" w:hAnsi="仿宋" w:eastAsia="仿宋" w:cs="仿宋"/>
          <w:b/>
          <w:bCs/>
          <w:color w:val="333333"/>
          <w:spacing w:val="15"/>
          <w:kern w:val="0"/>
          <w:sz w:val="24"/>
          <w:szCs w:val="24"/>
        </w:rPr>
        <w:t>家长端——智慧幼儿园管理系统</w:t>
      </w:r>
    </w:p>
    <w:p w14:paraId="6E4F74DB">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（一）自助建档</w:t>
      </w:r>
    </w:p>
    <w:p w14:paraId="03D5BFBC">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3.1.1、通过识别手机号进行档案信息的同步，档案信息由证件号码作为唯一记录识别档案信息，数据实时传输，所有端口信息共享。支持修改档案、切换档案、多人绑定档案。</w:t>
      </w:r>
    </w:p>
    <w:p w14:paraId="73F47170">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▲（二）</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报告</w:t>
      </w:r>
    </w:p>
    <w:p w14:paraId="6648AD0D">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3.3.1、显示历次的入园、在园、入学、在校、检验体检报告一览，点击可看报告详情，在园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增加异常解读功能。</w:t>
      </w:r>
    </w:p>
    <w:p w14:paraId="6BFCCB2B">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第</w:t>
      </w:r>
      <w:r>
        <w:rPr>
          <w:rFonts w:hint="eastAsia" w:ascii="仿宋" w:hAnsi="仿宋" w:eastAsia="仿宋" w:cs="仿宋"/>
          <w:color w:val="333333"/>
          <w:spacing w:val="15"/>
          <w:kern w:val="0"/>
          <w:sz w:val="24"/>
          <w:szCs w:val="24"/>
          <w:lang w:eastAsia="zh-CN"/>
        </w:rPr>
        <w:t>五</w:t>
      </w:r>
      <w:r>
        <w:rPr>
          <w:rFonts w:hint="eastAsia" w:ascii="仿宋" w:hAnsi="仿宋" w:eastAsia="仿宋" w:cs="仿宋"/>
          <w:color w:val="333333"/>
          <w:spacing w:val="15"/>
          <w:kern w:val="0"/>
          <w:sz w:val="24"/>
          <w:szCs w:val="24"/>
        </w:rPr>
        <w:t>部分：教师端——智慧幼儿园体检管理系统</w:t>
      </w:r>
    </w:p>
    <w:p w14:paraId="43F7C9C2">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（一）信息管理</w:t>
      </w:r>
    </w:p>
    <w:p w14:paraId="40342397">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4.1.1、在园人员：按照批次展示幼儿的基础信息。支持导入、导出；支持编辑幼儿姓名、班级，并同步更新医生端。</w:t>
      </w:r>
    </w:p>
    <w:p w14:paraId="5A73F3E4">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4.1.2、在校人员：按照批次展示幼儿的基础信息。支持导入、导出；支持编辑幼儿姓名、班级，并同步更新医生端。</w:t>
      </w:r>
    </w:p>
    <w:p w14:paraId="51F9CE22">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▲（二）</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中心</w:t>
      </w:r>
    </w:p>
    <w:p w14:paraId="6A42186F">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4.2.1、校园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：展示在园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、入园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、在校</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、入学</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的幼儿体检状态、报告状态，支持批量查看体检报告、批量打印体检报告。</w:t>
      </w:r>
    </w:p>
    <w:p w14:paraId="7B6E44E6">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▲（三）统计管理</w:t>
      </w:r>
    </w:p>
    <w:p w14:paraId="34414F94">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4.3.1、入园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：系统对入园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整体数据进行统计，分析各检查项异常率、患病率。</w:t>
      </w:r>
    </w:p>
    <w:p w14:paraId="7992B7FA">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4.3.2、在园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：系统对在园</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整体数据进行统计，分析各检查项异常率、患病率。</w:t>
      </w:r>
    </w:p>
    <w:p w14:paraId="78D8B527">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4.3.3、</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项目表：系统对入园、在园、入学、在校的生长发育检查数据、视力检查数据、听力检查数据、口腔检查数据、体格检查数据、辅检检查数据进行统计。</w:t>
      </w:r>
    </w:p>
    <w:p w14:paraId="0A1BF240">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4.3.4、</w:t>
      </w:r>
      <w:r>
        <w:rPr>
          <w:rFonts w:hint="eastAsia" w:ascii="仿宋" w:hAnsi="仿宋" w:eastAsia="仿宋" w:cs="仿宋"/>
          <w:color w:val="333333"/>
          <w:spacing w:val="15"/>
          <w:kern w:val="0"/>
          <w:sz w:val="24"/>
          <w:szCs w:val="24"/>
          <w:lang w:eastAsia="zh-CN"/>
        </w:rPr>
        <w:t>筛查</w:t>
      </w:r>
      <w:r>
        <w:rPr>
          <w:rFonts w:hint="eastAsia" w:ascii="仿宋" w:hAnsi="仿宋" w:eastAsia="仿宋" w:cs="仿宋"/>
          <w:color w:val="333333"/>
          <w:spacing w:val="15"/>
          <w:kern w:val="0"/>
          <w:sz w:val="24"/>
          <w:szCs w:val="24"/>
        </w:rPr>
        <w:t>增项统计：系统对进行增项体检的幼儿进行统计。</w:t>
      </w:r>
    </w:p>
    <w:p w14:paraId="182019C1">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（四）系统管理</w:t>
      </w:r>
    </w:p>
    <w:p w14:paraId="2F446ED8">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4.4.1、用户管理：建立学校的组织架构，设置可使用智慧校园体检管理系统的幼儿园用户信息，对用户信息进行新增、查询、编辑、删除、重置密码、分配角色。</w:t>
      </w:r>
    </w:p>
    <w:p w14:paraId="72453FBD">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（五）个人中心</w:t>
      </w:r>
    </w:p>
    <w:p w14:paraId="59DE5329">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4.5.1、查看基本资料、修改密码。</w:t>
      </w:r>
    </w:p>
    <w:p w14:paraId="01BE61A7">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b/>
          <w:bCs/>
          <w:color w:val="333333"/>
          <w:spacing w:val="15"/>
          <w:kern w:val="0"/>
          <w:sz w:val="24"/>
          <w:szCs w:val="24"/>
        </w:rPr>
      </w:pPr>
      <w:r>
        <w:rPr>
          <w:rFonts w:hint="eastAsia" w:ascii="仿宋" w:hAnsi="仿宋" w:eastAsia="仿宋" w:cs="仿宋"/>
          <w:b/>
          <w:bCs/>
          <w:color w:val="333333"/>
          <w:spacing w:val="15"/>
          <w:kern w:val="0"/>
          <w:sz w:val="24"/>
          <w:szCs w:val="24"/>
          <w:lang w:val="en-US" w:eastAsia="zh-CN"/>
        </w:rPr>
        <w:t>四</w:t>
      </w:r>
      <w:r>
        <w:rPr>
          <w:rFonts w:hint="eastAsia" w:ascii="仿宋" w:hAnsi="仿宋" w:eastAsia="仿宋" w:cs="仿宋"/>
          <w:b/>
          <w:bCs/>
          <w:color w:val="333333"/>
          <w:spacing w:val="15"/>
          <w:kern w:val="0"/>
          <w:sz w:val="24"/>
          <w:szCs w:val="24"/>
          <w:lang w:eastAsia="zh-CN"/>
        </w:rPr>
        <w:t>、</w:t>
      </w:r>
      <w:r>
        <w:rPr>
          <w:rFonts w:hint="eastAsia" w:ascii="仿宋" w:hAnsi="仿宋" w:eastAsia="仿宋" w:cs="仿宋"/>
          <w:b/>
          <w:bCs/>
          <w:color w:val="333333"/>
          <w:spacing w:val="15"/>
          <w:kern w:val="0"/>
          <w:sz w:val="24"/>
          <w:szCs w:val="24"/>
        </w:rPr>
        <w:t>其他技术参数</w:t>
      </w:r>
    </w:p>
    <w:p w14:paraId="340F113B">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5.1.1、saas模式，方便系统的运营维护。</w:t>
      </w:r>
    </w:p>
    <w:p w14:paraId="4CA7965D">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5.1.2.院内B/S架构，院外为微信小程序，链接在微信公众号，更符合医院场景和医生使用习惯。</w:t>
      </w:r>
    </w:p>
    <w:p w14:paraId="01772FF7">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▲5.1.3、通过国家信息安全等级保护三级认证，使医院的数据信息得到更好的安全防护。</w:t>
      </w:r>
    </w:p>
    <w:p w14:paraId="2C437DFA">
      <w:pPr>
        <w:keepNext w:val="0"/>
        <w:keepLines w:val="0"/>
        <w:pageBreakBefore w:val="0"/>
        <w:widowControl w:val="0"/>
        <w:tabs>
          <w:tab w:val="left" w:pos="720"/>
        </w:tabs>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333333"/>
          <w:spacing w:val="15"/>
          <w:kern w:val="0"/>
          <w:sz w:val="24"/>
          <w:szCs w:val="24"/>
        </w:rPr>
      </w:pPr>
      <w:r>
        <w:rPr>
          <w:rFonts w:hint="eastAsia" w:ascii="仿宋" w:hAnsi="仿宋" w:eastAsia="仿宋" w:cs="仿宋"/>
          <w:color w:val="333333"/>
          <w:spacing w:val="15"/>
          <w:kern w:val="0"/>
          <w:sz w:val="24"/>
          <w:szCs w:val="24"/>
        </w:rPr>
        <w:t>▲5.1.4、费用对接，支持同微信（支付宝）和his系统进行费用订单对接。</w:t>
      </w:r>
    </w:p>
    <w:p w14:paraId="75ABBB2A">
      <w:pPr>
        <w:numPr>
          <w:ilvl w:val="0"/>
          <w:numId w:val="0"/>
        </w:numPr>
        <w:ind w:leftChars="0"/>
        <w:rPr>
          <w:rFonts w:hint="eastAsia" w:ascii="仿宋_GB2312" w:hAnsi="宋体" w:eastAsia="仿宋_GB2312" w:cs="宋体"/>
          <w:color w:val="333333"/>
          <w:spacing w:val="15"/>
          <w:kern w:val="0"/>
          <w:sz w:val="28"/>
          <w:szCs w:val="28"/>
          <w:lang w:eastAsia="zh-CN"/>
        </w:rPr>
      </w:pPr>
    </w:p>
    <w:p w14:paraId="67E4AB30">
      <w:pPr>
        <w:ind w:firstLine="280" w:firstLineChars="100"/>
        <w:rPr>
          <w:rFonts w:hint="eastAsia" w:ascii="方正仿宋_GBK" w:hAnsi="方正仿宋_GBK" w:eastAsia="方正仿宋_GBK" w:cs="方正仿宋_GBK"/>
          <w:sz w:val="28"/>
          <w:szCs w:val="28"/>
        </w:rPr>
      </w:pPr>
    </w:p>
    <w:p w14:paraId="5927E5A8">
      <w:pPr>
        <w:pStyle w:val="18"/>
        <w:rPr>
          <w:rFonts w:hint="eastAsia" w:ascii="方正仿宋_GBK" w:hAnsi="方正仿宋_GBK" w:eastAsia="方正仿宋_GBK" w:cs="方正仿宋_GBK"/>
          <w:sz w:val="24"/>
          <w:szCs w:val="24"/>
          <w:lang w:val="en-US" w:eastAsia="zh-CN"/>
        </w:rPr>
      </w:pPr>
    </w:p>
    <w:sectPr>
      <w:pgSz w:w="11906" w:h="16838"/>
      <w:pgMar w:top="1440" w:right="1797" w:bottom="1440" w:left="1797"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20C55">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-171450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6BF38D">
                          <w:pPr>
                            <w:pStyle w:val="1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3.5pt;height:144pt;width:144pt;mso-position-horizontal:outside;mso-position-horizontal-relative:margin;mso-wrap-style:none;z-index:251659264;mso-width-relative:page;mso-height-relative:page;" filled="f" stroked="f" coordsize="21600,21600" o:gfxdata="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EAWBv1AAAAAgBAAAPAAAAAAAAAAEAIAAAACIAAABkcnMvZG93bnJldi54bWxQSwEC&#10;FAAUAAAACACHTuJAJIJGtDECAABhBAAADgAAAAAAAAABACAAAAAjAQAAZHJzL2Uyb0RvYy54bWxQ&#10;SwUGAAAAAAYABgBZAQAAxgUAAAAA&#10;">
              <v:fill on="f" focussize="0,0"/>
              <v:stroke on="f" weight="0.5pt"/>
              <v:imagedata o:title=""/>
              <o:lock v:ext="edit" aspectratio="f"/>
              <v:textbox inset="0mm,0mm,0mm,0mm" style="mso-fit-shape-to-text:t;">
                <w:txbxContent>
                  <w:p w14:paraId="296BF38D">
                    <w:pPr>
                      <w:pStyle w:val="1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8A559">
    <w:pPr>
      <w:pStyle w:val="11"/>
      <w:pBdr>
        <w:bottom w:val="none" w:color="auto" w:sz="0" w:space="1"/>
      </w:pBdr>
      <w:jc w:val="left"/>
    </w:pPr>
    <w:r>
      <w:drawing>
        <wp:inline distT="0" distB="0" distL="114300" distR="114300">
          <wp:extent cx="2392680" cy="433070"/>
          <wp:effectExtent l="0" t="0" r="762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2392680" cy="43307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030C95"/>
    <w:multiLevelType w:val="multilevel"/>
    <w:tmpl w:val="38030C95"/>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AE16087"/>
    <w:multiLevelType w:val="multilevel"/>
    <w:tmpl w:val="7AE1608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FmNWRmZTVkM2UxYmIwYjMzMWQyOTNlMjIzYThlMmIifQ=="/>
  </w:docVars>
  <w:rsids>
    <w:rsidRoot w:val="00587B55"/>
    <w:rsid w:val="00002C38"/>
    <w:rsid w:val="00021AAB"/>
    <w:rsid w:val="0004532D"/>
    <w:rsid w:val="00076353"/>
    <w:rsid w:val="00083AA0"/>
    <w:rsid w:val="0009394F"/>
    <w:rsid w:val="000D1052"/>
    <w:rsid w:val="000F0D1B"/>
    <w:rsid w:val="000F1293"/>
    <w:rsid w:val="00101FF2"/>
    <w:rsid w:val="00120C3E"/>
    <w:rsid w:val="001236A5"/>
    <w:rsid w:val="00125F06"/>
    <w:rsid w:val="001517CF"/>
    <w:rsid w:val="001673EE"/>
    <w:rsid w:val="0018268A"/>
    <w:rsid w:val="00192877"/>
    <w:rsid w:val="00194276"/>
    <w:rsid w:val="001A6FBE"/>
    <w:rsid w:val="001B3FAE"/>
    <w:rsid w:val="001B4EDE"/>
    <w:rsid w:val="001B6F2D"/>
    <w:rsid w:val="001C3299"/>
    <w:rsid w:val="001D63B1"/>
    <w:rsid w:val="001F3ED5"/>
    <w:rsid w:val="002036B1"/>
    <w:rsid w:val="002279F1"/>
    <w:rsid w:val="0023363C"/>
    <w:rsid w:val="002550BF"/>
    <w:rsid w:val="0025753E"/>
    <w:rsid w:val="00257F23"/>
    <w:rsid w:val="00263718"/>
    <w:rsid w:val="00271403"/>
    <w:rsid w:val="00272415"/>
    <w:rsid w:val="0027606D"/>
    <w:rsid w:val="002904B6"/>
    <w:rsid w:val="002A3D67"/>
    <w:rsid w:val="00313EA2"/>
    <w:rsid w:val="0032661D"/>
    <w:rsid w:val="00341482"/>
    <w:rsid w:val="003519E1"/>
    <w:rsid w:val="00353941"/>
    <w:rsid w:val="00374638"/>
    <w:rsid w:val="003818ED"/>
    <w:rsid w:val="00383A68"/>
    <w:rsid w:val="003A59B5"/>
    <w:rsid w:val="003E142F"/>
    <w:rsid w:val="003E5C49"/>
    <w:rsid w:val="00400904"/>
    <w:rsid w:val="00411877"/>
    <w:rsid w:val="0042118D"/>
    <w:rsid w:val="00442713"/>
    <w:rsid w:val="004669DD"/>
    <w:rsid w:val="00474509"/>
    <w:rsid w:val="00475538"/>
    <w:rsid w:val="00480D9D"/>
    <w:rsid w:val="0049374B"/>
    <w:rsid w:val="004A576B"/>
    <w:rsid w:val="004B1C0B"/>
    <w:rsid w:val="004B472C"/>
    <w:rsid w:val="004C15AD"/>
    <w:rsid w:val="004C4895"/>
    <w:rsid w:val="004E33B4"/>
    <w:rsid w:val="004E5033"/>
    <w:rsid w:val="00503604"/>
    <w:rsid w:val="00556183"/>
    <w:rsid w:val="00563652"/>
    <w:rsid w:val="005647E7"/>
    <w:rsid w:val="00565298"/>
    <w:rsid w:val="005847D4"/>
    <w:rsid w:val="00587B55"/>
    <w:rsid w:val="005B5890"/>
    <w:rsid w:val="005F50E6"/>
    <w:rsid w:val="00604926"/>
    <w:rsid w:val="00625183"/>
    <w:rsid w:val="00640F0B"/>
    <w:rsid w:val="0067437C"/>
    <w:rsid w:val="00694505"/>
    <w:rsid w:val="006B06A5"/>
    <w:rsid w:val="006B6CB7"/>
    <w:rsid w:val="006C1117"/>
    <w:rsid w:val="006E0213"/>
    <w:rsid w:val="006E14DA"/>
    <w:rsid w:val="00701F82"/>
    <w:rsid w:val="00710A16"/>
    <w:rsid w:val="0071164D"/>
    <w:rsid w:val="00722507"/>
    <w:rsid w:val="007235D0"/>
    <w:rsid w:val="00737BE5"/>
    <w:rsid w:val="00741968"/>
    <w:rsid w:val="00747CB1"/>
    <w:rsid w:val="00754B8E"/>
    <w:rsid w:val="00774146"/>
    <w:rsid w:val="00781AC2"/>
    <w:rsid w:val="00783DF9"/>
    <w:rsid w:val="00791280"/>
    <w:rsid w:val="007A07D3"/>
    <w:rsid w:val="007A4516"/>
    <w:rsid w:val="007A5170"/>
    <w:rsid w:val="007B7BD3"/>
    <w:rsid w:val="007D1B66"/>
    <w:rsid w:val="007D3406"/>
    <w:rsid w:val="007D64DF"/>
    <w:rsid w:val="008028DA"/>
    <w:rsid w:val="008120E1"/>
    <w:rsid w:val="0082041E"/>
    <w:rsid w:val="0085128A"/>
    <w:rsid w:val="00880244"/>
    <w:rsid w:val="00881570"/>
    <w:rsid w:val="00891FF9"/>
    <w:rsid w:val="008A5B41"/>
    <w:rsid w:val="008E2B99"/>
    <w:rsid w:val="008F4C07"/>
    <w:rsid w:val="008F5A32"/>
    <w:rsid w:val="00914281"/>
    <w:rsid w:val="00924FF3"/>
    <w:rsid w:val="009274AA"/>
    <w:rsid w:val="00930700"/>
    <w:rsid w:val="00965236"/>
    <w:rsid w:val="00966E54"/>
    <w:rsid w:val="009843B5"/>
    <w:rsid w:val="0098562E"/>
    <w:rsid w:val="0098635D"/>
    <w:rsid w:val="009868BB"/>
    <w:rsid w:val="00990092"/>
    <w:rsid w:val="009B50DE"/>
    <w:rsid w:val="009C1923"/>
    <w:rsid w:val="009D1B3A"/>
    <w:rsid w:val="009D243C"/>
    <w:rsid w:val="009D4212"/>
    <w:rsid w:val="009F0FF5"/>
    <w:rsid w:val="00A13996"/>
    <w:rsid w:val="00A14DA4"/>
    <w:rsid w:val="00A338F4"/>
    <w:rsid w:val="00A345C8"/>
    <w:rsid w:val="00A44193"/>
    <w:rsid w:val="00A462F1"/>
    <w:rsid w:val="00A835FB"/>
    <w:rsid w:val="00A8640B"/>
    <w:rsid w:val="00AA1E36"/>
    <w:rsid w:val="00AE1011"/>
    <w:rsid w:val="00AE519F"/>
    <w:rsid w:val="00B00A40"/>
    <w:rsid w:val="00B16B74"/>
    <w:rsid w:val="00B16D64"/>
    <w:rsid w:val="00B27464"/>
    <w:rsid w:val="00B31E6F"/>
    <w:rsid w:val="00B31F6E"/>
    <w:rsid w:val="00B42202"/>
    <w:rsid w:val="00B44B43"/>
    <w:rsid w:val="00B63B35"/>
    <w:rsid w:val="00B81CD5"/>
    <w:rsid w:val="00B8369C"/>
    <w:rsid w:val="00B85A2B"/>
    <w:rsid w:val="00BC47D7"/>
    <w:rsid w:val="00BC5BCD"/>
    <w:rsid w:val="00BD1AA6"/>
    <w:rsid w:val="00BD709E"/>
    <w:rsid w:val="00BF0FE0"/>
    <w:rsid w:val="00C00E7D"/>
    <w:rsid w:val="00C32E6C"/>
    <w:rsid w:val="00C472B0"/>
    <w:rsid w:val="00C5551E"/>
    <w:rsid w:val="00C621A8"/>
    <w:rsid w:val="00C629B9"/>
    <w:rsid w:val="00C73F9D"/>
    <w:rsid w:val="00C87646"/>
    <w:rsid w:val="00CA5FD1"/>
    <w:rsid w:val="00CC0222"/>
    <w:rsid w:val="00CC44F7"/>
    <w:rsid w:val="00CC4E65"/>
    <w:rsid w:val="00CD2275"/>
    <w:rsid w:val="00CD26A1"/>
    <w:rsid w:val="00CD3D7C"/>
    <w:rsid w:val="00CD3DF0"/>
    <w:rsid w:val="00CF4517"/>
    <w:rsid w:val="00CF7FFA"/>
    <w:rsid w:val="00D04FEF"/>
    <w:rsid w:val="00D2023D"/>
    <w:rsid w:val="00D22EE2"/>
    <w:rsid w:val="00D46B2D"/>
    <w:rsid w:val="00D55CF0"/>
    <w:rsid w:val="00D62410"/>
    <w:rsid w:val="00D63E68"/>
    <w:rsid w:val="00D74348"/>
    <w:rsid w:val="00D75D37"/>
    <w:rsid w:val="00D81821"/>
    <w:rsid w:val="00D93CD8"/>
    <w:rsid w:val="00D94A61"/>
    <w:rsid w:val="00DA0533"/>
    <w:rsid w:val="00DA48B1"/>
    <w:rsid w:val="00DB3968"/>
    <w:rsid w:val="00DB7E40"/>
    <w:rsid w:val="00DC7E53"/>
    <w:rsid w:val="00DD41F3"/>
    <w:rsid w:val="00DD58CE"/>
    <w:rsid w:val="00DE7BD4"/>
    <w:rsid w:val="00DF3FA7"/>
    <w:rsid w:val="00E05921"/>
    <w:rsid w:val="00E159FA"/>
    <w:rsid w:val="00E24D29"/>
    <w:rsid w:val="00E34746"/>
    <w:rsid w:val="00E355FD"/>
    <w:rsid w:val="00E4127C"/>
    <w:rsid w:val="00E420A5"/>
    <w:rsid w:val="00E55086"/>
    <w:rsid w:val="00E63C8A"/>
    <w:rsid w:val="00E775F2"/>
    <w:rsid w:val="00E967EC"/>
    <w:rsid w:val="00EC5971"/>
    <w:rsid w:val="00EC5A3C"/>
    <w:rsid w:val="00EF2B0A"/>
    <w:rsid w:val="00F04C91"/>
    <w:rsid w:val="00F067BC"/>
    <w:rsid w:val="00F13838"/>
    <w:rsid w:val="00F1674B"/>
    <w:rsid w:val="00F16C3C"/>
    <w:rsid w:val="00F2095F"/>
    <w:rsid w:val="00F23452"/>
    <w:rsid w:val="00F31DE0"/>
    <w:rsid w:val="00F34A18"/>
    <w:rsid w:val="00F34C57"/>
    <w:rsid w:val="00F35712"/>
    <w:rsid w:val="00F44052"/>
    <w:rsid w:val="00F53429"/>
    <w:rsid w:val="00F579BE"/>
    <w:rsid w:val="00F62E77"/>
    <w:rsid w:val="00F703A1"/>
    <w:rsid w:val="00FB452B"/>
    <w:rsid w:val="00FB7D7E"/>
    <w:rsid w:val="00FD0355"/>
    <w:rsid w:val="00FD112B"/>
    <w:rsid w:val="00FD3246"/>
    <w:rsid w:val="00FD7568"/>
    <w:rsid w:val="0163127E"/>
    <w:rsid w:val="016F620E"/>
    <w:rsid w:val="024D1075"/>
    <w:rsid w:val="02DD0B2A"/>
    <w:rsid w:val="03FC3DA0"/>
    <w:rsid w:val="04BC2487"/>
    <w:rsid w:val="04D411E5"/>
    <w:rsid w:val="0599255C"/>
    <w:rsid w:val="069011B3"/>
    <w:rsid w:val="06B2330D"/>
    <w:rsid w:val="06CE2B5C"/>
    <w:rsid w:val="06D76ACF"/>
    <w:rsid w:val="0735317C"/>
    <w:rsid w:val="07A34FF1"/>
    <w:rsid w:val="08084BA2"/>
    <w:rsid w:val="08687C82"/>
    <w:rsid w:val="09315481"/>
    <w:rsid w:val="0A0373F1"/>
    <w:rsid w:val="0A4B1ACA"/>
    <w:rsid w:val="0AB950BE"/>
    <w:rsid w:val="0AFE76F7"/>
    <w:rsid w:val="0B193846"/>
    <w:rsid w:val="0BD15DB2"/>
    <w:rsid w:val="0BE67F4A"/>
    <w:rsid w:val="0C125AB7"/>
    <w:rsid w:val="0C997945"/>
    <w:rsid w:val="0D15445C"/>
    <w:rsid w:val="0DC25B05"/>
    <w:rsid w:val="0E057F77"/>
    <w:rsid w:val="0EEF6D6E"/>
    <w:rsid w:val="0F061C21"/>
    <w:rsid w:val="0F120B88"/>
    <w:rsid w:val="10F55659"/>
    <w:rsid w:val="11066BBB"/>
    <w:rsid w:val="11476D8D"/>
    <w:rsid w:val="12091D7D"/>
    <w:rsid w:val="13EE1CEA"/>
    <w:rsid w:val="147761EA"/>
    <w:rsid w:val="150D23F6"/>
    <w:rsid w:val="15CB67E1"/>
    <w:rsid w:val="16934940"/>
    <w:rsid w:val="16B342B3"/>
    <w:rsid w:val="16D67FF7"/>
    <w:rsid w:val="16FD5FFF"/>
    <w:rsid w:val="17BB4088"/>
    <w:rsid w:val="17D41D3F"/>
    <w:rsid w:val="199737D9"/>
    <w:rsid w:val="19D256F1"/>
    <w:rsid w:val="1B1909FF"/>
    <w:rsid w:val="1B4B4D5D"/>
    <w:rsid w:val="1B7F33F8"/>
    <w:rsid w:val="1B91118C"/>
    <w:rsid w:val="1BC806C4"/>
    <w:rsid w:val="1C7154DF"/>
    <w:rsid w:val="1C906B7F"/>
    <w:rsid w:val="1D885795"/>
    <w:rsid w:val="1DA91B76"/>
    <w:rsid w:val="1F51514D"/>
    <w:rsid w:val="1FF53485"/>
    <w:rsid w:val="20024568"/>
    <w:rsid w:val="20AF34C0"/>
    <w:rsid w:val="21BA320B"/>
    <w:rsid w:val="21E40288"/>
    <w:rsid w:val="2212654A"/>
    <w:rsid w:val="22777227"/>
    <w:rsid w:val="231311BD"/>
    <w:rsid w:val="23D230C6"/>
    <w:rsid w:val="23FF54F0"/>
    <w:rsid w:val="253F45A2"/>
    <w:rsid w:val="2564412C"/>
    <w:rsid w:val="25986B4C"/>
    <w:rsid w:val="25B327C0"/>
    <w:rsid w:val="26B0273E"/>
    <w:rsid w:val="27E91511"/>
    <w:rsid w:val="27F95AC1"/>
    <w:rsid w:val="280A6626"/>
    <w:rsid w:val="2813068B"/>
    <w:rsid w:val="2815455F"/>
    <w:rsid w:val="29246454"/>
    <w:rsid w:val="2B385E61"/>
    <w:rsid w:val="2C266948"/>
    <w:rsid w:val="2C373DAD"/>
    <w:rsid w:val="2D0201EC"/>
    <w:rsid w:val="2D4F153D"/>
    <w:rsid w:val="2D7A3BB2"/>
    <w:rsid w:val="2D905FDA"/>
    <w:rsid w:val="2DD03BB8"/>
    <w:rsid w:val="2E9D3D41"/>
    <w:rsid w:val="2EDD0657"/>
    <w:rsid w:val="2F0A4BB8"/>
    <w:rsid w:val="2FD41B06"/>
    <w:rsid w:val="2FEB56D8"/>
    <w:rsid w:val="30032437"/>
    <w:rsid w:val="309D23E8"/>
    <w:rsid w:val="30AF0888"/>
    <w:rsid w:val="322E37F6"/>
    <w:rsid w:val="32470AEB"/>
    <w:rsid w:val="328556F9"/>
    <w:rsid w:val="33094866"/>
    <w:rsid w:val="33235945"/>
    <w:rsid w:val="338B4A07"/>
    <w:rsid w:val="34F770E8"/>
    <w:rsid w:val="356B1E7E"/>
    <w:rsid w:val="35975C33"/>
    <w:rsid w:val="36844D6B"/>
    <w:rsid w:val="373300E7"/>
    <w:rsid w:val="37F8430A"/>
    <w:rsid w:val="38587931"/>
    <w:rsid w:val="39A904D8"/>
    <w:rsid w:val="3A6A5DF3"/>
    <w:rsid w:val="3A7420DF"/>
    <w:rsid w:val="3A8F4A66"/>
    <w:rsid w:val="3A91239C"/>
    <w:rsid w:val="3AA934D8"/>
    <w:rsid w:val="3B604468"/>
    <w:rsid w:val="3B7924D7"/>
    <w:rsid w:val="3B80175D"/>
    <w:rsid w:val="3C042C64"/>
    <w:rsid w:val="3C7058F2"/>
    <w:rsid w:val="3D5C44A2"/>
    <w:rsid w:val="3ED71449"/>
    <w:rsid w:val="3EFE6A47"/>
    <w:rsid w:val="3F220AF9"/>
    <w:rsid w:val="3FC25C55"/>
    <w:rsid w:val="40123759"/>
    <w:rsid w:val="41772668"/>
    <w:rsid w:val="418109B8"/>
    <w:rsid w:val="42971817"/>
    <w:rsid w:val="42B364CE"/>
    <w:rsid w:val="43F72C46"/>
    <w:rsid w:val="440443A1"/>
    <w:rsid w:val="443515B7"/>
    <w:rsid w:val="447431DE"/>
    <w:rsid w:val="45C15ACB"/>
    <w:rsid w:val="46C202E8"/>
    <w:rsid w:val="46ED2DAF"/>
    <w:rsid w:val="473C350C"/>
    <w:rsid w:val="49F91C9E"/>
    <w:rsid w:val="4C3E48B5"/>
    <w:rsid w:val="4CEF63A6"/>
    <w:rsid w:val="4D75488E"/>
    <w:rsid w:val="4EC82EEA"/>
    <w:rsid w:val="4F7A3E56"/>
    <w:rsid w:val="4F9B097E"/>
    <w:rsid w:val="50101FAF"/>
    <w:rsid w:val="509559D7"/>
    <w:rsid w:val="50FB0FC7"/>
    <w:rsid w:val="5216700E"/>
    <w:rsid w:val="52470CFA"/>
    <w:rsid w:val="539937A5"/>
    <w:rsid w:val="539C187F"/>
    <w:rsid w:val="54D9517B"/>
    <w:rsid w:val="54FC70BB"/>
    <w:rsid w:val="558C0C82"/>
    <w:rsid w:val="55A72F3F"/>
    <w:rsid w:val="56DF4661"/>
    <w:rsid w:val="571E6AB4"/>
    <w:rsid w:val="5784179F"/>
    <w:rsid w:val="58C45DDC"/>
    <w:rsid w:val="5A3F7674"/>
    <w:rsid w:val="5B501D53"/>
    <w:rsid w:val="5B812BFB"/>
    <w:rsid w:val="5BBD768F"/>
    <w:rsid w:val="5BEA75B7"/>
    <w:rsid w:val="5C633BE0"/>
    <w:rsid w:val="5D5B2A83"/>
    <w:rsid w:val="5F13055D"/>
    <w:rsid w:val="5F30008D"/>
    <w:rsid w:val="5F346A43"/>
    <w:rsid w:val="5FAA52A1"/>
    <w:rsid w:val="5FD41712"/>
    <w:rsid w:val="5FEE3030"/>
    <w:rsid w:val="603E293D"/>
    <w:rsid w:val="611C05C5"/>
    <w:rsid w:val="614F23AB"/>
    <w:rsid w:val="620268B2"/>
    <w:rsid w:val="623334D5"/>
    <w:rsid w:val="62EA1F36"/>
    <w:rsid w:val="645667E8"/>
    <w:rsid w:val="64D37020"/>
    <w:rsid w:val="651E34E0"/>
    <w:rsid w:val="65265289"/>
    <w:rsid w:val="660D7A40"/>
    <w:rsid w:val="6614521F"/>
    <w:rsid w:val="661F69E9"/>
    <w:rsid w:val="666858A3"/>
    <w:rsid w:val="668E2A03"/>
    <w:rsid w:val="66FE4F15"/>
    <w:rsid w:val="675C4402"/>
    <w:rsid w:val="67F54051"/>
    <w:rsid w:val="681E40DC"/>
    <w:rsid w:val="686C3043"/>
    <w:rsid w:val="68C127B5"/>
    <w:rsid w:val="698D100B"/>
    <w:rsid w:val="69CE5EED"/>
    <w:rsid w:val="69DD4749"/>
    <w:rsid w:val="6A16391C"/>
    <w:rsid w:val="6A271738"/>
    <w:rsid w:val="6AA029BF"/>
    <w:rsid w:val="6AB1377E"/>
    <w:rsid w:val="6AED67D9"/>
    <w:rsid w:val="6B604A7B"/>
    <w:rsid w:val="6B6C7252"/>
    <w:rsid w:val="6D6C0809"/>
    <w:rsid w:val="6DC93948"/>
    <w:rsid w:val="6E461562"/>
    <w:rsid w:val="6E61128B"/>
    <w:rsid w:val="6F0A1A20"/>
    <w:rsid w:val="6F3D55D0"/>
    <w:rsid w:val="6F550770"/>
    <w:rsid w:val="716745C3"/>
    <w:rsid w:val="71A628FF"/>
    <w:rsid w:val="71F631D9"/>
    <w:rsid w:val="73075DE7"/>
    <w:rsid w:val="730B4C41"/>
    <w:rsid w:val="73C82437"/>
    <w:rsid w:val="746506DE"/>
    <w:rsid w:val="75EF084A"/>
    <w:rsid w:val="76E67C53"/>
    <w:rsid w:val="776C6488"/>
    <w:rsid w:val="78223544"/>
    <w:rsid w:val="795123AF"/>
    <w:rsid w:val="7AFB559C"/>
    <w:rsid w:val="7C37664C"/>
    <w:rsid w:val="7D3B44E9"/>
    <w:rsid w:val="7D4B3556"/>
    <w:rsid w:val="7DCB715C"/>
    <w:rsid w:val="7DF56A39"/>
    <w:rsid w:val="7E065DF8"/>
    <w:rsid w:val="7E686F6F"/>
    <w:rsid w:val="7F210686"/>
    <w:rsid w:val="7F9B2B8E"/>
    <w:rsid w:val="7FCC7496"/>
    <w:rsid w:val="7FFA4C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3"/>
    <w:autoRedefine/>
    <w:qFormat/>
    <w:uiPriority w:val="1"/>
    <w:pPr>
      <w:autoSpaceDE w:val="0"/>
      <w:autoSpaceDN w:val="0"/>
      <w:ind w:left="120"/>
      <w:jc w:val="left"/>
      <w:outlineLvl w:val="1"/>
    </w:pPr>
    <w:rPr>
      <w:rFonts w:ascii="黑体" w:hAnsi="黑体" w:eastAsia="黑体" w:cs="黑体"/>
      <w:b/>
      <w:bCs/>
      <w:kern w:val="0"/>
      <w:sz w:val="36"/>
      <w:szCs w:val="36"/>
      <w:lang w:val="zh-CN" w:bidi="zh-CN"/>
    </w:rPr>
  </w:style>
  <w:style w:type="paragraph" w:styleId="4">
    <w:name w:val="heading 3"/>
    <w:basedOn w:val="1"/>
    <w:next w:val="1"/>
    <w:link w:val="24"/>
    <w:autoRedefine/>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25"/>
    <w:autoRedefine/>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6"/>
    <w:autoRedefine/>
    <w:semiHidden/>
    <w:unhideWhenUsed/>
    <w:qFormat/>
    <w:uiPriority w:val="0"/>
    <w:pPr>
      <w:jc w:val="left"/>
    </w:pPr>
  </w:style>
  <w:style w:type="paragraph" w:styleId="7">
    <w:name w:val="Body Text"/>
    <w:basedOn w:val="1"/>
    <w:link w:val="32"/>
    <w:semiHidden/>
    <w:unhideWhenUsed/>
    <w:qFormat/>
    <w:uiPriority w:val="0"/>
    <w:pPr>
      <w:spacing w:after="120"/>
    </w:pPr>
  </w:style>
  <w:style w:type="paragraph" w:styleId="8">
    <w:name w:val="Body Text Indent"/>
    <w:basedOn w:val="1"/>
    <w:autoRedefine/>
    <w:qFormat/>
    <w:uiPriority w:val="0"/>
    <w:pPr>
      <w:ind w:left="200" w:leftChars="200"/>
    </w:pPr>
  </w:style>
  <w:style w:type="paragraph" w:styleId="9">
    <w:name w:val="Balloon Text"/>
    <w:basedOn w:val="1"/>
    <w:link w:val="27"/>
    <w:autoRedefine/>
    <w:semiHidden/>
    <w:unhideWhenUsed/>
    <w:qFormat/>
    <w:uiPriority w:val="0"/>
    <w:rPr>
      <w:sz w:val="18"/>
      <w:szCs w:val="18"/>
    </w:rPr>
  </w:style>
  <w:style w:type="paragraph" w:styleId="10">
    <w:name w:val="footer"/>
    <w:basedOn w:val="1"/>
    <w:link w:val="21"/>
    <w:autoRedefine/>
    <w:qFormat/>
    <w:uiPriority w:val="0"/>
    <w:pPr>
      <w:tabs>
        <w:tab w:val="center" w:pos="4153"/>
        <w:tab w:val="right" w:pos="8306"/>
      </w:tabs>
      <w:snapToGrid w:val="0"/>
      <w:jc w:val="left"/>
    </w:pPr>
    <w:rPr>
      <w:sz w:val="18"/>
      <w:szCs w:val="18"/>
    </w:rPr>
  </w:style>
  <w:style w:type="paragraph" w:styleId="11">
    <w:name w:val="header"/>
    <w:basedOn w:val="1"/>
    <w:link w:val="20"/>
    <w:autoRedefine/>
    <w:qFormat/>
    <w:uiPriority w:val="0"/>
    <w:pPr>
      <w:pBdr>
        <w:bottom w:val="single" w:color="auto" w:sz="6" w:space="1"/>
      </w:pBdr>
      <w:tabs>
        <w:tab w:val="center" w:pos="4153"/>
        <w:tab w:val="right" w:pos="8306"/>
      </w:tabs>
      <w:snapToGrid w:val="0"/>
      <w:jc w:val="center"/>
    </w:pPr>
    <w:rPr>
      <w:sz w:val="18"/>
      <w:szCs w:val="18"/>
    </w:rPr>
  </w:style>
  <w:style w:type="paragraph" w:styleId="12">
    <w:name w:val="annotation subject"/>
    <w:basedOn w:val="6"/>
    <w:next w:val="6"/>
    <w:link w:val="28"/>
    <w:autoRedefine/>
    <w:semiHidden/>
    <w:unhideWhenUsed/>
    <w:qFormat/>
    <w:uiPriority w:val="0"/>
    <w:rPr>
      <w:b/>
      <w:bCs/>
    </w:rPr>
  </w:style>
  <w:style w:type="table" w:styleId="14">
    <w:name w:val="Table Grid"/>
    <w:basedOn w:val="13"/>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autoRedefine/>
    <w:unhideWhenUsed/>
    <w:qFormat/>
    <w:uiPriority w:val="99"/>
    <w:rPr>
      <w:color w:val="0563C1" w:themeColor="hyperlink"/>
      <w:u w:val="single"/>
      <w14:textFill>
        <w14:solidFill>
          <w14:schemeClr w14:val="hlink"/>
        </w14:solidFill>
      </w14:textFill>
    </w:rPr>
  </w:style>
  <w:style w:type="character" w:styleId="17">
    <w:name w:val="annotation reference"/>
    <w:autoRedefine/>
    <w:qFormat/>
    <w:uiPriority w:val="99"/>
    <w:rPr>
      <w:sz w:val="21"/>
      <w:szCs w:val="21"/>
    </w:rPr>
  </w:style>
  <w:style w:type="paragraph" w:customStyle="1" w:styleId="18">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19">
    <w:name w:val="List Paragraph"/>
    <w:basedOn w:val="1"/>
    <w:autoRedefine/>
    <w:unhideWhenUsed/>
    <w:qFormat/>
    <w:uiPriority w:val="1"/>
    <w:pPr>
      <w:ind w:firstLine="420" w:firstLineChars="200"/>
    </w:pPr>
  </w:style>
  <w:style w:type="character" w:customStyle="1" w:styleId="20">
    <w:name w:val="页眉 字符"/>
    <w:basedOn w:val="15"/>
    <w:link w:val="11"/>
    <w:autoRedefine/>
    <w:qFormat/>
    <w:uiPriority w:val="0"/>
    <w:rPr>
      <w:kern w:val="2"/>
      <w:sz w:val="18"/>
      <w:szCs w:val="18"/>
    </w:rPr>
  </w:style>
  <w:style w:type="character" w:customStyle="1" w:styleId="21">
    <w:name w:val="页脚 字符"/>
    <w:basedOn w:val="15"/>
    <w:link w:val="10"/>
    <w:autoRedefine/>
    <w:qFormat/>
    <w:uiPriority w:val="0"/>
    <w:rPr>
      <w:kern w:val="2"/>
      <w:sz w:val="18"/>
      <w:szCs w:val="18"/>
    </w:rPr>
  </w:style>
  <w:style w:type="character" w:customStyle="1" w:styleId="22">
    <w:name w:val="font01"/>
    <w:basedOn w:val="15"/>
    <w:autoRedefine/>
    <w:qFormat/>
    <w:uiPriority w:val="0"/>
    <w:rPr>
      <w:rFonts w:hint="eastAsia" w:ascii="方正仿宋_GBK" w:hAnsi="方正仿宋_GBK" w:eastAsia="方正仿宋_GBK" w:cs="方正仿宋_GBK"/>
      <w:color w:val="000000"/>
      <w:sz w:val="28"/>
      <w:szCs w:val="28"/>
      <w:u w:val="none"/>
    </w:rPr>
  </w:style>
  <w:style w:type="character" w:customStyle="1" w:styleId="23">
    <w:name w:val="标题 2 字符"/>
    <w:basedOn w:val="15"/>
    <w:link w:val="3"/>
    <w:autoRedefine/>
    <w:qFormat/>
    <w:uiPriority w:val="1"/>
    <w:rPr>
      <w:rFonts w:ascii="黑体" w:hAnsi="黑体" w:eastAsia="黑体" w:cs="黑体"/>
      <w:b/>
      <w:bCs/>
      <w:sz w:val="36"/>
      <w:szCs w:val="36"/>
      <w:lang w:val="zh-CN" w:bidi="zh-CN"/>
    </w:rPr>
  </w:style>
  <w:style w:type="character" w:customStyle="1" w:styleId="24">
    <w:name w:val="标题 3 字符"/>
    <w:basedOn w:val="15"/>
    <w:link w:val="4"/>
    <w:semiHidden/>
    <w:qFormat/>
    <w:uiPriority w:val="0"/>
    <w:rPr>
      <w:rFonts w:asciiTheme="minorHAnsi" w:hAnsiTheme="minorHAnsi" w:eastAsiaTheme="minorEastAsia" w:cstheme="minorBidi"/>
      <w:b/>
      <w:bCs/>
      <w:kern w:val="2"/>
      <w:sz w:val="32"/>
      <w:szCs w:val="32"/>
    </w:rPr>
  </w:style>
  <w:style w:type="character" w:customStyle="1" w:styleId="25">
    <w:name w:val="标题 4 字符"/>
    <w:basedOn w:val="15"/>
    <w:link w:val="5"/>
    <w:semiHidden/>
    <w:qFormat/>
    <w:uiPriority w:val="0"/>
    <w:rPr>
      <w:rFonts w:asciiTheme="majorHAnsi" w:hAnsiTheme="majorHAnsi" w:eastAsiaTheme="majorEastAsia" w:cstheme="majorBidi"/>
      <w:b/>
      <w:bCs/>
      <w:kern w:val="2"/>
      <w:sz w:val="28"/>
      <w:szCs w:val="28"/>
    </w:rPr>
  </w:style>
  <w:style w:type="character" w:customStyle="1" w:styleId="26">
    <w:name w:val="批注文字 字符"/>
    <w:basedOn w:val="15"/>
    <w:link w:val="6"/>
    <w:autoRedefine/>
    <w:semiHidden/>
    <w:qFormat/>
    <w:uiPriority w:val="0"/>
    <w:rPr>
      <w:rFonts w:asciiTheme="minorHAnsi" w:hAnsiTheme="minorHAnsi" w:eastAsiaTheme="minorEastAsia" w:cstheme="minorBidi"/>
      <w:kern w:val="2"/>
      <w:sz w:val="21"/>
      <w:szCs w:val="24"/>
    </w:rPr>
  </w:style>
  <w:style w:type="character" w:customStyle="1" w:styleId="27">
    <w:name w:val="批注框文本 字符"/>
    <w:basedOn w:val="15"/>
    <w:link w:val="9"/>
    <w:autoRedefine/>
    <w:semiHidden/>
    <w:qFormat/>
    <w:uiPriority w:val="0"/>
    <w:rPr>
      <w:rFonts w:asciiTheme="minorHAnsi" w:hAnsiTheme="minorHAnsi" w:eastAsiaTheme="minorEastAsia" w:cstheme="minorBidi"/>
      <w:kern w:val="2"/>
      <w:sz w:val="18"/>
      <w:szCs w:val="18"/>
    </w:rPr>
  </w:style>
  <w:style w:type="character" w:customStyle="1" w:styleId="28">
    <w:name w:val="批注主题 字符"/>
    <w:basedOn w:val="26"/>
    <w:link w:val="12"/>
    <w:semiHidden/>
    <w:qFormat/>
    <w:uiPriority w:val="0"/>
    <w:rPr>
      <w:rFonts w:asciiTheme="minorHAnsi" w:hAnsiTheme="minorHAnsi" w:eastAsiaTheme="minorEastAsia" w:cstheme="minorBidi"/>
      <w:b/>
      <w:bCs/>
      <w:kern w:val="2"/>
      <w:sz w:val="21"/>
      <w:szCs w:val="24"/>
    </w:rPr>
  </w:style>
  <w:style w:type="character" w:customStyle="1" w:styleId="29">
    <w:name w:val="font61"/>
    <w:basedOn w:val="15"/>
    <w:qFormat/>
    <w:uiPriority w:val="0"/>
    <w:rPr>
      <w:rFonts w:hint="eastAsia" w:ascii="方正仿宋_GBK" w:hAnsi="方正仿宋_GBK" w:eastAsia="方正仿宋_GBK" w:cs="方正仿宋_GBK"/>
      <w:color w:val="000000"/>
      <w:sz w:val="21"/>
      <w:szCs w:val="21"/>
      <w:u w:val="none"/>
    </w:rPr>
  </w:style>
  <w:style w:type="character" w:customStyle="1" w:styleId="30">
    <w:name w:val="font71"/>
    <w:basedOn w:val="15"/>
    <w:qFormat/>
    <w:uiPriority w:val="0"/>
    <w:rPr>
      <w:rFonts w:hint="eastAsia" w:ascii="方正仿宋_GBK" w:hAnsi="方正仿宋_GBK" w:eastAsia="方正仿宋_GBK" w:cs="方正仿宋_GBK"/>
      <w:color w:val="000000"/>
      <w:sz w:val="24"/>
      <w:szCs w:val="24"/>
      <w:u w:val="none"/>
    </w:rPr>
  </w:style>
  <w:style w:type="character" w:customStyle="1" w:styleId="31">
    <w:name w:val="标题 1 字符"/>
    <w:basedOn w:val="15"/>
    <w:link w:val="2"/>
    <w:qFormat/>
    <w:uiPriority w:val="0"/>
    <w:rPr>
      <w:rFonts w:asciiTheme="minorHAnsi" w:hAnsiTheme="minorHAnsi" w:eastAsiaTheme="minorEastAsia" w:cstheme="minorBidi"/>
      <w:b/>
      <w:bCs/>
      <w:kern w:val="44"/>
      <w:sz w:val="44"/>
      <w:szCs w:val="44"/>
    </w:rPr>
  </w:style>
  <w:style w:type="character" w:customStyle="1" w:styleId="32">
    <w:name w:val="正文文本 字符"/>
    <w:basedOn w:val="15"/>
    <w:link w:val="7"/>
    <w:semiHidden/>
    <w:qFormat/>
    <w:uiPriority w:val="0"/>
    <w:rPr>
      <w:rFonts w:asciiTheme="minorHAnsi" w:hAnsiTheme="minorHAnsi" w:eastAsiaTheme="minorEastAsia" w:cstheme="minorBidi"/>
      <w:kern w:val="2"/>
      <w:sz w:val="21"/>
      <w:szCs w:val="24"/>
    </w:rPr>
  </w:style>
  <w:style w:type="character" w:customStyle="1" w:styleId="33">
    <w:name w:val="font41"/>
    <w:basedOn w:val="15"/>
    <w:qFormat/>
    <w:uiPriority w:val="0"/>
    <w:rPr>
      <w:rFonts w:ascii="Wingdings" w:hAnsi="Wingdings" w:cs="Wingdings"/>
      <w:color w:val="000000"/>
      <w:sz w:val="24"/>
      <w:szCs w:val="24"/>
      <w:u w:val="none"/>
    </w:rPr>
  </w:style>
  <w:style w:type="character" w:customStyle="1" w:styleId="34">
    <w:name w:val="font21"/>
    <w:basedOn w:val="15"/>
    <w:qFormat/>
    <w:uiPriority w:val="0"/>
    <w:rPr>
      <w:rFonts w:hint="eastAsia" w:ascii="方正黑体_GBK" w:hAnsi="方正黑体_GBK" w:eastAsia="方正黑体_GBK" w:cs="方正黑体_GBK"/>
      <w:color w:val="000000"/>
      <w:sz w:val="24"/>
      <w:szCs w:val="24"/>
      <w:u w:val="none"/>
    </w:rPr>
  </w:style>
  <w:style w:type="paragraph" w:customStyle="1" w:styleId="35">
    <w:name w:val="列表段落3"/>
    <w:basedOn w:val="1"/>
    <w:qFormat/>
    <w:uiPriority w:val="34"/>
    <w:pPr>
      <w:ind w:firstLine="420" w:firstLineChars="200"/>
    </w:pPr>
  </w:style>
  <w:style w:type="character" w:customStyle="1" w:styleId="36">
    <w:name w:val="font31"/>
    <w:basedOn w:val="15"/>
    <w:qFormat/>
    <w:uiPriority w:val="0"/>
    <w:rPr>
      <w:rFonts w:hint="default" w:ascii="Times New Roman" w:hAnsi="Times New Roman" w:cs="Times New Roman"/>
      <w:b/>
      <w:bCs/>
      <w:color w:val="000000"/>
      <w:sz w:val="28"/>
      <w:szCs w:val="28"/>
      <w:u w:val="none"/>
    </w:rPr>
  </w:style>
  <w:style w:type="character" w:customStyle="1" w:styleId="37">
    <w:name w:val="font11"/>
    <w:basedOn w:val="15"/>
    <w:qFormat/>
    <w:uiPriority w:val="0"/>
    <w:rPr>
      <w:rFonts w:hint="eastAsia" w:ascii="宋体" w:hAnsi="宋体" w:eastAsia="宋体" w:cs="宋体"/>
      <w:b/>
      <w:bCs/>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2874A4-7F4B-4CD2-A401-3667F896C55C}">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5391</Words>
  <Characters>5740</Characters>
  <Lines>8</Lines>
  <Paragraphs>2</Paragraphs>
  <TotalTime>2</TotalTime>
  <ScaleCrop>false</ScaleCrop>
  <LinksUpToDate>false</LinksUpToDate>
  <CharactersWithSpaces>5912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2024-01-05T02:55:00Z</dcterms:created>
  <dc:creator>Administrator</dc:creator>
  <cp:lastModifiedBy>尹建飞</cp:lastModifiedBy>
  <dcterms:modified xsi:type="dcterms:W3CDTF">2025-10-31T00:52:37Z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389CF882BF9E47B983F415B07DE10E55_13</vt:lpwstr>
  </property>
  <property fmtid="{D5CDD505-2E9C-101B-9397-08002B2CF9AE}" pid="4" name="KSOTemplateDocerSaveRecord">
    <vt:lpwstr>eyJoZGlkIjoiZTkwZjc5NDI0ZDRmMmU3N2YyOTRiZGMwZWU0NzE5ZTMiLCJ1c2VySWQiOiI0NTQzODgxMDIifQ==</vt:lpwstr>
  </property>
</Properties>
</file>