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035459">
      <w:pPr>
        <w:pStyle w:val="16"/>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_GBK" w:cs="Times New Roman"/>
          <w:b/>
          <w:bCs/>
          <w:sz w:val="35"/>
          <w:szCs w:val="35"/>
          <w:lang w:val="en-US" w:eastAsia="zh-CN"/>
        </w:rPr>
      </w:pPr>
      <w:r>
        <w:rPr>
          <w:rFonts w:hint="eastAsia" w:ascii="Times New Roman" w:hAnsi="Times New Roman" w:eastAsia="方正小标宋_GBK" w:cs="Times New Roman"/>
          <w:b/>
          <w:bCs/>
          <w:sz w:val="35"/>
          <w:szCs w:val="35"/>
          <w:lang w:val="en-US" w:eastAsia="zh-CN"/>
        </w:rPr>
        <w:t>重庆大学附属仁济医院（</w:t>
      </w:r>
      <w:r>
        <w:rPr>
          <w:rFonts w:hint="default" w:ascii="Times New Roman" w:hAnsi="Times New Roman" w:eastAsia="方正小标宋_GBK" w:cs="Times New Roman"/>
          <w:b/>
          <w:bCs/>
          <w:sz w:val="35"/>
          <w:szCs w:val="35"/>
        </w:rPr>
        <w:t>重庆市第五人民</w:t>
      </w:r>
      <w:r>
        <w:rPr>
          <w:rFonts w:hint="eastAsia" w:ascii="Times New Roman" w:hAnsi="Times New Roman" w:eastAsia="方正小标宋_GBK" w:cs="Times New Roman"/>
          <w:b/>
          <w:bCs/>
          <w:color w:val="auto"/>
          <w:sz w:val="35"/>
          <w:szCs w:val="35"/>
          <w:lang w:val="en-US" w:eastAsia="zh-CN"/>
        </w:rPr>
        <w:t>医院</w:t>
      </w:r>
      <w:r>
        <w:rPr>
          <w:rFonts w:hint="eastAsia" w:ascii="Times New Roman" w:hAnsi="Times New Roman" w:eastAsia="方正小标宋_GBK" w:cs="Times New Roman"/>
          <w:b/>
          <w:bCs/>
          <w:sz w:val="35"/>
          <w:szCs w:val="35"/>
          <w:lang w:val="en-US" w:eastAsia="zh-CN"/>
        </w:rPr>
        <w:t>）</w:t>
      </w:r>
    </w:p>
    <w:p w14:paraId="5C94E750">
      <w:pPr>
        <w:pStyle w:val="16"/>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_GBK" w:cs="Times New Roman"/>
          <w:b w:val="0"/>
          <w:bCs w:val="0"/>
          <w:color w:val="000000" w:themeColor="text1"/>
          <w:sz w:val="36"/>
          <w:szCs w:val="36"/>
          <w14:textFill>
            <w14:solidFill>
              <w14:schemeClr w14:val="tx1"/>
            </w14:solidFill>
          </w14:textFill>
        </w:rPr>
      </w:pPr>
      <w:r>
        <w:rPr>
          <w:rFonts w:hint="eastAsia" w:ascii="Times New Roman" w:hAnsi="Times New Roman" w:eastAsia="方正小标宋_GBK" w:cs="Times New Roman"/>
          <w:b/>
          <w:bCs/>
          <w:color w:val="000000" w:themeColor="text1"/>
          <w:sz w:val="36"/>
          <w:szCs w:val="36"/>
          <w:lang w:val="en-US" w:eastAsia="zh-CN"/>
          <w14:textFill>
            <w14:solidFill>
              <w14:schemeClr w14:val="tx1"/>
            </w14:solidFill>
          </w14:textFill>
        </w:rPr>
        <w:t>污水、雨水、中水等设施设备维保服务</w:t>
      </w:r>
      <w:r>
        <w:rPr>
          <w:rFonts w:hint="default" w:ascii="Times New Roman" w:hAnsi="Times New Roman" w:eastAsia="方正小标宋_GBK" w:cs="Times New Roman"/>
          <w:b/>
          <w:bCs/>
          <w:color w:val="000000" w:themeColor="text1"/>
          <w:sz w:val="36"/>
          <w:szCs w:val="36"/>
          <w14:textFill>
            <w14:solidFill>
              <w14:schemeClr w14:val="tx1"/>
            </w14:solidFill>
          </w14:textFill>
        </w:rPr>
        <w:t>需求调查公告</w:t>
      </w:r>
    </w:p>
    <w:p w14:paraId="562AABAC">
      <w:pPr>
        <w:pStyle w:val="16"/>
        <w:keepNext w:val="0"/>
        <w:keepLines w:val="0"/>
        <w:pageBreakBefore w:val="0"/>
        <w:kinsoku/>
        <w:wordWrap/>
        <w:overflowPunct/>
        <w:topLinePunct w:val="0"/>
        <w:autoSpaceDE/>
        <w:autoSpaceDN/>
        <w:bidi w:val="0"/>
        <w:spacing w:line="360" w:lineRule="exact"/>
        <w:ind w:firstLine="480" w:firstLineChars="200"/>
        <w:jc w:val="both"/>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我院拟于近期采购</w:t>
      </w:r>
      <w:r>
        <w:rPr>
          <w:rFonts w:hint="eastAsia" w:ascii="Times New Roman" w:hAnsi="Times New Roman" w:cs="Times New Roman"/>
          <w:b w:val="0"/>
          <w:bCs w:val="0"/>
          <w:color w:val="000000" w:themeColor="text1"/>
          <w:sz w:val="24"/>
          <w:szCs w:val="24"/>
          <w:lang w:eastAsia="zh-CN"/>
          <w14:textFill>
            <w14:solidFill>
              <w14:schemeClr w14:val="tx1"/>
            </w14:solidFill>
          </w14:textFill>
        </w:rPr>
        <w:t>污水、雨水、中水等设施设备维保服务</w:t>
      </w:r>
      <w:r>
        <w:rPr>
          <w:rFonts w:hint="eastAsia" w:ascii="Times New Roman" w:hAnsi="Times New Roman" w:cs="Times New Roman"/>
          <w:b w:val="0"/>
          <w:bCs w:val="0"/>
          <w:color w:val="auto"/>
          <w:sz w:val="24"/>
          <w:szCs w:val="24"/>
          <w:lang w:val="en-US" w:eastAsia="zh-CN"/>
        </w:rPr>
        <w:t>项目</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于采购前参考。</w:t>
      </w:r>
    </w:p>
    <w:p w14:paraId="02E51866">
      <w:pPr>
        <w:keepNext w:val="0"/>
        <w:keepLines w:val="0"/>
        <w:pageBreakBefore w:val="0"/>
        <w:numPr>
          <w:ilvl w:val="0"/>
          <w:numId w:val="0"/>
        </w:numPr>
        <w:kinsoku/>
        <w:wordWrap/>
        <w:overflowPunct/>
        <w:topLinePunct w:val="0"/>
        <w:autoSpaceDE/>
        <w:autoSpaceDN/>
        <w:bidi w:val="0"/>
        <w:spacing w:line="360" w:lineRule="exact"/>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一、项目名称</w:t>
      </w:r>
    </w:p>
    <w:p w14:paraId="354A0582">
      <w:pPr>
        <w:keepNext w:val="0"/>
        <w:keepLines w:val="0"/>
        <w:pageBreakBefore w:val="0"/>
        <w:kinsoku/>
        <w:wordWrap/>
        <w:overflowPunct/>
        <w:topLinePunct w:val="0"/>
        <w:autoSpaceDE/>
        <w:autoSpaceDN/>
        <w:bidi w:val="0"/>
        <w:spacing w:line="360" w:lineRule="exact"/>
        <w:ind w:firstLine="480" w:firstLineChars="200"/>
        <w:rPr>
          <w:rFonts w:hint="eastAsia" w:ascii="Times New Roman" w:hAnsi="Times New Roman"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lang w:eastAsia="zh-CN"/>
          <w14:textFill>
            <w14:solidFill>
              <w14:schemeClr w14:val="tx1"/>
            </w14:solidFill>
          </w14:textFill>
        </w:rPr>
        <w:t>污水、雨水、中水等设施设备维保服务</w:t>
      </w:r>
    </w:p>
    <w:p w14:paraId="494A284A">
      <w:pPr>
        <w:keepNext w:val="0"/>
        <w:keepLines w:val="0"/>
        <w:pageBreakBefore w:val="0"/>
        <w:kinsoku/>
        <w:wordWrap/>
        <w:overflowPunct/>
        <w:topLinePunct w:val="0"/>
        <w:autoSpaceDE/>
        <w:autoSpaceDN/>
        <w:bidi w:val="0"/>
        <w:spacing w:line="360" w:lineRule="exact"/>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二、需求调查基本情况</w:t>
      </w:r>
    </w:p>
    <w:p w14:paraId="7384A7B0">
      <w:pPr>
        <w:keepNext w:val="0"/>
        <w:keepLines w:val="0"/>
        <w:pageBreakBefore w:val="0"/>
        <w:kinsoku/>
        <w:wordWrap/>
        <w:overflowPunct/>
        <w:topLinePunct w:val="0"/>
        <w:autoSpaceDE/>
        <w:autoSpaceDN/>
        <w:bidi w:val="0"/>
        <w:spacing w:line="36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（一）需求调查方式：咨询（项目推介）。</w:t>
      </w:r>
    </w:p>
    <w:p w14:paraId="3DF093B3">
      <w:pPr>
        <w:keepNext w:val="0"/>
        <w:keepLines w:val="0"/>
        <w:pageBreakBefore w:val="0"/>
        <w:kinsoku/>
        <w:wordWrap/>
        <w:overflowPunct/>
        <w:topLinePunct w:val="0"/>
        <w:autoSpaceDE/>
        <w:autoSpaceDN/>
        <w:bidi w:val="0"/>
        <w:spacing w:line="36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（二）需求调查对象：</w:t>
      </w:r>
      <w:bookmarkStart w:id="0" w:name="_Hlk114039197"/>
      <w:r>
        <w:rPr>
          <w:rFonts w:hint="default" w:ascii="Times New Roman" w:hAnsi="Times New Roman" w:eastAsia="宋体" w:cs="Times New Roman"/>
          <w:color w:val="000000" w:themeColor="text1"/>
          <w:sz w:val="24"/>
          <w:szCs w:val="24"/>
          <w14:textFill>
            <w14:solidFill>
              <w14:schemeClr w14:val="tx1"/>
            </w14:solidFill>
          </w14:textFill>
        </w:rPr>
        <w:t>符合条件的潜在供应商</w:t>
      </w:r>
      <w:bookmarkEnd w:id="0"/>
      <w:r>
        <w:rPr>
          <w:rFonts w:hint="default" w:ascii="Times New Roman" w:hAnsi="Times New Roman" w:eastAsia="宋体" w:cs="Times New Roman"/>
          <w:color w:val="000000" w:themeColor="text1"/>
          <w:sz w:val="24"/>
          <w:szCs w:val="24"/>
          <w14:textFill>
            <w14:solidFill>
              <w14:schemeClr w14:val="tx1"/>
            </w14:solidFill>
          </w14:textFill>
        </w:rPr>
        <w:t>。</w:t>
      </w:r>
    </w:p>
    <w:p w14:paraId="3707D04A">
      <w:pPr>
        <w:keepNext w:val="0"/>
        <w:keepLines w:val="0"/>
        <w:pageBreakBefore w:val="0"/>
        <w:kinsoku/>
        <w:wordWrap/>
        <w:overflowPunct/>
        <w:topLinePunct w:val="0"/>
        <w:autoSpaceDE/>
        <w:autoSpaceDN/>
        <w:bidi w:val="0"/>
        <w:spacing w:line="360" w:lineRule="exact"/>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三、项目需求概况</w:t>
      </w:r>
    </w:p>
    <w:p w14:paraId="06839582">
      <w:pPr>
        <w:keepNext w:val="0"/>
        <w:keepLines w:val="0"/>
        <w:pageBreakBefore w:val="0"/>
        <w:numPr>
          <w:ilvl w:val="0"/>
          <w:numId w:val="0"/>
        </w:numPr>
        <w:kinsoku/>
        <w:wordWrap/>
        <w:overflowPunct/>
        <w:topLinePunct w:val="0"/>
        <w:autoSpaceDE/>
        <w:autoSpaceDN/>
        <w:bidi w:val="0"/>
        <w:spacing w:line="360" w:lineRule="exact"/>
        <w:ind w:left="630" w:left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 xml:space="preserve">（一） </w:t>
      </w:r>
      <w:r>
        <w:rPr>
          <w:rFonts w:hint="default" w:ascii="Times New Roman" w:hAnsi="Times New Roman" w:cs="Times New Roman"/>
          <w:color w:val="000000" w:themeColor="text1"/>
          <w:sz w:val="24"/>
          <w14:textFill>
            <w14:solidFill>
              <w14:schemeClr w14:val="tx1"/>
            </w14:solidFill>
          </w14:textFill>
        </w:rPr>
        <w:t>采购</w:t>
      </w:r>
      <w:r>
        <w:rPr>
          <w:rFonts w:hint="default"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预</w:t>
      </w:r>
      <w:r>
        <w:rPr>
          <w:rFonts w:hint="default" w:ascii="Times New Roman" w:hAnsi="Times New Roman" w:eastAsia="宋体" w:cs="Times New Roman"/>
          <w:color w:val="000000" w:themeColor="text1"/>
          <w:sz w:val="24"/>
          <w:szCs w:val="24"/>
          <w14:textFill>
            <w14:solidFill>
              <w14:schemeClr w14:val="tx1"/>
            </w14:solidFill>
          </w14:textFill>
        </w:rPr>
        <w:t>（概）算：</w:t>
      </w:r>
      <w:r>
        <w:rPr>
          <w:rFonts w:hint="eastAsia" w:ascii="Times New Roman" w:hAnsi="Times New Roman" w:cs="Times New Roman"/>
          <w:color w:val="000000" w:themeColor="text1"/>
          <w:sz w:val="24"/>
          <w:szCs w:val="24"/>
          <w:lang w:val="en-US" w:eastAsia="zh-CN"/>
          <w14:textFill>
            <w14:solidFill>
              <w14:schemeClr w14:val="tx1"/>
            </w14:solidFill>
          </w14:textFill>
        </w:rPr>
        <w:t>30万</w:t>
      </w:r>
      <w:r>
        <w:rPr>
          <w:rFonts w:hint="eastAsia" w:ascii="宋体" w:hAnsi="宋体" w:eastAsia="宋体" w:cs="宋体"/>
          <w:b w:val="0"/>
          <w:bCs/>
          <w:color w:val="000000" w:themeColor="text1"/>
          <w:sz w:val="24"/>
          <w:szCs w:val="24"/>
          <w:lang w:val="en-US" w:eastAsia="zh-CN"/>
          <w14:textFill>
            <w14:solidFill>
              <w14:schemeClr w14:val="tx1"/>
            </w14:solidFill>
          </w14:textFill>
        </w:rPr>
        <w:t>元。</w:t>
      </w:r>
    </w:p>
    <w:p w14:paraId="16DCDE15">
      <w:pPr>
        <w:keepNext w:val="0"/>
        <w:keepLines w:val="0"/>
        <w:pageBreakBefore w:val="0"/>
        <w:numPr>
          <w:ilvl w:val="0"/>
          <w:numId w:val="1"/>
        </w:numPr>
        <w:kinsoku/>
        <w:wordWrap/>
        <w:overflowPunct/>
        <w:topLinePunct w:val="0"/>
        <w:autoSpaceDE/>
        <w:autoSpaceDN/>
        <w:bidi w:val="0"/>
        <w:spacing w:line="360" w:lineRule="exact"/>
        <w:ind w:left="150" w:leftChars="0" w:firstLine="480" w:firstLineChars="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采购标的</w:t>
      </w:r>
      <w:r>
        <w:rPr>
          <w:rFonts w:hint="eastAsia" w:ascii="Times New Roman" w:hAnsi="Times New Roman" w:cs="Times New Roman"/>
          <w:color w:val="000000" w:themeColor="text1"/>
          <w:sz w:val="24"/>
          <w:lang w:eastAsia="zh-CN"/>
          <w14:textFill>
            <w14:solidFill>
              <w14:schemeClr w14:val="tx1"/>
            </w14:solidFill>
          </w14:textFill>
        </w:rPr>
        <w:t>明细</w:t>
      </w:r>
      <w:r>
        <w:rPr>
          <w:rFonts w:hint="default" w:ascii="Times New Roman" w:hAnsi="Times New Roman" w:cs="Times New Roman"/>
          <w:color w:val="000000" w:themeColor="text1"/>
          <w:sz w:val="24"/>
          <w14:textFill>
            <w14:solidFill>
              <w14:schemeClr w14:val="tx1"/>
            </w14:solidFill>
          </w14:textFill>
        </w:rPr>
        <w:t>表</w:t>
      </w:r>
    </w:p>
    <w:tbl>
      <w:tblPr>
        <w:tblStyle w:val="19"/>
        <w:tblW w:w="9607" w:type="dxa"/>
        <w:jc w:val="center"/>
        <w:tblLayout w:type="fixed"/>
        <w:tblCellMar>
          <w:top w:w="0" w:type="dxa"/>
          <w:left w:w="108" w:type="dxa"/>
          <w:bottom w:w="0" w:type="dxa"/>
          <w:right w:w="108" w:type="dxa"/>
        </w:tblCellMar>
      </w:tblPr>
      <w:tblGrid>
        <w:gridCol w:w="3031"/>
        <w:gridCol w:w="1170"/>
        <w:gridCol w:w="1425"/>
        <w:gridCol w:w="1140"/>
        <w:gridCol w:w="2841"/>
      </w:tblGrid>
      <w:tr w14:paraId="32EEA6ED">
        <w:tblPrEx>
          <w:tblCellMar>
            <w:top w:w="0" w:type="dxa"/>
            <w:left w:w="108" w:type="dxa"/>
            <w:bottom w:w="0" w:type="dxa"/>
            <w:right w:w="108" w:type="dxa"/>
          </w:tblCellMar>
        </w:tblPrEx>
        <w:trPr>
          <w:trHeight w:val="714" w:hRule="atLeast"/>
          <w:jc w:val="center"/>
        </w:trPr>
        <w:tc>
          <w:tcPr>
            <w:tcW w:w="3031" w:type="dxa"/>
            <w:tcBorders>
              <w:top w:val="single" w:color="auto" w:sz="4" w:space="0"/>
              <w:left w:val="nil"/>
              <w:bottom w:val="single" w:color="auto" w:sz="4" w:space="0"/>
              <w:right w:val="single" w:color="auto" w:sz="4" w:space="0"/>
            </w:tcBorders>
            <w:noWrap/>
            <w:vAlign w:val="center"/>
          </w:tcPr>
          <w:p w14:paraId="6E7A0A81">
            <w:pPr>
              <w:widowControl/>
              <w:spacing w:line="40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项目名称 </w:t>
            </w:r>
          </w:p>
        </w:tc>
        <w:tc>
          <w:tcPr>
            <w:tcW w:w="1170" w:type="dxa"/>
            <w:tcBorders>
              <w:top w:val="single" w:color="auto" w:sz="4" w:space="0"/>
              <w:left w:val="nil"/>
              <w:bottom w:val="single" w:color="auto" w:sz="4" w:space="0"/>
              <w:right w:val="single" w:color="auto" w:sz="4" w:space="0"/>
            </w:tcBorders>
            <w:noWrap w:val="0"/>
            <w:vAlign w:val="center"/>
          </w:tcPr>
          <w:p w14:paraId="07452BA8">
            <w:pPr>
              <w:widowControl/>
              <w:spacing w:line="40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单位 </w:t>
            </w:r>
          </w:p>
        </w:tc>
        <w:tc>
          <w:tcPr>
            <w:tcW w:w="1425" w:type="dxa"/>
            <w:tcBorders>
              <w:top w:val="single" w:color="auto" w:sz="4" w:space="0"/>
              <w:left w:val="nil"/>
              <w:bottom w:val="single" w:color="auto" w:sz="4" w:space="0"/>
              <w:right w:val="single" w:color="auto" w:sz="4" w:space="0"/>
            </w:tcBorders>
            <w:noWrap/>
            <w:vAlign w:val="center"/>
          </w:tcPr>
          <w:p w14:paraId="12D89B89">
            <w:pPr>
              <w:widowControl/>
              <w:spacing w:line="40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总价限价（</w:t>
            </w:r>
            <w:r>
              <w:rPr>
                <w:rFonts w:hint="eastAsia" w:ascii="宋体" w:hAnsi="宋体" w:cs="宋体"/>
                <w:color w:val="auto"/>
                <w:sz w:val="24"/>
                <w:szCs w:val="24"/>
                <w:lang w:val="en-US" w:eastAsia="zh-CN"/>
              </w:rPr>
              <w:t>万</w:t>
            </w:r>
            <w:r>
              <w:rPr>
                <w:rFonts w:hint="eastAsia" w:ascii="宋体" w:hAnsi="宋体" w:eastAsia="宋体" w:cs="宋体"/>
                <w:color w:val="auto"/>
                <w:sz w:val="24"/>
                <w:szCs w:val="24"/>
                <w:lang w:val="en-US" w:eastAsia="zh-CN"/>
              </w:rPr>
              <w:t xml:space="preserve">元） </w:t>
            </w:r>
          </w:p>
        </w:tc>
        <w:tc>
          <w:tcPr>
            <w:tcW w:w="1140" w:type="dxa"/>
            <w:tcBorders>
              <w:top w:val="single" w:color="auto" w:sz="4" w:space="0"/>
              <w:left w:val="nil"/>
              <w:bottom w:val="single" w:color="auto" w:sz="4" w:space="0"/>
              <w:right w:val="single" w:color="auto" w:sz="4" w:space="0"/>
            </w:tcBorders>
            <w:noWrap w:val="0"/>
            <w:vAlign w:val="center"/>
          </w:tcPr>
          <w:p w14:paraId="538E946E">
            <w:pPr>
              <w:widowControl/>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中标人数量</w:t>
            </w:r>
          </w:p>
        </w:tc>
        <w:tc>
          <w:tcPr>
            <w:tcW w:w="2841" w:type="dxa"/>
            <w:tcBorders>
              <w:top w:val="single" w:color="auto" w:sz="4" w:space="0"/>
              <w:left w:val="nil"/>
              <w:bottom w:val="single" w:color="auto" w:sz="4" w:space="0"/>
              <w:right w:val="single" w:color="auto" w:sz="4" w:space="0"/>
            </w:tcBorders>
            <w:noWrap w:val="0"/>
            <w:vAlign w:val="bottom"/>
          </w:tcPr>
          <w:p w14:paraId="3C58714E">
            <w:pPr>
              <w:widowControl/>
              <w:spacing w:line="4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14:paraId="0C35A2E8">
            <w:pPr>
              <w:widowControl/>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备注</w:t>
            </w:r>
          </w:p>
          <w:p w14:paraId="05B139DB">
            <w:pPr>
              <w:spacing w:line="4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p>
        </w:tc>
      </w:tr>
      <w:tr w14:paraId="3B7C9F90">
        <w:tblPrEx>
          <w:tblCellMar>
            <w:top w:w="0" w:type="dxa"/>
            <w:left w:w="108" w:type="dxa"/>
            <w:bottom w:w="0" w:type="dxa"/>
            <w:right w:w="108" w:type="dxa"/>
          </w:tblCellMar>
        </w:tblPrEx>
        <w:trPr>
          <w:trHeight w:val="2374" w:hRule="atLeast"/>
          <w:jc w:val="center"/>
        </w:trPr>
        <w:tc>
          <w:tcPr>
            <w:tcW w:w="3031" w:type="dxa"/>
            <w:tcBorders>
              <w:top w:val="single" w:color="auto" w:sz="4" w:space="0"/>
              <w:left w:val="single" w:color="auto" w:sz="4" w:space="0"/>
              <w:bottom w:val="single" w:color="auto" w:sz="4" w:space="0"/>
              <w:right w:val="single" w:color="auto" w:sz="4" w:space="0"/>
            </w:tcBorders>
            <w:noWrap w:val="0"/>
            <w:vAlign w:val="center"/>
          </w:tcPr>
          <w:p w14:paraId="0AC89A98">
            <w:pPr>
              <w:widowControl/>
              <w:spacing w:line="400" w:lineRule="exact"/>
              <w:jc w:val="center"/>
              <w:rPr>
                <w:rFonts w:hint="eastAsia" w:ascii="宋体" w:hAnsi="宋体" w:eastAsia="宋体" w:cs="宋体"/>
                <w:color w:val="auto"/>
                <w:sz w:val="24"/>
                <w:szCs w:val="24"/>
                <w:lang w:eastAsia="zh-CN"/>
              </w:rPr>
            </w:pPr>
            <w:r>
              <w:rPr>
                <w:rFonts w:hint="eastAsia" w:ascii="Times New Roman" w:hAnsi="Times New Roman" w:cs="Times New Roman"/>
                <w:b w:val="0"/>
                <w:bCs w:val="0"/>
                <w:color w:val="000000" w:themeColor="text1"/>
                <w:sz w:val="24"/>
                <w:szCs w:val="24"/>
                <w:lang w:eastAsia="zh-CN"/>
                <w14:textFill>
                  <w14:solidFill>
                    <w14:schemeClr w14:val="tx1"/>
                  </w14:solidFill>
                </w14:textFill>
              </w:rPr>
              <w:t>污水、雨水、中水等设施设备维保服务</w:t>
            </w:r>
          </w:p>
        </w:tc>
        <w:tc>
          <w:tcPr>
            <w:tcW w:w="1170" w:type="dxa"/>
            <w:tcBorders>
              <w:top w:val="nil"/>
              <w:left w:val="nil"/>
              <w:bottom w:val="single" w:color="auto" w:sz="4" w:space="0"/>
              <w:right w:val="single" w:color="auto" w:sz="4" w:space="0"/>
            </w:tcBorders>
            <w:noWrap w:val="0"/>
            <w:vAlign w:val="center"/>
          </w:tcPr>
          <w:p w14:paraId="5AF40F7F">
            <w:pPr>
              <w:widowControl/>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1年</w:t>
            </w:r>
          </w:p>
        </w:tc>
        <w:tc>
          <w:tcPr>
            <w:tcW w:w="1425" w:type="dxa"/>
            <w:tcBorders>
              <w:top w:val="nil"/>
              <w:left w:val="nil"/>
              <w:bottom w:val="single" w:color="auto" w:sz="4" w:space="0"/>
              <w:right w:val="single" w:color="auto" w:sz="4" w:space="0"/>
            </w:tcBorders>
            <w:noWrap/>
            <w:vAlign w:val="center"/>
          </w:tcPr>
          <w:p w14:paraId="33FB33EF">
            <w:pPr>
              <w:widowControl/>
              <w:spacing w:line="400" w:lineRule="exact"/>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33</w:t>
            </w:r>
          </w:p>
        </w:tc>
        <w:tc>
          <w:tcPr>
            <w:tcW w:w="1140" w:type="dxa"/>
            <w:tcBorders>
              <w:top w:val="nil"/>
              <w:left w:val="nil"/>
              <w:bottom w:val="single" w:color="auto" w:sz="4" w:space="0"/>
              <w:right w:val="single" w:color="auto" w:sz="4" w:space="0"/>
            </w:tcBorders>
            <w:noWrap w:val="0"/>
            <w:vAlign w:val="center"/>
          </w:tcPr>
          <w:p w14:paraId="46C28E9B">
            <w:pPr>
              <w:widowControl/>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1</w:t>
            </w:r>
          </w:p>
        </w:tc>
        <w:tc>
          <w:tcPr>
            <w:tcW w:w="2841" w:type="dxa"/>
            <w:tcBorders>
              <w:top w:val="nil"/>
              <w:left w:val="nil"/>
              <w:bottom w:val="single" w:color="auto" w:sz="4" w:space="0"/>
              <w:right w:val="single" w:color="auto" w:sz="4" w:space="0"/>
            </w:tcBorders>
            <w:noWrap w:val="0"/>
            <w:vAlign w:val="center"/>
          </w:tcPr>
          <w:p w14:paraId="48753339">
            <w:pPr>
              <w:widowControl/>
              <w:spacing w:line="40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 </w:t>
            </w:r>
          </w:p>
          <w:p w14:paraId="620B7335">
            <w:pPr>
              <w:widowControl/>
              <w:spacing w:line="4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 xml:space="preserve"> </w:t>
            </w:r>
          </w:p>
        </w:tc>
      </w:tr>
    </w:tbl>
    <w:p w14:paraId="3CC0CEA9">
      <w:pPr>
        <w:keepNext w:val="0"/>
        <w:keepLines w:val="0"/>
        <w:pageBreakBefore w:val="0"/>
        <w:kinsoku/>
        <w:wordWrap/>
        <w:overflowPunct/>
        <w:topLinePunct w:val="0"/>
        <w:autoSpaceDE/>
        <w:autoSpaceDN/>
        <w:bidi w:val="0"/>
        <w:spacing w:line="360" w:lineRule="exact"/>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cs="仿宋"/>
          <w:color w:val="000000" w:themeColor="text1"/>
          <w:kern w:val="0"/>
          <w:sz w:val="24"/>
          <w:szCs w:val="24"/>
          <w:highlight w:val="yellow"/>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四、服务</w:t>
      </w:r>
      <w:r>
        <w:rPr>
          <w:rFonts w:hint="eastAsia" w:ascii="Times New Roman" w:hAnsi="Times New Roman" w:cs="Times New Roman"/>
          <w:b/>
          <w:bCs/>
          <w:color w:val="000000" w:themeColor="text1"/>
          <w:sz w:val="24"/>
          <w:szCs w:val="24"/>
          <w:lang w:val="en-US" w:eastAsia="zh-CN"/>
          <w14:textFill>
            <w14:solidFill>
              <w14:schemeClr w14:val="tx1"/>
            </w14:solidFill>
          </w14:textFill>
        </w:rPr>
        <w:t>需求</w:t>
      </w:r>
    </w:p>
    <w:p w14:paraId="080D6E95">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（一）本项目</w:t>
      </w:r>
      <w:r>
        <w:rPr>
          <w:rFonts w:ascii="宋体" w:hAnsi="宋体" w:cs="宋体"/>
          <w:color w:val="000000" w:themeColor="text1"/>
          <w:sz w:val="24"/>
          <w14:textFill>
            <w14:solidFill>
              <w14:schemeClr w14:val="tx1"/>
            </w14:solidFill>
          </w14:textFill>
        </w:rPr>
        <w:t>污水处理站设计处理量：1200</w:t>
      </w:r>
      <w:r>
        <w:rPr>
          <w:rFonts w:hint="eastAsia" w:ascii="宋体" w:hAnsi="宋体" w:cs="宋体"/>
          <w:color w:val="000000" w:themeColor="text1"/>
          <w:sz w:val="24"/>
          <w14:textFill>
            <w14:solidFill>
              <w14:schemeClr w14:val="tx1"/>
            </w14:solidFill>
          </w14:textFill>
        </w:rPr>
        <w:t>吨/天</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废水</w:t>
      </w:r>
      <w:r>
        <w:rPr>
          <w:rFonts w:ascii="宋体" w:hAnsi="宋体" w:cs="宋体"/>
          <w:color w:val="000000" w:themeColor="text1"/>
          <w:sz w:val="24"/>
          <w14:textFill>
            <w14:solidFill>
              <w14:schemeClr w14:val="tx1"/>
            </w14:solidFill>
          </w14:textFill>
        </w:rPr>
        <w:t>排放口</w:t>
      </w:r>
      <w:r>
        <w:rPr>
          <w:rFonts w:hint="eastAsia" w:ascii="宋体" w:hAnsi="宋体" w:cs="宋体"/>
          <w:color w:val="000000" w:themeColor="text1"/>
          <w:sz w:val="24"/>
          <w14:textFill>
            <w14:solidFill>
              <w14:schemeClr w14:val="tx1"/>
            </w14:solidFill>
          </w14:textFill>
        </w:rPr>
        <w:t>共计3个</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需严格按照医院污水处理设施设备的操作要求及规定的工艺流程处理污水，达到国家标准规定的排放要求，全年无安全事故、无通报、无整改。</w:t>
      </w:r>
    </w:p>
    <w:p w14:paraId="534BD6B4">
      <w:pPr>
        <w:spacing w:line="360" w:lineRule="auto"/>
        <w:ind w:firstLine="480" w:firstLineChars="200"/>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14:textFill>
            <w14:solidFill>
              <w14:schemeClr w14:val="tx1"/>
            </w14:solidFill>
          </w14:textFill>
        </w:rPr>
        <w:t>（二）服务范围包括：主要</w:t>
      </w:r>
      <w:r>
        <w:rPr>
          <w:rFonts w:ascii="宋体" w:hAnsi="宋体" w:cs="宋体"/>
          <w:color w:val="000000" w:themeColor="text1"/>
          <w:sz w:val="24"/>
          <w14:textFill>
            <w14:solidFill>
              <w14:schemeClr w14:val="tx1"/>
            </w14:solidFill>
          </w14:textFill>
        </w:rPr>
        <w:t>包括污水处理站</w:t>
      </w:r>
      <w:r>
        <w:rPr>
          <w:rFonts w:hint="eastAsia" w:ascii="宋体" w:hAnsi="宋体" w:cs="宋体"/>
          <w:color w:val="000000" w:themeColor="text1"/>
          <w:sz w:val="24"/>
          <w:lang w:eastAsia="zh-CN"/>
          <w14:textFill>
            <w14:solidFill>
              <w14:schemeClr w14:val="tx1"/>
            </w14:solidFill>
          </w14:textFill>
        </w:rPr>
        <w:t>、雨水回收系统、中水回收系统、实验室废液处理系统、衰变池、污水提排等</w:t>
      </w:r>
      <w:r>
        <w:rPr>
          <w:rFonts w:ascii="宋体" w:hAnsi="宋体" w:cs="宋体"/>
          <w:color w:val="000000" w:themeColor="text1"/>
          <w:sz w:val="24"/>
          <w14:textFill>
            <w14:solidFill>
              <w14:schemeClr w14:val="tx1"/>
            </w14:solidFill>
          </w14:textFill>
        </w:rPr>
        <w:t>设施设备维护保养</w:t>
      </w:r>
      <w:r>
        <w:rPr>
          <w:rFonts w:hint="eastAsia" w:ascii="宋体" w:hAnsi="宋体" w:cs="宋体"/>
          <w:color w:val="000000" w:themeColor="text1"/>
          <w:sz w:val="24"/>
          <w:lang w:eastAsia="zh-CN"/>
          <w14:textFill>
            <w14:solidFill>
              <w14:schemeClr w14:val="tx1"/>
            </w14:solidFill>
          </w14:textFill>
        </w:rPr>
        <w:t>和巡查</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污水处理站</w:t>
      </w:r>
      <w:r>
        <w:rPr>
          <w:rFonts w:ascii="宋体" w:hAnsi="宋体" w:cs="宋体"/>
          <w:color w:val="000000" w:themeColor="text1"/>
          <w:sz w:val="24"/>
          <w14:textFill>
            <w14:solidFill>
              <w14:schemeClr w14:val="tx1"/>
            </w14:solidFill>
          </w14:textFill>
        </w:rPr>
        <w:t>各级污水池、在线监测设备比对监测和维保</w:t>
      </w:r>
      <w:r>
        <w:rPr>
          <w:rFonts w:hint="eastAsia" w:ascii="宋体" w:hAnsi="宋体" w:cs="宋体"/>
          <w:color w:val="000000" w:themeColor="text1"/>
          <w:sz w:val="24"/>
          <w14:textFill>
            <w14:solidFill>
              <w14:schemeClr w14:val="tx1"/>
            </w14:solidFill>
          </w14:textFill>
        </w:rPr>
        <w:t>及</w:t>
      </w:r>
      <w:r>
        <w:rPr>
          <w:rFonts w:ascii="宋体" w:hAnsi="宋体" w:cs="宋体"/>
          <w:color w:val="000000" w:themeColor="text1"/>
          <w:sz w:val="24"/>
          <w14:textFill>
            <w14:solidFill>
              <w14:schemeClr w14:val="tx1"/>
            </w14:solidFill>
          </w14:textFill>
        </w:rPr>
        <w:t>校准</w:t>
      </w:r>
      <w:r>
        <w:rPr>
          <w:rFonts w:ascii="宋体" w:hAnsi="宋体" w:cs="宋体"/>
          <w:color w:val="000000" w:themeColor="text1"/>
          <w:sz w:val="24"/>
          <w:highlight w:val="none"/>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医院</w:t>
      </w:r>
      <w:r>
        <w:rPr>
          <w:rFonts w:ascii="宋体" w:hAnsi="宋体" w:cs="宋体"/>
          <w:color w:val="000000" w:themeColor="text1"/>
          <w:sz w:val="24"/>
          <w:highlight w:val="none"/>
          <w14:textFill>
            <w14:solidFill>
              <w14:schemeClr w14:val="tx1"/>
            </w14:solidFill>
          </w14:textFill>
        </w:rPr>
        <w:t>废水</w:t>
      </w:r>
      <w:r>
        <w:rPr>
          <w:rFonts w:hint="eastAsia" w:ascii="宋体" w:hAnsi="宋体" w:cs="宋体"/>
          <w:color w:val="000000" w:themeColor="text1"/>
          <w:sz w:val="24"/>
          <w:highlight w:val="none"/>
          <w14:textFill>
            <w14:solidFill>
              <w14:schemeClr w14:val="tx1"/>
            </w14:solidFill>
          </w14:textFill>
        </w:rPr>
        <w:t>和</w:t>
      </w:r>
      <w:r>
        <w:rPr>
          <w:rFonts w:ascii="宋体" w:hAnsi="宋体" w:cs="宋体"/>
          <w:color w:val="000000" w:themeColor="text1"/>
          <w:sz w:val="24"/>
          <w:highlight w:val="none"/>
          <w14:textFill>
            <w14:solidFill>
              <w14:schemeClr w14:val="tx1"/>
            </w14:solidFill>
          </w14:textFill>
        </w:rPr>
        <w:t>废气及噪声监测、化粪池及污水管网清掏</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lang w:val="en-US" w:eastAsia="zh-CN"/>
          <w14:textFill>
            <w14:solidFill>
              <w14:schemeClr w14:val="tx1"/>
            </w14:solidFill>
          </w14:textFill>
        </w:rPr>
        <w:t>污水站人员值守</w:t>
      </w:r>
      <w:r>
        <w:rPr>
          <w:rFonts w:ascii="宋体" w:hAnsi="宋体" w:cs="宋体"/>
          <w:color w:val="000000" w:themeColor="text1"/>
          <w:sz w:val="24"/>
          <w:highlight w:val="none"/>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具体服务</w:t>
      </w:r>
      <w:r>
        <w:rPr>
          <w:rFonts w:ascii="宋体" w:hAnsi="宋体" w:cs="宋体"/>
          <w:color w:val="000000" w:themeColor="text1"/>
          <w:sz w:val="24"/>
          <w:highlight w:val="none"/>
          <w14:textFill>
            <w14:solidFill>
              <w14:schemeClr w14:val="tx1"/>
            </w14:solidFill>
          </w14:textFill>
        </w:rPr>
        <w:t>范围明细如下：</w:t>
      </w:r>
    </w:p>
    <w:p w14:paraId="67A4D89B">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三</w:t>
      </w:r>
      <w:r>
        <w:rPr>
          <w:rFonts w:hint="eastAsia" w:ascii="宋体" w:hAnsi="宋体" w:cs="宋体"/>
          <w:color w:val="000000" w:themeColor="text1"/>
          <w:sz w:val="24"/>
          <w:lang w:eastAsia="zh-CN"/>
          <w14:textFill>
            <w14:solidFill>
              <w14:schemeClr w14:val="tx1"/>
            </w14:solidFill>
          </w14:textFill>
        </w:rPr>
        <w:t>）污水、雨水、中水等</w:t>
      </w:r>
      <w:r>
        <w:rPr>
          <w:rFonts w:hint="eastAsia" w:ascii="宋体" w:hAnsi="宋体" w:cs="宋体"/>
          <w:color w:val="000000" w:themeColor="text1"/>
          <w:sz w:val="24"/>
          <w14:textFill>
            <w14:solidFill>
              <w14:schemeClr w14:val="tx1"/>
            </w14:solidFill>
          </w14:textFill>
        </w:rPr>
        <w:t>设施</w:t>
      </w:r>
      <w:r>
        <w:rPr>
          <w:rFonts w:ascii="宋体" w:hAnsi="宋体" w:cs="宋体"/>
          <w:color w:val="000000" w:themeColor="text1"/>
          <w:sz w:val="24"/>
          <w14:textFill>
            <w14:solidFill>
              <w14:schemeClr w14:val="tx1"/>
            </w14:solidFill>
          </w14:textFill>
        </w:rPr>
        <w:t>设备维护保养</w:t>
      </w:r>
    </w:p>
    <w:p w14:paraId="10CC873D">
      <w:pPr>
        <w:spacing w:line="360" w:lineRule="auto"/>
        <w:ind w:firstLine="480" w:firstLineChars="200"/>
        <w:rPr>
          <w:rFonts w:ascii="宋体" w:hAnsi="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医院</w:t>
      </w:r>
      <w:r>
        <w:rPr>
          <w:rFonts w:ascii="宋体" w:hAnsi="宋体" w:cs="宋体"/>
          <w:color w:val="000000" w:themeColor="text1"/>
          <w:sz w:val="24"/>
          <w14:textFill>
            <w14:solidFill>
              <w14:schemeClr w14:val="tx1"/>
            </w14:solidFill>
          </w14:textFill>
        </w:rPr>
        <w:t>污水处理站设施设备主要包括：</w:t>
      </w:r>
      <w:r>
        <w:rPr>
          <w:rFonts w:hint="eastAsia" w:ascii="宋体" w:hAnsi="宋体" w:cs="宋体"/>
          <w:color w:val="000000" w:themeColor="text1"/>
          <w:sz w:val="24"/>
          <w14:textFill>
            <w14:solidFill>
              <w14:schemeClr w14:val="tx1"/>
            </w14:solidFill>
          </w14:textFill>
        </w:rPr>
        <w:t>304不锈钢格栅</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eastAsia="zh-CN"/>
          <w14:textFill>
            <w14:solidFill>
              <w14:schemeClr w14:val="tx1"/>
            </w14:solidFill>
          </w14:textFill>
        </w:rPr>
        <w:t>污水处理站</w:t>
      </w:r>
      <w:r>
        <w:rPr>
          <w:rFonts w:hint="eastAsia" w:ascii="宋体" w:hAnsi="宋体" w:cs="宋体"/>
          <w:color w:val="000000" w:themeColor="text1"/>
          <w:kern w:val="0"/>
          <w:sz w:val="24"/>
          <w:lang w:bidi="ar"/>
          <w14:textFill>
            <w14:solidFill>
              <w14:schemeClr w14:val="tx1"/>
            </w14:solidFill>
          </w14:textFill>
        </w:rPr>
        <w:t>提升泵</w:t>
      </w:r>
      <w:r>
        <w:rPr>
          <w:rFonts w:hint="eastAsia" w:ascii="宋体" w:hAnsi="宋体" w:cs="宋体"/>
          <w:color w:val="000000" w:themeColor="text1"/>
          <w:kern w:val="0"/>
          <w:sz w:val="24"/>
          <w:lang w:val="en-US" w:eastAsia="zh-CN" w:bidi="ar"/>
          <w14:textFill>
            <w14:solidFill>
              <w14:schemeClr w14:val="tx1"/>
            </w14:solidFill>
          </w14:textFill>
        </w:rPr>
        <w:t>20</w:t>
      </w:r>
      <w:r>
        <w:rPr>
          <w:rFonts w:hint="eastAsia" w:ascii="宋体" w:hAnsi="宋体" w:cs="宋体"/>
          <w:color w:val="000000" w:themeColor="text1"/>
          <w:kern w:val="0"/>
          <w:sz w:val="24"/>
          <w:lang w:bidi="ar"/>
          <w14:textFill>
            <w14:solidFill>
              <w14:schemeClr w14:val="tx1"/>
            </w14:solidFill>
          </w14:textFill>
        </w:rPr>
        <w:t>台、</w:t>
      </w:r>
      <w:r>
        <w:rPr>
          <w:rFonts w:hint="eastAsia" w:ascii="宋体" w:hAnsi="宋体" w:cs="宋体"/>
          <w:color w:val="000000" w:themeColor="text1"/>
          <w:kern w:val="0"/>
          <w:sz w:val="24"/>
          <w:lang w:eastAsia="zh-CN" w:bidi="ar"/>
          <w14:textFill>
            <w14:solidFill>
              <w14:schemeClr w14:val="tx1"/>
            </w14:solidFill>
          </w14:textFill>
        </w:rPr>
        <w:t>污水排污设备</w:t>
      </w:r>
      <w:r>
        <w:rPr>
          <w:rFonts w:hint="eastAsia" w:ascii="宋体" w:hAnsi="宋体" w:cs="宋体"/>
          <w:color w:val="000000" w:themeColor="text1"/>
          <w:kern w:val="0"/>
          <w:sz w:val="24"/>
          <w:lang w:val="en-US" w:eastAsia="zh-CN" w:bidi="ar"/>
          <w14:textFill>
            <w14:solidFill>
              <w14:schemeClr w14:val="tx1"/>
            </w14:solidFill>
          </w14:textFill>
        </w:rPr>
        <w:t>15部、</w:t>
      </w:r>
      <w:r>
        <w:rPr>
          <w:rFonts w:hint="eastAsia" w:ascii="宋体" w:hAnsi="宋体" w:cs="宋体"/>
          <w:color w:val="000000" w:themeColor="text1"/>
          <w:kern w:val="0"/>
          <w:sz w:val="24"/>
          <w:lang w:bidi="ar"/>
          <w14:textFill>
            <w14:solidFill>
              <w14:schemeClr w14:val="tx1"/>
            </w14:solidFill>
          </w14:textFill>
        </w:rPr>
        <w:t>电极式液位计3台、一体化医疗废水处理装置、气体流量计、汽洁式高效沉淀装置、排泥泵、超声波明渠流量计、次氯酸钠发生器、软水器、上盐机、溶盐罐、氯酸钠储罐、加氯投加系统、排氢风机、氢气检测仪、酸洗系统、次氯酸钠发生器控制系统、PAC全自动加药装置、PAM全自动加药装置、罗茨风机、超声波明渠流量计、污泥反应成套装置、污泥反应装置搅拌机、污泥界面仪、叠螺机、卧螺离心机、污泥螺杆泵、废气除臭装置、电源电控系统、一体化地埋式医疗废水净化装备、控制柜、带绞刀废液预处理槽、放射性废液衰变槽体、自吸排液泵、电动阀执行器、压力传感器、废液取样检测系统、液位传感器、温湿度传感器、电磁流量计、控制柜、活性碳吸附箱、离心风机、防火风阀、管道阀门、电极式液位计、一体机溶药加药装置、加药计量泵、一体化实验室污水处理设备、搅拌机、在线PH计、PLC控制柜、截污挂篮装置、弃流装置、变频供水泵组、反洗泵、蓄水池排污泵、设备间排污泵、清水箱、多介质过滤器、活性炭过滤器、自动混凝加药装置、自动消毒加药装置、紫外线消毒器、截污挂篮装置、雨水弃流装置、石英砂过滤器、活性炭过滤器、絮凝加药装置、消毒剂投加装置、变频供水泵、蓄水池排水泵</w:t>
      </w:r>
      <w:r>
        <w:rPr>
          <w:rFonts w:hint="eastAsia" w:ascii="宋体" w:hAnsi="宋体" w:cs="宋体"/>
          <w:color w:val="000000" w:themeColor="text1"/>
          <w:kern w:val="0"/>
          <w:sz w:val="24"/>
          <w:lang w:val="en-US" w:eastAsia="zh-CN" w:bidi="ar"/>
          <w14:textFill>
            <w14:solidFill>
              <w14:schemeClr w14:val="tx1"/>
            </w14:solidFill>
          </w14:textFill>
        </w:rPr>
        <w:t>2台</w:t>
      </w:r>
      <w:r>
        <w:rPr>
          <w:rFonts w:hint="eastAsia" w:ascii="宋体" w:hAnsi="宋体" w:cs="宋体"/>
          <w:color w:val="000000" w:themeColor="text1"/>
          <w:kern w:val="0"/>
          <w:sz w:val="24"/>
          <w:lang w:bidi="ar"/>
          <w14:textFill>
            <w14:solidFill>
              <w14:schemeClr w14:val="tx1"/>
            </w14:solidFill>
          </w14:textFill>
        </w:rPr>
        <w:t>、雨水全自动控制柜、紫外线消毒器、组合式液位计、中水预处理一体化设备、中水一体化处理设备、清水箱、成套变频供水设备、中水PLC控制柜等</w:t>
      </w:r>
      <w:r>
        <w:rPr>
          <w:rFonts w:ascii="宋体" w:hAnsi="宋体" w:cs="宋体"/>
          <w:color w:val="000000" w:themeColor="text1"/>
          <w:kern w:val="0"/>
          <w:sz w:val="24"/>
          <w:lang w:bidi="ar"/>
          <w14:textFill>
            <w14:solidFill>
              <w14:schemeClr w14:val="tx1"/>
            </w14:solidFill>
          </w14:textFill>
        </w:rPr>
        <w:t>全部</w:t>
      </w:r>
      <w:r>
        <w:rPr>
          <w:rFonts w:hint="eastAsia" w:ascii="宋体" w:hAnsi="宋体" w:cs="宋体"/>
          <w:color w:val="000000" w:themeColor="text1"/>
          <w:kern w:val="0"/>
          <w:sz w:val="24"/>
          <w:lang w:bidi="ar"/>
          <w14:textFill>
            <w14:solidFill>
              <w14:schemeClr w14:val="tx1"/>
            </w14:solidFill>
          </w14:textFill>
        </w:rPr>
        <w:t>设施设备</w:t>
      </w:r>
      <w:r>
        <w:rPr>
          <w:rFonts w:ascii="宋体" w:hAnsi="宋体" w:cs="宋体"/>
          <w:color w:val="000000" w:themeColor="text1"/>
          <w:kern w:val="0"/>
          <w:sz w:val="24"/>
          <w:lang w:bidi="ar"/>
          <w14:textFill>
            <w14:solidFill>
              <w14:schemeClr w14:val="tx1"/>
            </w14:solidFill>
          </w14:textFill>
        </w:rPr>
        <w:t>。</w:t>
      </w:r>
    </w:p>
    <w:p w14:paraId="4B42BC10">
      <w:pPr>
        <w:spacing w:line="360" w:lineRule="auto"/>
        <w:ind w:firstLine="480" w:firstLineChars="200"/>
        <w:rPr>
          <w:rFonts w:hint="eastAsia" w:ascii="宋体" w:hAnsi="宋体" w:eastAsia="宋体" w:cs="宋体"/>
          <w:color w:val="000000" w:themeColor="text1"/>
          <w:kern w:val="0"/>
          <w:sz w:val="24"/>
          <w:lang w:bidi="ar"/>
          <w14:textFill>
            <w14:solidFill>
              <w14:schemeClr w14:val="tx1"/>
            </w14:solidFill>
          </w14:textFill>
        </w:rPr>
      </w:pPr>
      <w:r>
        <w:rPr>
          <w:rFonts w:hint="eastAsia"/>
          <w:b w:val="0"/>
          <w:bCs w:val="0"/>
          <w:color w:val="000000" w:themeColor="text1"/>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）每月定期对设备进行巡查和维护保养并进行记录。</w:t>
      </w:r>
    </w:p>
    <w:p w14:paraId="700387ED">
      <w:pPr>
        <w:spacing w:line="360" w:lineRule="auto"/>
        <w:ind w:firstLine="480" w:firstLineChars="200"/>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（3）采购人监督中标人</w:t>
      </w:r>
      <w:r>
        <w:rPr>
          <w:rFonts w:hint="eastAsia" w:ascii="宋体" w:hAnsi="宋体" w:eastAsia="宋体" w:cs="宋体"/>
          <w:color w:val="000000" w:themeColor="text1"/>
          <w:kern w:val="0"/>
          <w:sz w:val="24"/>
          <w:lang w:bidi="ar"/>
          <w14:textFill>
            <w14:solidFill>
              <w14:schemeClr w14:val="tx1"/>
            </w14:solidFill>
          </w14:textFill>
        </w:rPr>
        <w:t>委托有资质的公司对</w:t>
      </w:r>
      <w:r>
        <w:rPr>
          <w:rFonts w:hint="eastAsia" w:ascii="宋体" w:hAnsi="宋体" w:eastAsia="宋体" w:cs="宋体"/>
          <w:color w:val="000000" w:themeColor="text1"/>
          <w:kern w:val="0"/>
          <w:sz w:val="24"/>
          <w:lang w:eastAsia="zh-CN" w:bidi="ar"/>
          <w14:textFill>
            <w14:solidFill>
              <w14:schemeClr w14:val="tx1"/>
            </w14:solidFill>
          </w14:textFill>
        </w:rPr>
        <w:t>更换的活性炭进行处置</w:t>
      </w:r>
      <w:r>
        <w:rPr>
          <w:rFonts w:hint="eastAsia" w:ascii="宋体" w:hAnsi="宋体" w:eastAsia="宋体" w:cs="宋体"/>
          <w:color w:val="000000" w:themeColor="text1"/>
          <w:kern w:val="0"/>
          <w:sz w:val="24"/>
          <w:lang w:val="en-US" w:eastAsia="zh-CN" w:bidi="ar"/>
          <w14:textFill>
            <w14:solidFill>
              <w14:schemeClr w14:val="tx1"/>
            </w14:solidFill>
          </w14:textFill>
        </w:rPr>
        <w:t>并进行更换</w:t>
      </w:r>
      <w:r>
        <w:rPr>
          <w:rFonts w:hint="eastAsia" w:ascii="宋体" w:hAnsi="宋体" w:eastAsia="宋体" w:cs="宋体"/>
          <w:color w:val="000000" w:themeColor="text1"/>
          <w:kern w:val="0"/>
          <w:sz w:val="24"/>
          <w:lang w:eastAsia="zh-CN" w:bidi="ar"/>
          <w14:textFill>
            <w14:solidFill>
              <w14:schemeClr w14:val="tx1"/>
            </w14:solidFill>
          </w14:textFill>
        </w:rPr>
        <w:t>。</w:t>
      </w:r>
    </w:p>
    <w:p w14:paraId="672EE02A">
      <w:pPr>
        <w:spacing w:line="360" w:lineRule="auto"/>
        <w:ind w:firstLine="480" w:firstLineChars="200"/>
        <w:rPr>
          <w:rFonts w:hint="default"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负者污水废气</w:t>
      </w:r>
      <w:r>
        <w:rPr>
          <w:rFonts w:hint="eastAsia" w:ascii="宋体" w:hAnsi="宋体" w:eastAsia="宋体" w:cs="宋体"/>
          <w:color w:val="000000" w:themeColor="text1"/>
          <w:kern w:val="0"/>
          <w:sz w:val="24"/>
          <w:lang w:bidi="ar"/>
          <w14:textFill>
            <w14:solidFill>
              <w14:schemeClr w14:val="tx1"/>
            </w14:solidFill>
          </w14:textFill>
        </w:rPr>
        <w:t>除臭装置</w:t>
      </w:r>
      <w:r>
        <w:rPr>
          <w:rFonts w:hint="eastAsia" w:ascii="宋体" w:hAnsi="宋体" w:eastAsia="宋体" w:cs="宋体"/>
          <w:color w:val="000000" w:themeColor="text1"/>
          <w:kern w:val="0"/>
          <w:sz w:val="24"/>
          <w:lang w:val="en-US" w:eastAsia="zh-CN" w:bidi="ar"/>
          <w14:textFill>
            <w14:solidFill>
              <w14:schemeClr w14:val="tx1"/>
            </w14:solidFill>
          </w14:textFill>
        </w:rPr>
        <w:t>定期巡查，每季度至少更换一次装置中的活性炭。</w:t>
      </w:r>
    </w:p>
    <w:p w14:paraId="6363FDD4">
      <w:pPr>
        <w:spacing w:line="360" w:lineRule="auto"/>
        <w:ind w:firstLine="480" w:firstLineChars="200"/>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四</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污水处理站各级污水池</w:t>
      </w:r>
    </w:p>
    <w:p w14:paraId="2D31021D">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综合楼</w:t>
      </w:r>
      <w:r>
        <w:rPr>
          <w:rFonts w:ascii="宋体" w:hAnsi="宋体" w:cs="宋体"/>
          <w:color w:val="000000" w:themeColor="text1"/>
          <w:sz w:val="24"/>
          <w14:textFill>
            <w14:solidFill>
              <w14:schemeClr w14:val="tx1"/>
            </w14:solidFill>
          </w14:textFill>
        </w:rPr>
        <w:t>污水处理站：</w:t>
      </w:r>
      <w:r>
        <w:rPr>
          <w:rFonts w:hint="eastAsia" w:ascii="宋体" w:hAnsi="宋体" w:cs="宋体"/>
          <w:color w:val="000000" w:themeColor="text1"/>
          <w:sz w:val="24"/>
          <w14:textFill>
            <w14:solidFill>
              <w14:schemeClr w14:val="tx1"/>
            </w14:solidFill>
          </w14:textFill>
        </w:rPr>
        <w:t>格栅</w:t>
      </w:r>
      <w:r>
        <w:rPr>
          <w:rFonts w:ascii="宋体" w:hAnsi="宋体" w:cs="宋体"/>
          <w:color w:val="000000" w:themeColor="text1"/>
          <w:sz w:val="24"/>
          <w14:textFill>
            <w14:solidFill>
              <w14:schemeClr w14:val="tx1"/>
            </w14:solidFill>
          </w14:textFill>
        </w:rPr>
        <w:t>渠、</w:t>
      </w:r>
      <w:r>
        <w:rPr>
          <w:rFonts w:hint="eastAsia" w:ascii="宋体" w:hAnsi="宋体" w:cs="宋体"/>
          <w:color w:val="000000" w:themeColor="text1"/>
          <w:sz w:val="24"/>
          <w14:textFill>
            <w14:solidFill>
              <w14:schemeClr w14:val="tx1"/>
            </w14:solidFill>
          </w14:textFill>
        </w:rPr>
        <w:t>调节池</w:t>
      </w:r>
      <w:r>
        <w:rPr>
          <w:rFonts w:ascii="宋体" w:hAnsi="宋体" w:cs="宋体"/>
          <w:color w:val="000000" w:themeColor="text1"/>
          <w:sz w:val="24"/>
          <w14:textFill>
            <w14:solidFill>
              <w14:schemeClr w14:val="tx1"/>
            </w14:solidFill>
          </w14:textFill>
        </w:rPr>
        <w:t>、事故池、</w:t>
      </w:r>
      <w:r>
        <w:rPr>
          <w:rFonts w:hint="eastAsia" w:ascii="宋体" w:hAnsi="宋体" w:cs="宋体"/>
          <w:color w:val="000000" w:themeColor="text1"/>
          <w:sz w:val="24"/>
          <w14:textFill>
            <w14:solidFill>
              <w14:schemeClr w14:val="tx1"/>
            </w14:solidFill>
          </w14:textFill>
        </w:rPr>
        <w:t>污泥池</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一体化医疗废水处理</w:t>
      </w:r>
      <w:r>
        <w:rPr>
          <w:rFonts w:ascii="宋体" w:hAnsi="宋体" w:cs="宋体"/>
          <w:color w:val="000000" w:themeColor="text1"/>
          <w:sz w:val="24"/>
          <w14:textFill>
            <w14:solidFill>
              <w14:schemeClr w14:val="tx1"/>
            </w14:solidFill>
          </w14:textFill>
        </w:rPr>
        <w:t>池、</w:t>
      </w:r>
      <w:r>
        <w:rPr>
          <w:rFonts w:hint="eastAsia" w:ascii="宋体" w:hAnsi="宋体" w:cs="宋体"/>
          <w:color w:val="000000" w:themeColor="text1"/>
          <w:sz w:val="24"/>
          <w14:textFill>
            <w14:solidFill>
              <w14:schemeClr w14:val="tx1"/>
            </w14:solidFill>
          </w14:textFill>
        </w:rPr>
        <w:t>汽</w:t>
      </w:r>
      <w:r>
        <w:rPr>
          <w:rFonts w:ascii="宋体" w:hAnsi="宋体" w:cs="宋体"/>
          <w:color w:val="000000" w:themeColor="text1"/>
          <w:sz w:val="24"/>
          <w14:textFill>
            <w14:solidFill>
              <w14:schemeClr w14:val="tx1"/>
            </w14:solidFill>
          </w14:textFill>
        </w:rPr>
        <w:t>洁式</w:t>
      </w:r>
      <w:r>
        <w:rPr>
          <w:rFonts w:hint="eastAsia" w:ascii="宋体" w:hAnsi="宋体" w:cs="宋体"/>
          <w:color w:val="000000" w:themeColor="text1"/>
          <w:sz w:val="24"/>
          <w14:textFill>
            <w14:solidFill>
              <w14:schemeClr w14:val="tx1"/>
            </w14:solidFill>
          </w14:textFill>
        </w:rPr>
        <w:t>高效沉淀</w:t>
      </w:r>
      <w:r>
        <w:rPr>
          <w:rFonts w:ascii="宋体" w:hAnsi="宋体" w:cs="宋体"/>
          <w:color w:val="000000" w:themeColor="text1"/>
          <w:sz w:val="24"/>
          <w14:textFill>
            <w14:solidFill>
              <w14:schemeClr w14:val="tx1"/>
            </w14:solidFill>
          </w14:textFill>
        </w:rPr>
        <w:t>池、</w:t>
      </w:r>
      <w:r>
        <w:rPr>
          <w:rFonts w:hint="eastAsia" w:ascii="宋体" w:hAnsi="宋体" w:cs="宋体"/>
          <w:color w:val="000000" w:themeColor="text1"/>
          <w:sz w:val="24"/>
          <w14:textFill>
            <w14:solidFill>
              <w14:schemeClr w14:val="tx1"/>
            </w14:solidFill>
          </w14:textFill>
        </w:rPr>
        <w:t>消毒</w:t>
      </w:r>
      <w:r>
        <w:rPr>
          <w:rFonts w:ascii="宋体" w:hAnsi="宋体" w:cs="宋体"/>
          <w:color w:val="000000" w:themeColor="text1"/>
          <w:sz w:val="24"/>
          <w14:textFill>
            <w14:solidFill>
              <w14:schemeClr w14:val="tx1"/>
            </w14:solidFill>
          </w14:textFill>
        </w:rPr>
        <w:t>排放渠、</w:t>
      </w:r>
      <w:r>
        <w:rPr>
          <w:rFonts w:hint="eastAsia" w:ascii="宋体" w:hAnsi="宋体" w:cs="宋体"/>
          <w:color w:val="000000" w:themeColor="text1"/>
          <w:sz w:val="24"/>
          <w14:textFill>
            <w14:solidFill>
              <w14:schemeClr w14:val="tx1"/>
            </w14:solidFill>
          </w14:textFill>
        </w:rPr>
        <w:t>生化池</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核</w:t>
      </w:r>
      <w:r>
        <w:rPr>
          <w:rFonts w:ascii="宋体" w:hAnsi="宋体" w:cs="宋体"/>
          <w:color w:val="000000" w:themeColor="text1"/>
          <w:sz w:val="24"/>
          <w14:textFill>
            <w14:solidFill>
              <w14:schemeClr w14:val="tx1"/>
            </w14:solidFill>
          </w14:textFill>
        </w:rPr>
        <w:t>医学</w:t>
      </w:r>
      <w:r>
        <w:rPr>
          <w:rFonts w:hint="eastAsia" w:ascii="宋体" w:hAnsi="宋体" w:cs="宋体"/>
          <w:color w:val="000000" w:themeColor="text1"/>
          <w:sz w:val="24"/>
          <w14:textFill>
            <w14:solidFill>
              <w14:schemeClr w14:val="tx1"/>
            </w14:solidFill>
          </w14:textFill>
        </w:rPr>
        <w:t>放射性废液</w:t>
      </w:r>
      <w:r>
        <w:rPr>
          <w:rFonts w:ascii="宋体" w:hAnsi="宋体" w:cs="宋体"/>
          <w:color w:val="000000" w:themeColor="text1"/>
          <w:sz w:val="24"/>
          <w14:textFill>
            <w14:solidFill>
              <w14:schemeClr w14:val="tx1"/>
            </w14:solidFill>
          </w14:textFill>
        </w:rPr>
        <w:t>处理</w:t>
      </w:r>
      <w:r>
        <w:rPr>
          <w:rFonts w:hint="eastAsia" w:ascii="宋体" w:hAnsi="宋体" w:cs="宋体"/>
          <w:color w:val="000000" w:themeColor="text1"/>
          <w:sz w:val="24"/>
          <w14:textFill>
            <w14:solidFill>
              <w14:schemeClr w14:val="tx1"/>
            </w14:solidFill>
          </w14:textFill>
        </w:rPr>
        <w:t>、实验室</w:t>
      </w:r>
      <w:r>
        <w:rPr>
          <w:rFonts w:ascii="宋体" w:hAnsi="宋体" w:cs="宋体"/>
          <w:color w:val="000000" w:themeColor="text1"/>
          <w:sz w:val="24"/>
          <w14:textFill>
            <w14:solidFill>
              <w14:schemeClr w14:val="tx1"/>
            </w14:solidFill>
          </w14:textFill>
        </w:rPr>
        <w:t>废水池、</w:t>
      </w:r>
      <w:r>
        <w:rPr>
          <w:rFonts w:hint="eastAsia" w:ascii="宋体" w:hAnsi="宋体" w:cs="宋体"/>
          <w:color w:val="000000" w:themeColor="text1"/>
          <w:sz w:val="24"/>
          <w:lang w:eastAsia="zh-CN"/>
          <w14:textFill>
            <w14:solidFill>
              <w14:schemeClr w14:val="tx1"/>
            </w14:solidFill>
          </w14:textFill>
        </w:rPr>
        <w:t>污水提升系统、</w:t>
      </w:r>
      <w:r>
        <w:rPr>
          <w:rFonts w:hint="eastAsia" w:ascii="宋体" w:hAnsi="宋体" w:cs="宋体"/>
          <w:color w:val="000000" w:themeColor="text1"/>
          <w:sz w:val="24"/>
          <w14:textFill>
            <w14:solidFill>
              <w14:schemeClr w14:val="tx1"/>
            </w14:solidFill>
          </w14:textFill>
        </w:rPr>
        <w:t>综合楼</w:t>
      </w:r>
      <w:r>
        <w:rPr>
          <w:rFonts w:ascii="宋体" w:hAnsi="宋体" w:cs="宋体"/>
          <w:color w:val="000000" w:themeColor="text1"/>
          <w:sz w:val="24"/>
          <w14:textFill>
            <w14:solidFill>
              <w14:schemeClr w14:val="tx1"/>
            </w14:solidFill>
          </w14:textFill>
        </w:rPr>
        <w:t>雨水</w:t>
      </w:r>
      <w:r>
        <w:rPr>
          <w:rFonts w:hint="eastAsia" w:ascii="宋体" w:hAnsi="宋体" w:cs="宋体"/>
          <w:color w:val="000000" w:themeColor="text1"/>
          <w:sz w:val="24"/>
          <w14:textFill>
            <w14:solidFill>
              <w14:schemeClr w14:val="tx1"/>
            </w14:solidFill>
          </w14:textFill>
        </w:rPr>
        <w:t>回用</w:t>
      </w:r>
      <w:r>
        <w:rPr>
          <w:rFonts w:ascii="宋体" w:hAnsi="宋体" w:cs="宋体"/>
          <w:color w:val="000000" w:themeColor="text1"/>
          <w:sz w:val="24"/>
          <w14:textFill>
            <w14:solidFill>
              <w14:schemeClr w14:val="tx1"/>
            </w14:solidFill>
          </w14:textFill>
        </w:rPr>
        <w:t>系统、科教楼雨水回用系统、</w:t>
      </w:r>
      <w:r>
        <w:rPr>
          <w:rFonts w:hint="eastAsia" w:ascii="宋体" w:hAnsi="宋体" w:cs="宋体"/>
          <w:color w:val="000000" w:themeColor="text1"/>
          <w:sz w:val="24"/>
          <w14:textFill>
            <w14:solidFill>
              <w14:schemeClr w14:val="tx1"/>
            </w14:solidFill>
          </w14:textFill>
        </w:rPr>
        <w:t>科教楼</w:t>
      </w:r>
      <w:r>
        <w:rPr>
          <w:rFonts w:ascii="宋体" w:hAnsi="宋体" w:cs="宋体"/>
          <w:color w:val="000000" w:themeColor="text1"/>
          <w:sz w:val="24"/>
          <w14:textFill>
            <w14:solidFill>
              <w14:schemeClr w14:val="tx1"/>
            </w14:solidFill>
          </w14:textFill>
        </w:rPr>
        <w:t>中水系统等全部污水池。</w:t>
      </w:r>
    </w:p>
    <w:p w14:paraId="08E7C54E">
      <w:pPr>
        <w:pStyle w:val="9"/>
        <w:ind w:firstLine="54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hAnsi="宋体" w:cs="宋体" w:eastAsiaTheme="minorEastAsia"/>
          <w:color w:val="000000" w:themeColor="text1"/>
          <w:kern w:val="2"/>
          <w:sz w:val="24"/>
          <w:szCs w:val="24"/>
          <w:lang w:val="en-US" w:eastAsia="zh-CN" w:bidi="ar-SA"/>
          <w14:textFill>
            <w14:solidFill>
              <w14:schemeClr w14:val="tx1"/>
            </w14:solidFill>
          </w14:textFill>
        </w:rPr>
        <w:t>2.</w:t>
      </w:r>
      <w:r>
        <w:rPr>
          <w:rFonts w:hint="eastAsia" w:ascii="宋体" w:hAnsi="宋体" w:cs="宋体" w:eastAsiaTheme="minorEastAsia"/>
          <w:color w:val="000000" w:themeColor="text1"/>
          <w:kern w:val="2"/>
          <w:sz w:val="24"/>
          <w:szCs w:val="24"/>
          <w:lang w:val="en-US" w:eastAsia="zh-CN" w:bidi="ar-SA"/>
          <w14:textFill>
            <w14:solidFill>
              <w14:schemeClr w14:val="tx1"/>
            </w14:solidFill>
          </w14:textFill>
        </w:rPr>
        <w:t>定期派技术人员对各级污水池进行巡查，对发现的问题提出整改意见，优化污水处</w:t>
      </w:r>
      <w:r>
        <w:rPr>
          <w:rFonts w:hint="eastAsia" w:ascii="宋体" w:hAnsi="宋体" w:eastAsia="宋体" w:cs="宋体"/>
          <w:color w:val="000000" w:themeColor="text1"/>
          <w:kern w:val="2"/>
          <w:sz w:val="24"/>
          <w:szCs w:val="24"/>
          <w:lang w:val="en-US" w:eastAsia="zh-CN" w:bidi="ar-SA"/>
          <w14:textFill>
            <w14:solidFill>
              <w14:schemeClr w14:val="tx1"/>
            </w14:solidFill>
          </w14:textFill>
        </w:rPr>
        <w:t>理流程。</w:t>
      </w:r>
    </w:p>
    <w:p w14:paraId="7AC895A7">
      <w:pPr>
        <w:ind w:firstLine="480" w:firstLineChars="200"/>
        <w:rPr>
          <w:rFonts w:hint="eastAsia" w:ascii="宋体" w:hAnsi="宋体" w:eastAsia="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val="en-US" w:eastAsia="zh-CN" w:bidi="ar"/>
          <w14:textFill>
            <w14:solidFill>
              <w14:schemeClr w14:val="tx1"/>
            </w14:solidFill>
          </w14:textFill>
        </w:rPr>
        <w:t>3.</w:t>
      </w:r>
      <w:r>
        <w:rPr>
          <w:rFonts w:hint="eastAsia"/>
          <w:color w:val="000000" w:themeColor="text1"/>
          <w:sz w:val="24"/>
          <w:lang w:val="en-US" w:eastAsia="zh-CN" w:bidi="ar"/>
          <w14:textFill>
            <w14:solidFill>
              <w14:schemeClr w14:val="tx1"/>
            </w14:solidFill>
          </w14:textFill>
        </w:rPr>
        <w:t>采购人监督中标人</w:t>
      </w:r>
      <w:r>
        <w:rPr>
          <w:rFonts w:hint="eastAsia" w:ascii="宋体" w:hAnsi="宋体"/>
          <w:color w:val="000000" w:themeColor="text1"/>
          <w:sz w:val="24"/>
          <w14:textFill>
            <w14:solidFill>
              <w14:schemeClr w14:val="tx1"/>
            </w14:solidFill>
          </w14:textFill>
        </w:rPr>
        <w:t>委托</w:t>
      </w:r>
      <w:r>
        <w:rPr>
          <w:rFonts w:ascii="宋体" w:hAnsi="宋体"/>
          <w:color w:val="000000" w:themeColor="text1"/>
          <w:sz w:val="24"/>
          <w14:textFill>
            <w14:solidFill>
              <w14:schemeClr w14:val="tx1"/>
            </w14:solidFill>
          </w14:textFill>
        </w:rPr>
        <w:t>有资质的公司对</w:t>
      </w:r>
      <w:r>
        <w:rPr>
          <w:rFonts w:hint="eastAsia" w:ascii="宋体" w:hAnsi="宋体"/>
          <w:color w:val="000000" w:themeColor="text1"/>
          <w:sz w:val="24"/>
          <w14:textFill>
            <w14:solidFill>
              <w14:schemeClr w14:val="tx1"/>
            </w14:solidFill>
          </w14:textFill>
        </w:rPr>
        <w:t>污水处理站</w:t>
      </w:r>
      <w:r>
        <w:rPr>
          <w:rFonts w:ascii="宋体" w:hAnsi="宋体"/>
          <w:color w:val="000000" w:themeColor="text1"/>
          <w:sz w:val="24"/>
          <w14:textFill>
            <w14:solidFill>
              <w14:schemeClr w14:val="tx1"/>
            </w14:solidFill>
          </w14:textFill>
        </w:rPr>
        <w:t>污泥池污泥处置</w:t>
      </w:r>
      <w:r>
        <w:rPr>
          <w:rFonts w:hint="eastAsia" w:ascii="宋体" w:hAnsi="宋体"/>
          <w:color w:val="000000" w:themeColor="text1"/>
          <w:sz w:val="24"/>
          <w:lang w:eastAsia="zh-CN"/>
          <w14:textFill>
            <w14:solidFill>
              <w14:schemeClr w14:val="tx1"/>
            </w14:solidFill>
          </w14:textFill>
        </w:rPr>
        <w:t>。</w:t>
      </w:r>
    </w:p>
    <w:p w14:paraId="40320E44">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五</w:t>
      </w:r>
      <w:r>
        <w:rPr>
          <w:rFonts w:hint="eastAsia" w:ascii="宋体" w:hAnsi="宋体" w:cs="宋体"/>
          <w:color w:val="000000" w:themeColor="text1"/>
          <w:sz w:val="24"/>
          <w:lang w:eastAsia="zh-CN"/>
          <w14:textFill>
            <w14:solidFill>
              <w14:schemeClr w14:val="tx1"/>
            </w14:solidFill>
          </w14:textFill>
        </w:rPr>
        <w:t>）</w:t>
      </w:r>
      <w:r>
        <w:rPr>
          <w:rFonts w:ascii="宋体" w:hAnsi="宋体" w:cs="宋体"/>
          <w:color w:val="000000" w:themeColor="text1"/>
          <w:sz w:val="24"/>
          <w14:textFill>
            <w14:solidFill>
              <w14:schemeClr w14:val="tx1"/>
            </w14:solidFill>
          </w14:textFill>
        </w:rPr>
        <w:t>在线监测设备比对监测和维保</w:t>
      </w:r>
      <w:r>
        <w:rPr>
          <w:rFonts w:hint="eastAsia" w:ascii="宋体" w:hAnsi="宋体" w:cs="宋体"/>
          <w:color w:val="000000" w:themeColor="text1"/>
          <w:sz w:val="24"/>
          <w14:textFill>
            <w14:solidFill>
              <w14:schemeClr w14:val="tx1"/>
            </w14:solidFill>
          </w14:textFill>
        </w:rPr>
        <w:t>及</w:t>
      </w:r>
      <w:r>
        <w:rPr>
          <w:rFonts w:ascii="宋体" w:hAnsi="宋体" w:cs="宋体"/>
          <w:color w:val="000000" w:themeColor="text1"/>
          <w:sz w:val="24"/>
          <w14:textFill>
            <w14:solidFill>
              <w14:schemeClr w14:val="tx1"/>
            </w14:solidFill>
          </w14:textFill>
        </w:rPr>
        <w:t>校准</w:t>
      </w:r>
    </w:p>
    <w:p w14:paraId="01ECB17A">
      <w:pPr>
        <w:spacing w:line="360" w:lineRule="auto"/>
        <w:ind w:firstLine="480" w:firstLineChars="200"/>
        <w:rPr>
          <w:rFonts w:hAnsi="宋体" w:cs="宋体"/>
          <w:color w:val="000000" w:themeColor="text1"/>
          <w:kern w:val="0"/>
          <w:sz w:val="24"/>
          <w:lang w:bidi="ar"/>
          <w14:textFill>
            <w14:solidFill>
              <w14:schemeClr w14:val="tx1"/>
            </w14:solidFill>
          </w14:textFill>
        </w:rPr>
      </w:pPr>
      <w:r>
        <w:rPr>
          <w:rFonts w:hint="eastAsia" w:hAnsi="宋体" w:cs="宋体"/>
          <w:color w:val="000000" w:themeColor="text1"/>
          <w:kern w:val="0"/>
          <w:sz w:val="24"/>
          <w:lang w:val="en-US" w:eastAsia="zh-CN" w:bidi="ar"/>
          <w14:textFill>
            <w14:solidFill>
              <w14:schemeClr w14:val="tx1"/>
            </w14:solidFill>
          </w14:textFill>
        </w:rPr>
        <w:t>1.</w:t>
      </w:r>
      <w:r>
        <w:rPr>
          <w:rFonts w:hint="eastAsia" w:hAnsi="宋体" w:cs="宋体"/>
          <w:color w:val="000000" w:themeColor="text1"/>
          <w:kern w:val="0"/>
          <w:sz w:val="24"/>
          <w:lang w:bidi="ar"/>
          <w14:textFill>
            <w14:solidFill>
              <w14:schemeClr w14:val="tx1"/>
            </w14:solidFill>
          </w14:textFill>
        </w:rPr>
        <w:t>总氮在线检测仪、总磷在线检测仪、氨氮在线检测仪、COD在线检测仪、SS在线检测仪、PH在线检测仪、</w:t>
      </w:r>
      <w:r>
        <w:rPr>
          <w:rFonts w:hint="eastAsia" w:hAnsi="宋体" w:cs="宋体"/>
          <w:color w:val="000000" w:themeColor="text1"/>
          <w:kern w:val="0"/>
          <w:sz w:val="24"/>
          <w:lang w:eastAsia="zh-CN" w:bidi="ar"/>
          <w14:textFill>
            <w14:solidFill>
              <w14:schemeClr w14:val="tx1"/>
            </w14:solidFill>
          </w14:textFill>
        </w:rPr>
        <w:t>余氯</w:t>
      </w:r>
      <w:r>
        <w:rPr>
          <w:rFonts w:hint="eastAsia" w:hAnsi="宋体" w:cs="宋体"/>
          <w:color w:val="000000" w:themeColor="text1"/>
          <w:kern w:val="0"/>
          <w:sz w:val="24"/>
          <w:lang w:bidi="ar"/>
          <w14:textFill>
            <w14:solidFill>
              <w14:schemeClr w14:val="tx1"/>
            </w14:solidFill>
          </w14:textFill>
        </w:rPr>
        <w:t>检测仪、</w:t>
      </w:r>
      <w:r>
        <w:rPr>
          <w:rFonts w:hint="eastAsia" w:hAnsi="宋体" w:cs="宋体"/>
          <w:color w:val="000000" w:themeColor="text1"/>
          <w:kern w:val="0"/>
          <w:sz w:val="24"/>
          <w:lang w:eastAsia="zh-CN" w:bidi="ar"/>
          <w14:textFill>
            <w14:solidFill>
              <w14:schemeClr w14:val="tx1"/>
            </w14:solidFill>
          </w14:textFill>
        </w:rPr>
        <w:t>超声波</w:t>
      </w:r>
      <w:r>
        <w:rPr>
          <w:rFonts w:hint="eastAsia" w:hAnsi="宋体" w:cs="宋体"/>
          <w:color w:val="000000" w:themeColor="text1"/>
          <w:kern w:val="0"/>
          <w:sz w:val="24"/>
          <w:lang w:bidi="ar"/>
          <w14:textFill>
            <w14:solidFill>
              <w14:schemeClr w14:val="tx1"/>
            </w14:solidFill>
          </w14:textFill>
        </w:rPr>
        <w:t>明渠流量计、数采仪、采样泵。</w:t>
      </w:r>
    </w:p>
    <w:p w14:paraId="4126144C">
      <w:pPr>
        <w:ind w:firstLine="480" w:firstLineChars="200"/>
        <w:rPr>
          <w:color w:val="000000" w:themeColor="text1"/>
          <w:sz w:val="24"/>
          <w:lang w:bidi="ar"/>
          <w14:textFill>
            <w14:solidFill>
              <w14:schemeClr w14:val="tx1"/>
            </w14:solidFill>
          </w14:textFill>
        </w:rPr>
      </w:pPr>
      <w:r>
        <w:rPr>
          <w:rFonts w:hint="eastAsia"/>
          <w:color w:val="000000" w:themeColor="text1"/>
          <w:sz w:val="24"/>
          <w:lang w:val="en-US" w:eastAsia="zh-CN" w:bidi="ar"/>
          <w14:textFill>
            <w14:solidFill>
              <w14:schemeClr w14:val="tx1"/>
            </w14:solidFill>
          </w14:textFill>
        </w:rPr>
        <w:t>2.</w:t>
      </w:r>
      <w:r>
        <w:rPr>
          <w:rFonts w:hint="eastAsia"/>
          <w:color w:val="000000" w:themeColor="text1"/>
          <w:sz w:val="24"/>
          <w:lang w:bidi="ar"/>
          <w14:textFill>
            <w14:solidFill>
              <w14:schemeClr w14:val="tx1"/>
            </w14:solidFill>
          </w14:textFill>
        </w:rPr>
        <w:t>委托</w:t>
      </w:r>
      <w:r>
        <w:rPr>
          <w:color w:val="000000" w:themeColor="text1"/>
          <w:sz w:val="24"/>
          <w:lang w:bidi="ar"/>
          <w14:textFill>
            <w14:solidFill>
              <w14:schemeClr w14:val="tx1"/>
            </w14:solidFill>
          </w14:textFill>
        </w:rPr>
        <w:t>专业的在线监测设备维保单位</w:t>
      </w:r>
      <w:r>
        <w:rPr>
          <w:rFonts w:hint="eastAsia"/>
          <w:color w:val="000000" w:themeColor="text1"/>
          <w:sz w:val="24"/>
          <w:lang w:bidi="ar"/>
          <w14:textFill>
            <w14:solidFill>
              <w14:schemeClr w14:val="tx1"/>
            </w14:solidFill>
          </w14:textFill>
        </w:rPr>
        <w:t>每周</w:t>
      </w:r>
      <w:r>
        <w:rPr>
          <w:color w:val="000000" w:themeColor="text1"/>
          <w:sz w:val="24"/>
          <w:lang w:bidi="ar"/>
          <w14:textFill>
            <w14:solidFill>
              <w14:schemeClr w14:val="tx1"/>
            </w14:solidFill>
          </w14:textFill>
        </w:rPr>
        <w:t>对在线监测设备进行</w:t>
      </w:r>
      <w:r>
        <w:rPr>
          <w:rFonts w:hint="eastAsia"/>
          <w:color w:val="000000" w:themeColor="text1"/>
          <w:sz w:val="24"/>
          <w:lang w:bidi="ar"/>
          <w14:textFill>
            <w14:solidFill>
              <w14:schemeClr w14:val="tx1"/>
            </w14:solidFill>
          </w14:textFill>
        </w:rPr>
        <w:t>维护保养</w:t>
      </w:r>
      <w:r>
        <w:rPr>
          <w:color w:val="000000" w:themeColor="text1"/>
          <w:sz w:val="24"/>
          <w:lang w:bidi="ar"/>
          <w14:textFill>
            <w14:solidFill>
              <w14:schemeClr w14:val="tx1"/>
            </w14:solidFill>
          </w14:textFill>
        </w:rPr>
        <w:t>、校准并记录，</w:t>
      </w:r>
      <w:r>
        <w:rPr>
          <w:rFonts w:hint="eastAsia"/>
          <w:color w:val="000000" w:themeColor="text1"/>
          <w:sz w:val="24"/>
          <w:lang w:bidi="ar"/>
          <w14:textFill>
            <w14:solidFill>
              <w14:schemeClr w14:val="tx1"/>
            </w14:solidFill>
          </w14:textFill>
        </w:rPr>
        <w:t>请</w:t>
      </w:r>
      <w:r>
        <w:rPr>
          <w:color w:val="000000" w:themeColor="text1"/>
          <w:sz w:val="24"/>
          <w:lang w:bidi="ar"/>
          <w14:textFill>
            <w14:solidFill>
              <w14:schemeClr w14:val="tx1"/>
            </w14:solidFill>
          </w14:textFill>
        </w:rPr>
        <w:t>具有相关检测资质的公司</w:t>
      </w:r>
      <w:r>
        <w:rPr>
          <w:rFonts w:hint="eastAsia"/>
          <w:color w:val="000000" w:themeColor="text1"/>
          <w:sz w:val="24"/>
          <w:lang w:bidi="ar"/>
          <w14:textFill>
            <w14:solidFill>
              <w14:schemeClr w14:val="tx1"/>
            </w14:solidFill>
          </w14:textFill>
        </w:rPr>
        <w:t>每季度</w:t>
      </w:r>
      <w:r>
        <w:rPr>
          <w:color w:val="000000" w:themeColor="text1"/>
          <w:sz w:val="24"/>
          <w:lang w:bidi="ar"/>
          <w14:textFill>
            <w14:solidFill>
              <w14:schemeClr w14:val="tx1"/>
            </w14:solidFill>
          </w14:textFill>
        </w:rPr>
        <w:t>对在线监测</w:t>
      </w:r>
      <w:r>
        <w:rPr>
          <w:rFonts w:hint="eastAsia"/>
          <w:color w:val="000000" w:themeColor="text1"/>
          <w:sz w:val="24"/>
          <w:lang w:bidi="ar"/>
          <w14:textFill>
            <w14:solidFill>
              <w14:schemeClr w14:val="tx1"/>
            </w14:solidFill>
          </w14:textFill>
        </w:rPr>
        <w:t>设备</w:t>
      </w:r>
      <w:r>
        <w:rPr>
          <w:color w:val="000000" w:themeColor="text1"/>
          <w:sz w:val="24"/>
          <w:lang w:bidi="ar"/>
          <w14:textFill>
            <w14:solidFill>
              <w14:schemeClr w14:val="tx1"/>
            </w14:solidFill>
          </w14:textFill>
        </w:rPr>
        <w:t>进行</w:t>
      </w:r>
      <w:r>
        <w:rPr>
          <w:rFonts w:hint="eastAsia"/>
          <w:color w:val="000000" w:themeColor="text1"/>
          <w:sz w:val="24"/>
          <w:lang w:bidi="ar"/>
          <w14:textFill>
            <w14:solidFill>
              <w14:schemeClr w14:val="tx1"/>
            </w14:solidFill>
          </w14:textFill>
        </w:rPr>
        <w:t>比对</w:t>
      </w:r>
      <w:r>
        <w:rPr>
          <w:color w:val="000000" w:themeColor="text1"/>
          <w:sz w:val="24"/>
          <w:lang w:bidi="ar"/>
          <w14:textFill>
            <w14:solidFill>
              <w14:schemeClr w14:val="tx1"/>
            </w14:solidFill>
          </w14:textFill>
        </w:rPr>
        <w:t>监测，并向采购人提交比对监测报告。</w:t>
      </w:r>
    </w:p>
    <w:p w14:paraId="068619EB">
      <w:pPr>
        <w:pStyle w:val="9"/>
        <w:jc w:val="both"/>
        <w:rPr>
          <w:rFonts w:hint="eastAsia"/>
          <w:color w:val="000000" w:themeColor="text1"/>
          <w:sz w:val="24"/>
          <w:szCs w:val="24"/>
          <w:lang w:eastAsia="zh-CN" w:bidi="ar"/>
          <w14:textFill>
            <w14:solidFill>
              <w14:schemeClr w14:val="tx1"/>
            </w14:solidFill>
          </w14:textFill>
        </w:rPr>
      </w:pPr>
      <w:r>
        <w:rPr>
          <w:rFonts w:hint="eastAsia"/>
          <w:color w:val="000000" w:themeColor="text1"/>
          <w:lang w:bidi="ar"/>
          <w14:textFill>
            <w14:solidFill>
              <w14:schemeClr w14:val="tx1"/>
            </w14:solidFill>
          </w14:textFill>
        </w:rPr>
        <w:t xml:space="preserve"> </w:t>
      </w:r>
      <w:r>
        <w:rPr>
          <w:color w:val="000000" w:themeColor="text1"/>
          <w:sz w:val="24"/>
          <w:szCs w:val="24"/>
          <w:lang w:bidi="ar"/>
          <w14:textFill>
            <w14:solidFill>
              <w14:schemeClr w14:val="tx1"/>
            </w14:solidFill>
          </w14:textFill>
        </w:rPr>
        <w:t xml:space="preserve">  </w:t>
      </w:r>
      <w:r>
        <w:rPr>
          <w:rFonts w:hint="eastAsia"/>
          <w:color w:val="000000" w:themeColor="text1"/>
          <w:sz w:val="24"/>
          <w:szCs w:val="24"/>
          <w:lang w:val="en-US" w:eastAsia="zh-CN" w:bidi="ar"/>
          <w14:textFill>
            <w14:solidFill>
              <w14:schemeClr w14:val="tx1"/>
            </w14:solidFill>
          </w14:textFill>
        </w:rPr>
        <w:t>3.采购人监督中标人</w:t>
      </w:r>
      <w:r>
        <w:rPr>
          <w:rFonts w:hint="eastAsia" w:ascii="宋体" w:hAnsi="宋体"/>
          <w:color w:val="000000" w:themeColor="text1"/>
          <w:sz w:val="24"/>
          <w:szCs w:val="24"/>
          <w14:textFill>
            <w14:solidFill>
              <w14:schemeClr w14:val="tx1"/>
            </w14:solidFill>
          </w14:textFill>
        </w:rPr>
        <w:t>委托</w:t>
      </w:r>
      <w:r>
        <w:rPr>
          <w:rFonts w:ascii="宋体" w:hAnsi="宋体"/>
          <w:color w:val="000000" w:themeColor="text1"/>
          <w:sz w:val="24"/>
          <w:szCs w:val="24"/>
          <w14:textFill>
            <w14:solidFill>
              <w14:schemeClr w14:val="tx1"/>
            </w14:solidFill>
          </w14:textFill>
        </w:rPr>
        <w:t>有资质的公司</w:t>
      </w:r>
      <w:r>
        <w:rPr>
          <w:color w:val="000000" w:themeColor="text1"/>
          <w:sz w:val="24"/>
          <w:szCs w:val="24"/>
          <w:lang w:bidi="ar"/>
          <w14:textFill>
            <w14:solidFill>
              <w14:schemeClr w14:val="tx1"/>
            </w14:solidFill>
          </w14:textFill>
        </w:rPr>
        <w:t>对在线监测设备的废液进行</w:t>
      </w:r>
      <w:r>
        <w:rPr>
          <w:rFonts w:hint="eastAsia"/>
          <w:color w:val="000000" w:themeColor="text1"/>
          <w:sz w:val="24"/>
          <w:szCs w:val="24"/>
          <w:lang w:eastAsia="zh-CN" w:bidi="ar"/>
          <w14:textFill>
            <w14:solidFill>
              <w14:schemeClr w14:val="tx1"/>
            </w14:solidFill>
          </w14:textFill>
        </w:rPr>
        <w:t>处置。</w:t>
      </w:r>
    </w:p>
    <w:p w14:paraId="6FFBAACC">
      <w:pPr>
        <w:pStyle w:val="9"/>
        <w:jc w:val="both"/>
        <w:rPr>
          <w:rFonts w:hint="default" w:hAnsi="宋体" w:eastAsia="宋体" w:cs="宋体"/>
          <w:color w:val="000000" w:themeColor="text1"/>
          <w:sz w:val="24"/>
          <w:szCs w:val="24"/>
          <w:lang w:val="en-US" w:eastAsia="zh-CN"/>
          <w14:textFill>
            <w14:solidFill>
              <w14:schemeClr w14:val="tx1"/>
            </w14:solidFill>
          </w14:textFill>
        </w:rPr>
      </w:pPr>
      <w:r>
        <w:rPr>
          <w:rFonts w:hint="eastAsia"/>
          <w:color w:val="000000" w:themeColor="text1"/>
          <w:lang w:bidi="ar"/>
          <w14:textFill>
            <w14:solidFill>
              <w14:schemeClr w14:val="tx1"/>
            </w14:solidFill>
          </w14:textFill>
        </w:rPr>
        <w:t xml:space="preserve">   </w:t>
      </w:r>
      <w:r>
        <w:rPr>
          <w:rFonts w:hint="eastAsia"/>
          <w:color w:val="000000" w:themeColor="text1"/>
          <w:sz w:val="24"/>
          <w:szCs w:val="24"/>
          <w:lang w:eastAsia="zh-CN" w:bidi="ar"/>
          <w14:textFill>
            <w14:solidFill>
              <w14:schemeClr w14:val="tx1"/>
            </w14:solidFill>
          </w14:textFill>
        </w:rPr>
        <w:t>（</w:t>
      </w:r>
      <w:r>
        <w:rPr>
          <w:rFonts w:hint="eastAsia"/>
          <w:color w:val="000000" w:themeColor="text1"/>
          <w:sz w:val="24"/>
          <w:szCs w:val="24"/>
          <w:lang w:val="en-US" w:eastAsia="zh-CN" w:bidi="ar"/>
          <w14:textFill>
            <w14:solidFill>
              <w14:schemeClr w14:val="tx1"/>
            </w14:solidFill>
          </w14:textFill>
        </w:rPr>
        <w:t>六</w:t>
      </w:r>
      <w:r>
        <w:rPr>
          <w:rFonts w:hint="eastAsia"/>
          <w:color w:val="000000" w:themeColor="text1"/>
          <w:sz w:val="24"/>
          <w:szCs w:val="24"/>
          <w:lang w:eastAsia="zh-CN" w:bidi="ar"/>
          <w14:textFill>
            <w14:solidFill>
              <w14:schemeClr w14:val="tx1"/>
            </w14:solidFill>
          </w14:textFill>
        </w:rPr>
        <w:t>）</w:t>
      </w:r>
      <w:r>
        <w:rPr>
          <w:rFonts w:hint="eastAsia" w:hAnsi="宋体" w:cs="宋体"/>
          <w:color w:val="000000" w:themeColor="text1"/>
          <w:sz w:val="24"/>
          <w:szCs w:val="24"/>
          <w14:textFill>
            <w14:solidFill>
              <w14:schemeClr w14:val="tx1"/>
            </w14:solidFill>
          </w14:textFill>
        </w:rPr>
        <w:t>医院</w:t>
      </w:r>
      <w:r>
        <w:rPr>
          <w:rFonts w:hAnsi="宋体" w:cs="宋体"/>
          <w:color w:val="000000" w:themeColor="text1"/>
          <w:sz w:val="24"/>
          <w:szCs w:val="24"/>
          <w14:textFill>
            <w14:solidFill>
              <w14:schemeClr w14:val="tx1"/>
            </w14:solidFill>
          </w14:textFill>
        </w:rPr>
        <w:t>废水</w:t>
      </w:r>
      <w:r>
        <w:rPr>
          <w:rFonts w:hint="eastAsia" w:hAnsi="宋体" w:cs="宋体"/>
          <w:color w:val="000000" w:themeColor="text1"/>
          <w:sz w:val="24"/>
          <w:szCs w:val="24"/>
          <w14:textFill>
            <w14:solidFill>
              <w14:schemeClr w14:val="tx1"/>
            </w14:solidFill>
          </w14:textFill>
        </w:rPr>
        <w:t>和</w:t>
      </w:r>
      <w:r>
        <w:rPr>
          <w:rFonts w:hAnsi="宋体" w:cs="宋体"/>
          <w:color w:val="000000" w:themeColor="text1"/>
          <w:sz w:val="24"/>
          <w:szCs w:val="24"/>
          <w14:textFill>
            <w14:solidFill>
              <w14:schemeClr w14:val="tx1"/>
            </w14:solidFill>
          </w14:textFill>
        </w:rPr>
        <w:t>废气及噪声监测</w:t>
      </w:r>
      <w:r>
        <w:rPr>
          <w:rFonts w:hint="eastAsia" w:hAnsi="宋体" w:cs="宋体"/>
          <w:color w:val="000000" w:themeColor="text1"/>
          <w:sz w:val="24"/>
          <w:szCs w:val="24"/>
          <w:lang w:eastAsia="zh-CN"/>
          <w14:textFill>
            <w14:solidFill>
              <w14:schemeClr w14:val="tx1"/>
            </w14:solidFill>
          </w14:textFill>
        </w:rPr>
        <w:t>（</w:t>
      </w:r>
      <w:r>
        <w:rPr>
          <w:rFonts w:hint="eastAsia" w:hAnsi="宋体" w:cs="宋体"/>
          <w:color w:val="000000" w:themeColor="text1"/>
          <w:sz w:val="24"/>
          <w:szCs w:val="24"/>
          <w:lang w:val="en-US" w:eastAsia="zh-CN"/>
          <w14:textFill>
            <w14:solidFill>
              <w14:schemeClr w14:val="tx1"/>
            </w14:solidFill>
          </w14:textFill>
        </w:rPr>
        <w:t>委托有资质的第三方监测机构进行监测）</w:t>
      </w:r>
    </w:p>
    <w:tbl>
      <w:tblPr>
        <w:tblStyle w:val="19"/>
        <w:tblW w:w="9241" w:type="dxa"/>
        <w:jc w:val="center"/>
        <w:tblLayout w:type="autofit"/>
        <w:tblCellMar>
          <w:top w:w="0" w:type="dxa"/>
          <w:left w:w="108" w:type="dxa"/>
          <w:bottom w:w="0" w:type="dxa"/>
          <w:right w:w="108" w:type="dxa"/>
        </w:tblCellMar>
      </w:tblPr>
      <w:tblGrid>
        <w:gridCol w:w="705"/>
        <w:gridCol w:w="3323"/>
        <w:gridCol w:w="2025"/>
        <w:gridCol w:w="705"/>
        <w:gridCol w:w="870"/>
        <w:gridCol w:w="1613"/>
      </w:tblGrid>
      <w:tr w14:paraId="38A5625B">
        <w:tblPrEx>
          <w:tblCellMar>
            <w:top w:w="0" w:type="dxa"/>
            <w:left w:w="108" w:type="dxa"/>
            <w:bottom w:w="0" w:type="dxa"/>
            <w:right w:w="108" w:type="dxa"/>
          </w:tblCellMar>
        </w:tblPrEx>
        <w:trPr>
          <w:trHeight w:val="660" w:hRule="atLeast"/>
          <w:jc w:val="center"/>
        </w:trPr>
        <w:tc>
          <w:tcPr>
            <w:tcW w:w="9241" w:type="dxa"/>
            <w:gridSpan w:val="6"/>
            <w:tcBorders>
              <w:top w:val="single" w:color="auto" w:sz="4" w:space="0"/>
              <w:left w:val="single" w:color="auto" w:sz="4" w:space="0"/>
              <w:bottom w:val="single" w:color="auto" w:sz="4" w:space="0"/>
              <w:right w:val="single" w:color="auto" w:sz="4" w:space="0"/>
            </w:tcBorders>
            <w:noWrap/>
            <w:vAlign w:val="center"/>
          </w:tcPr>
          <w:p w14:paraId="7A927AC6">
            <w:pPr>
              <w:widowControl/>
              <w:jc w:val="center"/>
              <w:rPr>
                <w:rFonts w:hint="eastAsia"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废水和</w:t>
            </w:r>
            <w:r>
              <w:rPr>
                <w:rFonts w:ascii="宋体" w:hAnsi="宋体" w:cs="宋体"/>
                <w:bCs/>
                <w:color w:val="000000" w:themeColor="text1"/>
                <w:kern w:val="0"/>
                <w:sz w:val="24"/>
                <w14:textFill>
                  <w14:solidFill>
                    <w14:schemeClr w14:val="tx1"/>
                  </w14:solidFill>
                </w14:textFill>
              </w:rPr>
              <w:t>废气及噪声监测标准</w:t>
            </w:r>
          </w:p>
        </w:tc>
      </w:tr>
      <w:tr w14:paraId="3079B476">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4EA118F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序号</w:t>
            </w:r>
          </w:p>
        </w:tc>
        <w:tc>
          <w:tcPr>
            <w:tcW w:w="5348" w:type="dxa"/>
            <w:gridSpan w:val="2"/>
            <w:tcBorders>
              <w:top w:val="single" w:color="auto" w:sz="4" w:space="0"/>
              <w:left w:val="nil"/>
              <w:bottom w:val="single" w:color="auto" w:sz="4" w:space="0"/>
              <w:right w:val="single" w:color="auto" w:sz="4" w:space="0"/>
            </w:tcBorders>
            <w:noWrap/>
            <w:vAlign w:val="center"/>
          </w:tcPr>
          <w:p w14:paraId="15FB110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项目/参数</w:t>
            </w:r>
          </w:p>
        </w:tc>
        <w:tc>
          <w:tcPr>
            <w:tcW w:w="705" w:type="dxa"/>
            <w:tcBorders>
              <w:top w:val="nil"/>
              <w:left w:val="nil"/>
              <w:bottom w:val="single" w:color="auto" w:sz="4" w:space="0"/>
              <w:right w:val="single" w:color="auto" w:sz="4" w:space="0"/>
            </w:tcBorders>
            <w:noWrap/>
            <w:vAlign w:val="center"/>
          </w:tcPr>
          <w:p w14:paraId="79DC5D9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点位</w:t>
            </w:r>
          </w:p>
        </w:tc>
        <w:tc>
          <w:tcPr>
            <w:tcW w:w="870" w:type="dxa"/>
            <w:tcBorders>
              <w:top w:val="nil"/>
              <w:left w:val="nil"/>
              <w:bottom w:val="single" w:color="auto" w:sz="4" w:space="0"/>
              <w:right w:val="single" w:color="auto" w:sz="4" w:space="0"/>
            </w:tcBorders>
            <w:noWrap/>
            <w:vAlign w:val="center"/>
          </w:tcPr>
          <w:p w14:paraId="49941BC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次/天</w:t>
            </w:r>
          </w:p>
        </w:tc>
        <w:tc>
          <w:tcPr>
            <w:tcW w:w="1613" w:type="dxa"/>
            <w:tcBorders>
              <w:top w:val="nil"/>
              <w:left w:val="nil"/>
              <w:bottom w:val="single" w:color="auto" w:sz="4" w:space="0"/>
              <w:right w:val="single" w:color="auto" w:sz="4" w:space="0"/>
            </w:tcBorders>
            <w:noWrap/>
            <w:vAlign w:val="center"/>
          </w:tcPr>
          <w:p w14:paraId="46D384C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次/年</w:t>
            </w:r>
          </w:p>
        </w:tc>
      </w:tr>
      <w:tr w14:paraId="4B505F86">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2EF627B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3323" w:type="dxa"/>
            <w:tcBorders>
              <w:top w:val="nil"/>
              <w:left w:val="nil"/>
              <w:bottom w:val="single" w:color="auto" w:sz="4" w:space="0"/>
              <w:right w:val="single" w:color="auto" w:sz="4" w:space="0"/>
            </w:tcBorders>
            <w:noWrap/>
            <w:vAlign w:val="center"/>
          </w:tcPr>
          <w:p w14:paraId="45B2478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厂界四周噪声</w:t>
            </w:r>
          </w:p>
        </w:tc>
        <w:tc>
          <w:tcPr>
            <w:tcW w:w="2025" w:type="dxa"/>
            <w:tcBorders>
              <w:top w:val="nil"/>
              <w:left w:val="nil"/>
              <w:bottom w:val="single" w:color="auto" w:sz="4" w:space="0"/>
              <w:right w:val="single" w:color="auto" w:sz="4" w:space="0"/>
            </w:tcBorders>
            <w:noWrap/>
            <w:vAlign w:val="center"/>
          </w:tcPr>
          <w:p w14:paraId="15B35E1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噪声昼夜</w:t>
            </w:r>
          </w:p>
        </w:tc>
        <w:tc>
          <w:tcPr>
            <w:tcW w:w="705" w:type="dxa"/>
            <w:tcBorders>
              <w:top w:val="nil"/>
              <w:left w:val="nil"/>
              <w:bottom w:val="single" w:color="auto" w:sz="4" w:space="0"/>
              <w:right w:val="single" w:color="auto" w:sz="4" w:space="0"/>
            </w:tcBorders>
            <w:noWrap/>
            <w:vAlign w:val="center"/>
          </w:tcPr>
          <w:p w14:paraId="6AF52E8C">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c>
          <w:tcPr>
            <w:tcW w:w="870" w:type="dxa"/>
            <w:tcBorders>
              <w:top w:val="nil"/>
              <w:left w:val="nil"/>
              <w:bottom w:val="single" w:color="auto" w:sz="4" w:space="0"/>
              <w:right w:val="single" w:color="auto" w:sz="4" w:space="0"/>
            </w:tcBorders>
            <w:noWrap/>
            <w:vAlign w:val="center"/>
          </w:tcPr>
          <w:p w14:paraId="71048EB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1613" w:type="dxa"/>
            <w:tcBorders>
              <w:top w:val="nil"/>
              <w:left w:val="nil"/>
              <w:bottom w:val="single" w:color="auto" w:sz="4" w:space="0"/>
              <w:right w:val="single" w:color="auto" w:sz="4" w:space="0"/>
            </w:tcBorders>
            <w:noWrap/>
            <w:vAlign w:val="center"/>
          </w:tcPr>
          <w:p w14:paraId="7756FA4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3095D61F">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6EA7AC8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3323" w:type="dxa"/>
            <w:vMerge w:val="restart"/>
            <w:tcBorders>
              <w:top w:val="nil"/>
              <w:left w:val="single" w:color="auto" w:sz="4" w:space="0"/>
              <w:bottom w:val="single" w:color="auto" w:sz="4" w:space="0"/>
              <w:right w:val="single" w:color="auto" w:sz="4" w:space="0"/>
            </w:tcBorders>
            <w:noWrap w:val="0"/>
            <w:vAlign w:val="center"/>
          </w:tcPr>
          <w:p w14:paraId="1D5402DC">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污水处理站周界废气</w:t>
            </w:r>
          </w:p>
        </w:tc>
        <w:tc>
          <w:tcPr>
            <w:tcW w:w="2025" w:type="dxa"/>
            <w:tcBorders>
              <w:top w:val="nil"/>
              <w:left w:val="nil"/>
              <w:bottom w:val="single" w:color="auto" w:sz="4" w:space="0"/>
              <w:right w:val="single" w:color="auto" w:sz="4" w:space="0"/>
            </w:tcBorders>
            <w:noWrap/>
            <w:vAlign w:val="center"/>
          </w:tcPr>
          <w:p w14:paraId="70F0B05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臭气浓度</w:t>
            </w:r>
          </w:p>
        </w:tc>
        <w:tc>
          <w:tcPr>
            <w:tcW w:w="705" w:type="dxa"/>
            <w:tcBorders>
              <w:top w:val="nil"/>
              <w:left w:val="nil"/>
              <w:bottom w:val="single" w:color="auto" w:sz="4" w:space="0"/>
              <w:right w:val="single" w:color="auto" w:sz="4" w:space="0"/>
            </w:tcBorders>
            <w:noWrap/>
            <w:vAlign w:val="center"/>
          </w:tcPr>
          <w:p w14:paraId="03EA965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39665B37">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42E74E0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19153299">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423EE18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3323" w:type="dxa"/>
            <w:vMerge w:val="continue"/>
            <w:tcBorders>
              <w:top w:val="nil"/>
              <w:left w:val="single" w:color="auto" w:sz="4" w:space="0"/>
              <w:bottom w:val="single" w:color="auto" w:sz="4" w:space="0"/>
              <w:right w:val="single" w:color="auto" w:sz="4" w:space="0"/>
            </w:tcBorders>
            <w:noWrap w:val="0"/>
            <w:vAlign w:val="center"/>
          </w:tcPr>
          <w:p w14:paraId="45A93433">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416CBB0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氯</w:t>
            </w:r>
          </w:p>
        </w:tc>
        <w:tc>
          <w:tcPr>
            <w:tcW w:w="705" w:type="dxa"/>
            <w:tcBorders>
              <w:top w:val="nil"/>
              <w:left w:val="nil"/>
              <w:bottom w:val="single" w:color="auto" w:sz="4" w:space="0"/>
              <w:right w:val="single" w:color="auto" w:sz="4" w:space="0"/>
            </w:tcBorders>
            <w:noWrap/>
            <w:vAlign w:val="center"/>
          </w:tcPr>
          <w:p w14:paraId="41848637">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2895C7B9">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455C1D09">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524A0687">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35F48BE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c>
          <w:tcPr>
            <w:tcW w:w="3323" w:type="dxa"/>
            <w:vMerge w:val="continue"/>
            <w:tcBorders>
              <w:top w:val="nil"/>
              <w:left w:val="single" w:color="auto" w:sz="4" w:space="0"/>
              <w:bottom w:val="single" w:color="auto" w:sz="4" w:space="0"/>
              <w:right w:val="single" w:color="auto" w:sz="4" w:space="0"/>
            </w:tcBorders>
            <w:noWrap w:val="0"/>
            <w:vAlign w:val="center"/>
          </w:tcPr>
          <w:p w14:paraId="6A6CA3C9">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1C6D011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氨气</w:t>
            </w:r>
          </w:p>
        </w:tc>
        <w:tc>
          <w:tcPr>
            <w:tcW w:w="705" w:type="dxa"/>
            <w:tcBorders>
              <w:top w:val="nil"/>
              <w:left w:val="nil"/>
              <w:bottom w:val="single" w:color="auto" w:sz="4" w:space="0"/>
              <w:right w:val="single" w:color="auto" w:sz="4" w:space="0"/>
            </w:tcBorders>
            <w:noWrap/>
            <w:vAlign w:val="center"/>
          </w:tcPr>
          <w:p w14:paraId="4A712B9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11789A7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42D1BFC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33C17FBF">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54F2C34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w:t>
            </w:r>
          </w:p>
        </w:tc>
        <w:tc>
          <w:tcPr>
            <w:tcW w:w="3323" w:type="dxa"/>
            <w:vMerge w:val="continue"/>
            <w:tcBorders>
              <w:top w:val="nil"/>
              <w:left w:val="single" w:color="auto" w:sz="4" w:space="0"/>
              <w:bottom w:val="single" w:color="auto" w:sz="4" w:space="0"/>
              <w:right w:val="single" w:color="auto" w:sz="4" w:space="0"/>
            </w:tcBorders>
            <w:noWrap w:val="0"/>
            <w:vAlign w:val="center"/>
          </w:tcPr>
          <w:p w14:paraId="1642AC78">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13196E0E">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硫化氢</w:t>
            </w:r>
          </w:p>
        </w:tc>
        <w:tc>
          <w:tcPr>
            <w:tcW w:w="705" w:type="dxa"/>
            <w:tcBorders>
              <w:top w:val="nil"/>
              <w:left w:val="nil"/>
              <w:bottom w:val="single" w:color="auto" w:sz="4" w:space="0"/>
              <w:right w:val="single" w:color="auto" w:sz="4" w:space="0"/>
            </w:tcBorders>
            <w:noWrap/>
            <w:vAlign w:val="center"/>
          </w:tcPr>
          <w:p w14:paraId="35A3EE9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6488B9F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58671D2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2F1661E3">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32EC365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w:t>
            </w:r>
          </w:p>
        </w:tc>
        <w:tc>
          <w:tcPr>
            <w:tcW w:w="3323" w:type="dxa"/>
            <w:vMerge w:val="continue"/>
            <w:tcBorders>
              <w:top w:val="nil"/>
              <w:left w:val="single" w:color="auto" w:sz="4" w:space="0"/>
              <w:bottom w:val="single" w:color="auto" w:sz="4" w:space="0"/>
              <w:right w:val="single" w:color="auto" w:sz="4" w:space="0"/>
            </w:tcBorders>
            <w:noWrap w:val="0"/>
            <w:vAlign w:val="center"/>
          </w:tcPr>
          <w:p w14:paraId="6AD24912">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52DC0D6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甲烷</w:t>
            </w:r>
          </w:p>
        </w:tc>
        <w:tc>
          <w:tcPr>
            <w:tcW w:w="705" w:type="dxa"/>
            <w:tcBorders>
              <w:top w:val="nil"/>
              <w:left w:val="nil"/>
              <w:bottom w:val="single" w:color="auto" w:sz="4" w:space="0"/>
              <w:right w:val="single" w:color="auto" w:sz="4" w:space="0"/>
            </w:tcBorders>
            <w:noWrap/>
            <w:vAlign w:val="center"/>
          </w:tcPr>
          <w:p w14:paraId="362FDB9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34E4D6D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2E2E7E3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0A97FA56">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1C06E3A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7</w:t>
            </w:r>
          </w:p>
        </w:tc>
        <w:tc>
          <w:tcPr>
            <w:tcW w:w="3323" w:type="dxa"/>
            <w:vMerge w:val="restart"/>
            <w:tcBorders>
              <w:top w:val="nil"/>
              <w:left w:val="single" w:color="auto" w:sz="4" w:space="0"/>
              <w:bottom w:val="single" w:color="000000" w:sz="4" w:space="0"/>
              <w:right w:val="single" w:color="auto" w:sz="4" w:space="0"/>
            </w:tcBorders>
            <w:noWrap w:val="0"/>
            <w:vAlign w:val="center"/>
          </w:tcPr>
          <w:p w14:paraId="753FE66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有组织废气食堂排口1.2</w:t>
            </w:r>
          </w:p>
        </w:tc>
        <w:tc>
          <w:tcPr>
            <w:tcW w:w="2025" w:type="dxa"/>
            <w:tcBorders>
              <w:top w:val="nil"/>
              <w:left w:val="nil"/>
              <w:bottom w:val="single" w:color="auto" w:sz="4" w:space="0"/>
              <w:right w:val="single" w:color="auto" w:sz="4" w:space="0"/>
            </w:tcBorders>
            <w:noWrap/>
            <w:vAlign w:val="center"/>
          </w:tcPr>
          <w:p w14:paraId="5EC982E7">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油烟</w:t>
            </w:r>
          </w:p>
        </w:tc>
        <w:tc>
          <w:tcPr>
            <w:tcW w:w="705" w:type="dxa"/>
            <w:tcBorders>
              <w:top w:val="nil"/>
              <w:left w:val="nil"/>
              <w:bottom w:val="single" w:color="auto" w:sz="4" w:space="0"/>
              <w:right w:val="single" w:color="auto" w:sz="4" w:space="0"/>
            </w:tcBorders>
            <w:noWrap/>
            <w:vAlign w:val="center"/>
          </w:tcPr>
          <w:p w14:paraId="04DD563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870" w:type="dxa"/>
            <w:tcBorders>
              <w:top w:val="nil"/>
              <w:left w:val="nil"/>
              <w:bottom w:val="single" w:color="auto" w:sz="4" w:space="0"/>
              <w:right w:val="single" w:color="auto" w:sz="4" w:space="0"/>
            </w:tcBorders>
            <w:noWrap/>
            <w:vAlign w:val="center"/>
          </w:tcPr>
          <w:p w14:paraId="72B73BF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w:t>
            </w:r>
          </w:p>
        </w:tc>
        <w:tc>
          <w:tcPr>
            <w:tcW w:w="1613" w:type="dxa"/>
            <w:tcBorders>
              <w:top w:val="nil"/>
              <w:left w:val="nil"/>
              <w:bottom w:val="single" w:color="auto" w:sz="4" w:space="0"/>
              <w:right w:val="single" w:color="auto" w:sz="4" w:space="0"/>
            </w:tcBorders>
            <w:noWrap/>
            <w:vAlign w:val="center"/>
          </w:tcPr>
          <w:p w14:paraId="6ECA1E1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3DF3DA06">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321E914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8</w:t>
            </w:r>
          </w:p>
        </w:tc>
        <w:tc>
          <w:tcPr>
            <w:tcW w:w="3323" w:type="dxa"/>
            <w:vMerge w:val="continue"/>
            <w:tcBorders>
              <w:top w:val="nil"/>
              <w:left w:val="single" w:color="auto" w:sz="4" w:space="0"/>
              <w:bottom w:val="single" w:color="000000" w:sz="4" w:space="0"/>
              <w:right w:val="single" w:color="auto" w:sz="4" w:space="0"/>
            </w:tcBorders>
            <w:noWrap w:val="0"/>
            <w:vAlign w:val="center"/>
          </w:tcPr>
          <w:p w14:paraId="3157B541">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564D89D7">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非甲烷总烃</w:t>
            </w:r>
          </w:p>
        </w:tc>
        <w:tc>
          <w:tcPr>
            <w:tcW w:w="705" w:type="dxa"/>
            <w:tcBorders>
              <w:top w:val="nil"/>
              <w:left w:val="nil"/>
              <w:bottom w:val="single" w:color="auto" w:sz="4" w:space="0"/>
              <w:right w:val="single" w:color="auto" w:sz="4" w:space="0"/>
            </w:tcBorders>
            <w:noWrap/>
            <w:vAlign w:val="center"/>
          </w:tcPr>
          <w:p w14:paraId="2C3C849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870" w:type="dxa"/>
            <w:tcBorders>
              <w:top w:val="nil"/>
              <w:left w:val="nil"/>
              <w:bottom w:val="single" w:color="auto" w:sz="4" w:space="0"/>
              <w:right w:val="single" w:color="auto" w:sz="4" w:space="0"/>
            </w:tcBorders>
            <w:noWrap/>
            <w:vAlign w:val="center"/>
          </w:tcPr>
          <w:p w14:paraId="30EBE63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c>
          <w:tcPr>
            <w:tcW w:w="1613" w:type="dxa"/>
            <w:tcBorders>
              <w:top w:val="nil"/>
              <w:left w:val="nil"/>
              <w:bottom w:val="single" w:color="auto" w:sz="4" w:space="0"/>
              <w:right w:val="single" w:color="auto" w:sz="4" w:space="0"/>
            </w:tcBorders>
            <w:noWrap/>
            <w:vAlign w:val="center"/>
          </w:tcPr>
          <w:p w14:paraId="3528B97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0B05F9E8">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35F3C89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9</w:t>
            </w:r>
          </w:p>
        </w:tc>
        <w:tc>
          <w:tcPr>
            <w:tcW w:w="3323" w:type="dxa"/>
            <w:vMerge w:val="continue"/>
            <w:tcBorders>
              <w:top w:val="nil"/>
              <w:left w:val="single" w:color="auto" w:sz="4" w:space="0"/>
              <w:bottom w:val="single" w:color="auto" w:sz="4" w:space="0"/>
              <w:right w:val="single" w:color="auto" w:sz="4" w:space="0"/>
            </w:tcBorders>
            <w:noWrap w:val="0"/>
            <w:vAlign w:val="center"/>
          </w:tcPr>
          <w:p w14:paraId="2D525E17">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30D6D90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烟气参数</w:t>
            </w:r>
          </w:p>
        </w:tc>
        <w:tc>
          <w:tcPr>
            <w:tcW w:w="705" w:type="dxa"/>
            <w:tcBorders>
              <w:top w:val="nil"/>
              <w:left w:val="nil"/>
              <w:bottom w:val="single" w:color="auto" w:sz="4" w:space="0"/>
              <w:right w:val="single" w:color="auto" w:sz="4" w:space="0"/>
            </w:tcBorders>
            <w:noWrap/>
            <w:vAlign w:val="center"/>
          </w:tcPr>
          <w:p w14:paraId="155A219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870" w:type="dxa"/>
            <w:tcBorders>
              <w:top w:val="nil"/>
              <w:left w:val="nil"/>
              <w:bottom w:val="single" w:color="auto" w:sz="4" w:space="0"/>
              <w:right w:val="single" w:color="auto" w:sz="4" w:space="0"/>
            </w:tcBorders>
            <w:noWrap/>
            <w:vAlign w:val="center"/>
          </w:tcPr>
          <w:p w14:paraId="4BD3CB0C">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w:t>
            </w:r>
          </w:p>
        </w:tc>
        <w:tc>
          <w:tcPr>
            <w:tcW w:w="1613" w:type="dxa"/>
            <w:tcBorders>
              <w:top w:val="nil"/>
              <w:left w:val="nil"/>
              <w:bottom w:val="single" w:color="auto" w:sz="4" w:space="0"/>
              <w:right w:val="single" w:color="auto" w:sz="4" w:space="0"/>
            </w:tcBorders>
            <w:noWrap/>
            <w:vAlign w:val="center"/>
          </w:tcPr>
          <w:p w14:paraId="1B943CAF">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74399E18">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6C6FCC4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11</w:t>
            </w:r>
          </w:p>
        </w:tc>
        <w:tc>
          <w:tcPr>
            <w:tcW w:w="3323" w:type="dxa"/>
            <w:vMerge w:val="restart"/>
            <w:tcBorders>
              <w:top w:val="single" w:color="auto" w:sz="4" w:space="0"/>
              <w:left w:val="single" w:color="auto" w:sz="4" w:space="0"/>
              <w:bottom w:val="single" w:color="auto" w:sz="4" w:space="0"/>
              <w:right w:val="single" w:color="auto" w:sz="4" w:space="0"/>
            </w:tcBorders>
            <w:noWrap w:val="0"/>
            <w:vAlign w:val="center"/>
          </w:tcPr>
          <w:p w14:paraId="45D2DFE0">
            <w:pP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1废水排放口</w:t>
            </w:r>
          </w:p>
        </w:tc>
        <w:tc>
          <w:tcPr>
            <w:tcW w:w="2025" w:type="dxa"/>
            <w:tcBorders>
              <w:top w:val="nil"/>
              <w:left w:val="nil"/>
              <w:bottom w:val="single" w:color="auto" w:sz="4" w:space="0"/>
              <w:right w:val="single" w:color="auto" w:sz="4" w:space="0"/>
            </w:tcBorders>
            <w:noWrap/>
            <w:vAlign w:val="center"/>
          </w:tcPr>
          <w:p w14:paraId="7182E2A7">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色度</w:t>
            </w:r>
          </w:p>
        </w:tc>
        <w:tc>
          <w:tcPr>
            <w:tcW w:w="705" w:type="dxa"/>
            <w:tcBorders>
              <w:top w:val="nil"/>
              <w:left w:val="nil"/>
              <w:bottom w:val="single" w:color="auto" w:sz="4" w:space="0"/>
              <w:right w:val="single" w:color="auto" w:sz="4" w:space="0"/>
            </w:tcBorders>
            <w:noWrap/>
            <w:vAlign w:val="center"/>
          </w:tcPr>
          <w:p w14:paraId="49FE976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5DDE1BC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2CBFBB5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4D322EA4">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52ADBE4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13</w:t>
            </w:r>
          </w:p>
        </w:tc>
        <w:tc>
          <w:tcPr>
            <w:tcW w:w="3323" w:type="dxa"/>
            <w:vMerge w:val="continue"/>
            <w:tcBorders>
              <w:top w:val="nil"/>
              <w:left w:val="single" w:color="auto" w:sz="4" w:space="0"/>
              <w:bottom w:val="single" w:color="auto" w:sz="4" w:space="0"/>
              <w:right w:val="single" w:color="auto" w:sz="4" w:space="0"/>
            </w:tcBorders>
            <w:noWrap w:val="0"/>
            <w:vAlign w:val="center"/>
          </w:tcPr>
          <w:p w14:paraId="1CD02B01">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031BFE7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bod5</w:t>
            </w:r>
          </w:p>
        </w:tc>
        <w:tc>
          <w:tcPr>
            <w:tcW w:w="705" w:type="dxa"/>
            <w:tcBorders>
              <w:top w:val="nil"/>
              <w:left w:val="nil"/>
              <w:bottom w:val="single" w:color="auto" w:sz="4" w:space="0"/>
              <w:right w:val="single" w:color="auto" w:sz="4" w:space="0"/>
            </w:tcBorders>
            <w:noWrap/>
            <w:vAlign w:val="center"/>
          </w:tcPr>
          <w:p w14:paraId="52A5A84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6058B14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5AE9299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20DD8DA8">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2D8CDE3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15</w:t>
            </w:r>
          </w:p>
        </w:tc>
        <w:tc>
          <w:tcPr>
            <w:tcW w:w="3323" w:type="dxa"/>
            <w:vMerge w:val="continue"/>
            <w:tcBorders>
              <w:top w:val="nil"/>
              <w:left w:val="single" w:color="auto" w:sz="4" w:space="0"/>
              <w:bottom w:val="single" w:color="auto" w:sz="4" w:space="0"/>
              <w:right w:val="single" w:color="auto" w:sz="4" w:space="0"/>
            </w:tcBorders>
            <w:noWrap w:val="0"/>
            <w:vAlign w:val="center"/>
          </w:tcPr>
          <w:p w14:paraId="6D7DC3EF">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484C956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结核杆菌</w:t>
            </w:r>
          </w:p>
        </w:tc>
        <w:tc>
          <w:tcPr>
            <w:tcW w:w="705" w:type="dxa"/>
            <w:tcBorders>
              <w:top w:val="nil"/>
              <w:left w:val="nil"/>
              <w:bottom w:val="single" w:color="auto" w:sz="4" w:space="0"/>
              <w:right w:val="single" w:color="auto" w:sz="4" w:space="0"/>
            </w:tcBorders>
            <w:noWrap/>
            <w:vAlign w:val="center"/>
          </w:tcPr>
          <w:p w14:paraId="374E03D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52DD6BB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5C86EA6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65B31F35">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55E9FD0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16</w:t>
            </w:r>
          </w:p>
        </w:tc>
        <w:tc>
          <w:tcPr>
            <w:tcW w:w="3323" w:type="dxa"/>
            <w:vMerge w:val="continue"/>
            <w:tcBorders>
              <w:top w:val="nil"/>
              <w:left w:val="single" w:color="auto" w:sz="4" w:space="0"/>
              <w:bottom w:val="single" w:color="auto" w:sz="4" w:space="0"/>
              <w:right w:val="single" w:color="auto" w:sz="4" w:space="0"/>
            </w:tcBorders>
            <w:noWrap w:val="0"/>
            <w:vAlign w:val="center"/>
          </w:tcPr>
          <w:p w14:paraId="373B57D2">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1AA86A4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las</w:t>
            </w:r>
          </w:p>
        </w:tc>
        <w:tc>
          <w:tcPr>
            <w:tcW w:w="705" w:type="dxa"/>
            <w:tcBorders>
              <w:top w:val="nil"/>
              <w:left w:val="nil"/>
              <w:bottom w:val="single" w:color="auto" w:sz="4" w:space="0"/>
              <w:right w:val="single" w:color="auto" w:sz="4" w:space="0"/>
            </w:tcBorders>
            <w:noWrap/>
            <w:vAlign w:val="center"/>
          </w:tcPr>
          <w:p w14:paraId="6D9EDAF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79051CE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635B271E">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4C5A4E47">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49C294AB">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17</w:t>
            </w:r>
          </w:p>
        </w:tc>
        <w:tc>
          <w:tcPr>
            <w:tcW w:w="3323" w:type="dxa"/>
            <w:vMerge w:val="continue"/>
            <w:tcBorders>
              <w:top w:val="nil"/>
              <w:left w:val="single" w:color="auto" w:sz="4" w:space="0"/>
              <w:bottom w:val="single" w:color="auto" w:sz="4" w:space="0"/>
              <w:right w:val="single" w:color="auto" w:sz="4" w:space="0"/>
            </w:tcBorders>
            <w:noWrap w:val="0"/>
            <w:vAlign w:val="center"/>
          </w:tcPr>
          <w:p w14:paraId="48FF4335">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1239C52F">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PH</w:t>
            </w:r>
          </w:p>
        </w:tc>
        <w:tc>
          <w:tcPr>
            <w:tcW w:w="705" w:type="dxa"/>
            <w:tcBorders>
              <w:top w:val="nil"/>
              <w:left w:val="nil"/>
              <w:bottom w:val="single" w:color="auto" w:sz="4" w:space="0"/>
              <w:right w:val="single" w:color="auto" w:sz="4" w:space="0"/>
            </w:tcBorders>
            <w:noWrap/>
            <w:vAlign w:val="center"/>
          </w:tcPr>
          <w:p w14:paraId="270C70F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71A0DEA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6CAA2A8D">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1次/12小时</w:t>
            </w:r>
          </w:p>
        </w:tc>
      </w:tr>
      <w:tr w14:paraId="5F6E582E">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2565161E">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18</w:t>
            </w:r>
          </w:p>
        </w:tc>
        <w:tc>
          <w:tcPr>
            <w:tcW w:w="3323" w:type="dxa"/>
            <w:vMerge w:val="continue"/>
            <w:tcBorders>
              <w:top w:val="nil"/>
              <w:left w:val="single" w:color="auto" w:sz="4" w:space="0"/>
              <w:bottom w:val="single" w:color="auto" w:sz="4" w:space="0"/>
              <w:right w:val="single" w:color="auto" w:sz="4" w:space="0"/>
            </w:tcBorders>
            <w:noWrap w:val="0"/>
            <w:vAlign w:val="center"/>
          </w:tcPr>
          <w:p w14:paraId="0D5271F0">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5D2030E8">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悬浮物</w:t>
            </w:r>
          </w:p>
        </w:tc>
        <w:tc>
          <w:tcPr>
            <w:tcW w:w="705" w:type="dxa"/>
            <w:tcBorders>
              <w:top w:val="nil"/>
              <w:left w:val="nil"/>
              <w:bottom w:val="single" w:color="auto" w:sz="4" w:space="0"/>
              <w:right w:val="single" w:color="auto" w:sz="4" w:space="0"/>
            </w:tcBorders>
            <w:noWrap/>
            <w:vAlign w:val="center"/>
          </w:tcPr>
          <w:p w14:paraId="6BD8187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7E153EB7">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59B7533E">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1次/周</w:t>
            </w:r>
          </w:p>
        </w:tc>
      </w:tr>
      <w:tr w14:paraId="246CCDB3">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2F014A52">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19</w:t>
            </w:r>
          </w:p>
        </w:tc>
        <w:tc>
          <w:tcPr>
            <w:tcW w:w="3323" w:type="dxa"/>
            <w:vMerge w:val="continue"/>
            <w:tcBorders>
              <w:top w:val="nil"/>
              <w:left w:val="single" w:color="auto" w:sz="4" w:space="0"/>
              <w:bottom w:val="single" w:color="auto" w:sz="4" w:space="0"/>
              <w:right w:val="single" w:color="auto" w:sz="4" w:space="0"/>
            </w:tcBorders>
            <w:noWrap w:val="0"/>
            <w:vAlign w:val="center"/>
          </w:tcPr>
          <w:p w14:paraId="2395D1A6">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4C53D9CD">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阴离子表面活性剂</w:t>
            </w:r>
          </w:p>
        </w:tc>
        <w:tc>
          <w:tcPr>
            <w:tcW w:w="705" w:type="dxa"/>
            <w:tcBorders>
              <w:top w:val="nil"/>
              <w:left w:val="nil"/>
              <w:bottom w:val="single" w:color="auto" w:sz="4" w:space="0"/>
              <w:right w:val="single" w:color="auto" w:sz="4" w:space="0"/>
            </w:tcBorders>
            <w:noWrap/>
            <w:vAlign w:val="center"/>
          </w:tcPr>
          <w:p w14:paraId="08DBF5F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348850A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77EFE0E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487866AD">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344C4553">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20</w:t>
            </w:r>
          </w:p>
        </w:tc>
        <w:tc>
          <w:tcPr>
            <w:tcW w:w="3323" w:type="dxa"/>
            <w:vMerge w:val="continue"/>
            <w:tcBorders>
              <w:top w:val="nil"/>
              <w:left w:val="single" w:color="auto" w:sz="4" w:space="0"/>
              <w:bottom w:val="single" w:color="auto" w:sz="4" w:space="0"/>
              <w:right w:val="single" w:color="auto" w:sz="4" w:space="0"/>
            </w:tcBorders>
            <w:noWrap w:val="0"/>
            <w:vAlign w:val="center"/>
          </w:tcPr>
          <w:p w14:paraId="35D3EBEB">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297DE21C">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化学需氧量</w:t>
            </w:r>
          </w:p>
        </w:tc>
        <w:tc>
          <w:tcPr>
            <w:tcW w:w="705" w:type="dxa"/>
            <w:tcBorders>
              <w:top w:val="nil"/>
              <w:left w:val="nil"/>
              <w:bottom w:val="single" w:color="auto" w:sz="4" w:space="0"/>
              <w:right w:val="single" w:color="auto" w:sz="4" w:space="0"/>
            </w:tcBorders>
            <w:noWrap/>
            <w:vAlign w:val="center"/>
          </w:tcPr>
          <w:p w14:paraId="72F468E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5DB0C44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39D8A9A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1次/周</w:t>
            </w:r>
          </w:p>
        </w:tc>
      </w:tr>
      <w:tr w14:paraId="106AB8DF">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492D0855">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21</w:t>
            </w:r>
          </w:p>
        </w:tc>
        <w:tc>
          <w:tcPr>
            <w:tcW w:w="3323" w:type="dxa"/>
            <w:vMerge w:val="continue"/>
            <w:tcBorders>
              <w:top w:val="nil"/>
              <w:left w:val="single" w:color="auto" w:sz="4" w:space="0"/>
              <w:bottom w:val="single" w:color="auto" w:sz="4" w:space="0"/>
              <w:right w:val="single" w:color="auto" w:sz="4" w:space="0"/>
            </w:tcBorders>
            <w:noWrap w:val="0"/>
            <w:vAlign w:val="center"/>
          </w:tcPr>
          <w:p w14:paraId="5761F270">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1914BDF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氨氮</w:t>
            </w:r>
          </w:p>
        </w:tc>
        <w:tc>
          <w:tcPr>
            <w:tcW w:w="705" w:type="dxa"/>
            <w:tcBorders>
              <w:top w:val="nil"/>
              <w:left w:val="nil"/>
              <w:bottom w:val="single" w:color="auto" w:sz="4" w:space="0"/>
              <w:right w:val="single" w:color="auto" w:sz="4" w:space="0"/>
            </w:tcBorders>
            <w:noWrap/>
            <w:vAlign w:val="center"/>
          </w:tcPr>
          <w:p w14:paraId="7058657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127DD4E7">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122C0229">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4943DA9E">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5D76171E">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22</w:t>
            </w:r>
          </w:p>
        </w:tc>
        <w:tc>
          <w:tcPr>
            <w:tcW w:w="3323" w:type="dxa"/>
            <w:vMerge w:val="continue"/>
            <w:tcBorders>
              <w:top w:val="nil"/>
              <w:left w:val="single" w:color="auto" w:sz="4" w:space="0"/>
              <w:bottom w:val="single" w:color="auto" w:sz="4" w:space="0"/>
              <w:right w:val="single" w:color="auto" w:sz="4" w:space="0"/>
            </w:tcBorders>
            <w:noWrap w:val="0"/>
            <w:vAlign w:val="center"/>
          </w:tcPr>
          <w:p w14:paraId="5EB1FA20">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2C52252C">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石油类</w:t>
            </w:r>
          </w:p>
        </w:tc>
        <w:tc>
          <w:tcPr>
            <w:tcW w:w="705" w:type="dxa"/>
            <w:tcBorders>
              <w:top w:val="nil"/>
              <w:left w:val="nil"/>
              <w:bottom w:val="single" w:color="auto" w:sz="4" w:space="0"/>
              <w:right w:val="single" w:color="auto" w:sz="4" w:space="0"/>
            </w:tcBorders>
            <w:noWrap/>
            <w:vAlign w:val="center"/>
          </w:tcPr>
          <w:p w14:paraId="537808B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6E177689">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3E4FBA8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195542D7">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7370F6A5">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23</w:t>
            </w:r>
          </w:p>
        </w:tc>
        <w:tc>
          <w:tcPr>
            <w:tcW w:w="3323" w:type="dxa"/>
            <w:vMerge w:val="continue"/>
            <w:tcBorders>
              <w:top w:val="nil"/>
              <w:left w:val="single" w:color="auto" w:sz="4" w:space="0"/>
              <w:bottom w:val="single" w:color="auto" w:sz="4" w:space="0"/>
              <w:right w:val="single" w:color="auto" w:sz="4" w:space="0"/>
            </w:tcBorders>
            <w:noWrap w:val="0"/>
            <w:vAlign w:val="center"/>
          </w:tcPr>
          <w:p w14:paraId="165CDAA5">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17417AA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动植物油</w:t>
            </w:r>
          </w:p>
        </w:tc>
        <w:tc>
          <w:tcPr>
            <w:tcW w:w="705" w:type="dxa"/>
            <w:tcBorders>
              <w:top w:val="nil"/>
              <w:left w:val="nil"/>
              <w:bottom w:val="single" w:color="auto" w:sz="4" w:space="0"/>
              <w:right w:val="single" w:color="auto" w:sz="4" w:space="0"/>
            </w:tcBorders>
            <w:noWrap/>
            <w:vAlign w:val="center"/>
          </w:tcPr>
          <w:p w14:paraId="70C4DF6F">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3A4A062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03C0605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43E2267E">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731C1CB7">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24</w:t>
            </w:r>
          </w:p>
        </w:tc>
        <w:tc>
          <w:tcPr>
            <w:tcW w:w="3323" w:type="dxa"/>
            <w:vMerge w:val="continue"/>
            <w:tcBorders>
              <w:top w:val="nil"/>
              <w:left w:val="single" w:color="auto" w:sz="4" w:space="0"/>
              <w:bottom w:val="single" w:color="auto" w:sz="4" w:space="0"/>
              <w:right w:val="single" w:color="auto" w:sz="4" w:space="0"/>
            </w:tcBorders>
            <w:noWrap w:val="0"/>
            <w:vAlign w:val="center"/>
          </w:tcPr>
          <w:p w14:paraId="2B8E2E9F">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0167CD9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挥发酚</w:t>
            </w:r>
          </w:p>
        </w:tc>
        <w:tc>
          <w:tcPr>
            <w:tcW w:w="705" w:type="dxa"/>
            <w:tcBorders>
              <w:top w:val="nil"/>
              <w:left w:val="nil"/>
              <w:bottom w:val="single" w:color="auto" w:sz="4" w:space="0"/>
              <w:right w:val="single" w:color="auto" w:sz="4" w:space="0"/>
            </w:tcBorders>
            <w:noWrap/>
            <w:vAlign w:val="center"/>
          </w:tcPr>
          <w:p w14:paraId="1576AF1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2D178E7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62CB300C">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7954068A">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7DC29ECF">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25</w:t>
            </w:r>
          </w:p>
        </w:tc>
        <w:tc>
          <w:tcPr>
            <w:tcW w:w="3323" w:type="dxa"/>
            <w:vMerge w:val="continue"/>
            <w:tcBorders>
              <w:top w:val="nil"/>
              <w:left w:val="single" w:color="auto" w:sz="4" w:space="0"/>
              <w:bottom w:val="single" w:color="auto" w:sz="4" w:space="0"/>
              <w:right w:val="single" w:color="auto" w:sz="4" w:space="0"/>
            </w:tcBorders>
            <w:noWrap w:val="0"/>
            <w:vAlign w:val="center"/>
          </w:tcPr>
          <w:p w14:paraId="1951C796">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6047D31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总氰化物</w:t>
            </w:r>
          </w:p>
        </w:tc>
        <w:tc>
          <w:tcPr>
            <w:tcW w:w="705" w:type="dxa"/>
            <w:tcBorders>
              <w:top w:val="nil"/>
              <w:left w:val="nil"/>
              <w:bottom w:val="single" w:color="auto" w:sz="4" w:space="0"/>
              <w:right w:val="single" w:color="auto" w:sz="4" w:space="0"/>
            </w:tcBorders>
            <w:noWrap/>
            <w:vAlign w:val="center"/>
          </w:tcPr>
          <w:p w14:paraId="7BBA6EB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370B339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2F52B6B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5DACFEF9">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3532313D">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26</w:t>
            </w:r>
          </w:p>
        </w:tc>
        <w:tc>
          <w:tcPr>
            <w:tcW w:w="3323" w:type="dxa"/>
            <w:vMerge w:val="continue"/>
            <w:tcBorders>
              <w:top w:val="nil"/>
              <w:left w:val="single" w:color="auto" w:sz="4" w:space="0"/>
              <w:bottom w:val="single" w:color="auto" w:sz="4" w:space="0"/>
              <w:right w:val="single" w:color="auto" w:sz="4" w:space="0"/>
            </w:tcBorders>
            <w:noWrap w:val="0"/>
            <w:vAlign w:val="center"/>
          </w:tcPr>
          <w:p w14:paraId="348D8EE6">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59E9949F">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总余氯</w:t>
            </w:r>
          </w:p>
        </w:tc>
        <w:tc>
          <w:tcPr>
            <w:tcW w:w="705" w:type="dxa"/>
            <w:tcBorders>
              <w:top w:val="nil"/>
              <w:left w:val="nil"/>
              <w:bottom w:val="single" w:color="auto" w:sz="4" w:space="0"/>
              <w:right w:val="single" w:color="auto" w:sz="4" w:space="0"/>
            </w:tcBorders>
            <w:noWrap/>
            <w:vAlign w:val="center"/>
          </w:tcPr>
          <w:p w14:paraId="480E73E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653F2A75">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4BBB862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43741334">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4374CF42">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27</w:t>
            </w:r>
          </w:p>
        </w:tc>
        <w:tc>
          <w:tcPr>
            <w:tcW w:w="3323" w:type="dxa"/>
            <w:vMerge w:val="continue"/>
            <w:tcBorders>
              <w:top w:val="nil"/>
              <w:left w:val="single" w:color="auto" w:sz="4" w:space="0"/>
              <w:bottom w:val="single" w:color="auto" w:sz="4" w:space="0"/>
              <w:right w:val="single" w:color="auto" w:sz="4" w:space="0"/>
            </w:tcBorders>
            <w:noWrap w:val="0"/>
            <w:vAlign w:val="center"/>
          </w:tcPr>
          <w:p w14:paraId="6CA72FB5">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501A970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粪大肠菌群数</w:t>
            </w:r>
          </w:p>
        </w:tc>
        <w:tc>
          <w:tcPr>
            <w:tcW w:w="705" w:type="dxa"/>
            <w:tcBorders>
              <w:top w:val="nil"/>
              <w:left w:val="nil"/>
              <w:bottom w:val="single" w:color="auto" w:sz="4" w:space="0"/>
              <w:right w:val="single" w:color="auto" w:sz="4" w:space="0"/>
            </w:tcBorders>
            <w:noWrap/>
            <w:vAlign w:val="center"/>
          </w:tcPr>
          <w:p w14:paraId="351E7A6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20A3285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5CAE0A3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12</w:t>
            </w:r>
          </w:p>
        </w:tc>
      </w:tr>
      <w:tr w14:paraId="2587DFD6">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0FBD5B44">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28</w:t>
            </w:r>
          </w:p>
        </w:tc>
        <w:tc>
          <w:tcPr>
            <w:tcW w:w="3323" w:type="dxa"/>
            <w:vMerge w:val="continue"/>
            <w:tcBorders>
              <w:top w:val="nil"/>
              <w:left w:val="single" w:color="auto" w:sz="4" w:space="0"/>
              <w:bottom w:val="single" w:color="auto" w:sz="4" w:space="0"/>
              <w:right w:val="single" w:color="auto" w:sz="4" w:space="0"/>
            </w:tcBorders>
            <w:noWrap w:val="0"/>
            <w:vAlign w:val="center"/>
          </w:tcPr>
          <w:p w14:paraId="04BA4206">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3011EB2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肠道致病菌</w:t>
            </w:r>
          </w:p>
        </w:tc>
        <w:tc>
          <w:tcPr>
            <w:tcW w:w="705" w:type="dxa"/>
            <w:tcBorders>
              <w:top w:val="nil"/>
              <w:left w:val="nil"/>
              <w:bottom w:val="single" w:color="auto" w:sz="4" w:space="0"/>
              <w:right w:val="single" w:color="auto" w:sz="4" w:space="0"/>
            </w:tcBorders>
            <w:noWrap/>
            <w:vAlign w:val="center"/>
          </w:tcPr>
          <w:p w14:paraId="34D3987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3B0B8939">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3709FF0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r>
      <w:tr w14:paraId="70AC2E78">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268307A2">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29</w:t>
            </w:r>
          </w:p>
        </w:tc>
        <w:tc>
          <w:tcPr>
            <w:tcW w:w="3323" w:type="dxa"/>
            <w:vMerge w:val="continue"/>
            <w:tcBorders>
              <w:top w:val="nil"/>
              <w:left w:val="single" w:color="auto" w:sz="4" w:space="0"/>
              <w:bottom w:val="single" w:color="auto" w:sz="4" w:space="0"/>
              <w:right w:val="single" w:color="auto" w:sz="4" w:space="0"/>
            </w:tcBorders>
            <w:noWrap w:val="0"/>
            <w:vAlign w:val="center"/>
          </w:tcPr>
          <w:p w14:paraId="52EA47BB">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687EAB1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肠道病毒</w:t>
            </w:r>
          </w:p>
        </w:tc>
        <w:tc>
          <w:tcPr>
            <w:tcW w:w="705" w:type="dxa"/>
            <w:tcBorders>
              <w:top w:val="nil"/>
              <w:left w:val="nil"/>
              <w:bottom w:val="single" w:color="auto" w:sz="4" w:space="0"/>
              <w:right w:val="single" w:color="auto" w:sz="4" w:space="0"/>
            </w:tcBorders>
            <w:noWrap/>
            <w:vAlign w:val="center"/>
          </w:tcPr>
          <w:p w14:paraId="2EEE56F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7FECF89E">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74C7601F">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r>
      <w:tr w14:paraId="33E279B1">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0BAAED62">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30</w:t>
            </w:r>
          </w:p>
        </w:tc>
        <w:tc>
          <w:tcPr>
            <w:tcW w:w="3323" w:type="dxa"/>
            <w:vMerge w:val="restart"/>
            <w:tcBorders>
              <w:top w:val="nil"/>
              <w:left w:val="single" w:color="auto" w:sz="4" w:space="0"/>
              <w:bottom w:val="single" w:color="auto" w:sz="4" w:space="0"/>
              <w:right w:val="single" w:color="auto" w:sz="4" w:space="0"/>
            </w:tcBorders>
            <w:noWrap w:val="0"/>
            <w:vAlign w:val="center"/>
          </w:tcPr>
          <w:p w14:paraId="63FC676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2废水排放口</w:t>
            </w:r>
          </w:p>
        </w:tc>
        <w:tc>
          <w:tcPr>
            <w:tcW w:w="2025" w:type="dxa"/>
            <w:tcBorders>
              <w:top w:val="nil"/>
              <w:left w:val="nil"/>
              <w:bottom w:val="single" w:color="auto" w:sz="4" w:space="0"/>
              <w:right w:val="single" w:color="auto" w:sz="4" w:space="0"/>
            </w:tcBorders>
            <w:noWrap/>
            <w:vAlign w:val="center"/>
          </w:tcPr>
          <w:p w14:paraId="43ABB7E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ph</w:t>
            </w:r>
          </w:p>
        </w:tc>
        <w:tc>
          <w:tcPr>
            <w:tcW w:w="705" w:type="dxa"/>
            <w:tcBorders>
              <w:top w:val="nil"/>
              <w:left w:val="nil"/>
              <w:bottom w:val="single" w:color="auto" w:sz="4" w:space="0"/>
              <w:right w:val="single" w:color="auto" w:sz="4" w:space="0"/>
            </w:tcBorders>
            <w:noWrap/>
            <w:vAlign w:val="center"/>
          </w:tcPr>
          <w:p w14:paraId="382A4DFE">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1B59FC8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6A8E126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219E0216">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37A3A0ED">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31</w:t>
            </w:r>
          </w:p>
        </w:tc>
        <w:tc>
          <w:tcPr>
            <w:tcW w:w="3323" w:type="dxa"/>
            <w:vMerge w:val="continue"/>
            <w:tcBorders>
              <w:top w:val="nil"/>
              <w:left w:val="single" w:color="auto" w:sz="4" w:space="0"/>
              <w:bottom w:val="single" w:color="auto" w:sz="4" w:space="0"/>
              <w:right w:val="single" w:color="auto" w:sz="4" w:space="0"/>
            </w:tcBorders>
            <w:noWrap w:val="0"/>
            <w:vAlign w:val="center"/>
          </w:tcPr>
          <w:p w14:paraId="5E0337D0">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392674B9">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ss</w:t>
            </w:r>
          </w:p>
        </w:tc>
        <w:tc>
          <w:tcPr>
            <w:tcW w:w="705" w:type="dxa"/>
            <w:tcBorders>
              <w:top w:val="nil"/>
              <w:left w:val="nil"/>
              <w:bottom w:val="single" w:color="auto" w:sz="4" w:space="0"/>
              <w:right w:val="single" w:color="auto" w:sz="4" w:space="0"/>
            </w:tcBorders>
            <w:noWrap/>
            <w:vAlign w:val="center"/>
          </w:tcPr>
          <w:p w14:paraId="5067ADBE">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1B28C0C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33213B6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084F6477">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465A1958">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32</w:t>
            </w:r>
          </w:p>
        </w:tc>
        <w:tc>
          <w:tcPr>
            <w:tcW w:w="3323" w:type="dxa"/>
            <w:vMerge w:val="continue"/>
            <w:tcBorders>
              <w:top w:val="nil"/>
              <w:left w:val="single" w:color="auto" w:sz="4" w:space="0"/>
              <w:bottom w:val="single" w:color="auto" w:sz="4" w:space="0"/>
              <w:right w:val="single" w:color="auto" w:sz="4" w:space="0"/>
            </w:tcBorders>
            <w:noWrap w:val="0"/>
            <w:vAlign w:val="center"/>
          </w:tcPr>
          <w:p w14:paraId="54094358">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706A8FD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bod5</w:t>
            </w:r>
          </w:p>
        </w:tc>
        <w:tc>
          <w:tcPr>
            <w:tcW w:w="705" w:type="dxa"/>
            <w:tcBorders>
              <w:top w:val="nil"/>
              <w:left w:val="nil"/>
              <w:bottom w:val="single" w:color="auto" w:sz="4" w:space="0"/>
              <w:right w:val="single" w:color="auto" w:sz="4" w:space="0"/>
            </w:tcBorders>
            <w:noWrap/>
            <w:vAlign w:val="center"/>
          </w:tcPr>
          <w:p w14:paraId="3A88E48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074E777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1F449E2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223A39C7">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0E26DB30">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33</w:t>
            </w:r>
          </w:p>
        </w:tc>
        <w:tc>
          <w:tcPr>
            <w:tcW w:w="3323" w:type="dxa"/>
            <w:vMerge w:val="continue"/>
            <w:tcBorders>
              <w:top w:val="nil"/>
              <w:left w:val="single" w:color="auto" w:sz="4" w:space="0"/>
              <w:bottom w:val="single" w:color="auto" w:sz="4" w:space="0"/>
              <w:right w:val="single" w:color="auto" w:sz="4" w:space="0"/>
            </w:tcBorders>
            <w:noWrap w:val="0"/>
            <w:vAlign w:val="center"/>
          </w:tcPr>
          <w:p w14:paraId="44CB2ED0">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7A633E0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cod</w:t>
            </w:r>
          </w:p>
        </w:tc>
        <w:tc>
          <w:tcPr>
            <w:tcW w:w="705" w:type="dxa"/>
            <w:tcBorders>
              <w:top w:val="nil"/>
              <w:left w:val="nil"/>
              <w:bottom w:val="single" w:color="auto" w:sz="4" w:space="0"/>
              <w:right w:val="single" w:color="auto" w:sz="4" w:space="0"/>
            </w:tcBorders>
            <w:noWrap/>
            <w:vAlign w:val="center"/>
          </w:tcPr>
          <w:p w14:paraId="244444D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14DCA67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69DF331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7BBFEDE2">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596D264E">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34</w:t>
            </w:r>
          </w:p>
        </w:tc>
        <w:tc>
          <w:tcPr>
            <w:tcW w:w="3323" w:type="dxa"/>
            <w:vMerge w:val="continue"/>
            <w:tcBorders>
              <w:top w:val="nil"/>
              <w:left w:val="single" w:color="auto" w:sz="4" w:space="0"/>
              <w:bottom w:val="single" w:color="auto" w:sz="4" w:space="0"/>
              <w:right w:val="single" w:color="auto" w:sz="4" w:space="0"/>
            </w:tcBorders>
            <w:noWrap w:val="0"/>
            <w:vAlign w:val="center"/>
          </w:tcPr>
          <w:p w14:paraId="52774051">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54F6CEB1">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氨氮</w:t>
            </w:r>
          </w:p>
        </w:tc>
        <w:tc>
          <w:tcPr>
            <w:tcW w:w="705" w:type="dxa"/>
            <w:tcBorders>
              <w:top w:val="nil"/>
              <w:left w:val="nil"/>
              <w:bottom w:val="single" w:color="auto" w:sz="4" w:space="0"/>
              <w:right w:val="single" w:color="auto" w:sz="4" w:space="0"/>
            </w:tcBorders>
            <w:noWrap/>
            <w:vAlign w:val="center"/>
          </w:tcPr>
          <w:p w14:paraId="092E8AFA">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407A3A1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59DA730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6B76FE21">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7CEDE35D">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35</w:t>
            </w:r>
          </w:p>
        </w:tc>
        <w:tc>
          <w:tcPr>
            <w:tcW w:w="3323" w:type="dxa"/>
            <w:vMerge w:val="continue"/>
            <w:tcBorders>
              <w:top w:val="nil"/>
              <w:left w:val="single" w:color="auto" w:sz="4" w:space="0"/>
              <w:bottom w:val="single" w:color="auto" w:sz="4" w:space="0"/>
              <w:right w:val="single" w:color="auto" w:sz="4" w:space="0"/>
            </w:tcBorders>
            <w:noWrap w:val="0"/>
            <w:vAlign w:val="center"/>
          </w:tcPr>
          <w:p w14:paraId="207A3A2F">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0DC89CA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动植物油</w:t>
            </w:r>
          </w:p>
        </w:tc>
        <w:tc>
          <w:tcPr>
            <w:tcW w:w="705" w:type="dxa"/>
            <w:tcBorders>
              <w:top w:val="nil"/>
              <w:left w:val="nil"/>
              <w:bottom w:val="single" w:color="auto" w:sz="4" w:space="0"/>
              <w:right w:val="single" w:color="auto" w:sz="4" w:space="0"/>
            </w:tcBorders>
            <w:noWrap/>
            <w:vAlign w:val="center"/>
          </w:tcPr>
          <w:p w14:paraId="3699D167">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457CA6BE">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3448355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23F07425">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0753DFB3">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36</w:t>
            </w:r>
          </w:p>
        </w:tc>
        <w:tc>
          <w:tcPr>
            <w:tcW w:w="3323" w:type="dxa"/>
            <w:vMerge w:val="continue"/>
            <w:tcBorders>
              <w:top w:val="nil"/>
              <w:left w:val="single" w:color="auto" w:sz="4" w:space="0"/>
              <w:bottom w:val="single" w:color="auto" w:sz="4" w:space="0"/>
              <w:right w:val="single" w:color="auto" w:sz="4" w:space="0"/>
            </w:tcBorders>
            <w:noWrap w:val="0"/>
            <w:vAlign w:val="center"/>
          </w:tcPr>
          <w:p w14:paraId="18F5E25B">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594B3BE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流量</w:t>
            </w:r>
          </w:p>
        </w:tc>
        <w:tc>
          <w:tcPr>
            <w:tcW w:w="705" w:type="dxa"/>
            <w:tcBorders>
              <w:top w:val="nil"/>
              <w:left w:val="nil"/>
              <w:bottom w:val="single" w:color="auto" w:sz="4" w:space="0"/>
              <w:right w:val="single" w:color="auto" w:sz="4" w:space="0"/>
            </w:tcBorders>
            <w:noWrap/>
            <w:vAlign w:val="center"/>
          </w:tcPr>
          <w:p w14:paraId="6E2CF3C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572647AD">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23A4614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1E44AA1E">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7AE8FF0E">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37</w:t>
            </w:r>
          </w:p>
        </w:tc>
        <w:tc>
          <w:tcPr>
            <w:tcW w:w="3323" w:type="dxa"/>
            <w:vMerge w:val="continue"/>
            <w:tcBorders>
              <w:top w:val="nil"/>
              <w:left w:val="single" w:color="auto" w:sz="4" w:space="0"/>
              <w:bottom w:val="single" w:color="auto" w:sz="4" w:space="0"/>
              <w:right w:val="single" w:color="auto" w:sz="4" w:space="0"/>
            </w:tcBorders>
            <w:noWrap w:val="0"/>
            <w:vAlign w:val="center"/>
          </w:tcPr>
          <w:p w14:paraId="6588F1F4">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7FD8045C">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粪大肠菌群数</w:t>
            </w:r>
          </w:p>
        </w:tc>
        <w:tc>
          <w:tcPr>
            <w:tcW w:w="705" w:type="dxa"/>
            <w:tcBorders>
              <w:top w:val="nil"/>
              <w:left w:val="nil"/>
              <w:bottom w:val="single" w:color="auto" w:sz="4" w:space="0"/>
              <w:right w:val="single" w:color="auto" w:sz="4" w:space="0"/>
            </w:tcBorders>
            <w:noWrap/>
            <w:vAlign w:val="center"/>
          </w:tcPr>
          <w:p w14:paraId="2F42E1F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1501DC96">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48245E99">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r>
      <w:tr w14:paraId="165CDAD1">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4BB9A207">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38</w:t>
            </w:r>
          </w:p>
        </w:tc>
        <w:tc>
          <w:tcPr>
            <w:tcW w:w="3323" w:type="dxa"/>
            <w:vMerge w:val="restart"/>
            <w:tcBorders>
              <w:top w:val="nil"/>
              <w:left w:val="single" w:color="auto" w:sz="4" w:space="0"/>
              <w:bottom w:val="single" w:color="auto" w:sz="4" w:space="0"/>
              <w:right w:val="single" w:color="auto" w:sz="4" w:space="0"/>
            </w:tcBorders>
            <w:noWrap w:val="0"/>
            <w:vAlign w:val="center"/>
          </w:tcPr>
          <w:p w14:paraId="23DBE92B">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3废水排放口</w:t>
            </w:r>
          </w:p>
        </w:tc>
        <w:tc>
          <w:tcPr>
            <w:tcW w:w="2025" w:type="dxa"/>
            <w:tcBorders>
              <w:top w:val="nil"/>
              <w:left w:val="nil"/>
              <w:bottom w:val="single" w:color="auto" w:sz="4" w:space="0"/>
              <w:right w:val="single" w:color="auto" w:sz="4" w:space="0"/>
            </w:tcBorders>
            <w:noWrap/>
            <w:vAlign w:val="center"/>
          </w:tcPr>
          <w:p w14:paraId="6B14E8B8">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总α放射性</w:t>
            </w:r>
          </w:p>
        </w:tc>
        <w:tc>
          <w:tcPr>
            <w:tcW w:w="705" w:type="dxa"/>
            <w:tcBorders>
              <w:top w:val="nil"/>
              <w:left w:val="nil"/>
              <w:bottom w:val="single" w:color="auto" w:sz="4" w:space="0"/>
              <w:right w:val="single" w:color="auto" w:sz="4" w:space="0"/>
            </w:tcBorders>
            <w:noWrap/>
            <w:vAlign w:val="center"/>
          </w:tcPr>
          <w:p w14:paraId="1728370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69986ABC">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2B044D43">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37444493">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29EB3F8D">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39</w:t>
            </w:r>
          </w:p>
        </w:tc>
        <w:tc>
          <w:tcPr>
            <w:tcW w:w="3323" w:type="dxa"/>
            <w:vMerge w:val="continue"/>
            <w:tcBorders>
              <w:top w:val="nil"/>
              <w:left w:val="single" w:color="auto" w:sz="4" w:space="0"/>
              <w:bottom w:val="single" w:color="auto" w:sz="4" w:space="0"/>
              <w:right w:val="single" w:color="auto" w:sz="4" w:space="0"/>
            </w:tcBorders>
            <w:noWrap w:val="0"/>
            <w:vAlign w:val="center"/>
          </w:tcPr>
          <w:p w14:paraId="039300AA">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713ED880">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总β放射性</w:t>
            </w:r>
          </w:p>
        </w:tc>
        <w:tc>
          <w:tcPr>
            <w:tcW w:w="705" w:type="dxa"/>
            <w:tcBorders>
              <w:top w:val="nil"/>
              <w:left w:val="nil"/>
              <w:bottom w:val="single" w:color="auto" w:sz="4" w:space="0"/>
              <w:right w:val="single" w:color="auto" w:sz="4" w:space="0"/>
            </w:tcBorders>
            <w:noWrap/>
            <w:vAlign w:val="center"/>
          </w:tcPr>
          <w:p w14:paraId="31A77D42">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68F59E49">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0BEDB0B4">
            <w:pPr>
              <w:widowControl/>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r>
      <w:tr w14:paraId="1422C2F6">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48AA893C">
            <w:pPr>
              <w:widowControl/>
              <w:jc w:val="center"/>
              <w:rPr>
                <w:rFonts w:hint="default" w:ascii="宋体" w:hAnsi="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40</w:t>
            </w:r>
          </w:p>
        </w:tc>
        <w:tc>
          <w:tcPr>
            <w:tcW w:w="3323" w:type="dxa"/>
            <w:vMerge w:val="restart"/>
            <w:tcBorders>
              <w:top w:val="single" w:color="auto" w:sz="4" w:space="0"/>
              <w:left w:val="single" w:color="auto" w:sz="4" w:space="0"/>
              <w:bottom w:val="single" w:color="auto" w:sz="4" w:space="0"/>
              <w:right w:val="single" w:color="auto" w:sz="4" w:space="0"/>
            </w:tcBorders>
            <w:noWrap w:val="0"/>
            <w:vAlign w:val="center"/>
          </w:tcPr>
          <w:p w14:paraId="65CABF2E">
            <w:pPr>
              <w:widowControl/>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5台锅炉废气</w:t>
            </w:r>
          </w:p>
          <w:p w14:paraId="7FCD443E">
            <w:pPr>
              <w:pStyle w:val="9"/>
              <w:rPr>
                <w:color w:val="000000" w:themeColor="text1"/>
                <w14:textFill>
                  <w14:solidFill>
                    <w14:schemeClr w14:val="tx1"/>
                  </w14:solidFill>
                </w14:textFill>
              </w:rPr>
            </w:pPr>
            <w:r>
              <w:rPr>
                <w:rFonts w:hint="eastAsia" w:hAnsi="宋体" w:cs="宋体"/>
                <w:color w:val="000000" w:themeColor="text1"/>
                <w:kern w:val="0"/>
                <w:sz w:val="22"/>
                <w:szCs w:val="22"/>
                <w:lang w:val="en-US" w:eastAsia="zh-CN"/>
                <w14:textFill>
                  <w14:solidFill>
                    <w14:schemeClr w14:val="tx1"/>
                  </w14:solidFill>
                </w14:textFill>
              </w:rPr>
              <w:t>（根据医院锅炉开启实际情况进行检测）</w:t>
            </w:r>
          </w:p>
        </w:tc>
        <w:tc>
          <w:tcPr>
            <w:tcW w:w="2025" w:type="dxa"/>
            <w:tcBorders>
              <w:top w:val="nil"/>
              <w:left w:val="nil"/>
              <w:bottom w:val="single" w:color="auto" w:sz="4" w:space="0"/>
              <w:right w:val="single" w:color="auto" w:sz="4" w:space="0"/>
            </w:tcBorders>
            <w:noWrap/>
            <w:vAlign w:val="center"/>
          </w:tcPr>
          <w:p w14:paraId="5AE19605">
            <w:pPr>
              <w:widowControl/>
              <w:jc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氮氧化物</w:t>
            </w:r>
          </w:p>
        </w:tc>
        <w:tc>
          <w:tcPr>
            <w:tcW w:w="705" w:type="dxa"/>
            <w:tcBorders>
              <w:top w:val="nil"/>
              <w:left w:val="nil"/>
              <w:bottom w:val="single" w:color="auto" w:sz="4" w:space="0"/>
              <w:right w:val="single" w:color="auto" w:sz="4" w:space="0"/>
            </w:tcBorders>
            <w:noWrap/>
            <w:vAlign w:val="center"/>
          </w:tcPr>
          <w:p w14:paraId="53358891">
            <w:pPr>
              <w:widowControl/>
              <w:jc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20929EC2">
            <w:pPr>
              <w:widowControl/>
              <w:jc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7BB7B6C4">
            <w:pPr>
              <w:widowControl/>
              <w:jc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1次/月</w:t>
            </w:r>
          </w:p>
        </w:tc>
      </w:tr>
      <w:tr w14:paraId="4A67115B">
        <w:tblPrEx>
          <w:tblCellMar>
            <w:top w:w="0" w:type="dxa"/>
            <w:left w:w="108" w:type="dxa"/>
            <w:bottom w:w="0" w:type="dxa"/>
            <w:right w:w="108" w:type="dxa"/>
          </w:tblCellMar>
        </w:tblPrEx>
        <w:trPr>
          <w:trHeight w:val="270" w:hRule="atLeast"/>
          <w:jc w:val="center"/>
        </w:trPr>
        <w:tc>
          <w:tcPr>
            <w:tcW w:w="705" w:type="dxa"/>
            <w:tcBorders>
              <w:top w:val="nil"/>
              <w:left w:val="single" w:color="auto" w:sz="4" w:space="0"/>
              <w:bottom w:val="single" w:color="auto" w:sz="4" w:space="0"/>
              <w:right w:val="single" w:color="auto" w:sz="4" w:space="0"/>
            </w:tcBorders>
            <w:noWrap/>
            <w:vAlign w:val="center"/>
          </w:tcPr>
          <w:p w14:paraId="09307BAA">
            <w:pPr>
              <w:widowControl/>
              <w:jc w:val="center"/>
              <w:rPr>
                <w:rFonts w:hint="default" w:ascii="宋体" w:hAnsi="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41</w:t>
            </w:r>
          </w:p>
        </w:tc>
        <w:tc>
          <w:tcPr>
            <w:tcW w:w="3323" w:type="dxa"/>
            <w:vMerge w:val="continue"/>
            <w:tcBorders>
              <w:top w:val="single" w:color="auto" w:sz="4" w:space="0"/>
              <w:left w:val="single" w:color="auto" w:sz="4" w:space="0"/>
              <w:bottom w:val="single" w:color="auto" w:sz="4" w:space="0"/>
              <w:right w:val="single" w:color="auto" w:sz="4" w:space="0"/>
            </w:tcBorders>
            <w:noWrap w:val="0"/>
            <w:vAlign w:val="center"/>
          </w:tcPr>
          <w:p w14:paraId="4CC05030">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5C4C1A0B">
            <w:pPr>
              <w:widowControl/>
              <w:jc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颗粒物、二氧化硫</w:t>
            </w:r>
          </w:p>
        </w:tc>
        <w:tc>
          <w:tcPr>
            <w:tcW w:w="705" w:type="dxa"/>
            <w:tcBorders>
              <w:top w:val="nil"/>
              <w:left w:val="nil"/>
              <w:bottom w:val="single" w:color="auto" w:sz="4" w:space="0"/>
              <w:right w:val="single" w:color="auto" w:sz="4" w:space="0"/>
            </w:tcBorders>
            <w:noWrap/>
            <w:vAlign w:val="center"/>
          </w:tcPr>
          <w:p w14:paraId="0D1A2492">
            <w:pPr>
              <w:widowControl/>
              <w:jc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1685159C">
            <w:pPr>
              <w:widowControl/>
              <w:jc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3C27D34F">
            <w:pPr>
              <w:widowControl/>
              <w:jc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w:t>
            </w:r>
          </w:p>
        </w:tc>
      </w:tr>
      <w:tr w14:paraId="34304515">
        <w:tblPrEx>
          <w:tblCellMar>
            <w:top w:w="0" w:type="dxa"/>
            <w:left w:w="108" w:type="dxa"/>
            <w:bottom w:w="0" w:type="dxa"/>
            <w:right w:w="108" w:type="dxa"/>
          </w:tblCellMar>
        </w:tblPrEx>
        <w:trPr>
          <w:trHeight w:val="270" w:hRule="atLeast"/>
          <w:jc w:val="center"/>
        </w:trPr>
        <w:tc>
          <w:tcPr>
            <w:tcW w:w="705" w:type="dxa"/>
            <w:tcBorders>
              <w:top w:val="single" w:color="auto" w:sz="4" w:space="0"/>
              <w:left w:val="single" w:color="auto" w:sz="4" w:space="0"/>
              <w:bottom w:val="nil"/>
              <w:right w:val="single" w:color="auto" w:sz="4" w:space="0"/>
            </w:tcBorders>
            <w:noWrap/>
            <w:vAlign w:val="center"/>
          </w:tcPr>
          <w:p w14:paraId="7153EA9D">
            <w:pPr>
              <w:widowControl/>
              <w:jc w:val="center"/>
              <w:rPr>
                <w:rFonts w:hint="eastAsia" w:ascii="宋体" w:hAnsi="宋体" w:cs="宋体"/>
                <w:color w:val="000000" w:themeColor="text1"/>
                <w:kern w:val="0"/>
                <w:sz w:val="22"/>
                <w:szCs w:val="22"/>
                <w:lang w:val="en-US" w:eastAsia="zh-CN"/>
                <w14:textFill>
                  <w14:solidFill>
                    <w14:schemeClr w14:val="tx1"/>
                  </w14:solidFill>
                </w14:textFill>
              </w:rPr>
            </w:pPr>
          </w:p>
        </w:tc>
        <w:tc>
          <w:tcPr>
            <w:tcW w:w="3323" w:type="dxa"/>
            <w:vMerge w:val="continue"/>
            <w:tcBorders>
              <w:top w:val="single" w:color="auto" w:sz="4" w:space="0"/>
              <w:left w:val="single" w:color="auto" w:sz="4" w:space="0"/>
              <w:bottom w:val="single" w:color="auto" w:sz="4" w:space="0"/>
              <w:right w:val="single" w:color="auto" w:sz="4" w:space="0"/>
            </w:tcBorders>
            <w:noWrap w:val="0"/>
            <w:vAlign w:val="center"/>
          </w:tcPr>
          <w:p w14:paraId="3CF8124C">
            <w:pPr>
              <w:widowControl/>
              <w:jc w:val="left"/>
              <w:rPr>
                <w:rFonts w:ascii="宋体" w:hAnsi="宋体" w:cs="宋体"/>
                <w:color w:val="000000" w:themeColor="text1"/>
                <w:kern w:val="0"/>
                <w:sz w:val="22"/>
                <w:szCs w:val="22"/>
                <w14:textFill>
                  <w14:solidFill>
                    <w14:schemeClr w14:val="tx1"/>
                  </w14:solidFill>
                </w14:textFill>
              </w:rPr>
            </w:pPr>
          </w:p>
        </w:tc>
        <w:tc>
          <w:tcPr>
            <w:tcW w:w="2025" w:type="dxa"/>
            <w:tcBorders>
              <w:top w:val="nil"/>
              <w:left w:val="nil"/>
              <w:bottom w:val="single" w:color="auto" w:sz="4" w:space="0"/>
              <w:right w:val="single" w:color="auto" w:sz="4" w:space="0"/>
            </w:tcBorders>
            <w:noWrap/>
            <w:vAlign w:val="center"/>
          </w:tcPr>
          <w:p w14:paraId="0212BC49">
            <w:pPr>
              <w:widowControl/>
              <w:jc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林格曼黑度</w:t>
            </w:r>
          </w:p>
        </w:tc>
        <w:tc>
          <w:tcPr>
            <w:tcW w:w="705" w:type="dxa"/>
            <w:tcBorders>
              <w:top w:val="nil"/>
              <w:left w:val="nil"/>
              <w:bottom w:val="single" w:color="auto" w:sz="4" w:space="0"/>
              <w:right w:val="single" w:color="auto" w:sz="4" w:space="0"/>
            </w:tcBorders>
            <w:noWrap/>
            <w:vAlign w:val="center"/>
          </w:tcPr>
          <w:p w14:paraId="679B33A9">
            <w:pPr>
              <w:widowControl/>
              <w:jc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w:t>
            </w:r>
          </w:p>
        </w:tc>
        <w:tc>
          <w:tcPr>
            <w:tcW w:w="870" w:type="dxa"/>
            <w:tcBorders>
              <w:top w:val="nil"/>
              <w:left w:val="nil"/>
              <w:bottom w:val="single" w:color="auto" w:sz="4" w:space="0"/>
              <w:right w:val="single" w:color="auto" w:sz="4" w:space="0"/>
            </w:tcBorders>
            <w:noWrap/>
            <w:vAlign w:val="center"/>
          </w:tcPr>
          <w:p w14:paraId="1F8CC6A5">
            <w:pPr>
              <w:widowControl/>
              <w:jc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3</w:t>
            </w:r>
          </w:p>
        </w:tc>
        <w:tc>
          <w:tcPr>
            <w:tcW w:w="1613" w:type="dxa"/>
            <w:tcBorders>
              <w:top w:val="nil"/>
              <w:left w:val="nil"/>
              <w:bottom w:val="single" w:color="auto" w:sz="4" w:space="0"/>
              <w:right w:val="single" w:color="auto" w:sz="4" w:space="0"/>
            </w:tcBorders>
            <w:noWrap/>
            <w:vAlign w:val="center"/>
          </w:tcPr>
          <w:p w14:paraId="0A055A0B">
            <w:pPr>
              <w:widowControl/>
              <w:jc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kern w:val="0"/>
                <w:sz w:val="22"/>
                <w:szCs w:val="22"/>
                <w:lang w:val="en-US" w:eastAsia="zh-CN"/>
                <w14:textFill>
                  <w14:solidFill>
                    <w14:schemeClr w14:val="tx1"/>
                  </w14:solidFill>
                </w14:textFill>
              </w:rPr>
              <w:t>1</w:t>
            </w:r>
          </w:p>
        </w:tc>
      </w:tr>
    </w:tbl>
    <w:p w14:paraId="4DA2E34B">
      <w:pPr>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七</w:t>
      </w:r>
      <w:r>
        <w:rPr>
          <w:rFonts w:hint="eastAsia" w:ascii="宋体" w:hAnsi="宋体" w:cs="宋体"/>
          <w:color w:val="000000" w:themeColor="text1"/>
          <w:sz w:val="24"/>
          <w:lang w:eastAsia="zh-CN"/>
          <w14:textFill>
            <w14:solidFill>
              <w14:schemeClr w14:val="tx1"/>
            </w14:solidFill>
          </w14:textFill>
        </w:rPr>
        <w:t>）</w:t>
      </w:r>
      <w:r>
        <w:rPr>
          <w:rFonts w:ascii="宋体" w:hAnsi="宋体" w:cs="宋体"/>
          <w:color w:val="000000" w:themeColor="text1"/>
          <w:sz w:val="24"/>
          <w14:textFill>
            <w14:solidFill>
              <w14:schemeClr w14:val="tx1"/>
            </w14:solidFill>
          </w14:textFill>
        </w:rPr>
        <w:t>化粪池及污水管网清掏</w:t>
      </w:r>
    </w:p>
    <w:p w14:paraId="0EECAF04">
      <w:pPr>
        <w:pStyle w:val="9"/>
        <w:jc w:val="both"/>
        <w:rPr>
          <w:color w:val="000000" w:themeColor="text1"/>
          <w:sz w:val="24"/>
          <w:szCs w:val="24"/>
          <w14:textFill>
            <w14:solidFill>
              <w14:schemeClr w14:val="tx1"/>
            </w14:solidFill>
          </w14:textFill>
        </w:rPr>
      </w:pPr>
      <w:r>
        <w:rPr>
          <w:rFonts w:hint="eastAsia"/>
          <w:color w:val="000000" w:themeColor="text1"/>
          <w14:textFill>
            <w14:solidFill>
              <w14:schemeClr w14:val="tx1"/>
            </w14:solidFill>
          </w14:textFill>
        </w:rPr>
        <w:t xml:space="preserve">    </w:t>
      </w:r>
      <w:r>
        <w:rPr>
          <w:rFonts w:hint="eastAsia"/>
          <w:color w:val="000000" w:themeColor="text1"/>
          <w:sz w:val="24"/>
          <w14:textFill>
            <w14:solidFill>
              <w14:schemeClr w14:val="tx1"/>
            </w14:solidFill>
          </w14:textFill>
        </w:rPr>
        <w:t>每年</w:t>
      </w:r>
      <w:r>
        <w:rPr>
          <w:color w:val="000000" w:themeColor="text1"/>
          <w:sz w:val="24"/>
          <w14:textFill>
            <w14:solidFill>
              <w14:schemeClr w14:val="tx1"/>
            </w14:solidFill>
          </w14:textFill>
        </w:rPr>
        <w:t>委托具有</w:t>
      </w:r>
      <w:r>
        <w:rPr>
          <w:rFonts w:hint="eastAsia"/>
          <w:color w:val="000000" w:themeColor="text1"/>
          <w:sz w:val="24"/>
          <w14:textFill>
            <w14:solidFill>
              <w14:schemeClr w14:val="tx1"/>
            </w14:solidFill>
          </w14:textFill>
        </w:rPr>
        <w:t>有限空间</w:t>
      </w:r>
      <w:r>
        <w:rPr>
          <w:color w:val="000000" w:themeColor="text1"/>
          <w:sz w:val="24"/>
          <w14:textFill>
            <w14:solidFill>
              <w14:schemeClr w14:val="tx1"/>
            </w14:solidFill>
          </w14:textFill>
        </w:rPr>
        <w:t>作业的污水管网清掏公司对医院</w:t>
      </w:r>
      <w:r>
        <w:rPr>
          <w:rFonts w:hint="eastAsia"/>
          <w:color w:val="000000" w:themeColor="text1"/>
          <w:sz w:val="24"/>
          <w14:textFill>
            <w14:solidFill>
              <w14:schemeClr w14:val="tx1"/>
            </w14:solidFill>
          </w14:textFill>
        </w:rPr>
        <w:t>全部</w:t>
      </w:r>
      <w:r>
        <w:rPr>
          <w:color w:val="000000" w:themeColor="text1"/>
          <w:sz w:val="24"/>
          <w14:textFill>
            <w14:solidFill>
              <w14:schemeClr w14:val="tx1"/>
            </w14:solidFill>
          </w14:textFill>
        </w:rPr>
        <w:t>污水管网及化粪池清掏</w:t>
      </w:r>
      <w:r>
        <w:rPr>
          <w:rFonts w:hint="eastAsia"/>
          <w:color w:val="000000" w:themeColor="text1"/>
          <w:sz w:val="24"/>
          <w14:textFill>
            <w14:solidFill>
              <w14:schemeClr w14:val="tx1"/>
            </w14:solidFill>
          </w14:textFill>
        </w:rPr>
        <w:t>2次，</w:t>
      </w:r>
      <w:r>
        <w:rPr>
          <w:color w:val="000000" w:themeColor="text1"/>
          <w:sz w:val="24"/>
          <w14:textFill>
            <w14:solidFill>
              <w14:schemeClr w14:val="tx1"/>
            </w14:solidFill>
          </w14:textFill>
        </w:rPr>
        <w:t>确保污水管网及化粪池不堵塞。</w:t>
      </w:r>
      <w:r>
        <w:rPr>
          <w:rFonts w:hint="eastAsia"/>
          <w:color w:val="000000" w:themeColor="text1"/>
          <w:sz w:val="24"/>
          <w:lang w:eastAsia="zh-CN"/>
          <w14:textFill>
            <w14:solidFill>
              <w14:schemeClr w14:val="tx1"/>
            </w14:solidFill>
          </w14:textFill>
        </w:rPr>
        <w:t>委托有危废处理资质的公司对清掏的垃圾进行处理。</w:t>
      </w:r>
    </w:p>
    <w:p w14:paraId="48B7F6A3">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在对医院污水处理站进行运营管理期间，确保医院污水全年达标排放，若在运维过程中因为污水不达标导致的一切不良后果由运维方承担，</w:t>
      </w:r>
      <w:r>
        <w:rPr>
          <w:rFonts w:ascii="宋体" w:hAnsi="宋体" w:cs="宋体"/>
          <w:color w:val="000000" w:themeColor="text1"/>
          <w:sz w:val="24"/>
          <w14:textFill>
            <w14:solidFill>
              <w14:schemeClr w14:val="tx1"/>
            </w14:solidFill>
          </w14:textFill>
        </w:rPr>
        <w:t>且采购人</w:t>
      </w:r>
      <w:r>
        <w:rPr>
          <w:rFonts w:hint="eastAsia" w:ascii="宋体" w:hAnsi="宋体" w:cs="宋体"/>
          <w:color w:val="000000" w:themeColor="text1"/>
          <w:sz w:val="24"/>
          <w14:textFill>
            <w14:solidFill>
              <w14:schemeClr w14:val="tx1"/>
            </w14:solidFill>
          </w14:textFill>
        </w:rPr>
        <w:t>有权</w:t>
      </w:r>
      <w:r>
        <w:rPr>
          <w:rFonts w:ascii="宋体" w:hAnsi="宋体" w:cs="宋体"/>
          <w:color w:val="000000" w:themeColor="text1"/>
          <w:sz w:val="24"/>
          <w14:textFill>
            <w14:solidFill>
              <w14:schemeClr w14:val="tx1"/>
            </w14:solidFill>
          </w14:textFill>
        </w:rPr>
        <w:t>终止合同</w:t>
      </w:r>
      <w:r>
        <w:rPr>
          <w:rFonts w:hint="eastAsia" w:ascii="宋体" w:hAnsi="宋体" w:cs="宋体"/>
          <w:color w:val="000000" w:themeColor="text1"/>
          <w:sz w:val="24"/>
          <w14:textFill>
            <w14:solidFill>
              <w14:schemeClr w14:val="tx1"/>
            </w14:solidFill>
          </w14:textFill>
        </w:rPr>
        <w:t>。</w:t>
      </w:r>
    </w:p>
    <w:p w14:paraId="141226C1">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bCs/>
          <w:color w:val="000000" w:themeColor="text1"/>
          <w:sz w:val="24"/>
          <w:lang w:val="en-US" w:eastAsia="zh-CN"/>
          <w14:textFill>
            <w14:solidFill>
              <w14:schemeClr w14:val="tx1"/>
            </w14:solidFill>
          </w14:textFill>
        </w:rPr>
        <w:t>2.</w:t>
      </w:r>
      <w:r>
        <w:rPr>
          <w:rFonts w:hint="eastAsia" w:ascii="宋体" w:hAnsi="宋体"/>
          <w:bCs/>
          <w:color w:val="000000" w:themeColor="text1"/>
          <w:sz w:val="24"/>
          <w14:textFill>
            <w14:solidFill>
              <w14:schemeClr w14:val="tx1"/>
            </w14:solidFill>
          </w14:textFill>
        </w:rPr>
        <w:t>运维单位</w:t>
      </w:r>
      <w:r>
        <w:rPr>
          <w:rFonts w:hint="eastAsia" w:ascii="宋体" w:hAnsi="宋体" w:cs="宋体"/>
          <w:color w:val="000000" w:themeColor="text1"/>
          <w:sz w:val="24"/>
          <w14:textFill>
            <w14:solidFill>
              <w14:schemeClr w14:val="tx1"/>
            </w14:solidFill>
          </w14:textFill>
        </w:rPr>
        <w:t>配备工艺技术人员负责巡视及解决技术工艺问题；配备维修人员负责污水处理站设备维护，设备小故障维修，检查设备故障及处理，以上人员均需持</w:t>
      </w:r>
      <w:r>
        <w:rPr>
          <w:rFonts w:hint="eastAsia" w:ascii="宋体" w:hAnsi="宋体" w:cs="宋体"/>
          <w:color w:val="000000" w:themeColor="text1"/>
          <w:sz w:val="24"/>
          <w:lang w:eastAsia="zh-CN"/>
          <w14:textFill>
            <w14:solidFill>
              <w14:schemeClr w14:val="tx1"/>
            </w14:solidFill>
          </w14:textFill>
        </w:rPr>
        <w:t>证</w:t>
      </w:r>
      <w:r>
        <w:rPr>
          <w:rFonts w:hint="eastAsia" w:ascii="宋体" w:hAnsi="宋体" w:cs="宋体"/>
          <w:color w:val="000000" w:themeColor="text1"/>
          <w:sz w:val="24"/>
          <w14:textFill>
            <w14:solidFill>
              <w14:schemeClr w14:val="tx1"/>
            </w14:solidFill>
          </w14:textFill>
        </w:rPr>
        <w:t>上岗。</w:t>
      </w:r>
    </w:p>
    <w:p w14:paraId="7FBBC8D3">
      <w:pPr>
        <w:spacing w:line="360" w:lineRule="auto"/>
        <w:ind w:firstLine="480" w:firstLineChars="200"/>
        <w:outlineLvl w:val="2"/>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建立健全污水处理站设施</w:t>
      </w:r>
      <w:r>
        <w:rPr>
          <w:rFonts w:ascii="宋体" w:hAnsi="宋体" w:cs="宋体"/>
          <w:color w:val="000000" w:themeColor="text1"/>
          <w:sz w:val="24"/>
          <w14:textFill>
            <w14:solidFill>
              <w14:schemeClr w14:val="tx1"/>
            </w14:solidFill>
          </w14:textFill>
        </w:rPr>
        <w:t>设备</w:t>
      </w:r>
      <w:r>
        <w:rPr>
          <w:rFonts w:hint="eastAsia" w:ascii="宋体" w:hAnsi="宋体" w:cs="宋体"/>
          <w:color w:val="000000" w:themeColor="text1"/>
          <w:sz w:val="24"/>
          <w14:textFill>
            <w14:solidFill>
              <w14:schemeClr w14:val="tx1"/>
            </w14:solidFill>
          </w14:textFill>
        </w:rPr>
        <w:t>资料台账，不限于设备巡检维护记录、在线监测</w:t>
      </w:r>
      <w:r>
        <w:rPr>
          <w:rFonts w:ascii="宋体" w:hAnsi="宋体" w:cs="宋体"/>
          <w:color w:val="000000" w:themeColor="text1"/>
          <w:sz w:val="24"/>
          <w14:textFill>
            <w14:solidFill>
              <w14:schemeClr w14:val="tx1"/>
            </w14:solidFill>
          </w14:textFill>
        </w:rPr>
        <w:t>设备校准记录</w:t>
      </w:r>
      <w:r>
        <w:rPr>
          <w:rFonts w:hint="eastAsia" w:ascii="宋体" w:hAnsi="宋体" w:cs="宋体"/>
          <w:color w:val="000000" w:themeColor="text1"/>
          <w:sz w:val="24"/>
          <w14:textFill>
            <w14:solidFill>
              <w14:schemeClr w14:val="tx1"/>
            </w14:solidFill>
          </w14:textFill>
        </w:rPr>
        <w:t>等。</w:t>
      </w:r>
    </w:p>
    <w:p w14:paraId="128F730B">
      <w:pPr>
        <w:spacing w:line="360" w:lineRule="auto"/>
        <w:ind w:firstLine="480" w:firstLineChars="200"/>
        <w:outlineLvl w:val="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负责将污染物检测指标（废气废水噪声）定期上传至环保局相关数据发布平台，</w:t>
      </w:r>
      <w:r>
        <w:rPr>
          <w:rFonts w:ascii="宋体" w:hAnsi="宋体" w:cs="宋体"/>
          <w:color w:val="000000" w:themeColor="text1"/>
          <w:sz w:val="24"/>
          <w14:textFill>
            <w14:solidFill>
              <w14:schemeClr w14:val="tx1"/>
            </w14:solidFill>
          </w14:textFill>
        </w:rPr>
        <w:t>年度执行报告填报等工作。</w:t>
      </w:r>
    </w:p>
    <w:p w14:paraId="4AA29183">
      <w:pPr>
        <w:spacing w:line="360" w:lineRule="auto"/>
        <w:ind w:firstLine="480" w:firstLineChars="200"/>
        <w:outlineLvl w:val="2"/>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医院排污许可证、城镇污水排入排水管网许可证等证件的申领、换领、补领等相关服务以及证后管理工作。</w:t>
      </w:r>
    </w:p>
    <w:p w14:paraId="257C37AE">
      <w:pPr>
        <w:spacing w:line="360" w:lineRule="auto"/>
        <w:ind w:firstLine="480" w:firstLineChars="200"/>
        <w:outlineLvl w:val="2"/>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本服务项目</w:t>
      </w:r>
      <w:r>
        <w:rPr>
          <w:rFonts w:ascii="宋体" w:hAnsi="宋体" w:cs="宋体"/>
          <w:color w:val="000000" w:themeColor="text1"/>
          <w:sz w:val="24"/>
          <w14:textFill>
            <w14:solidFill>
              <w14:schemeClr w14:val="tx1"/>
            </w14:solidFill>
          </w14:textFill>
        </w:rPr>
        <w:t>不包含在线监测设备药剂费和污水处理</w:t>
      </w:r>
      <w:r>
        <w:rPr>
          <w:rFonts w:hint="eastAsia" w:ascii="宋体" w:hAnsi="宋体" w:cs="宋体"/>
          <w:color w:val="000000" w:themeColor="text1"/>
          <w:sz w:val="24"/>
          <w14:textFill>
            <w14:solidFill>
              <w14:schemeClr w14:val="tx1"/>
            </w14:solidFill>
          </w14:textFill>
        </w:rPr>
        <w:t>（含</w:t>
      </w:r>
      <w:r>
        <w:rPr>
          <w:rFonts w:ascii="宋体" w:hAnsi="宋体" w:cs="宋体"/>
          <w:color w:val="000000" w:themeColor="text1"/>
          <w:sz w:val="24"/>
          <w14:textFill>
            <w14:solidFill>
              <w14:schemeClr w14:val="tx1"/>
            </w14:solidFill>
          </w14:textFill>
        </w:rPr>
        <w:t>污水预处理</w:t>
      </w:r>
      <w:r>
        <w:rPr>
          <w:rFonts w:hint="eastAsia" w:ascii="宋体" w:hAnsi="宋体" w:cs="宋体"/>
          <w:color w:val="000000" w:themeColor="text1"/>
          <w:sz w:val="24"/>
          <w14:textFill>
            <w14:solidFill>
              <w14:schemeClr w14:val="tx1"/>
            </w14:solidFill>
          </w14:textFill>
        </w:rPr>
        <w:t>）药剂费</w:t>
      </w:r>
      <w:r>
        <w:rPr>
          <w:rFonts w:ascii="宋体" w:hAnsi="宋体" w:cs="宋体"/>
          <w:color w:val="000000" w:themeColor="text1"/>
          <w:sz w:val="24"/>
          <w14:textFill>
            <w14:solidFill>
              <w14:schemeClr w14:val="tx1"/>
            </w14:solidFill>
          </w14:textFill>
        </w:rPr>
        <w:t>。</w:t>
      </w:r>
    </w:p>
    <w:p w14:paraId="6CCFB173">
      <w:pPr>
        <w:spacing w:line="360" w:lineRule="auto"/>
        <w:ind w:firstLine="480" w:firstLineChars="200"/>
        <w:outlineLvl w:val="2"/>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全力配合做好卫生健康、生态环境、疾病预防控制、住房和城乡建设等部门相关检查；自行提供设施设备维修所需耗材、备品、附件、工具、个人防护用品、清洁用具用品、劳保用品、安全防护用品等。</w:t>
      </w:r>
    </w:p>
    <w:p w14:paraId="644A44AE">
      <w:pPr>
        <w:pStyle w:val="9"/>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8.</w:t>
      </w:r>
      <w:r>
        <w:rPr>
          <w:color w:val="000000" w:themeColor="text1"/>
          <w:sz w:val="24"/>
          <w:highlight w:val="none"/>
          <w14:textFill>
            <w14:solidFill>
              <w14:schemeClr w14:val="tx1"/>
            </w14:solidFill>
          </w14:textFill>
        </w:rPr>
        <w:t>配合医院工作人员</w:t>
      </w:r>
      <w:r>
        <w:rPr>
          <w:rFonts w:hint="eastAsia"/>
          <w:color w:val="000000" w:themeColor="text1"/>
          <w:sz w:val="24"/>
          <w:highlight w:val="none"/>
          <w:lang w:eastAsia="zh-CN"/>
          <w14:textFill>
            <w14:solidFill>
              <w14:schemeClr w14:val="tx1"/>
            </w14:solidFill>
          </w14:textFill>
        </w:rPr>
        <w:t>修订</w:t>
      </w:r>
      <w:r>
        <w:rPr>
          <w:color w:val="000000" w:themeColor="text1"/>
          <w:sz w:val="24"/>
          <w:highlight w:val="none"/>
          <w14:textFill>
            <w14:solidFill>
              <w14:schemeClr w14:val="tx1"/>
            </w14:solidFill>
          </w14:textFill>
        </w:rPr>
        <w:t>污水处理站事故、污水处理泄漏等应急预案、</w:t>
      </w:r>
      <w:r>
        <w:rPr>
          <w:rFonts w:hint="eastAsia"/>
          <w:color w:val="000000" w:themeColor="text1"/>
          <w:sz w:val="24"/>
          <w:highlight w:val="none"/>
          <w:lang w:eastAsia="zh-CN"/>
          <w14:textFill>
            <w14:solidFill>
              <w14:schemeClr w14:val="tx1"/>
            </w14:solidFill>
          </w14:textFill>
        </w:rPr>
        <w:t>优化</w:t>
      </w:r>
      <w:r>
        <w:rPr>
          <w:color w:val="000000" w:themeColor="text1"/>
          <w:sz w:val="24"/>
          <w:highlight w:val="none"/>
          <w14:textFill>
            <w14:solidFill>
              <w14:schemeClr w14:val="tx1"/>
            </w14:solidFill>
          </w14:textFill>
        </w:rPr>
        <w:t>各个系统的操作流程。</w:t>
      </w:r>
    </w:p>
    <w:p w14:paraId="3737B036">
      <w:pPr>
        <w:pStyle w:val="9"/>
        <w:ind w:firstLine="560" w:firstLineChars="200"/>
        <w:jc w:val="both"/>
        <w:rPr>
          <w:rFonts w:hint="eastAsia"/>
          <w:color w:val="000000" w:themeColor="text1"/>
          <w:sz w:val="24"/>
          <w:szCs w:val="24"/>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八</w:t>
      </w:r>
      <w:r>
        <w:rPr>
          <w:rFonts w:hint="eastAsia"/>
          <w:color w:val="000000" w:themeColor="text1"/>
          <w:sz w:val="24"/>
          <w:szCs w:val="24"/>
          <w:lang w:eastAsia="zh-CN"/>
          <w14:textFill>
            <w14:solidFill>
              <w14:schemeClr w14:val="tx1"/>
            </w14:solidFill>
          </w14:textFill>
        </w:rPr>
        <w:t>）</w:t>
      </w:r>
      <w:r>
        <w:rPr>
          <w:color w:val="000000" w:themeColor="text1"/>
          <w:sz w:val="24"/>
          <w:szCs w:val="24"/>
          <w14:textFill>
            <w14:solidFill>
              <w14:schemeClr w14:val="tx1"/>
            </w14:solidFill>
          </w14:textFill>
        </w:rPr>
        <w:t>维保人员要求</w:t>
      </w:r>
    </w:p>
    <w:p w14:paraId="1086CC6E">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设备定期维护</w:t>
      </w:r>
    </w:p>
    <w:p w14:paraId="419DB55D">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中标人至少派遣2名污水处理工24小时轮流值守，负责药剂添加、巡查各项设备设施运行情况及水质情况等工作；技术人员</w:t>
      </w:r>
      <w:r>
        <w:rPr>
          <w:rFonts w:hint="eastAsia" w:ascii="宋体" w:hAnsi="宋体" w:eastAsia="宋体" w:cs="宋体"/>
          <w:color w:val="000000" w:themeColor="text1"/>
          <w:sz w:val="24"/>
          <w:szCs w:val="24"/>
          <w14:textFill>
            <w14:solidFill>
              <w14:schemeClr w14:val="tx1"/>
            </w14:solidFill>
          </w14:textFill>
        </w:rPr>
        <w:t>每</w:t>
      </w:r>
      <w:r>
        <w:rPr>
          <w:rFonts w:hint="eastAsia" w:ascii="宋体" w:hAnsi="宋体" w:cs="宋体"/>
          <w:color w:val="000000" w:themeColor="text1"/>
          <w:sz w:val="24"/>
          <w:szCs w:val="24"/>
          <w14:textFill>
            <w14:solidFill>
              <w14:schemeClr w14:val="tx1"/>
            </w14:solidFill>
          </w14:textFill>
        </w:rPr>
        <w:t>月对污水处理</w:t>
      </w:r>
      <w:r>
        <w:rPr>
          <w:rFonts w:hint="eastAsia" w:ascii="宋体" w:hAnsi="宋体" w:cs="宋体"/>
          <w:color w:val="000000" w:themeColor="text1"/>
          <w:sz w:val="24"/>
          <w:szCs w:val="24"/>
          <w:lang w:eastAsia="zh-CN"/>
          <w14:textFill>
            <w14:solidFill>
              <w14:schemeClr w14:val="tx1"/>
            </w14:solidFill>
          </w14:textFill>
        </w:rPr>
        <w:t>、雨水和中水、实验室废水、衰变池等各个系统的设施</w:t>
      </w:r>
      <w:r>
        <w:rPr>
          <w:rFonts w:hint="eastAsia" w:ascii="宋体" w:hAnsi="宋体" w:cs="宋体"/>
          <w:color w:val="000000" w:themeColor="text1"/>
          <w:sz w:val="24"/>
          <w:szCs w:val="24"/>
          <w14:textFill>
            <w14:solidFill>
              <w14:schemeClr w14:val="tx1"/>
            </w14:solidFill>
          </w14:textFill>
        </w:rPr>
        <w:t>设备进行维护保养：如更换鼓风机机油、鼓风机皮带松紧情况调整等，保证鼓风机正常运行；检查电气控制柜，保证电控柜正常运行；检查二氧化氯发生器运行状况，保证二氧化氯发生器正常运行</w:t>
      </w:r>
      <w:r>
        <w:rPr>
          <w:rFonts w:hint="eastAsia" w:ascii="宋体" w:hAnsi="宋体" w:cs="宋体"/>
          <w:color w:val="000000" w:themeColor="text1"/>
          <w:sz w:val="24"/>
          <w:szCs w:val="24"/>
          <w:lang w:eastAsia="zh-CN"/>
          <w14:textFill>
            <w14:solidFill>
              <w14:schemeClr w14:val="tx1"/>
            </w14:solidFill>
          </w14:textFill>
        </w:rPr>
        <w:t>；对各水泵进行除锈上漆和打油；定期更换活性炭和紫外线灯管</w:t>
      </w:r>
      <w:r>
        <w:rPr>
          <w:rFonts w:hint="eastAsia" w:ascii="宋体" w:hAnsi="宋体" w:cs="宋体"/>
          <w:color w:val="000000" w:themeColor="text1"/>
          <w:sz w:val="24"/>
          <w:szCs w:val="24"/>
          <w14:textFill>
            <w14:solidFill>
              <w14:schemeClr w14:val="tx1"/>
            </w14:solidFill>
          </w14:textFill>
        </w:rPr>
        <w:t>；每月</w:t>
      </w:r>
      <w:r>
        <w:rPr>
          <w:rFonts w:ascii="宋体" w:hAnsi="宋体" w:cs="宋体"/>
          <w:color w:val="000000" w:themeColor="text1"/>
          <w:sz w:val="24"/>
          <w:szCs w:val="24"/>
          <w14:textFill>
            <w14:solidFill>
              <w14:schemeClr w14:val="tx1"/>
            </w14:solidFill>
          </w14:textFill>
        </w:rPr>
        <w:t>对</w:t>
      </w:r>
      <w:r>
        <w:rPr>
          <w:rFonts w:hint="eastAsia" w:ascii="宋体" w:hAnsi="宋体" w:cs="宋体"/>
          <w:color w:val="000000" w:themeColor="text1"/>
          <w:sz w:val="24"/>
          <w:szCs w:val="24"/>
          <w14:textFill>
            <w14:solidFill>
              <w14:schemeClr w14:val="tx1"/>
            </w14:solidFill>
          </w14:textFill>
        </w:rPr>
        <w:t>COD和PH值及</w:t>
      </w:r>
      <w:r>
        <w:rPr>
          <w:rFonts w:ascii="宋体" w:hAnsi="宋体" w:cs="宋体"/>
          <w:color w:val="000000" w:themeColor="text1"/>
          <w:sz w:val="24"/>
          <w:szCs w:val="24"/>
          <w14:textFill>
            <w14:solidFill>
              <w14:schemeClr w14:val="tx1"/>
            </w14:solidFill>
          </w14:textFill>
        </w:rPr>
        <w:t>流量计</w:t>
      </w:r>
      <w:r>
        <w:rPr>
          <w:rFonts w:hint="eastAsia" w:ascii="宋体" w:hAnsi="宋体" w:cs="宋体"/>
          <w:color w:val="000000" w:themeColor="text1"/>
          <w:sz w:val="24"/>
          <w:szCs w:val="24"/>
          <w14:textFill>
            <w14:solidFill>
              <w14:schemeClr w14:val="tx1"/>
            </w14:solidFill>
          </w14:textFill>
        </w:rPr>
        <w:t>等污水在线监测设备进行</w:t>
      </w:r>
      <w:r>
        <w:rPr>
          <w:rFonts w:ascii="宋体" w:hAnsi="宋体" w:cs="宋体"/>
          <w:color w:val="000000" w:themeColor="text1"/>
          <w:sz w:val="24"/>
          <w:szCs w:val="24"/>
          <w14:textFill>
            <w14:solidFill>
              <w14:schemeClr w14:val="tx1"/>
            </w14:solidFill>
          </w14:textFill>
        </w:rPr>
        <w:t>维护保养、校准、</w:t>
      </w:r>
      <w:r>
        <w:rPr>
          <w:rFonts w:hint="eastAsia" w:ascii="宋体" w:hAnsi="宋体" w:cs="宋体"/>
          <w:color w:val="000000" w:themeColor="text1"/>
          <w:sz w:val="24"/>
          <w:szCs w:val="24"/>
          <w14:textFill>
            <w14:solidFill>
              <w14:schemeClr w14:val="tx1"/>
            </w14:solidFill>
          </w14:textFill>
        </w:rPr>
        <w:t>确保COD在线检测设备正常运行，每季度请</w:t>
      </w:r>
      <w:r>
        <w:rPr>
          <w:rFonts w:ascii="宋体" w:hAnsi="宋体" w:cs="宋体"/>
          <w:color w:val="000000" w:themeColor="text1"/>
          <w:sz w:val="24"/>
          <w:szCs w:val="24"/>
          <w14:textFill>
            <w14:solidFill>
              <w14:schemeClr w14:val="tx1"/>
            </w14:solidFill>
          </w14:textFill>
        </w:rPr>
        <w:t>有比对资质的公司对</w:t>
      </w:r>
      <w:r>
        <w:rPr>
          <w:rFonts w:hint="eastAsia" w:ascii="宋体" w:hAnsi="宋体" w:cs="宋体"/>
          <w:color w:val="000000" w:themeColor="text1"/>
          <w:sz w:val="24"/>
          <w:szCs w:val="24"/>
          <w14:textFill>
            <w14:solidFill>
              <w14:schemeClr w14:val="tx1"/>
            </w14:solidFill>
          </w14:textFill>
        </w:rPr>
        <w:t>PH、COD、流量计</w:t>
      </w:r>
      <w:r>
        <w:rPr>
          <w:rFonts w:hint="eastAsia" w:ascii="宋体" w:hAnsi="宋体" w:cs="宋体"/>
          <w:color w:val="000000" w:themeColor="text1"/>
          <w:sz w:val="24"/>
          <w:szCs w:val="24"/>
          <w:lang w:eastAsia="zh-CN"/>
          <w14:textFill>
            <w14:solidFill>
              <w14:schemeClr w14:val="tx1"/>
            </w14:solidFill>
          </w14:textFill>
        </w:rPr>
        <w:t>、</w:t>
      </w:r>
      <w:r>
        <w:rPr>
          <w:rFonts w:ascii="宋体" w:hAnsi="宋体" w:cs="宋体"/>
          <w:color w:val="000000" w:themeColor="text1"/>
          <w:sz w:val="24"/>
          <w:szCs w:val="24"/>
          <w14:textFill>
            <w14:solidFill>
              <w14:schemeClr w14:val="tx1"/>
            </w14:solidFill>
          </w14:textFill>
        </w:rPr>
        <w:t>悬浮物</w:t>
      </w:r>
      <w:r>
        <w:rPr>
          <w:rFonts w:hint="eastAsia" w:ascii="宋体" w:hAnsi="宋体" w:cs="宋体"/>
          <w:color w:val="000000" w:themeColor="text1"/>
          <w:sz w:val="24"/>
          <w:szCs w:val="24"/>
          <w:lang w:eastAsia="zh-CN"/>
          <w14:textFill>
            <w14:solidFill>
              <w14:schemeClr w14:val="tx1"/>
            </w14:solidFill>
          </w14:textFill>
        </w:rPr>
        <w:t>等</w:t>
      </w:r>
      <w:r>
        <w:rPr>
          <w:rFonts w:hint="eastAsia" w:ascii="宋体" w:hAnsi="宋体" w:cs="宋体"/>
          <w:color w:val="000000" w:themeColor="text1"/>
          <w:sz w:val="24"/>
          <w:szCs w:val="24"/>
          <w14:textFill>
            <w14:solidFill>
              <w14:schemeClr w14:val="tx1"/>
            </w14:solidFill>
          </w14:textFill>
        </w:rPr>
        <w:t>在线监测</w:t>
      </w:r>
      <w:r>
        <w:rPr>
          <w:rFonts w:ascii="宋体" w:hAnsi="宋体" w:cs="宋体"/>
          <w:color w:val="000000" w:themeColor="text1"/>
          <w:sz w:val="24"/>
          <w:szCs w:val="24"/>
          <w14:textFill>
            <w14:solidFill>
              <w14:schemeClr w14:val="tx1"/>
            </w14:solidFill>
          </w14:textFill>
        </w:rPr>
        <w:t>设备进行比对监测</w:t>
      </w:r>
      <w:r>
        <w:rPr>
          <w:rFonts w:hint="eastAsia"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14:textFill>
            <w14:solidFill>
              <w14:schemeClr w14:val="tx1"/>
            </w14:solidFill>
          </w14:textFill>
        </w:rPr>
        <w:t>比对监测报告交招标人</w:t>
      </w:r>
      <w:r>
        <w:rPr>
          <w:rFonts w:hint="eastAsia"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14:textFill>
            <w14:solidFill>
              <w14:schemeClr w14:val="tx1"/>
            </w14:solidFill>
          </w14:textFill>
        </w:rPr>
        <w:t>在线监测设备、污水处理站设备的维护保养、校准等维保记录及照片每月交医院总务科。</w:t>
      </w:r>
    </w:p>
    <w:p w14:paraId="236462A4">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2.污水处理站工艺</w:t>
      </w:r>
    </w:p>
    <w:p w14:paraId="29E836A9">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根据实际情况，改进污水处理站工艺。对污水处理站日常运行问题提出解决方案，并及时处理。如水质发生变化时，及时对工艺流程或引发问题的处置单元进行改进。根据实际运行情况，</w:t>
      </w:r>
      <w:r>
        <w:rPr>
          <w:rFonts w:ascii="宋体" w:hAnsi="宋体" w:cs="宋体"/>
          <w:color w:val="000000" w:themeColor="text1"/>
          <w:sz w:val="24"/>
          <w:szCs w:val="24"/>
          <w14:textFill>
            <w14:solidFill>
              <w14:schemeClr w14:val="tx1"/>
            </w14:solidFill>
          </w14:textFill>
        </w:rPr>
        <w:t>对石英砂过滤池进行清洗或添加石英砂。</w:t>
      </w:r>
    </w:p>
    <w:p w14:paraId="63054E2E">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3.巡查</w:t>
      </w:r>
    </w:p>
    <w:p w14:paraId="64ED45C2">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每周对污水处理站进行巡查并签到，检查运行记录；检查设备运行情况，对发现的问题及时更正；配合相关部门对污水处理站的检查和监测。</w:t>
      </w:r>
    </w:p>
    <w:p w14:paraId="4069CD30">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4.资料</w:t>
      </w:r>
    </w:p>
    <w:p w14:paraId="6A1B2832">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建立完善的维护保养资料档案。包括在线监测</w:t>
      </w:r>
      <w:r>
        <w:rPr>
          <w:rFonts w:ascii="宋体" w:hAnsi="宋体" w:cs="宋体"/>
          <w:color w:val="000000" w:themeColor="text1"/>
          <w:sz w:val="24"/>
          <w:szCs w:val="24"/>
          <w14:textFill>
            <w14:solidFill>
              <w14:schemeClr w14:val="tx1"/>
            </w14:solidFill>
          </w14:textFill>
        </w:rPr>
        <w:t>校准记录</w:t>
      </w:r>
      <w:r>
        <w:rPr>
          <w:rFonts w:hint="eastAsia" w:ascii="宋体" w:hAnsi="宋体" w:cs="宋体"/>
          <w:color w:val="000000" w:themeColor="text1"/>
          <w:sz w:val="24"/>
          <w:szCs w:val="24"/>
          <w14:textFill>
            <w14:solidFill>
              <w14:schemeClr w14:val="tx1"/>
            </w14:solidFill>
          </w14:textFill>
        </w:rPr>
        <w:t>、巡查记录和维保记录三个部分。巡查记录部分包括对设备运行状况的记录。</w:t>
      </w:r>
    </w:p>
    <w:p w14:paraId="409721D5">
      <w:pPr>
        <w:spacing w:line="360" w:lineRule="auto"/>
        <w:ind w:firstLine="480" w:firstLineChars="200"/>
        <w:rPr>
          <w:rFonts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eastAsia="zh-CN"/>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九</w:t>
      </w:r>
      <w:r>
        <w:rPr>
          <w:rFonts w:hint="eastAsia" w:ascii="宋体" w:hAnsi="宋体" w:cs="宋体"/>
          <w:b w:val="0"/>
          <w:bCs/>
          <w:color w:val="000000" w:themeColor="text1"/>
          <w:sz w:val="24"/>
          <w:lang w:eastAsia="zh-CN"/>
          <w14:textFill>
            <w14:solidFill>
              <w14:schemeClr w14:val="tx1"/>
            </w14:solidFill>
          </w14:textFill>
        </w:rPr>
        <w:t>）</w:t>
      </w:r>
      <w:r>
        <w:rPr>
          <w:rFonts w:hint="eastAsia" w:ascii="宋体" w:hAnsi="宋体" w:cs="宋体"/>
          <w:b w:val="0"/>
          <w:bCs/>
          <w:color w:val="000000" w:themeColor="text1"/>
          <w:sz w:val="24"/>
          <w14:textFill>
            <w14:solidFill>
              <w14:schemeClr w14:val="tx1"/>
            </w14:solidFill>
          </w14:textFill>
        </w:rPr>
        <w:t>人员管理</w:t>
      </w:r>
    </w:p>
    <w:p w14:paraId="12287B91">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严格遵守劳动纪律和安全操作规程，确保安全生产，搞好现场管理和责任区环境卫生工作。</w:t>
      </w:r>
    </w:p>
    <w:p w14:paraId="3DB417A6">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在工作中，认真遵守污水处理工艺、工作程序和操作规范。保证污水处理体系正常运转，努力达到最佳运转状态，处理后水质稳定，排放达标。</w:t>
      </w:r>
    </w:p>
    <w:p w14:paraId="00C1F843">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现场工作</w:t>
      </w:r>
      <w:r>
        <w:rPr>
          <w:rFonts w:ascii="宋体" w:hAnsi="宋体" w:cs="宋体"/>
          <w:color w:val="000000" w:themeColor="text1"/>
          <w:sz w:val="24"/>
          <w14:textFill>
            <w14:solidFill>
              <w14:schemeClr w14:val="tx1"/>
            </w14:solidFill>
          </w14:textFill>
        </w:rPr>
        <w:t>人员</w:t>
      </w:r>
      <w:r>
        <w:rPr>
          <w:rFonts w:hint="eastAsia" w:ascii="宋体" w:hAnsi="宋体" w:cs="宋体"/>
          <w:color w:val="000000" w:themeColor="text1"/>
          <w:sz w:val="24"/>
          <w14:textFill>
            <w14:solidFill>
              <w14:schemeClr w14:val="tx1"/>
            </w14:solidFill>
          </w14:textFill>
        </w:rPr>
        <w:t>必须</w:t>
      </w:r>
      <w:r>
        <w:rPr>
          <w:rFonts w:ascii="宋体" w:hAnsi="宋体" w:cs="宋体"/>
          <w:color w:val="000000" w:themeColor="text1"/>
          <w:sz w:val="24"/>
          <w14:textFill>
            <w14:solidFill>
              <w14:schemeClr w14:val="tx1"/>
            </w14:solidFill>
          </w14:textFill>
        </w:rPr>
        <w:t>穿戴整齐的防护用品，含靴子、防护衣、手套、护目镜、口罩、帽子等，防护用品由</w:t>
      </w:r>
      <w:r>
        <w:rPr>
          <w:rFonts w:hint="eastAsia" w:ascii="宋体" w:hAnsi="宋体" w:cs="宋体"/>
          <w:color w:val="000000" w:themeColor="text1"/>
          <w:sz w:val="24"/>
          <w14:textFill>
            <w14:solidFill>
              <w14:schemeClr w14:val="tx1"/>
            </w14:solidFill>
          </w14:textFill>
        </w:rPr>
        <w:t>供应商提供。</w:t>
      </w:r>
    </w:p>
    <w:p w14:paraId="3996A8EB">
      <w:pPr>
        <w:spacing w:line="360" w:lineRule="auto"/>
        <w:ind w:firstLine="480" w:firstLineChars="200"/>
        <w:rPr>
          <w:rFonts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eastAsia="zh-CN"/>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十</w:t>
      </w:r>
      <w:r>
        <w:rPr>
          <w:rFonts w:hint="eastAsia" w:ascii="宋体" w:hAnsi="宋体" w:cs="宋体"/>
          <w:b w:val="0"/>
          <w:bCs/>
          <w:color w:val="000000" w:themeColor="text1"/>
          <w:sz w:val="24"/>
          <w:lang w:eastAsia="zh-CN"/>
          <w14:textFill>
            <w14:solidFill>
              <w14:schemeClr w14:val="tx1"/>
            </w14:solidFill>
          </w14:textFill>
        </w:rPr>
        <w:t>）</w:t>
      </w:r>
      <w:r>
        <w:rPr>
          <w:rFonts w:hint="eastAsia" w:ascii="宋体" w:hAnsi="宋体" w:cs="宋体"/>
          <w:b w:val="0"/>
          <w:bCs/>
          <w:color w:val="000000" w:themeColor="text1"/>
          <w:sz w:val="24"/>
          <w14:textFill>
            <w14:solidFill>
              <w14:schemeClr w14:val="tx1"/>
            </w14:solidFill>
          </w14:textFill>
        </w:rPr>
        <w:t>培训</w:t>
      </w:r>
    </w:p>
    <w:p w14:paraId="26262235">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供应商每月定期对</w:t>
      </w:r>
      <w:r>
        <w:rPr>
          <w:rFonts w:hint="eastAsia" w:ascii="宋体" w:hAnsi="宋体" w:cs="宋体"/>
          <w:color w:val="000000" w:themeColor="text1"/>
          <w:sz w:val="24"/>
          <w:lang w:eastAsia="zh-CN"/>
          <w14:textFill>
            <w14:solidFill>
              <w14:schemeClr w14:val="tx1"/>
            </w14:solidFill>
          </w14:textFill>
        </w:rPr>
        <w:t>驻场人员</w:t>
      </w:r>
      <w:r>
        <w:rPr>
          <w:rFonts w:hint="eastAsia" w:ascii="宋体" w:hAnsi="宋体" w:cs="宋体"/>
          <w:color w:val="000000" w:themeColor="text1"/>
          <w:sz w:val="24"/>
          <w14:textFill>
            <w14:solidFill>
              <w14:schemeClr w14:val="tx1"/>
            </w14:solidFill>
          </w14:textFill>
        </w:rPr>
        <w:t>进行培训，培训内容主要包括：环保基本知识、废水处理单元技术、污水处理站工艺、设备管理维护、设备简单故障分析及排除、日常运行管理、安全防护等。</w:t>
      </w:r>
    </w:p>
    <w:p w14:paraId="1402A763">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污水处理站工艺内容包括：污水处理站现在工艺的处理工序、工艺流程、设备设施的主要功用、设备运行时间等。</w:t>
      </w:r>
    </w:p>
    <w:p w14:paraId="3E592755">
      <w:pPr>
        <w:spacing w:line="360" w:lineRule="auto"/>
        <w:ind w:firstLine="480" w:firstLineChars="200"/>
        <w:rPr>
          <w:rFonts w:asci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lang w:val="en-US" w:eastAsia="zh-CN"/>
          <w14:textFill>
            <w14:solidFill>
              <w14:schemeClr w14:val="tx1"/>
            </w14:solidFill>
          </w14:textFill>
        </w:rPr>
        <w:t>3.</w:t>
      </w:r>
      <w:r>
        <w:rPr>
          <w:rFonts w:hint="eastAsia" w:ascii="宋体" w:hAnsi="宋体" w:cs="宋体"/>
          <w:color w:val="000000" w:themeColor="text1"/>
          <w:sz w:val="24"/>
          <w:szCs w:val="20"/>
          <w14:textFill>
            <w14:solidFill>
              <w14:schemeClr w14:val="tx1"/>
            </w14:solidFill>
          </w14:textFill>
        </w:rPr>
        <w:t>上述培训内容每期完成后，需将培训资料交采购人备存。</w:t>
      </w:r>
    </w:p>
    <w:p w14:paraId="2E695E20">
      <w:pPr>
        <w:spacing w:line="360" w:lineRule="auto"/>
        <w:ind w:firstLine="480" w:firstLineChars="200"/>
        <w:rPr>
          <w:rFonts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eastAsia="zh-CN"/>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十一</w:t>
      </w:r>
      <w:r>
        <w:rPr>
          <w:rFonts w:hint="eastAsia" w:ascii="宋体" w:hAnsi="宋体" w:cs="宋体"/>
          <w:b w:val="0"/>
          <w:bCs/>
          <w:color w:val="000000" w:themeColor="text1"/>
          <w:sz w:val="24"/>
          <w:lang w:eastAsia="zh-CN"/>
          <w14:textFill>
            <w14:solidFill>
              <w14:schemeClr w14:val="tx1"/>
            </w14:solidFill>
          </w14:textFill>
        </w:rPr>
        <w:t>）</w:t>
      </w:r>
      <w:r>
        <w:rPr>
          <w:rFonts w:hint="eastAsia" w:ascii="宋体" w:hAnsi="宋体" w:cs="宋体"/>
          <w:b w:val="0"/>
          <w:bCs/>
          <w:color w:val="000000" w:themeColor="text1"/>
          <w:sz w:val="24"/>
          <w14:textFill>
            <w14:solidFill>
              <w14:schemeClr w14:val="tx1"/>
            </w14:solidFill>
          </w14:textFill>
        </w:rPr>
        <w:t>维修及其他</w:t>
      </w:r>
    </w:p>
    <w:p w14:paraId="3CF5EBCA">
      <w:pPr>
        <w:spacing w:line="360" w:lineRule="auto"/>
        <w:ind w:firstLine="480" w:firstLineChars="200"/>
        <w:rPr>
          <w:rFonts w:ascii="宋体" w:hAnsi="宋体" w:cs="宋体"/>
          <w:b/>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维修及应急处置</w:t>
      </w:r>
    </w:p>
    <w:p w14:paraId="253E50A4">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污水处理是一个连续的过程处理，各个环节相互联系、制约。一环节的异常或故障都将影响污水处理站的连续稳定运行和出水水质。为保证污水处理站正常运行，加强事故应急管理工作，控制和减少事故危害，供应商</w:t>
      </w:r>
      <w:r>
        <w:rPr>
          <w:rFonts w:ascii="宋体" w:hAnsi="宋体" w:cs="宋体"/>
          <w:color w:val="000000" w:themeColor="text1"/>
          <w:sz w:val="24"/>
          <w14:textFill>
            <w14:solidFill>
              <w14:schemeClr w14:val="tx1"/>
            </w14:solidFill>
          </w14:textFill>
        </w:rPr>
        <w:t>中标后</w:t>
      </w:r>
      <w:r>
        <w:rPr>
          <w:rFonts w:hint="eastAsia" w:ascii="宋体" w:hAnsi="宋体" w:cs="宋体"/>
          <w:color w:val="000000" w:themeColor="text1"/>
          <w:sz w:val="24"/>
          <w14:textFill>
            <w14:solidFill>
              <w14:schemeClr w14:val="tx1"/>
            </w14:solidFill>
          </w14:textFill>
        </w:rPr>
        <w:t>须针对主要设备编制应急预案，在设备发生故障时候按照应急预案施行。</w:t>
      </w:r>
    </w:p>
    <w:p w14:paraId="408995CE">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应急物资准备</w:t>
      </w:r>
    </w:p>
    <w:p w14:paraId="28A10F2F">
      <w:pPr>
        <w:spacing w:line="360" w:lineRule="auto"/>
        <w:ind w:firstLine="480" w:firstLineChars="200"/>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常备易损易耗品（水管阀门、空气开关、管件、易烧毁的电气元器件等）及易损易耗品（热继电器、交流接触器、时控开关、润滑油或机油等），发生损耗时及时更换，避免因为零配件购置原因耽误工艺运行，从而影响污水处理效果。单价2</w:t>
      </w:r>
      <w:r>
        <w:rPr>
          <w:rFonts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0元以下的零配件由供应商</w:t>
      </w:r>
      <w:r>
        <w:rPr>
          <w:rFonts w:ascii="宋体" w:hAnsi="宋体" w:cs="宋体"/>
          <w:color w:val="000000" w:themeColor="text1"/>
          <w:sz w:val="24"/>
          <w14:textFill>
            <w14:solidFill>
              <w14:schemeClr w14:val="tx1"/>
            </w14:solidFill>
          </w14:textFill>
        </w:rPr>
        <w:t>负责采购并进行更换</w:t>
      </w:r>
      <w:r>
        <w:rPr>
          <w:rFonts w:hint="eastAsia" w:ascii="宋体" w:hAnsi="宋体" w:cs="宋体"/>
          <w:color w:val="000000" w:themeColor="text1"/>
          <w:sz w:val="24"/>
          <w14:textFill>
            <w14:solidFill>
              <w14:schemeClr w14:val="tx1"/>
            </w14:solidFill>
          </w14:textFill>
        </w:rPr>
        <w:t>（</w:t>
      </w:r>
      <w:r>
        <w:rPr>
          <w:rFonts w:ascii="宋体" w:hAnsi="宋体" w:cs="宋体"/>
          <w:b/>
          <w:bCs/>
          <w:color w:val="000000" w:themeColor="text1"/>
          <w:sz w:val="24"/>
          <w14:textFill>
            <w14:solidFill>
              <w14:schemeClr w14:val="tx1"/>
            </w14:solidFill>
          </w14:textFill>
        </w:rPr>
        <w:t>质保期内需更换的除外</w:t>
      </w:r>
      <w:r>
        <w:rPr>
          <w:rFonts w:hint="eastAsia" w:ascii="宋体" w:hAnsi="宋体" w:cs="宋体"/>
          <w:color w:val="000000" w:themeColor="text1"/>
          <w:sz w:val="24"/>
          <w14:textFill>
            <w14:solidFill>
              <w14:schemeClr w14:val="tx1"/>
            </w14:solidFill>
          </w14:textFill>
        </w:rPr>
        <w:t>）</w:t>
      </w:r>
      <w:r>
        <w:rPr>
          <w:rFonts w:ascii="宋体" w:hAnsi="宋体" w:cs="宋体"/>
          <w:color w:val="000000" w:themeColor="text1"/>
          <w:sz w:val="24"/>
          <w14:textFill>
            <w14:solidFill>
              <w14:schemeClr w14:val="tx1"/>
            </w14:solidFill>
          </w14:textFill>
        </w:rPr>
        <w:t>，单价在</w:t>
      </w:r>
      <w:r>
        <w:rPr>
          <w:rFonts w:hint="eastAsia" w:ascii="宋体" w:hAnsi="宋体" w:cs="宋体"/>
          <w:color w:val="000000" w:themeColor="text1"/>
          <w:sz w:val="24"/>
          <w14:textFill>
            <w14:solidFill>
              <w14:schemeClr w14:val="tx1"/>
            </w14:solidFill>
          </w14:textFill>
        </w:rPr>
        <w:t>250元</w:t>
      </w:r>
      <w:r>
        <w:rPr>
          <w:rFonts w:ascii="宋体" w:hAnsi="宋体" w:cs="宋体"/>
          <w:color w:val="000000" w:themeColor="text1"/>
          <w:sz w:val="24"/>
          <w14:textFill>
            <w14:solidFill>
              <w14:schemeClr w14:val="tx1"/>
            </w14:solidFill>
          </w14:textFill>
        </w:rPr>
        <w:t>以上的零配件由</w:t>
      </w:r>
      <w:r>
        <w:rPr>
          <w:rFonts w:hint="eastAsia" w:ascii="宋体" w:hAnsi="宋体" w:cs="宋体"/>
          <w:color w:val="000000" w:themeColor="text1"/>
          <w:sz w:val="24"/>
          <w14:textFill>
            <w14:solidFill>
              <w14:schemeClr w14:val="tx1"/>
            </w14:solidFill>
          </w14:textFill>
        </w:rPr>
        <w:t>采购人</w:t>
      </w:r>
      <w:r>
        <w:rPr>
          <w:rFonts w:ascii="宋体" w:hAnsi="宋体" w:cs="宋体"/>
          <w:color w:val="000000" w:themeColor="text1"/>
          <w:sz w:val="24"/>
          <w14:textFill>
            <w14:solidFill>
              <w14:schemeClr w14:val="tx1"/>
            </w14:solidFill>
          </w14:textFill>
        </w:rPr>
        <w:t>或</w:t>
      </w:r>
      <w:r>
        <w:rPr>
          <w:rFonts w:hint="eastAsia" w:ascii="宋体" w:hAnsi="宋体" w:cs="宋体"/>
          <w:color w:val="000000" w:themeColor="text1"/>
          <w:sz w:val="24"/>
          <w14:textFill>
            <w14:solidFill>
              <w14:schemeClr w14:val="tx1"/>
            </w14:solidFill>
          </w14:textFill>
        </w:rPr>
        <w:t>采购人</w:t>
      </w:r>
      <w:r>
        <w:rPr>
          <w:rFonts w:ascii="宋体" w:hAnsi="宋体" w:cs="宋体"/>
          <w:color w:val="000000" w:themeColor="text1"/>
          <w:sz w:val="24"/>
          <w14:textFill>
            <w14:solidFill>
              <w14:schemeClr w14:val="tx1"/>
            </w14:solidFill>
          </w14:textFill>
        </w:rPr>
        <w:t>委托</w:t>
      </w:r>
      <w:r>
        <w:rPr>
          <w:rFonts w:hint="eastAsia" w:ascii="宋体" w:hAnsi="宋体" w:cs="宋体"/>
          <w:color w:val="000000" w:themeColor="text1"/>
          <w:sz w:val="24"/>
          <w14:textFill>
            <w14:solidFill>
              <w14:schemeClr w14:val="tx1"/>
            </w14:solidFill>
          </w14:textFill>
        </w:rPr>
        <w:t>供应商</w:t>
      </w:r>
      <w:r>
        <w:rPr>
          <w:rFonts w:ascii="宋体" w:hAnsi="宋体" w:cs="宋体"/>
          <w:color w:val="000000" w:themeColor="text1"/>
          <w:sz w:val="24"/>
          <w14:textFill>
            <w14:solidFill>
              <w14:schemeClr w14:val="tx1"/>
            </w14:solidFill>
          </w14:textFill>
        </w:rPr>
        <w:t>采购，</w:t>
      </w:r>
      <w:r>
        <w:rPr>
          <w:rFonts w:hint="eastAsia" w:ascii="宋体" w:hAnsi="宋体" w:cs="宋体"/>
          <w:color w:val="000000" w:themeColor="text1"/>
          <w:sz w:val="24"/>
          <w14:textFill>
            <w14:solidFill>
              <w14:schemeClr w14:val="tx1"/>
            </w14:solidFill>
          </w14:textFill>
        </w:rPr>
        <w:t>供应商</w:t>
      </w:r>
      <w:r>
        <w:rPr>
          <w:rFonts w:ascii="宋体" w:hAnsi="宋体" w:cs="宋体"/>
          <w:color w:val="000000" w:themeColor="text1"/>
          <w:sz w:val="24"/>
          <w14:textFill>
            <w14:solidFill>
              <w14:schemeClr w14:val="tx1"/>
            </w14:solidFill>
          </w14:textFill>
        </w:rPr>
        <w:t>负责免费更换</w:t>
      </w:r>
      <w:r>
        <w:rPr>
          <w:rFonts w:hint="eastAsia" w:ascii="宋体" w:hAnsi="宋体" w:cs="宋体"/>
          <w:b/>
          <w:bCs/>
          <w:color w:val="000000" w:themeColor="text1"/>
          <w:sz w:val="24"/>
          <w14:textFill>
            <w14:solidFill>
              <w14:schemeClr w14:val="tx1"/>
            </w14:solidFill>
          </w14:textFill>
        </w:rPr>
        <w:t>（投标时</w:t>
      </w:r>
      <w:r>
        <w:rPr>
          <w:rFonts w:ascii="宋体" w:hAnsi="宋体" w:cs="宋体"/>
          <w:b/>
          <w:bCs/>
          <w:color w:val="000000" w:themeColor="text1"/>
          <w:sz w:val="24"/>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列出单价250元</w:t>
      </w:r>
      <w:r>
        <w:rPr>
          <w:rFonts w:ascii="宋体" w:hAnsi="宋体" w:cs="宋体"/>
          <w:b/>
          <w:bCs/>
          <w:color w:val="000000" w:themeColor="text1"/>
          <w:sz w:val="24"/>
          <w14:textFill>
            <w14:solidFill>
              <w14:schemeClr w14:val="tx1"/>
            </w14:solidFill>
          </w14:textFill>
        </w:rPr>
        <w:t>以下的</w:t>
      </w:r>
      <w:r>
        <w:rPr>
          <w:rFonts w:hint="eastAsia" w:ascii="宋体" w:hAnsi="宋体" w:cs="宋体"/>
          <w:b/>
          <w:bCs/>
          <w:color w:val="000000" w:themeColor="text1"/>
          <w:sz w:val="24"/>
          <w14:textFill>
            <w14:solidFill>
              <w14:schemeClr w14:val="tx1"/>
            </w14:solidFill>
          </w14:textFill>
        </w:rPr>
        <w:t>主要零配件，）</w:t>
      </w:r>
      <w:r>
        <w:rPr>
          <w:rFonts w:ascii="宋体" w:hAnsi="宋体" w:cs="宋体"/>
          <w:b/>
          <w:bCs/>
          <w:color w:val="000000" w:themeColor="text1"/>
          <w:sz w:val="24"/>
          <w14:textFill>
            <w14:solidFill>
              <w14:schemeClr w14:val="tx1"/>
            </w14:solidFill>
          </w14:textFill>
        </w:rPr>
        <w:t>。</w:t>
      </w:r>
    </w:p>
    <w:p w14:paraId="02F584D8">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建立完善的备件备品购置资料，以便及时购置补充。</w:t>
      </w:r>
    </w:p>
    <w:p w14:paraId="5C982FCF">
      <w:pPr>
        <w:spacing w:line="360" w:lineRule="auto"/>
        <w:ind w:firstLine="480" w:firstLineChars="200"/>
        <w:rPr>
          <w:rFonts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eastAsia="zh-CN"/>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十二</w:t>
      </w:r>
      <w:r>
        <w:rPr>
          <w:rFonts w:hint="eastAsia" w:ascii="宋体" w:hAnsi="宋体" w:cs="宋体"/>
          <w:b w:val="0"/>
          <w:bCs/>
          <w:color w:val="000000" w:themeColor="text1"/>
          <w:sz w:val="24"/>
          <w:lang w:eastAsia="zh-CN"/>
          <w14:textFill>
            <w14:solidFill>
              <w14:schemeClr w14:val="tx1"/>
            </w14:solidFill>
          </w14:textFill>
        </w:rPr>
        <w:t>）</w:t>
      </w:r>
      <w:r>
        <w:rPr>
          <w:rFonts w:hint="eastAsia" w:ascii="宋体" w:hAnsi="宋体" w:cs="宋体"/>
          <w:b w:val="0"/>
          <w:bCs/>
          <w:color w:val="000000" w:themeColor="text1"/>
          <w:sz w:val="24"/>
          <w14:textFill>
            <w14:solidFill>
              <w14:schemeClr w14:val="tx1"/>
            </w14:solidFill>
          </w14:textFill>
        </w:rPr>
        <w:t>服务承诺</w:t>
      </w:r>
    </w:p>
    <w:p w14:paraId="7C6767B1">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在设备设施正常运行情况下，确保污水处理站出水达标排放；</w:t>
      </w:r>
    </w:p>
    <w:p w14:paraId="05E29CCE">
      <w:pPr>
        <w:ind w:firstLine="480" w:firstLineChars="200"/>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积极协调有关部门关系，配合相关部门对污水处理站的检查检测及指导工作</w:t>
      </w:r>
      <w:r>
        <w:rPr>
          <w:rFonts w:hint="eastAsia" w:ascii="宋体" w:hAnsi="宋体" w:cs="宋体"/>
          <w:color w:val="000000" w:themeColor="text1"/>
          <w:sz w:val="24"/>
          <w:lang w:eastAsia="zh-CN"/>
          <w14:textFill>
            <w14:solidFill>
              <w14:schemeClr w14:val="tx1"/>
            </w14:solidFill>
          </w14:textFill>
        </w:rPr>
        <w:t>。</w:t>
      </w:r>
    </w:p>
    <w:p w14:paraId="27F527A7">
      <w:pPr>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五、商务要求</w:t>
      </w:r>
    </w:p>
    <w:p w14:paraId="7BAFEBFF">
      <w:pPr>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（一）</w:t>
      </w:r>
      <w:r>
        <w:rPr>
          <w:rFonts w:hint="eastAsia" w:ascii="宋体" w:hAnsi="宋体" w:eastAsia="宋体" w:cs="宋体"/>
          <w:color w:val="000000" w:themeColor="text1"/>
          <w:sz w:val="24"/>
          <w:lang w:val="en-US" w:eastAsia="zh-CN"/>
          <w14:textFill>
            <w14:solidFill>
              <w14:schemeClr w14:val="tx1"/>
            </w14:solidFill>
          </w14:textFill>
        </w:rPr>
        <w:t>付款方式：</w:t>
      </w:r>
    </w:p>
    <w:p w14:paraId="18BC339F">
      <w:pPr>
        <w:ind w:firstLine="480" w:firstLineChars="200"/>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eastAsia="宋体" w:cs="宋体"/>
          <w:color w:val="000000" w:themeColor="text1"/>
          <w:sz w:val="24"/>
          <w:lang w:val="en-US" w:eastAsia="zh-CN"/>
          <w14:textFill>
            <w14:solidFill>
              <w14:schemeClr w14:val="tx1"/>
            </w14:solidFill>
          </w14:textFill>
        </w:rPr>
        <w:t>合同签订前成交供应商向采购人缴纳合同金额10%的履约保证金（以支票、汇票、本票或者中华人民共和国境内注册的可开展非融资担保类业务的银行、保险公司、担保公司等出具的不可撤销的、见索即付的保函等非现金形式提交），保函有效期需覆盖整个服务期，保函原件交采购人保管。</w:t>
      </w:r>
    </w:p>
    <w:p w14:paraId="06080EEB">
      <w:pPr>
        <w:ind w:firstLine="480" w:firstLineChars="200"/>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lang w:val="en-US" w:eastAsia="zh-CN"/>
          <w14:textFill>
            <w14:solidFill>
              <w14:schemeClr w14:val="tx1"/>
            </w14:solidFill>
          </w14:textFill>
        </w:rPr>
        <w:t xml:space="preserve"> 支付方式：每年分四次经考核后等额支付合同款项，即</w:t>
      </w:r>
      <w:r>
        <w:rPr>
          <w:rFonts w:hint="eastAsia" w:ascii="宋体" w:hAnsi="宋体" w:cs="宋体"/>
          <w:color w:val="000000" w:themeColor="text1"/>
          <w:sz w:val="24"/>
          <w:highlight w:val="none"/>
          <w:lang w:val="en-US" w:eastAsia="zh-CN"/>
          <w14:textFill>
            <w14:solidFill>
              <w14:schemeClr w14:val="tx1"/>
            </w14:solidFill>
          </w14:textFill>
        </w:rPr>
        <w:t>维保</w:t>
      </w:r>
      <w:r>
        <w:rPr>
          <w:rFonts w:hint="eastAsia" w:ascii="宋体" w:hAnsi="宋体" w:eastAsia="宋体" w:cs="宋体"/>
          <w:color w:val="000000" w:themeColor="text1"/>
          <w:sz w:val="24"/>
          <w:highlight w:val="none"/>
          <w:lang w:val="en-US" w:eastAsia="zh-CN"/>
          <w14:textFill>
            <w14:solidFill>
              <w14:schemeClr w14:val="tx1"/>
            </w14:solidFill>
          </w14:textFill>
        </w:rPr>
        <w:t>工作开始后的第三个月后十个工作日内支付</w:t>
      </w:r>
      <w:r>
        <w:rPr>
          <w:rFonts w:hint="eastAsia" w:ascii="宋体" w:hAnsi="宋体" w:cs="宋体"/>
          <w:color w:val="000000" w:themeColor="text1"/>
          <w:sz w:val="24"/>
          <w:highlight w:val="none"/>
          <w:lang w:val="en-US" w:eastAsia="zh-CN"/>
          <w14:textFill>
            <w14:solidFill>
              <w14:schemeClr w14:val="tx1"/>
            </w14:solidFill>
          </w14:textFill>
        </w:rPr>
        <w:t>合同金额</w:t>
      </w:r>
      <w:r>
        <w:rPr>
          <w:rFonts w:hint="eastAsia" w:ascii="宋体" w:hAnsi="宋体" w:eastAsia="宋体" w:cs="宋体"/>
          <w:color w:val="000000" w:themeColor="text1"/>
          <w:sz w:val="24"/>
          <w:highlight w:val="none"/>
          <w:lang w:val="en-US" w:eastAsia="zh-CN"/>
          <w14:textFill>
            <w14:solidFill>
              <w14:schemeClr w14:val="tx1"/>
            </w14:solidFill>
          </w14:textFill>
        </w:rPr>
        <w:t>的25%，第六个月后十个工作日内支付</w:t>
      </w:r>
      <w:r>
        <w:rPr>
          <w:rFonts w:hint="eastAsia" w:ascii="宋体" w:hAnsi="宋体" w:cs="宋体"/>
          <w:color w:val="000000" w:themeColor="text1"/>
          <w:sz w:val="24"/>
          <w:highlight w:val="none"/>
          <w:lang w:val="en-US" w:eastAsia="zh-CN"/>
          <w14:textFill>
            <w14:solidFill>
              <w14:schemeClr w14:val="tx1"/>
            </w14:solidFill>
          </w14:textFill>
        </w:rPr>
        <w:t>合同金额</w:t>
      </w:r>
      <w:r>
        <w:rPr>
          <w:rFonts w:hint="eastAsia" w:ascii="宋体" w:hAnsi="宋体" w:eastAsia="宋体" w:cs="宋体"/>
          <w:color w:val="000000" w:themeColor="text1"/>
          <w:sz w:val="24"/>
          <w:highlight w:val="none"/>
          <w:lang w:val="en-US" w:eastAsia="zh-CN"/>
          <w14:textFill>
            <w14:solidFill>
              <w14:schemeClr w14:val="tx1"/>
            </w14:solidFill>
          </w14:textFill>
        </w:rPr>
        <w:t>的25%，第九个月后十个工作日内支付</w:t>
      </w:r>
      <w:r>
        <w:rPr>
          <w:rFonts w:hint="eastAsia" w:ascii="宋体" w:hAnsi="宋体" w:cs="宋体"/>
          <w:color w:val="000000" w:themeColor="text1"/>
          <w:sz w:val="24"/>
          <w:highlight w:val="none"/>
          <w:lang w:val="en-US" w:eastAsia="zh-CN"/>
          <w14:textFill>
            <w14:solidFill>
              <w14:schemeClr w14:val="tx1"/>
            </w14:solidFill>
          </w14:textFill>
        </w:rPr>
        <w:t>合同金额</w:t>
      </w:r>
      <w:r>
        <w:rPr>
          <w:rFonts w:hint="eastAsia" w:ascii="宋体" w:hAnsi="宋体" w:eastAsia="宋体" w:cs="宋体"/>
          <w:color w:val="000000" w:themeColor="text1"/>
          <w:sz w:val="24"/>
          <w:highlight w:val="none"/>
          <w:lang w:val="en-US" w:eastAsia="zh-CN"/>
          <w14:textFill>
            <w14:solidFill>
              <w14:schemeClr w14:val="tx1"/>
            </w14:solidFill>
          </w14:textFill>
        </w:rPr>
        <w:t>的25%，第十二个月后十个工作日内支付</w:t>
      </w:r>
      <w:r>
        <w:rPr>
          <w:rFonts w:hint="eastAsia" w:ascii="宋体" w:hAnsi="宋体" w:cs="宋体"/>
          <w:color w:val="000000" w:themeColor="text1"/>
          <w:sz w:val="24"/>
          <w:highlight w:val="none"/>
          <w:lang w:val="en-US" w:eastAsia="zh-CN"/>
          <w14:textFill>
            <w14:solidFill>
              <w14:schemeClr w14:val="tx1"/>
            </w14:solidFill>
          </w14:textFill>
        </w:rPr>
        <w:t>合同金额</w:t>
      </w:r>
      <w:r>
        <w:rPr>
          <w:rFonts w:hint="eastAsia" w:ascii="宋体" w:hAnsi="宋体" w:eastAsia="宋体" w:cs="宋体"/>
          <w:color w:val="000000" w:themeColor="text1"/>
          <w:sz w:val="24"/>
          <w:highlight w:val="none"/>
          <w:lang w:val="en-US" w:eastAsia="zh-CN"/>
          <w14:textFill>
            <w14:solidFill>
              <w14:schemeClr w14:val="tx1"/>
            </w14:solidFill>
          </w14:textFill>
        </w:rPr>
        <w:t>25%，具体每季度支付金额根据考核退出机制和考核标准进行考核后进行支付，每次付款前，供应</w:t>
      </w:r>
      <w:r>
        <w:rPr>
          <w:rFonts w:hint="eastAsia" w:ascii="宋体" w:hAnsi="宋体" w:eastAsia="宋体" w:cs="宋体"/>
          <w:color w:val="000000" w:themeColor="text1"/>
          <w:sz w:val="24"/>
          <w:lang w:val="en-US" w:eastAsia="zh-CN"/>
          <w14:textFill>
            <w14:solidFill>
              <w14:schemeClr w14:val="tx1"/>
            </w14:solidFill>
          </w14:textFill>
        </w:rPr>
        <w:t>商须开具等额发票。</w:t>
      </w:r>
    </w:p>
    <w:p w14:paraId="1A6B0C06">
      <w:pPr>
        <w:ind w:firstLine="480" w:firstLineChars="200"/>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（三） 以上付款均不计利息。</w:t>
      </w:r>
    </w:p>
    <w:p w14:paraId="7B600C51">
      <w:pPr>
        <w:ind w:firstLine="480" w:firstLineChars="200"/>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报价包括完成本项目所需的服务费、人工费、危废和废液处置费、清掏费、监测费、比对费及提供服务所需的设备或货物购买（制造）费、辅材费、运输费、装卸费、安装调试费、培训费及各种应纳的税费等（包干价）。因成交供应商自身原因造成漏报、少报皆由其自行承担责任，采购人不再补偿。</w:t>
      </w:r>
    </w:p>
    <w:p w14:paraId="1E621075">
      <w:pPr>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六</w:t>
      </w:r>
      <w:r>
        <w:rPr>
          <w:rFonts w:hint="eastAsia" w:ascii="宋体" w:hAnsi="宋体" w:eastAsia="宋体" w:cs="宋体"/>
          <w:color w:val="000000" w:themeColor="text1"/>
          <w:sz w:val="24"/>
          <w:lang w:val="en-US" w:eastAsia="zh-CN"/>
          <w14:textFill>
            <w14:solidFill>
              <w14:schemeClr w14:val="tx1"/>
            </w14:solidFill>
          </w14:textFill>
        </w:rPr>
        <w:t>、推介书要求</w:t>
      </w:r>
    </w:p>
    <w:p w14:paraId="6C93BAE0">
      <w:pPr>
        <w:ind w:firstLine="480" w:firstLineChars="200"/>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各供应商须严格按照下述要求编制项目推介书，标注推介书完整目录和页码，加盖报名单位公章，将项目推介书扫描件、PPT（如有）在“行采家”平台（https://www.gec123.com）需求调查板块上传。需求调查板块上传，各潜在供应商不得违规参加需求调查，否则直接退出本项目采购活动，并视情节轻重，纳入供应商诚信管理处理。</w:t>
      </w:r>
    </w:p>
    <w:p w14:paraId="34A6ABDF">
      <w:pPr>
        <w:widowControl/>
        <w:spacing w:line="370" w:lineRule="exact"/>
        <w:rPr>
          <w:rFonts w:ascii="宋体" w:hAnsi="宋体" w:eastAsia="宋体" w:cs="宋体"/>
          <w:color w:val="000000" w:themeColor="text1"/>
          <w:spacing w:val="23"/>
          <w:kern w:val="0"/>
          <w:sz w:val="24"/>
          <w:szCs w:val="24"/>
          <w:lang w:bidi="ar"/>
          <w14:textFill>
            <w14:solidFill>
              <w14:schemeClr w14:val="tx1"/>
            </w14:solidFill>
          </w14:textFill>
        </w:rPr>
      </w:pPr>
      <w:r>
        <w:rPr>
          <w:rFonts w:hint="eastAsia" w:ascii="宋体" w:hAnsi="宋体" w:eastAsia="宋体" w:cs="宋体"/>
          <w:color w:val="000000" w:themeColor="text1"/>
          <w:spacing w:val="23"/>
          <w:kern w:val="0"/>
          <w:sz w:val="24"/>
          <w:szCs w:val="24"/>
          <w:lang w:bidi="ar"/>
          <w14:textFill>
            <w14:solidFill>
              <w14:schemeClr w14:val="tx1"/>
            </w14:solidFill>
          </w14:textFill>
        </w:rPr>
        <w:t xml:space="preserve">    推荐书编制要求：</w:t>
      </w:r>
    </w:p>
    <w:p w14:paraId="158F982C">
      <w:pPr>
        <w:widowControl/>
        <w:spacing w:line="370" w:lineRule="exac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（一）推介书封面应包含：供应商名称、联系人及电话、邮箱；</w:t>
      </w:r>
    </w:p>
    <w:p w14:paraId="1AAA98F3">
      <w:pPr>
        <w:widowControl/>
        <w:spacing w:line="370" w:lineRule="exact"/>
        <w:rPr>
          <w:rFonts w:hint="eastAsia" w:ascii="宋体" w:hAnsi="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（二）供应商营业执照</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 xml:space="preserve"> </w:t>
      </w:r>
    </w:p>
    <w:p w14:paraId="0F0E43DD">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三</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报价</w:t>
      </w:r>
    </w:p>
    <w:p w14:paraId="20E7E5EC">
      <w:pPr>
        <w:widowControl/>
        <w:spacing w:line="370" w:lineRule="exact"/>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pacing w:val="23"/>
          <w:kern w:val="0"/>
          <w:sz w:val="24"/>
          <w:lang w:val="en-US" w:eastAsia="zh-CN" w:bidi="ar"/>
          <w14:textFill>
            <w14:solidFill>
              <w14:schemeClr w14:val="tx1"/>
            </w14:solidFill>
          </w14:textFill>
        </w:rPr>
        <w:t xml:space="preserve"> </w:t>
      </w:r>
    </w:p>
    <w:tbl>
      <w:tblPr>
        <w:tblStyle w:val="19"/>
        <w:tblW w:w="43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1721"/>
        <w:gridCol w:w="2810"/>
        <w:gridCol w:w="1078"/>
        <w:gridCol w:w="931"/>
        <w:gridCol w:w="1004"/>
      </w:tblGrid>
      <w:tr w14:paraId="58F8C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647" w:type="pct"/>
            <w:noWrap w:val="0"/>
            <w:vAlign w:val="center"/>
          </w:tcPr>
          <w:p w14:paraId="4D175245">
            <w:pPr>
              <w:jc w:val="center"/>
              <w:rPr>
                <w:rFonts w:hint="eastAsia"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序号</w:t>
            </w:r>
          </w:p>
        </w:tc>
        <w:tc>
          <w:tcPr>
            <w:tcW w:w="993" w:type="pct"/>
            <w:noWrap w:val="0"/>
            <w:vAlign w:val="center"/>
          </w:tcPr>
          <w:p w14:paraId="130C48FB">
            <w:pPr>
              <w:jc w:val="center"/>
              <w:rPr>
                <w:rFonts w:hint="eastAsia"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名称</w:t>
            </w:r>
          </w:p>
        </w:tc>
        <w:tc>
          <w:tcPr>
            <w:tcW w:w="1621" w:type="pct"/>
            <w:noWrap w:val="0"/>
            <w:vAlign w:val="center"/>
          </w:tcPr>
          <w:p w14:paraId="6672CDC2">
            <w:pPr>
              <w:jc w:val="center"/>
              <w:rPr>
                <w:rFonts w:hint="default" w:ascii="宋体" w:hAnsi="宋体"/>
                <w:b/>
                <w:color w:val="000000" w:themeColor="text1"/>
                <w:sz w:val="24"/>
                <w:szCs w:val="24"/>
                <w:lang w:val="en-US" w:eastAsia="zh-CN"/>
                <w14:textFill>
                  <w14:solidFill>
                    <w14:schemeClr w14:val="tx1"/>
                  </w14:solidFill>
                </w14:textFill>
              </w:rPr>
            </w:pPr>
            <w:r>
              <w:rPr>
                <w:rFonts w:hint="eastAsia" w:ascii="宋体" w:hAnsi="宋体"/>
                <w:b/>
                <w:color w:val="000000" w:themeColor="text1"/>
                <w:sz w:val="24"/>
                <w:szCs w:val="24"/>
                <w:lang w:val="en-US" w:eastAsia="zh-CN"/>
                <w14:textFill>
                  <w14:solidFill>
                    <w14:schemeClr w14:val="tx1"/>
                  </w14:solidFill>
                </w14:textFill>
              </w:rPr>
              <w:t xml:space="preserve"> 相关信息</w:t>
            </w:r>
          </w:p>
        </w:tc>
        <w:tc>
          <w:tcPr>
            <w:tcW w:w="622" w:type="pct"/>
            <w:noWrap w:val="0"/>
            <w:vAlign w:val="center"/>
          </w:tcPr>
          <w:p w14:paraId="68F8B5B5">
            <w:pPr>
              <w:jc w:val="center"/>
              <w:rPr>
                <w:rFonts w:hint="eastAsia"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数量</w:t>
            </w:r>
          </w:p>
        </w:tc>
        <w:tc>
          <w:tcPr>
            <w:tcW w:w="537" w:type="pct"/>
            <w:noWrap w:val="0"/>
            <w:vAlign w:val="center"/>
          </w:tcPr>
          <w:p w14:paraId="35F686FC">
            <w:pPr>
              <w:jc w:val="center"/>
              <w:rPr>
                <w:rFonts w:hint="eastAsia"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单价</w:t>
            </w:r>
          </w:p>
        </w:tc>
        <w:tc>
          <w:tcPr>
            <w:tcW w:w="578" w:type="pct"/>
            <w:noWrap w:val="0"/>
            <w:vAlign w:val="center"/>
          </w:tcPr>
          <w:p w14:paraId="2B9B1402">
            <w:pPr>
              <w:jc w:val="center"/>
              <w:rPr>
                <w:rFonts w:hint="eastAsia"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合计</w:t>
            </w:r>
          </w:p>
        </w:tc>
      </w:tr>
      <w:tr w14:paraId="66EFB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647" w:type="pct"/>
            <w:noWrap w:val="0"/>
            <w:vAlign w:val="center"/>
          </w:tcPr>
          <w:p w14:paraId="73A50B13">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p>
        </w:tc>
        <w:tc>
          <w:tcPr>
            <w:tcW w:w="993" w:type="pct"/>
            <w:noWrap w:val="0"/>
            <w:vAlign w:val="center"/>
          </w:tcPr>
          <w:p w14:paraId="3C16373F">
            <w:pPr>
              <w:jc w:val="center"/>
              <w:rPr>
                <w:rFonts w:hint="eastAsia" w:ascii="宋体" w:hAnsi="宋体"/>
                <w:color w:val="000000" w:themeColor="text1"/>
                <w:sz w:val="24"/>
                <w:szCs w:val="24"/>
                <w14:textFill>
                  <w14:solidFill>
                    <w14:schemeClr w14:val="tx1"/>
                  </w14:solidFill>
                </w14:textFill>
              </w:rPr>
            </w:pPr>
          </w:p>
        </w:tc>
        <w:tc>
          <w:tcPr>
            <w:tcW w:w="1621" w:type="pct"/>
            <w:noWrap w:val="0"/>
            <w:vAlign w:val="top"/>
          </w:tcPr>
          <w:p w14:paraId="42C7FEBF">
            <w:pPr>
              <w:jc w:val="center"/>
              <w:rPr>
                <w:rFonts w:hint="eastAsia" w:ascii="宋体" w:hAnsi="宋体"/>
                <w:color w:val="000000" w:themeColor="text1"/>
                <w:sz w:val="24"/>
                <w:szCs w:val="24"/>
                <w14:textFill>
                  <w14:solidFill>
                    <w14:schemeClr w14:val="tx1"/>
                  </w14:solidFill>
                </w14:textFill>
              </w:rPr>
            </w:pPr>
          </w:p>
        </w:tc>
        <w:tc>
          <w:tcPr>
            <w:tcW w:w="622" w:type="pct"/>
            <w:noWrap w:val="0"/>
            <w:vAlign w:val="center"/>
          </w:tcPr>
          <w:p w14:paraId="4B630976">
            <w:pPr>
              <w:jc w:val="center"/>
              <w:rPr>
                <w:rFonts w:hint="eastAsia" w:ascii="宋体" w:hAnsi="宋体"/>
                <w:color w:val="000000" w:themeColor="text1"/>
                <w:sz w:val="24"/>
                <w:szCs w:val="24"/>
                <w14:textFill>
                  <w14:solidFill>
                    <w14:schemeClr w14:val="tx1"/>
                  </w14:solidFill>
                </w14:textFill>
              </w:rPr>
            </w:pPr>
          </w:p>
        </w:tc>
        <w:tc>
          <w:tcPr>
            <w:tcW w:w="537" w:type="pct"/>
            <w:noWrap w:val="0"/>
            <w:vAlign w:val="top"/>
          </w:tcPr>
          <w:p w14:paraId="30EEE6C4">
            <w:pPr>
              <w:jc w:val="center"/>
              <w:rPr>
                <w:rFonts w:hint="eastAsia" w:ascii="宋体" w:hAnsi="宋体"/>
                <w:color w:val="000000" w:themeColor="text1"/>
                <w:sz w:val="24"/>
                <w:szCs w:val="24"/>
                <w14:textFill>
                  <w14:solidFill>
                    <w14:schemeClr w14:val="tx1"/>
                  </w14:solidFill>
                </w14:textFill>
              </w:rPr>
            </w:pPr>
          </w:p>
        </w:tc>
        <w:tc>
          <w:tcPr>
            <w:tcW w:w="578" w:type="pct"/>
            <w:noWrap w:val="0"/>
            <w:vAlign w:val="top"/>
          </w:tcPr>
          <w:p w14:paraId="3B10CD99">
            <w:pPr>
              <w:jc w:val="center"/>
              <w:rPr>
                <w:rFonts w:hint="eastAsia" w:ascii="宋体" w:hAnsi="宋体"/>
                <w:color w:val="000000" w:themeColor="text1"/>
                <w:sz w:val="24"/>
                <w:szCs w:val="24"/>
                <w14:textFill>
                  <w14:solidFill>
                    <w14:schemeClr w14:val="tx1"/>
                  </w14:solidFill>
                </w14:textFill>
              </w:rPr>
            </w:pPr>
          </w:p>
        </w:tc>
      </w:tr>
      <w:tr w14:paraId="5425C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47" w:type="pct"/>
            <w:noWrap w:val="0"/>
            <w:vAlign w:val="center"/>
          </w:tcPr>
          <w:p w14:paraId="38F9D01E">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p>
        </w:tc>
        <w:tc>
          <w:tcPr>
            <w:tcW w:w="993" w:type="pct"/>
            <w:noWrap w:val="0"/>
            <w:vAlign w:val="center"/>
          </w:tcPr>
          <w:p w14:paraId="2DEED0B7">
            <w:pPr>
              <w:jc w:val="center"/>
              <w:rPr>
                <w:rFonts w:hint="eastAsia" w:ascii="宋体" w:hAnsi="宋体"/>
                <w:color w:val="000000" w:themeColor="text1"/>
                <w:sz w:val="24"/>
                <w:szCs w:val="24"/>
                <w14:textFill>
                  <w14:solidFill>
                    <w14:schemeClr w14:val="tx1"/>
                  </w14:solidFill>
                </w14:textFill>
              </w:rPr>
            </w:pPr>
          </w:p>
        </w:tc>
        <w:tc>
          <w:tcPr>
            <w:tcW w:w="1621" w:type="pct"/>
            <w:noWrap w:val="0"/>
            <w:vAlign w:val="top"/>
          </w:tcPr>
          <w:p w14:paraId="2037C705">
            <w:pPr>
              <w:jc w:val="center"/>
              <w:rPr>
                <w:rFonts w:hint="eastAsia" w:ascii="宋体" w:hAnsi="宋体"/>
                <w:color w:val="000000" w:themeColor="text1"/>
                <w:sz w:val="24"/>
                <w:szCs w:val="24"/>
                <w14:textFill>
                  <w14:solidFill>
                    <w14:schemeClr w14:val="tx1"/>
                  </w14:solidFill>
                </w14:textFill>
              </w:rPr>
            </w:pPr>
          </w:p>
        </w:tc>
        <w:tc>
          <w:tcPr>
            <w:tcW w:w="622" w:type="pct"/>
            <w:noWrap w:val="0"/>
            <w:vAlign w:val="center"/>
          </w:tcPr>
          <w:p w14:paraId="2D8E9FA5">
            <w:pPr>
              <w:jc w:val="center"/>
              <w:rPr>
                <w:rFonts w:hint="eastAsia" w:ascii="宋体" w:hAnsi="宋体"/>
                <w:color w:val="000000" w:themeColor="text1"/>
                <w:sz w:val="24"/>
                <w:szCs w:val="24"/>
                <w14:textFill>
                  <w14:solidFill>
                    <w14:schemeClr w14:val="tx1"/>
                  </w14:solidFill>
                </w14:textFill>
              </w:rPr>
            </w:pPr>
          </w:p>
        </w:tc>
        <w:tc>
          <w:tcPr>
            <w:tcW w:w="537" w:type="pct"/>
            <w:noWrap w:val="0"/>
            <w:vAlign w:val="top"/>
          </w:tcPr>
          <w:p w14:paraId="48428059">
            <w:pPr>
              <w:jc w:val="center"/>
              <w:rPr>
                <w:rFonts w:hint="eastAsia" w:ascii="宋体" w:hAnsi="宋体"/>
                <w:color w:val="000000" w:themeColor="text1"/>
                <w:sz w:val="24"/>
                <w:szCs w:val="24"/>
                <w14:textFill>
                  <w14:solidFill>
                    <w14:schemeClr w14:val="tx1"/>
                  </w14:solidFill>
                </w14:textFill>
              </w:rPr>
            </w:pPr>
          </w:p>
        </w:tc>
        <w:tc>
          <w:tcPr>
            <w:tcW w:w="578" w:type="pct"/>
            <w:noWrap w:val="0"/>
            <w:vAlign w:val="top"/>
          </w:tcPr>
          <w:p w14:paraId="3D92B572">
            <w:pPr>
              <w:jc w:val="center"/>
              <w:rPr>
                <w:rFonts w:hint="eastAsia" w:ascii="宋体" w:hAnsi="宋体"/>
                <w:color w:val="000000" w:themeColor="text1"/>
                <w:sz w:val="24"/>
                <w:szCs w:val="24"/>
                <w14:textFill>
                  <w14:solidFill>
                    <w14:schemeClr w14:val="tx1"/>
                  </w14:solidFill>
                </w14:textFill>
              </w:rPr>
            </w:pPr>
          </w:p>
        </w:tc>
      </w:tr>
      <w:tr w14:paraId="2C4C2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47" w:type="pct"/>
            <w:noWrap w:val="0"/>
            <w:vAlign w:val="center"/>
          </w:tcPr>
          <w:p w14:paraId="3840BBEB">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p>
        </w:tc>
        <w:tc>
          <w:tcPr>
            <w:tcW w:w="993" w:type="pct"/>
            <w:noWrap w:val="0"/>
            <w:vAlign w:val="center"/>
          </w:tcPr>
          <w:p w14:paraId="1FDF80B1">
            <w:pPr>
              <w:jc w:val="center"/>
              <w:rPr>
                <w:rFonts w:hint="eastAsia" w:ascii="宋体" w:hAnsi="宋体"/>
                <w:color w:val="000000" w:themeColor="text1"/>
                <w:sz w:val="24"/>
                <w:szCs w:val="24"/>
                <w14:textFill>
                  <w14:solidFill>
                    <w14:schemeClr w14:val="tx1"/>
                  </w14:solidFill>
                </w14:textFill>
              </w:rPr>
            </w:pPr>
          </w:p>
        </w:tc>
        <w:tc>
          <w:tcPr>
            <w:tcW w:w="1621" w:type="pct"/>
            <w:noWrap w:val="0"/>
            <w:vAlign w:val="top"/>
          </w:tcPr>
          <w:p w14:paraId="51CA13F8">
            <w:pPr>
              <w:jc w:val="center"/>
              <w:rPr>
                <w:rFonts w:hint="eastAsia" w:ascii="宋体" w:hAnsi="宋体"/>
                <w:color w:val="000000" w:themeColor="text1"/>
                <w:sz w:val="24"/>
                <w:szCs w:val="24"/>
                <w14:textFill>
                  <w14:solidFill>
                    <w14:schemeClr w14:val="tx1"/>
                  </w14:solidFill>
                </w14:textFill>
              </w:rPr>
            </w:pPr>
          </w:p>
        </w:tc>
        <w:tc>
          <w:tcPr>
            <w:tcW w:w="622" w:type="pct"/>
            <w:noWrap w:val="0"/>
            <w:vAlign w:val="center"/>
          </w:tcPr>
          <w:p w14:paraId="14D68F95">
            <w:pPr>
              <w:jc w:val="center"/>
              <w:rPr>
                <w:rFonts w:hint="eastAsia" w:ascii="宋体" w:hAnsi="宋体"/>
                <w:color w:val="000000" w:themeColor="text1"/>
                <w:sz w:val="24"/>
                <w:szCs w:val="24"/>
                <w14:textFill>
                  <w14:solidFill>
                    <w14:schemeClr w14:val="tx1"/>
                  </w14:solidFill>
                </w14:textFill>
              </w:rPr>
            </w:pPr>
          </w:p>
        </w:tc>
        <w:tc>
          <w:tcPr>
            <w:tcW w:w="537" w:type="pct"/>
            <w:noWrap w:val="0"/>
            <w:vAlign w:val="top"/>
          </w:tcPr>
          <w:p w14:paraId="5A22DBA2">
            <w:pPr>
              <w:jc w:val="center"/>
              <w:rPr>
                <w:rFonts w:hint="eastAsia" w:ascii="宋体" w:hAnsi="宋体"/>
                <w:color w:val="000000" w:themeColor="text1"/>
                <w:sz w:val="24"/>
                <w:szCs w:val="24"/>
                <w14:textFill>
                  <w14:solidFill>
                    <w14:schemeClr w14:val="tx1"/>
                  </w14:solidFill>
                </w14:textFill>
              </w:rPr>
            </w:pPr>
          </w:p>
        </w:tc>
        <w:tc>
          <w:tcPr>
            <w:tcW w:w="578" w:type="pct"/>
            <w:noWrap w:val="0"/>
            <w:vAlign w:val="top"/>
          </w:tcPr>
          <w:p w14:paraId="4A24D38F">
            <w:pPr>
              <w:jc w:val="center"/>
              <w:rPr>
                <w:rFonts w:hint="eastAsia" w:ascii="宋体" w:hAnsi="宋体"/>
                <w:color w:val="000000" w:themeColor="text1"/>
                <w:sz w:val="24"/>
                <w:szCs w:val="24"/>
                <w14:textFill>
                  <w14:solidFill>
                    <w14:schemeClr w14:val="tx1"/>
                  </w14:solidFill>
                </w14:textFill>
              </w:rPr>
            </w:pPr>
          </w:p>
        </w:tc>
      </w:tr>
      <w:tr w14:paraId="68E90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47" w:type="pct"/>
            <w:noWrap w:val="0"/>
            <w:vAlign w:val="center"/>
          </w:tcPr>
          <w:p w14:paraId="3F2642D1">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w:t>
            </w:r>
          </w:p>
        </w:tc>
        <w:tc>
          <w:tcPr>
            <w:tcW w:w="993" w:type="pct"/>
            <w:noWrap w:val="0"/>
            <w:vAlign w:val="center"/>
          </w:tcPr>
          <w:p w14:paraId="018A9302">
            <w:pPr>
              <w:jc w:val="center"/>
              <w:rPr>
                <w:rFonts w:hint="eastAsia" w:ascii="宋体" w:hAnsi="宋体"/>
                <w:color w:val="000000" w:themeColor="text1"/>
                <w:sz w:val="24"/>
                <w:szCs w:val="24"/>
                <w14:textFill>
                  <w14:solidFill>
                    <w14:schemeClr w14:val="tx1"/>
                  </w14:solidFill>
                </w14:textFill>
              </w:rPr>
            </w:pPr>
          </w:p>
        </w:tc>
        <w:tc>
          <w:tcPr>
            <w:tcW w:w="1621" w:type="pct"/>
            <w:noWrap w:val="0"/>
            <w:vAlign w:val="top"/>
          </w:tcPr>
          <w:p w14:paraId="0E4729DD">
            <w:pPr>
              <w:jc w:val="center"/>
              <w:rPr>
                <w:rFonts w:hint="eastAsia" w:ascii="宋体" w:hAnsi="宋体"/>
                <w:color w:val="000000" w:themeColor="text1"/>
                <w:sz w:val="24"/>
                <w:szCs w:val="24"/>
                <w14:textFill>
                  <w14:solidFill>
                    <w14:schemeClr w14:val="tx1"/>
                  </w14:solidFill>
                </w14:textFill>
              </w:rPr>
            </w:pPr>
          </w:p>
        </w:tc>
        <w:tc>
          <w:tcPr>
            <w:tcW w:w="622" w:type="pct"/>
            <w:noWrap w:val="0"/>
            <w:vAlign w:val="center"/>
          </w:tcPr>
          <w:p w14:paraId="1529916B">
            <w:pPr>
              <w:jc w:val="center"/>
              <w:rPr>
                <w:rFonts w:hint="eastAsia" w:ascii="宋体" w:hAnsi="宋体"/>
                <w:color w:val="000000" w:themeColor="text1"/>
                <w:sz w:val="24"/>
                <w:szCs w:val="24"/>
                <w14:textFill>
                  <w14:solidFill>
                    <w14:schemeClr w14:val="tx1"/>
                  </w14:solidFill>
                </w14:textFill>
              </w:rPr>
            </w:pPr>
          </w:p>
        </w:tc>
        <w:tc>
          <w:tcPr>
            <w:tcW w:w="537" w:type="pct"/>
            <w:noWrap w:val="0"/>
            <w:vAlign w:val="top"/>
          </w:tcPr>
          <w:p w14:paraId="27EF1B02">
            <w:pPr>
              <w:jc w:val="center"/>
              <w:rPr>
                <w:rFonts w:hint="eastAsia" w:ascii="宋体" w:hAnsi="宋体"/>
                <w:color w:val="000000" w:themeColor="text1"/>
                <w:sz w:val="24"/>
                <w:szCs w:val="24"/>
                <w14:textFill>
                  <w14:solidFill>
                    <w14:schemeClr w14:val="tx1"/>
                  </w14:solidFill>
                </w14:textFill>
              </w:rPr>
            </w:pPr>
          </w:p>
        </w:tc>
        <w:tc>
          <w:tcPr>
            <w:tcW w:w="578" w:type="pct"/>
            <w:noWrap w:val="0"/>
            <w:vAlign w:val="top"/>
          </w:tcPr>
          <w:p w14:paraId="39473512">
            <w:pPr>
              <w:jc w:val="center"/>
              <w:rPr>
                <w:rFonts w:hint="eastAsia" w:ascii="宋体" w:hAnsi="宋体"/>
                <w:color w:val="000000" w:themeColor="text1"/>
                <w:sz w:val="24"/>
                <w:szCs w:val="24"/>
                <w14:textFill>
                  <w14:solidFill>
                    <w14:schemeClr w14:val="tx1"/>
                  </w14:solidFill>
                </w14:textFill>
              </w:rPr>
            </w:pPr>
          </w:p>
        </w:tc>
      </w:tr>
      <w:tr w14:paraId="40F86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47" w:type="pct"/>
            <w:noWrap w:val="0"/>
            <w:vAlign w:val="center"/>
          </w:tcPr>
          <w:p w14:paraId="06DA3B0E">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w:t>
            </w:r>
          </w:p>
        </w:tc>
        <w:tc>
          <w:tcPr>
            <w:tcW w:w="993" w:type="pct"/>
            <w:noWrap w:val="0"/>
            <w:vAlign w:val="center"/>
          </w:tcPr>
          <w:p w14:paraId="58A0DE5F">
            <w:pPr>
              <w:jc w:val="center"/>
              <w:rPr>
                <w:rFonts w:hint="eastAsia" w:ascii="宋体" w:hAnsi="宋体"/>
                <w:color w:val="000000" w:themeColor="text1"/>
                <w:sz w:val="24"/>
                <w:szCs w:val="24"/>
                <w14:textFill>
                  <w14:solidFill>
                    <w14:schemeClr w14:val="tx1"/>
                  </w14:solidFill>
                </w14:textFill>
              </w:rPr>
            </w:pPr>
          </w:p>
        </w:tc>
        <w:tc>
          <w:tcPr>
            <w:tcW w:w="1621" w:type="pct"/>
            <w:noWrap w:val="0"/>
            <w:vAlign w:val="top"/>
          </w:tcPr>
          <w:p w14:paraId="5CB0D2AD">
            <w:pPr>
              <w:jc w:val="center"/>
              <w:rPr>
                <w:rFonts w:hint="eastAsia" w:ascii="宋体" w:hAnsi="宋体"/>
                <w:color w:val="000000" w:themeColor="text1"/>
                <w:sz w:val="24"/>
                <w:szCs w:val="24"/>
                <w14:textFill>
                  <w14:solidFill>
                    <w14:schemeClr w14:val="tx1"/>
                  </w14:solidFill>
                </w14:textFill>
              </w:rPr>
            </w:pPr>
          </w:p>
        </w:tc>
        <w:tc>
          <w:tcPr>
            <w:tcW w:w="622" w:type="pct"/>
            <w:noWrap w:val="0"/>
            <w:vAlign w:val="center"/>
          </w:tcPr>
          <w:p w14:paraId="3F2CB2F6">
            <w:pPr>
              <w:jc w:val="center"/>
              <w:rPr>
                <w:rFonts w:hint="eastAsia" w:ascii="宋体" w:hAnsi="宋体"/>
                <w:color w:val="000000" w:themeColor="text1"/>
                <w:sz w:val="24"/>
                <w:szCs w:val="24"/>
                <w14:textFill>
                  <w14:solidFill>
                    <w14:schemeClr w14:val="tx1"/>
                  </w14:solidFill>
                </w14:textFill>
              </w:rPr>
            </w:pPr>
          </w:p>
        </w:tc>
        <w:tc>
          <w:tcPr>
            <w:tcW w:w="537" w:type="pct"/>
            <w:noWrap w:val="0"/>
            <w:vAlign w:val="top"/>
          </w:tcPr>
          <w:p w14:paraId="2E66A969">
            <w:pPr>
              <w:jc w:val="center"/>
              <w:rPr>
                <w:rFonts w:hint="eastAsia" w:ascii="宋体" w:hAnsi="宋体"/>
                <w:color w:val="000000" w:themeColor="text1"/>
                <w:sz w:val="24"/>
                <w:szCs w:val="24"/>
                <w14:textFill>
                  <w14:solidFill>
                    <w14:schemeClr w14:val="tx1"/>
                  </w14:solidFill>
                </w14:textFill>
              </w:rPr>
            </w:pPr>
          </w:p>
        </w:tc>
        <w:tc>
          <w:tcPr>
            <w:tcW w:w="578" w:type="pct"/>
            <w:noWrap w:val="0"/>
            <w:vAlign w:val="top"/>
          </w:tcPr>
          <w:p w14:paraId="6F5C436A">
            <w:pPr>
              <w:jc w:val="center"/>
              <w:rPr>
                <w:rFonts w:hint="eastAsia" w:ascii="宋体" w:hAnsi="宋体"/>
                <w:color w:val="000000" w:themeColor="text1"/>
                <w:sz w:val="24"/>
                <w:szCs w:val="24"/>
                <w14:textFill>
                  <w14:solidFill>
                    <w14:schemeClr w14:val="tx1"/>
                  </w14:solidFill>
                </w14:textFill>
              </w:rPr>
            </w:pPr>
          </w:p>
        </w:tc>
      </w:tr>
      <w:tr w14:paraId="4EA20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47" w:type="pct"/>
            <w:noWrap w:val="0"/>
            <w:vAlign w:val="center"/>
          </w:tcPr>
          <w:p w14:paraId="598DF5CC">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w:t>
            </w:r>
          </w:p>
        </w:tc>
        <w:tc>
          <w:tcPr>
            <w:tcW w:w="993" w:type="pct"/>
            <w:noWrap w:val="0"/>
            <w:vAlign w:val="center"/>
          </w:tcPr>
          <w:p w14:paraId="05776F96">
            <w:pPr>
              <w:jc w:val="center"/>
              <w:rPr>
                <w:rFonts w:hint="eastAsia" w:ascii="宋体" w:hAnsi="宋体"/>
                <w:color w:val="000000" w:themeColor="text1"/>
                <w:sz w:val="24"/>
                <w:szCs w:val="24"/>
                <w14:textFill>
                  <w14:solidFill>
                    <w14:schemeClr w14:val="tx1"/>
                  </w14:solidFill>
                </w14:textFill>
              </w:rPr>
            </w:pPr>
          </w:p>
        </w:tc>
        <w:tc>
          <w:tcPr>
            <w:tcW w:w="1621" w:type="pct"/>
            <w:noWrap w:val="0"/>
            <w:vAlign w:val="top"/>
          </w:tcPr>
          <w:p w14:paraId="46937787">
            <w:pPr>
              <w:jc w:val="center"/>
              <w:rPr>
                <w:rFonts w:hint="eastAsia" w:ascii="宋体" w:hAnsi="宋体"/>
                <w:color w:val="000000" w:themeColor="text1"/>
                <w:sz w:val="24"/>
                <w:szCs w:val="24"/>
                <w14:textFill>
                  <w14:solidFill>
                    <w14:schemeClr w14:val="tx1"/>
                  </w14:solidFill>
                </w14:textFill>
              </w:rPr>
            </w:pPr>
          </w:p>
        </w:tc>
        <w:tc>
          <w:tcPr>
            <w:tcW w:w="622" w:type="pct"/>
            <w:noWrap w:val="0"/>
            <w:vAlign w:val="center"/>
          </w:tcPr>
          <w:p w14:paraId="4436DFB2">
            <w:pPr>
              <w:jc w:val="center"/>
              <w:rPr>
                <w:rFonts w:hint="eastAsia" w:ascii="宋体" w:hAnsi="宋体"/>
                <w:color w:val="000000" w:themeColor="text1"/>
                <w:sz w:val="24"/>
                <w:szCs w:val="24"/>
                <w14:textFill>
                  <w14:solidFill>
                    <w14:schemeClr w14:val="tx1"/>
                  </w14:solidFill>
                </w14:textFill>
              </w:rPr>
            </w:pPr>
          </w:p>
        </w:tc>
        <w:tc>
          <w:tcPr>
            <w:tcW w:w="537" w:type="pct"/>
            <w:noWrap w:val="0"/>
            <w:vAlign w:val="top"/>
          </w:tcPr>
          <w:p w14:paraId="2D506E14">
            <w:pPr>
              <w:jc w:val="center"/>
              <w:rPr>
                <w:rFonts w:hint="eastAsia" w:ascii="宋体" w:hAnsi="宋体"/>
                <w:color w:val="000000" w:themeColor="text1"/>
                <w:sz w:val="24"/>
                <w:szCs w:val="24"/>
                <w14:textFill>
                  <w14:solidFill>
                    <w14:schemeClr w14:val="tx1"/>
                  </w14:solidFill>
                </w14:textFill>
              </w:rPr>
            </w:pPr>
          </w:p>
        </w:tc>
        <w:tc>
          <w:tcPr>
            <w:tcW w:w="578" w:type="pct"/>
            <w:noWrap w:val="0"/>
            <w:vAlign w:val="top"/>
          </w:tcPr>
          <w:p w14:paraId="7B9B07BA">
            <w:pPr>
              <w:jc w:val="center"/>
              <w:rPr>
                <w:rFonts w:hint="eastAsia" w:ascii="宋体" w:hAnsi="宋体"/>
                <w:color w:val="000000" w:themeColor="text1"/>
                <w:sz w:val="24"/>
                <w:szCs w:val="24"/>
                <w14:textFill>
                  <w14:solidFill>
                    <w14:schemeClr w14:val="tx1"/>
                  </w14:solidFill>
                </w14:textFill>
              </w:rPr>
            </w:pPr>
          </w:p>
        </w:tc>
      </w:tr>
      <w:tr w14:paraId="5C6BE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47" w:type="pct"/>
            <w:noWrap w:val="0"/>
            <w:vAlign w:val="center"/>
          </w:tcPr>
          <w:p w14:paraId="5A931F5A">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7</w:t>
            </w:r>
          </w:p>
        </w:tc>
        <w:tc>
          <w:tcPr>
            <w:tcW w:w="993" w:type="pct"/>
            <w:noWrap w:val="0"/>
            <w:vAlign w:val="center"/>
          </w:tcPr>
          <w:p w14:paraId="07D306C4">
            <w:pPr>
              <w:jc w:val="center"/>
              <w:rPr>
                <w:rFonts w:hint="eastAsia" w:ascii="宋体" w:hAnsi="宋体"/>
                <w:color w:val="000000" w:themeColor="text1"/>
                <w:sz w:val="24"/>
                <w:szCs w:val="24"/>
                <w14:textFill>
                  <w14:solidFill>
                    <w14:schemeClr w14:val="tx1"/>
                  </w14:solidFill>
                </w14:textFill>
              </w:rPr>
            </w:pPr>
          </w:p>
        </w:tc>
        <w:tc>
          <w:tcPr>
            <w:tcW w:w="1621" w:type="pct"/>
            <w:noWrap w:val="0"/>
            <w:vAlign w:val="top"/>
          </w:tcPr>
          <w:p w14:paraId="41F4544F">
            <w:pPr>
              <w:jc w:val="center"/>
              <w:rPr>
                <w:rFonts w:hint="eastAsia" w:ascii="宋体" w:hAnsi="宋体"/>
                <w:color w:val="000000" w:themeColor="text1"/>
                <w:sz w:val="24"/>
                <w:szCs w:val="24"/>
                <w14:textFill>
                  <w14:solidFill>
                    <w14:schemeClr w14:val="tx1"/>
                  </w14:solidFill>
                </w14:textFill>
              </w:rPr>
            </w:pPr>
          </w:p>
        </w:tc>
        <w:tc>
          <w:tcPr>
            <w:tcW w:w="622" w:type="pct"/>
            <w:noWrap w:val="0"/>
            <w:vAlign w:val="center"/>
          </w:tcPr>
          <w:p w14:paraId="29F73CF3">
            <w:pPr>
              <w:jc w:val="center"/>
              <w:rPr>
                <w:rFonts w:hint="eastAsia" w:ascii="宋体" w:hAnsi="宋体"/>
                <w:color w:val="000000" w:themeColor="text1"/>
                <w:sz w:val="24"/>
                <w:szCs w:val="24"/>
                <w14:textFill>
                  <w14:solidFill>
                    <w14:schemeClr w14:val="tx1"/>
                  </w14:solidFill>
                </w14:textFill>
              </w:rPr>
            </w:pPr>
          </w:p>
        </w:tc>
        <w:tc>
          <w:tcPr>
            <w:tcW w:w="537" w:type="pct"/>
            <w:noWrap w:val="0"/>
            <w:vAlign w:val="top"/>
          </w:tcPr>
          <w:p w14:paraId="66529E97">
            <w:pPr>
              <w:jc w:val="center"/>
              <w:rPr>
                <w:rFonts w:hint="eastAsia" w:ascii="宋体" w:hAnsi="宋体"/>
                <w:color w:val="000000" w:themeColor="text1"/>
                <w:sz w:val="24"/>
                <w:szCs w:val="24"/>
                <w14:textFill>
                  <w14:solidFill>
                    <w14:schemeClr w14:val="tx1"/>
                  </w14:solidFill>
                </w14:textFill>
              </w:rPr>
            </w:pPr>
          </w:p>
        </w:tc>
        <w:tc>
          <w:tcPr>
            <w:tcW w:w="578" w:type="pct"/>
            <w:noWrap w:val="0"/>
            <w:vAlign w:val="top"/>
          </w:tcPr>
          <w:p w14:paraId="59B9BDE5">
            <w:pPr>
              <w:jc w:val="center"/>
              <w:rPr>
                <w:rFonts w:hint="eastAsia" w:ascii="宋体" w:hAnsi="宋体"/>
                <w:color w:val="000000" w:themeColor="text1"/>
                <w:sz w:val="24"/>
                <w:szCs w:val="24"/>
                <w14:textFill>
                  <w14:solidFill>
                    <w14:schemeClr w14:val="tx1"/>
                  </w14:solidFill>
                </w14:textFill>
              </w:rPr>
            </w:pPr>
          </w:p>
        </w:tc>
      </w:tr>
      <w:tr w14:paraId="65FE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47" w:type="pct"/>
            <w:noWrap w:val="0"/>
            <w:vAlign w:val="center"/>
          </w:tcPr>
          <w:p w14:paraId="74DCC20E">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8</w:t>
            </w:r>
          </w:p>
        </w:tc>
        <w:tc>
          <w:tcPr>
            <w:tcW w:w="993" w:type="pct"/>
            <w:noWrap w:val="0"/>
            <w:vAlign w:val="center"/>
          </w:tcPr>
          <w:p w14:paraId="63815B6B">
            <w:pPr>
              <w:jc w:val="center"/>
              <w:rPr>
                <w:rFonts w:hint="eastAsia" w:ascii="宋体" w:hAnsi="宋体"/>
                <w:color w:val="000000" w:themeColor="text1"/>
                <w:sz w:val="24"/>
                <w:szCs w:val="24"/>
                <w14:textFill>
                  <w14:solidFill>
                    <w14:schemeClr w14:val="tx1"/>
                  </w14:solidFill>
                </w14:textFill>
              </w:rPr>
            </w:pPr>
          </w:p>
        </w:tc>
        <w:tc>
          <w:tcPr>
            <w:tcW w:w="1621" w:type="pct"/>
            <w:noWrap w:val="0"/>
            <w:vAlign w:val="top"/>
          </w:tcPr>
          <w:p w14:paraId="31BC91F5">
            <w:pPr>
              <w:jc w:val="center"/>
              <w:rPr>
                <w:rFonts w:hint="eastAsia" w:ascii="宋体" w:hAnsi="宋体"/>
                <w:color w:val="000000" w:themeColor="text1"/>
                <w:sz w:val="24"/>
                <w:szCs w:val="24"/>
                <w14:textFill>
                  <w14:solidFill>
                    <w14:schemeClr w14:val="tx1"/>
                  </w14:solidFill>
                </w14:textFill>
              </w:rPr>
            </w:pPr>
          </w:p>
        </w:tc>
        <w:tc>
          <w:tcPr>
            <w:tcW w:w="622" w:type="pct"/>
            <w:noWrap w:val="0"/>
            <w:vAlign w:val="center"/>
          </w:tcPr>
          <w:p w14:paraId="10835C5C">
            <w:pPr>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c>
          <w:tcPr>
            <w:tcW w:w="537" w:type="pct"/>
            <w:noWrap w:val="0"/>
            <w:vAlign w:val="top"/>
          </w:tcPr>
          <w:p w14:paraId="6F6AF87E">
            <w:pPr>
              <w:jc w:val="center"/>
              <w:rPr>
                <w:rFonts w:hint="eastAsia" w:ascii="宋体" w:hAnsi="宋体"/>
                <w:color w:val="000000" w:themeColor="text1"/>
                <w:sz w:val="24"/>
                <w:szCs w:val="24"/>
                <w14:textFill>
                  <w14:solidFill>
                    <w14:schemeClr w14:val="tx1"/>
                  </w14:solidFill>
                </w14:textFill>
              </w:rPr>
            </w:pPr>
          </w:p>
        </w:tc>
        <w:tc>
          <w:tcPr>
            <w:tcW w:w="578" w:type="pct"/>
            <w:noWrap w:val="0"/>
            <w:vAlign w:val="top"/>
          </w:tcPr>
          <w:p w14:paraId="143581D4">
            <w:pPr>
              <w:jc w:val="center"/>
              <w:rPr>
                <w:rFonts w:hint="eastAsia" w:ascii="宋体" w:hAnsi="宋体"/>
                <w:color w:val="000000" w:themeColor="text1"/>
                <w:sz w:val="24"/>
                <w:szCs w:val="24"/>
                <w14:textFill>
                  <w14:solidFill>
                    <w14:schemeClr w14:val="tx1"/>
                  </w14:solidFill>
                </w14:textFill>
              </w:rPr>
            </w:pPr>
          </w:p>
        </w:tc>
      </w:tr>
      <w:tr w14:paraId="6F59C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47" w:type="pct"/>
            <w:noWrap w:val="0"/>
            <w:vAlign w:val="center"/>
          </w:tcPr>
          <w:p w14:paraId="1DBB98EC">
            <w:pPr>
              <w:jc w:val="center"/>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总计</w:t>
            </w:r>
          </w:p>
        </w:tc>
        <w:tc>
          <w:tcPr>
            <w:tcW w:w="4352" w:type="pct"/>
            <w:gridSpan w:val="5"/>
            <w:noWrap w:val="0"/>
            <w:vAlign w:val="center"/>
          </w:tcPr>
          <w:p w14:paraId="45A34692">
            <w:pPr>
              <w:jc w:val="center"/>
              <w:rPr>
                <w:rFonts w:hint="eastAsia" w:ascii="宋体" w:hAnsi="宋体"/>
                <w:color w:val="000000" w:themeColor="text1"/>
                <w:sz w:val="24"/>
                <w:szCs w:val="24"/>
                <w14:textFill>
                  <w14:solidFill>
                    <w14:schemeClr w14:val="tx1"/>
                  </w14:solidFill>
                </w14:textFill>
              </w:rPr>
            </w:pPr>
          </w:p>
        </w:tc>
      </w:tr>
    </w:tbl>
    <w:p w14:paraId="19ACBCA7">
      <w:pPr>
        <w:widowControl/>
        <w:spacing w:line="370" w:lineRule="exact"/>
        <w:rPr>
          <w:rFonts w:hint="eastAsia" w:ascii="宋体" w:hAnsi="宋体" w:eastAsia="宋体" w:cs="宋体"/>
          <w:color w:val="000000" w:themeColor="text1"/>
          <w:sz w:val="24"/>
          <w14:textFill>
            <w14:solidFill>
              <w14:schemeClr w14:val="tx1"/>
            </w14:solidFill>
          </w14:textFill>
        </w:rPr>
      </w:pPr>
    </w:p>
    <w:p w14:paraId="199C7F79">
      <w:pPr>
        <w:widowControl/>
        <w:spacing w:line="370" w:lineRule="exact"/>
        <w:ind w:firstLine="57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2.同类采购项目历史成交信息（不少于3个</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提供合同、中标通知书、中标公告截图等）</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如果有。</w:t>
      </w:r>
    </w:p>
    <w:p w14:paraId="1BA298C2">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技术</w:t>
      </w:r>
      <w:r>
        <w:rPr>
          <w:rFonts w:hint="eastAsia" w:ascii="宋体" w:hAnsi="宋体" w:eastAsia="宋体" w:cs="宋体"/>
          <w:color w:val="000000" w:themeColor="text1"/>
          <w:spacing w:val="23"/>
          <w:kern w:val="0"/>
          <w:sz w:val="24"/>
          <w:lang w:bidi="ar"/>
          <w14:textFill>
            <w14:solidFill>
              <w14:schemeClr w14:val="tx1"/>
            </w14:solidFill>
          </w14:textFill>
        </w:rPr>
        <w:t>需求规格响应表：</w:t>
      </w:r>
    </w:p>
    <w:p w14:paraId="6BC6DFE4">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4F169D27">
      <w:pPr>
        <w:spacing w:line="370" w:lineRule="exact"/>
        <w:ind w:firstLine="572" w:firstLineChars="200"/>
        <w:jc w:val="center"/>
        <w:rPr>
          <w:rStyle w:val="22"/>
          <w:rFonts w:ascii="宋体" w:hAnsi="宋体" w:eastAsia="宋体" w:cs="宋体"/>
          <w:b w:val="0"/>
          <w:color w:val="000000" w:themeColor="text1"/>
          <w:sz w:val="24"/>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技术</w:t>
      </w:r>
      <w:r>
        <w:rPr>
          <w:rFonts w:hint="eastAsia" w:ascii="宋体" w:hAnsi="宋体" w:eastAsia="宋体" w:cs="宋体"/>
          <w:color w:val="000000" w:themeColor="text1"/>
          <w:spacing w:val="23"/>
          <w:sz w:val="24"/>
          <w14:textFill>
            <w14:solidFill>
              <w14:schemeClr w14:val="tx1"/>
            </w14:solidFill>
          </w14:textFill>
        </w:rPr>
        <w:t>需求规格响应表</w:t>
      </w:r>
    </w:p>
    <w:tbl>
      <w:tblPr>
        <w:tblStyle w:val="19"/>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08B3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271" w:type="dxa"/>
            <w:vAlign w:val="center"/>
          </w:tcPr>
          <w:p w14:paraId="107DCB4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5CABEC2B">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55EB03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4EE9F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271" w:type="dxa"/>
            <w:vAlign w:val="center"/>
          </w:tcPr>
          <w:p w14:paraId="6400ECA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602CE41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148D1E0D">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DBB3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71" w:type="dxa"/>
            <w:vAlign w:val="center"/>
          </w:tcPr>
          <w:p w14:paraId="32F3B036">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4C499F9B">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327D30D">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324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271" w:type="dxa"/>
            <w:vAlign w:val="center"/>
          </w:tcPr>
          <w:p w14:paraId="463668D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42D02FEB">
            <w:pPr>
              <w:tabs>
                <w:tab w:val="left" w:pos="6300"/>
              </w:tabs>
              <w:snapToGrid w:val="0"/>
              <w:spacing w:line="370" w:lineRule="exact"/>
              <w:outlineLvl w:val="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 xml:space="preserve">    ....</w:t>
            </w:r>
          </w:p>
        </w:tc>
        <w:tc>
          <w:tcPr>
            <w:tcW w:w="3977" w:type="dxa"/>
            <w:vAlign w:val="center"/>
          </w:tcPr>
          <w:p w14:paraId="110493B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03D32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71" w:type="dxa"/>
            <w:vAlign w:val="center"/>
          </w:tcPr>
          <w:p w14:paraId="5A42AFC4">
            <w:pPr>
              <w:tabs>
                <w:tab w:val="left" w:pos="6300"/>
              </w:tabs>
              <w:snapToGrid w:val="0"/>
              <w:spacing w:line="370" w:lineRule="exact"/>
              <w:jc w:val="center"/>
              <w:outlineLvl w:val="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p>
        </w:tc>
        <w:tc>
          <w:tcPr>
            <w:tcW w:w="3191" w:type="dxa"/>
            <w:vAlign w:val="center"/>
          </w:tcPr>
          <w:p w14:paraId="7D7C0A68">
            <w:pPr>
              <w:tabs>
                <w:tab w:val="left" w:pos="6300"/>
              </w:tabs>
              <w:snapToGrid w:val="0"/>
              <w:spacing w:line="370" w:lineRule="exact"/>
              <w:ind w:firstLine="480"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1A4F8DC0">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58C246F5">
      <w:pPr>
        <w:spacing w:line="370" w:lineRule="exact"/>
        <w:rPr>
          <w:rStyle w:val="22"/>
          <w:rFonts w:ascii="宋体" w:hAnsi="宋体" w:eastAsia="宋体" w:cs="宋体"/>
          <w:b w:val="0"/>
          <w:color w:val="000000" w:themeColor="text1"/>
          <w:sz w:val="24"/>
          <w14:textFill>
            <w14:solidFill>
              <w14:schemeClr w14:val="tx1"/>
            </w14:solidFill>
          </w14:textFill>
        </w:rPr>
      </w:pPr>
    </w:p>
    <w:p w14:paraId="5E037228">
      <w:pPr>
        <w:spacing w:line="370" w:lineRule="exact"/>
        <w:ind w:firstLine="480" w:firstLineChars="200"/>
        <w:rPr>
          <w:rStyle w:val="22"/>
          <w:rFonts w:hint="eastAsia" w:ascii="宋体" w:hAnsi="宋体" w:eastAsia="宋体" w:cs="宋体"/>
          <w:b w:val="0"/>
          <w:color w:val="000000" w:themeColor="text1"/>
          <w:sz w:val="24"/>
          <w14:textFill>
            <w14:solidFill>
              <w14:schemeClr w14:val="tx1"/>
            </w14:solidFill>
          </w14:textFill>
        </w:rPr>
      </w:pPr>
      <w:r>
        <w:rPr>
          <w:rStyle w:val="22"/>
          <w:rFonts w:hint="eastAsia" w:ascii="宋体" w:hAnsi="宋体" w:eastAsia="宋体" w:cs="宋体"/>
          <w:b w:val="0"/>
          <w:color w:val="000000" w:themeColor="text1"/>
          <w:sz w:val="24"/>
          <w14:textFill>
            <w14:solidFill>
              <w14:schemeClr w14:val="tx1"/>
            </w14:solidFill>
          </w14:textFill>
        </w:rPr>
        <w:t>注：</w:t>
      </w:r>
      <w:r>
        <w:rPr>
          <w:rStyle w:val="22"/>
          <w:rFonts w:hint="eastAsia" w:ascii="宋体" w:hAnsi="宋体" w:eastAsia="宋体" w:cs="宋体"/>
          <w:b w:val="0"/>
          <w:color w:val="000000" w:themeColor="text1"/>
          <w:sz w:val="24"/>
          <w:lang w:val="en-US" w:eastAsia="zh-CN"/>
          <w14:textFill>
            <w14:solidFill>
              <w14:schemeClr w14:val="tx1"/>
            </w14:solidFill>
          </w14:textFill>
        </w:rPr>
        <w:t>1.</w:t>
      </w:r>
      <w:r>
        <w:rPr>
          <w:rStyle w:val="22"/>
          <w:rFonts w:hint="eastAsia" w:ascii="宋体" w:hAnsi="宋体" w:eastAsia="宋体" w:cs="宋体"/>
          <w:b w:val="0"/>
          <w:color w:val="000000" w:themeColor="text1"/>
          <w:sz w:val="24"/>
          <w14:textFill>
            <w14:solidFill>
              <w14:schemeClr w14:val="tx1"/>
            </w14:solidFill>
          </w14:textFill>
        </w:rPr>
        <w:t>潜在供应商须按</w:t>
      </w:r>
      <w:r>
        <w:rPr>
          <w:rStyle w:val="22"/>
          <w:rFonts w:hint="eastAsia" w:ascii="宋体" w:hAnsi="宋体" w:eastAsia="宋体" w:cs="宋体"/>
          <w:bCs/>
          <w:color w:val="000000" w:themeColor="text1"/>
          <w:sz w:val="24"/>
          <w14:textFill>
            <w14:solidFill>
              <w14:schemeClr w14:val="tx1"/>
            </w14:solidFill>
          </w14:textFill>
        </w:rPr>
        <w:t xml:space="preserve"> “</w:t>
      </w:r>
      <w:r>
        <w:rPr>
          <w:rStyle w:val="22"/>
          <w:rFonts w:hint="eastAsia" w:ascii="宋体" w:hAnsi="宋体" w:cs="宋体"/>
          <w:bCs/>
          <w:color w:val="000000" w:themeColor="text1"/>
          <w:sz w:val="24"/>
          <w:lang w:val="en-US" w:eastAsia="zh-CN"/>
          <w14:textFill>
            <w14:solidFill>
              <w14:schemeClr w14:val="tx1"/>
            </w14:solidFill>
          </w14:textFill>
        </w:rPr>
        <w:t>四</w:t>
      </w:r>
      <w:r>
        <w:rPr>
          <w:rStyle w:val="22"/>
          <w:rFonts w:hint="eastAsia" w:ascii="宋体" w:hAnsi="宋体" w:eastAsia="宋体" w:cs="宋体"/>
          <w:bCs/>
          <w:color w:val="000000" w:themeColor="text1"/>
          <w:sz w:val="24"/>
          <w:lang w:val="en-US" w:eastAsia="zh-CN"/>
          <w14:textFill>
            <w14:solidFill>
              <w14:schemeClr w14:val="tx1"/>
            </w14:solidFill>
          </w14:textFill>
        </w:rPr>
        <w:t>、</w:t>
      </w:r>
      <w:r>
        <w:rPr>
          <w:rStyle w:val="22"/>
          <w:rFonts w:hint="eastAsia" w:ascii="宋体" w:hAnsi="宋体" w:cs="宋体"/>
          <w:bCs/>
          <w:color w:val="000000" w:themeColor="text1"/>
          <w:sz w:val="24"/>
          <w:lang w:val="en-US" w:eastAsia="zh-CN"/>
          <w14:textFill>
            <w14:solidFill>
              <w14:schemeClr w14:val="tx1"/>
            </w14:solidFill>
          </w14:textFill>
        </w:rPr>
        <w:t>服务需求</w:t>
      </w:r>
      <w:r>
        <w:rPr>
          <w:rStyle w:val="22"/>
          <w:rFonts w:hint="eastAsia" w:ascii="宋体" w:hAnsi="宋体" w:eastAsia="宋体" w:cs="宋体"/>
          <w:bCs/>
          <w:color w:val="000000" w:themeColor="text1"/>
          <w:sz w:val="24"/>
          <w14:textFill>
            <w14:solidFill>
              <w14:schemeClr w14:val="tx1"/>
            </w14:solidFill>
          </w14:textFill>
        </w:rPr>
        <w:t>”</w:t>
      </w:r>
      <w:r>
        <w:rPr>
          <w:rStyle w:val="22"/>
          <w:rFonts w:hint="eastAsia" w:ascii="宋体" w:hAnsi="宋体" w:eastAsia="宋体" w:cs="宋体"/>
          <w:b w:val="0"/>
          <w:color w:val="000000" w:themeColor="text1"/>
          <w:sz w:val="24"/>
          <w14:textFill>
            <w14:solidFill>
              <w14:schemeClr w14:val="tx1"/>
            </w14:solidFill>
          </w14:textFill>
        </w:rPr>
        <w:t>所列条款逐条响应， 同时可提出优化建议。</w:t>
      </w:r>
    </w:p>
    <w:p w14:paraId="62523C13">
      <w:pPr>
        <w:spacing w:line="370" w:lineRule="exact"/>
        <w:ind w:firstLine="480" w:firstLineChars="200"/>
        <w:rPr>
          <w:rStyle w:val="22"/>
          <w:rFonts w:hint="eastAsia" w:ascii="宋体" w:hAnsi="宋体" w:cs="宋体"/>
          <w:b w:val="0"/>
          <w:color w:val="000000" w:themeColor="text1"/>
          <w:sz w:val="24"/>
          <w:lang w:val="en-US" w:eastAsia="zh-CN"/>
          <w14:textFill>
            <w14:solidFill>
              <w14:schemeClr w14:val="tx1"/>
            </w14:solidFill>
          </w14:textFill>
        </w:rPr>
      </w:pPr>
      <w:r>
        <w:rPr>
          <w:rStyle w:val="22"/>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22"/>
          <w:rFonts w:hint="eastAsia" w:ascii="宋体" w:hAnsi="宋体" w:cs="宋体"/>
          <w:b w:val="0"/>
          <w:color w:val="000000" w:themeColor="text1"/>
          <w:sz w:val="24"/>
          <w:lang w:val="en-US" w:eastAsia="zh-CN"/>
          <w14:textFill>
            <w14:solidFill>
              <w14:schemeClr w14:val="tx1"/>
            </w14:solidFill>
          </w14:textFill>
        </w:rPr>
        <w:t>（五）商务需求响应表:</w:t>
      </w:r>
    </w:p>
    <w:p w14:paraId="67CAC87F">
      <w:pPr>
        <w:spacing w:line="370" w:lineRule="exact"/>
        <w:jc w:val="center"/>
        <w:rPr>
          <w:rStyle w:val="22"/>
          <w:rFonts w:hint="eastAsia" w:ascii="宋体" w:hAnsi="宋体" w:cs="宋体"/>
          <w:b w:val="0"/>
          <w:color w:val="000000" w:themeColor="text1"/>
          <w:sz w:val="24"/>
          <w:lang w:val="en-US" w:eastAsia="zh-CN"/>
          <w14:textFill>
            <w14:solidFill>
              <w14:schemeClr w14:val="tx1"/>
            </w14:solidFill>
          </w14:textFill>
        </w:rPr>
      </w:pPr>
      <w:r>
        <w:rPr>
          <w:rStyle w:val="22"/>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63318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0375EA">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F87AF3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678ED8">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1999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E6A21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A1ADC1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F8F8C4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3BF7D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D727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3B894E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2230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2FF8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1BF155">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B43D5F">
            <w:pPr>
              <w:spacing w:beforeLines="0" w:afterLines="0" w:line="500" w:lineRule="exact"/>
              <w:ind w:firstLine="572" w:firstLineChars="200"/>
              <w:rPr>
                <w:rFonts w:hint="default" w:ascii="宋体" w:hAnsi="宋体" w:eastAsia="宋体" w:cs="微软雅黑"/>
                <w:color w:val="000000" w:themeColor="text1"/>
                <w:spacing w:val="23"/>
                <w:kern w:val="0"/>
                <w:sz w:val="24"/>
                <w:szCs w:val="24"/>
                <w:lang w:val="en-US" w:eastAsia="zh-CN"/>
                <w14:textFill>
                  <w14:solidFill>
                    <w14:schemeClr w14:val="tx1"/>
                  </w14:solidFill>
                </w14:textFill>
              </w:rPr>
            </w:pPr>
            <w:r>
              <w:rPr>
                <w:rFonts w:hint="eastAsia" w:ascii="宋体" w:hAnsi="宋体" w:cs="微软雅黑"/>
                <w:color w:val="000000" w:themeColor="text1"/>
                <w:spacing w:val="23"/>
                <w:kern w:val="0"/>
                <w:sz w:val="24"/>
                <w:szCs w:val="24"/>
                <w:lang w:val="en-US" w:eastAsia="zh-CN"/>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75FBB9">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3A7B0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88F128">
            <w:pPr>
              <w:spacing w:beforeLines="0" w:afterLines="0" w:line="500" w:lineRule="exact"/>
              <w:ind w:firstLine="572" w:firstLineChars="200"/>
              <w:rPr>
                <w:rFonts w:hint="eastAsia" w:ascii="宋体" w:hAnsi="宋体" w:eastAsia="宋体" w:cs="微软雅黑"/>
                <w:color w:val="000000" w:themeColor="text1"/>
                <w:spacing w:val="23"/>
                <w:kern w:val="0"/>
                <w:sz w:val="24"/>
                <w:szCs w:val="24"/>
                <w:lang w:eastAsia="zh-CN"/>
                <w14:textFill>
                  <w14:solidFill>
                    <w14:schemeClr w14:val="tx1"/>
                  </w14:solidFill>
                </w14:textFill>
              </w:rPr>
            </w:pPr>
            <w:r>
              <w:rPr>
                <w:rFonts w:hint="eastAsia" w:ascii="宋体" w:hAnsi="宋体" w:cs="微软雅黑"/>
                <w:color w:val="000000" w:themeColor="text1"/>
                <w:spacing w:val="23"/>
                <w:kern w:val="0"/>
                <w:sz w:val="24"/>
                <w:szCs w:val="24"/>
                <w:lang w:val="en-US" w:eastAsia="zh-CN"/>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1FD8F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0B190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28CB8C92">
      <w:pPr>
        <w:spacing w:line="370" w:lineRule="exact"/>
        <w:ind w:firstLine="572" w:firstLineChars="200"/>
        <w:rPr>
          <w:rFonts w:hint="eastAsia" w:ascii="宋体" w:hAnsi="宋体" w:cs="宋体"/>
          <w:color w:val="FF0000"/>
          <w:spacing w:val="23"/>
          <w:kern w:val="0"/>
          <w:sz w:val="24"/>
          <w:lang w:val="en-US" w:eastAsia="zh-CN"/>
        </w:rPr>
      </w:pPr>
      <w:r>
        <w:rPr>
          <w:rFonts w:hint="eastAsia" w:ascii="宋体" w:hAnsi="宋体" w:cs="宋体"/>
          <w:color w:val="000000" w:themeColor="text1"/>
          <w:spacing w:val="23"/>
          <w:kern w:val="0"/>
          <w:sz w:val="24"/>
          <w:lang w:val="en-US" w:eastAsia="zh-CN"/>
          <w14:textFill>
            <w14:solidFill>
              <w14:schemeClr w14:val="tx1"/>
            </w14:solidFill>
          </w14:textFill>
        </w:rPr>
        <w:t xml:space="preserve">   </w:t>
      </w:r>
      <w:r>
        <w:rPr>
          <w:rFonts w:hint="eastAsia" w:ascii="宋体" w:hAnsi="宋体" w:cs="宋体"/>
          <w:color w:val="FF0000"/>
          <w:spacing w:val="23"/>
          <w:kern w:val="0"/>
          <w:sz w:val="24"/>
          <w:lang w:val="en-US" w:eastAsia="zh-CN"/>
        </w:rPr>
        <w:t xml:space="preserve"> </w:t>
      </w:r>
      <w:r>
        <w:rPr>
          <w:rStyle w:val="22"/>
          <w:rFonts w:hint="eastAsia" w:ascii="宋体" w:hAnsi="宋体" w:eastAsia="宋体" w:cs="宋体"/>
          <w:b w:val="0"/>
          <w:color w:val="000000" w:themeColor="text1"/>
          <w:sz w:val="24"/>
          <w14:textFill>
            <w14:solidFill>
              <w14:schemeClr w14:val="tx1"/>
            </w14:solidFill>
          </w14:textFill>
        </w:rPr>
        <w:t>注：</w:t>
      </w:r>
      <w:r>
        <w:rPr>
          <w:rStyle w:val="22"/>
          <w:rFonts w:hint="eastAsia" w:ascii="宋体" w:hAnsi="宋体" w:eastAsia="宋体" w:cs="宋体"/>
          <w:b w:val="0"/>
          <w:color w:val="000000" w:themeColor="text1"/>
          <w:sz w:val="24"/>
          <w:lang w:val="en-US" w:eastAsia="zh-CN"/>
          <w14:textFill>
            <w14:solidFill>
              <w14:schemeClr w14:val="tx1"/>
            </w14:solidFill>
          </w14:textFill>
        </w:rPr>
        <w:t>1.</w:t>
      </w:r>
      <w:r>
        <w:rPr>
          <w:rStyle w:val="22"/>
          <w:rFonts w:hint="eastAsia" w:ascii="宋体" w:hAnsi="宋体" w:eastAsia="宋体" w:cs="宋体"/>
          <w:b w:val="0"/>
          <w:color w:val="000000" w:themeColor="text1"/>
          <w:sz w:val="24"/>
          <w14:textFill>
            <w14:solidFill>
              <w14:schemeClr w14:val="tx1"/>
            </w14:solidFill>
          </w14:textFill>
        </w:rPr>
        <w:t>潜在供应商须按</w:t>
      </w:r>
      <w:r>
        <w:rPr>
          <w:rStyle w:val="22"/>
          <w:rFonts w:hint="eastAsia" w:ascii="宋体" w:hAnsi="宋体" w:eastAsia="宋体" w:cs="宋体"/>
          <w:bCs/>
          <w:color w:val="000000" w:themeColor="text1"/>
          <w:sz w:val="24"/>
          <w14:textFill>
            <w14:solidFill>
              <w14:schemeClr w14:val="tx1"/>
            </w14:solidFill>
          </w14:textFill>
        </w:rPr>
        <w:t xml:space="preserve"> “</w:t>
      </w:r>
      <w:r>
        <w:rPr>
          <w:rStyle w:val="22"/>
          <w:rFonts w:hint="eastAsia" w:ascii="宋体" w:hAnsi="宋体" w:cs="宋体"/>
          <w:bCs/>
          <w:color w:val="000000" w:themeColor="text1"/>
          <w:sz w:val="24"/>
          <w:lang w:val="en-US" w:eastAsia="zh-CN"/>
          <w14:textFill>
            <w14:solidFill>
              <w14:schemeClr w14:val="tx1"/>
            </w14:solidFill>
          </w14:textFill>
        </w:rPr>
        <w:t>五</w:t>
      </w:r>
      <w:r>
        <w:rPr>
          <w:rStyle w:val="22"/>
          <w:rFonts w:hint="eastAsia" w:ascii="宋体" w:hAnsi="宋体" w:eastAsia="宋体" w:cs="宋体"/>
          <w:bCs/>
          <w:color w:val="000000" w:themeColor="text1"/>
          <w:sz w:val="24"/>
          <w:lang w:val="en-US" w:eastAsia="zh-CN"/>
          <w14:textFill>
            <w14:solidFill>
              <w14:schemeClr w14:val="tx1"/>
            </w14:solidFill>
          </w14:textFill>
        </w:rPr>
        <w:t>、</w:t>
      </w:r>
      <w:r>
        <w:rPr>
          <w:rStyle w:val="22"/>
          <w:rFonts w:hint="eastAsia" w:ascii="宋体" w:hAnsi="宋体" w:cs="宋体"/>
          <w:bCs/>
          <w:color w:val="000000" w:themeColor="text1"/>
          <w:sz w:val="24"/>
          <w:lang w:val="en-US" w:eastAsia="zh-CN"/>
          <w14:textFill>
            <w14:solidFill>
              <w14:schemeClr w14:val="tx1"/>
            </w14:solidFill>
          </w14:textFill>
        </w:rPr>
        <w:t>商务要求</w:t>
      </w:r>
      <w:r>
        <w:rPr>
          <w:rStyle w:val="22"/>
          <w:rFonts w:hint="eastAsia" w:ascii="宋体" w:hAnsi="宋体" w:eastAsia="宋体" w:cs="宋体"/>
          <w:bCs/>
          <w:color w:val="000000" w:themeColor="text1"/>
          <w:sz w:val="24"/>
          <w14:textFill>
            <w14:solidFill>
              <w14:schemeClr w14:val="tx1"/>
            </w14:solidFill>
          </w14:textFill>
        </w:rPr>
        <w:t>”</w:t>
      </w:r>
      <w:r>
        <w:rPr>
          <w:rStyle w:val="22"/>
          <w:rFonts w:hint="eastAsia" w:ascii="宋体" w:hAnsi="宋体" w:eastAsia="宋体" w:cs="宋体"/>
          <w:b w:val="0"/>
          <w:color w:val="000000" w:themeColor="text1"/>
          <w:sz w:val="24"/>
          <w14:textFill>
            <w14:solidFill>
              <w14:schemeClr w14:val="tx1"/>
            </w14:solidFill>
          </w14:textFill>
        </w:rPr>
        <w:t>所列条款逐条响应， 同时可提出优化建议。</w:t>
      </w:r>
    </w:p>
    <w:p w14:paraId="24C191A4">
      <w:pPr>
        <w:spacing w:line="370" w:lineRule="exact"/>
        <w:ind w:firstLine="572" w:firstLineChars="200"/>
        <w:jc w:val="left"/>
        <w:rPr>
          <w:rStyle w:val="22"/>
          <w:rFonts w:hint="eastAsia" w:ascii="宋体" w:hAnsi="宋体" w:cs="宋体"/>
          <w:color w:val="000000" w:themeColor="text1"/>
          <w:kern w:val="0"/>
          <w:sz w:val="24"/>
          <w:lang w:eastAsia="zh-CN" w:bidi="ar"/>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（六）拟派团队人员名单及资质。</w:t>
      </w:r>
    </w:p>
    <w:p w14:paraId="1BE5F038">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Style w:val="22"/>
          <w:rFonts w:hint="eastAsia" w:ascii="宋体" w:hAnsi="宋体" w:cs="宋体"/>
          <w:color w:val="000000" w:themeColor="text1"/>
          <w:kern w:val="0"/>
          <w:sz w:val="24"/>
          <w:lang w:val="en-US" w:eastAsia="zh-CN" w:bidi="ar"/>
          <w14:textFill>
            <w14:solidFill>
              <w14:schemeClr w14:val="tx1"/>
            </w14:solidFill>
          </w14:textFill>
        </w:rPr>
        <w:t>七</w:t>
      </w:r>
      <w:r>
        <w:rPr>
          <w:rStyle w:val="22"/>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257E6386">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w:t>
      </w:r>
    </w:p>
    <w:p w14:paraId="412D0F40">
      <w:pPr>
        <w:spacing w:line="370" w:lineRule="exact"/>
        <w:ind w:firstLine="572" w:firstLineChars="200"/>
        <w:jc w:val="left"/>
        <w:rPr>
          <w:rFonts w:ascii="宋体" w:hAnsi="宋体" w:eastAsia="宋体" w:cs="宋体"/>
          <w:color w:val="000000" w:themeColor="text1"/>
          <w:spacing w:val="23"/>
          <w:sz w:val="24"/>
          <w:highlight w:val="none"/>
          <w14:textFill>
            <w14:solidFill>
              <w14:schemeClr w14:val="tx1"/>
            </w14:solidFill>
          </w14:textFill>
        </w:rPr>
      </w:pPr>
      <w:r>
        <w:rPr>
          <w:rFonts w:hint="eastAsia" w:ascii="宋体" w:hAnsi="宋体" w:eastAsia="宋体" w:cs="宋体"/>
          <w:color w:val="000000" w:themeColor="text1"/>
          <w:spacing w:val="23"/>
          <w:sz w:val="24"/>
          <w:highlight w:val="none"/>
          <w14:textFill>
            <w14:solidFill>
              <w14:schemeClr w14:val="tx1"/>
            </w14:solidFill>
          </w14:textFill>
        </w:rPr>
        <w:t>（二）发布时间：202</w:t>
      </w:r>
      <w:r>
        <w:rPr>
          <w:rFonts w:hint="eastAsia" w:ascii="宋体" w:hAnsi="宋体" w:cs="宋体"/>
          <w:color w:val="000000" w:themeColor="text1"/>
          <w:spacing w:val="23"/>
          <w:sz w:val="24"/>
          <w:highlight w:val="none"/>
          <w:lang w:val="en-US" w:eastAsia="zh-CN"/>
          <w14:textFill>
            <w14:solidFill>
              <w14:schemeClr w14:val="tx1"/>
            </w14:solidFill>
          </w14:textFill>
        </w:rPr>
        <w:t>5</w:t>
      </w:r>
      <w:r>
        <w:rPr>
          <w:rFonts w:hint="eastAsia" w:ascii="宋体" w:hAnsi="宋体" w:eastAsia="宋体" w:cs="宋体"/>
          <w:color w:val="000000" w:themeColor="text1"/>
          <w:spacing w:val="23"/>
          <w:sz w:val="24"/>
          <w:highlight w:val="none"/>
          <w14:textFill>
            <w14:solidFill>
              <w14:schemeClr w14:val="tx1"/>
            </w14:solidFill>
          </w14:textFill>
        </w:rPr>
        <w:t>年</w:t>
      </w:r>
      <w:bookmarkStart w:id="1" w:name="_Hlk114041672"/>
      <w:r>
        <w:rPr>
          <w:rFonts w:hint="eastAsia" w:ascii="宋体" w:hAnsi="宋体" w:cs="宋体"/>
          <w:color w:val="000000" w:themeColor="text1"/>
          <w:spacing w:val="23"/>
          <w:sz w:val="24"/>
          <w:highlight w:val="none"/>
          <w:lang w:val="en-US" w:eastAsia="zh-CN"/>
          <w14:textFill>
            <w14:solidFill>
              <w14:schemeClr w14:val="tx1"/>
            </w14:solidFill>
          </w14:textFill>
        </w:rPr>
        <w:t>11</w:t>
      </w:r>
      <w:r>
        <w:rPr>
          <w:rFonts w:hint="eastAsia" w:ascii="宋体" w:hAnsi="宋体" w:eastAsia="宋体" w:cs="宋体"/>
          <w:color w:val="000000" w:themeColor="text1"/>
          <w:spacing w:val="23"/>
          <w:sz w:val="24"/>
          <w:highlight w:val="none"/>
          <w14:textFill>
            <w14:solidFill>
              <w14:schemeClr w14:val="tx1"/>
            </w14:solidFill>
          </w14:textFill>
        </w:rPr>
        <w:t>月</w:t>
      </w:r>
      <w:r>
        <w:rPr>
          <w:rFonts w:hint="eastAsia" w:ascii="宋体" w:hAnsi="宋体" w:cs="宋体"/>
          <w:color w:val="000000" w:themeColor="text1"/>
          <w:spacing w:val="23"/>
          <w:sz w:val="24"/>
          <w:highlight w:val="none"/>
          <w:lang w:val="en-US" w:eastAsia="zh-CN"/>
          <w14:textFill>
            <w14:solidFill>
              <w14:schemeClr w14:val="tx1"/>
            </w14:solidFill>
          </w14:textFill>
        </w:rPr>
        <w:t>26</w:t>
      </w:r>
      <w:r>
        <w:rPr>
          <w:rFonts w:hint="eastAsia" w:ascii="宋体" w:hAnsi="宋体" w:eastAsia="宋体" w:cs="宋体"/>
          <w:color w:val="000000" w:themeColor="text1"/>
          <w:spacing w:val="23"/>
          <w:sz w:val="24"/>
          <w:highlight w:val="none"/>
          <w14:textFill>
            <w14:solidFill>
              <w14:schemeClr w14:val="tx1"/>
            </w14:solidFill>
          </w14:textFill>
        </w:rPr>
        <w:t>日</w:t>
      </w:r>
      <w:bookmarkEnd w:id="1"/>
    </w:p>
    <w:p w14:paraId="6794C4CF">
      <w:pPr>
        <w:spacing w:line="370" w:lineRule="exact"/>
        <w:ind w:firstLine="572" w:firstLineChars="200"/>
        <w:jc w:val="left"/>
        <w:rPr>
          <w:rFonts w:hint="eastAsia" w:ascii="宋体" w:hAnsi="宋体" w:eastAsia="宋体" w:cs="宋体"/>
          <w:color w:val="000000" w:themeColor="text1"/>
          <w:spacing w:val="23"/>
          <w:sz w:val="24"/>
          <w:highlight w:val="none"/>
          <w:lang w:val="en-US" w:eastAsia="zh-CN"/>
          <w14:textFill>
            <w14:solidFill>
              <w14:schemeClr w14:val="tx1"/>
            </w14:solidFill>
          </w14:textFill>
        </w:rPr>
      </w:pPr>
      <w:r>
        <w:rPr>
          <w:rFonts w:hint="eastAsia" w:ascii="宋体" w:hAnsi="宋体" w:eastAsia="宋体" w:cs="宋体"/>
          <w:color w:val="000000" w:themeColor="text1"/>
          <w:spacing w:val="23"/>
          <w:sz w:val="24"/>
          <w:highlight w:val="none"/>
          <w14:textFill>
            <w14:solidFill>
              <w14:schemeClr w14:val="tx1"/>
            </w14:solidFill>
          </w14:textFill>
        </w:rPr>
        <w:t>（三）推介书上传截止时间：202</w:t>
      </w:r>
      <w:r>
        <w:rPr>
          <w:rFonts w:hint="eastAsia" w:ascii="宋体" w:hAnsi="宋体" w:cs="宋体"/>
          <w:color w:val="000000" w:themeColor="text1"/>
          <w:spacing w:val="23"/>
          <w:sz w:val="24"/>
          <w:highlight w:val="none"/>
          <w:lang w:val="en-US" w:eastAsia="zh-CN"/>
          <w14:textFill>
            <w14:solidFill>
              <w14:schemeClr w14:val="tx1"/>
            </w14:solidFill>
          </w14:textFill>
        </w:rPr>
        <w:t>5</w:t>
      </w:r>
      <w:r>
        <w:rPr>
          <w:rFonts w:hint="eastAsia" w:ascii="宋体" w:hAnsi="宋体" w:eastAsia="宋体" w:cs="宋体"/>
          <w:color w:val="000000" w:themeColor="text1"/>
          <w:spacing w:val="23"/>
          <w:sz w:val="24"/>
          <w:highlight w:val="none"/>
          <w14:textFill>
            <w14:solidFill>
              <w14:schemeClr w14:val="tx1"/>
            </w14:solidFill>
          </w14:textFill>
        </w:rPr>
        <w:t>年</w:t>
      </w:r>
      <w:r>
        <w:rPr>
          <w:rFonts w:hint="eastAsia" w:ascii="宋体" w:hAnsi="宋体" w:cs="宋体"/>
          <w:color w:val="000000" w:themeColor="text1"/>
          <w:spacing w:val="23"/>
          <w:sz w:val="24"/>
          <w:highlight w:val="none"/>
          <w:lang w:val="en-US" w:eastAsia="zh-CN"/>
          <w14:textFill>
            <w14:solidFill>
              <w14:schemeClr w14:val="tx1"/>
            </w14:solidFill>
          </w14:textFill>
        </w:rPr>
        <w:t>12</w:t>
      </w:r>
      <w:r>
        <w:rPr>
          <w:rFonts w:hint="eastAsia" w:ascii="宋体" w:hAnsi="宋体" w:eastAsia="宋体" w:cs="宋体"/>
          <w:color w:val="000000" w:themeColor="text1"/>
          <w:spacing w:val="23"/>
          <w:sz w:val="24"/>
          <w:highlight w:val="none"/>
          <w14:textFill>
            <w14:solidFill>
              <w14:schemeClr w14:val="tx1"/>
            </w14:solidFill>
          </w14:textFill>
        </w:rPr>
        <w:t>月</w:t>
      </w:r>
      <w:r>
        <w:rPr>
          <w:rFonts w:hint="eastAsia" w:ascii="宋体" w:hAnsi="宋体" w:cs="宋体"/>
          <w:color w:val="000000" w:themeColor="text1"/>
          <w:spacing w:val="23"/>
          <w:sz w:val="24"/>
          <w:highlight w:val="none"/>
          <w:lang w:val="en-US" w:eastAsia="zh-CN"/>
          <w14:textFill>
            <w14:solidFill>
              <w14:schemeClr w14:val="tx1"/>
            </w14:solidFill>
          </w14:textFill>
        </w:rPr>
        <w:t>1</w:t>
      </w:r>
      <w:r>
        <w:rPr>
          <w:rFonts w:hint="eastAsia" w:ascii="宋体" w:hAnsi="宋体" w:eastAsia="宋体" w:cs="宋体"/>
          <w:color w:val="000000" w:themeColor="text1"/>
          <w:spacing w:val="23"/>
          <w:sz w:val="24"/>
          <w:highlight w:val="none"/>
          <w14:textFill>
            <w14:solidFill>
              <w14:schemeClr w14:val="tx1"/>
            </w14:solidFill>
          </w14:textFill>
        </w:rPr>
        <w:t>日</w:t>
      </w:r>
      <w:r>
        <w:rPr>
          <w:rFonts w:hint="eastAsia" w:ascii="宋体" w:hAnsi="宋体" w:cs="宋体"/>
          <w:color w:val="000000" w:themeColor="text1"/>
          <w:spacing w:val="23"/>
          <w:sz w:val="24"/>
          <w:highlight w:val="none"/>
          <w:lang w:val="en-US" w:eastAsia="zh-CN"/>
          <w14:textFill>
            <w14:solidFill>
              <w14:schemeClr w14:val="tx1"/>
            </w14:solidFill>
          </w14:textFill>
        </w:rPr>
        <w:t>11</w:t>
      </w:r>
      <w:r>
        <w:rPr>
          <w:rFonts w:hint="eastAsia" w:ascii="宋体" w:hAnsi="宋体" w:eastAsia="宋体" w:cs="宋体"/>
          <w:color w:val="000000" w:themeColor="text1"/>
          <w:spacing w:val="23"/>
          <w:sz w:val="24"/>
          <w:highlight w:val="none"/>
          <w14:textFill>
            <w14:solidFill>
              <w14:schemeClr w14:val="tx1"/>
            </w14:solidFill>
          </w14:textFill>
        </w:rPr>
        <w:t>:00</w:t>
      </w:r>
      <w:r>
        <w:rPr>
          <w:rFonts w:hint="eastAsia" w:ascii="宋体" w:hAnsi="宋体" w:cs="宋体"/>
          <w:color w:val="000000" w:themeColor="text1"/>
          <w:spacing w:val="23"/>
          <w:sz w:val="24"/>
          <w:highlight w:val="none"/>
          <w:lang w:val="en-US" w:eastAsia="zh-CN"/>
          <w14:textFill>
            <w14:solidFill>
              <w14:schemeClr w14:val="tx1"/>
            </w14:solidFill>
          </w14:textFill>
        </w:rPr>
        <w:t>.</w:t>
      </w:r>
    </w:p>
    <w:p w14:paraId="7D083C14">
      <w:pPr>
        <w:widowControl/>
        <w:spacing w:line="370" w:lineRule="exact"/>
        <w:ind w:firstLine="572" w:firstLineChars="200"/>
        <w:rPr>
          <w:rFonts w:hint="default" w:ascii="宋体" w:hAnsi="宋体" w:eastAsia="宋体" w:cs="宋体"/>
          <w:color w:val="auto"/>
          <w:spacing w:val="23"/>
          <w:sz w:val="24"/>
          <w:lang w:val="en-US" w:eastAsia="zh-CN"/>
        </w:rPr>
      </w:pPr>
      <w:r>
        <w:rPr>
          <w:rFonts w:hint="eastAsia" w:ascii="宋体" w:hAnsi="宋体" w:eastAsia="宋体" w:cs="宋体"/>
          <w:color w:val="auto"/>
          <w:spacing w:val="23"/>
          <w:kern w:val="0"/>
          <w:sz w:val="24"/>
          <w:lang w:bidi="ar"/>
        </w:rPr>
        <w:t>(四）推介书上传方式：“行采家”平台（https://www.gec123.com）需求调查板块上传推介书。</w:t>
      </w:r>
    </w:p>
    <w:p w14:paraId="4A434B86">
      <w:pPr>
        <w:spacing w:line="370" w:lineRule="exact"/>
        <w:ind w:firstLine="572" w:firstLineChars="200"/>
        <w:jc w:val="left"/>
        <w:rPr>
          <w:rFonts w:hint="eastAsia" w:ascii="宋体" w:hAnsi="宋体" w:eastAsia="宋体" w:cs="宋体"/>
          <w:color w:val="auto"/>
          <w:spacing w:val="23"/>
          <w:sz w:val="24"/>
        </w:rPr>
      </w:pPr>
      <w:r>
        <w:rPr>
          <w:rFonts w:hint="eastAsia" w:ascii="宋体" w:hAnsi="宋体" w:eastAsia="宋体" w:cs="宋体"/>
          <w:color w:val="auto"/>
          <w:spacing w:val="23"/>
          <w:sz w:val="24"/>
        </w:rPr>
        <w:t>（</w:t>
      </w:r>
      <w:r>
        <w:rPr>
          <w:rFonts w:hint="eastAsia" w:ascii="宋体" w:hAnsi="宋体" w:cs="宋体"/>
          <w:color w:val="auto"/>
          <w:spacing w:val="23"/>
          <w:sz w:val="24"/>
          <w:lang w:val="en-US" w:eastAsia="zh-CN"/>
        </w:rPr>
        <w:t>五</w:t>
      </w:r>
      <w:r>
        <w:rPr>
          <w:rFonts w:hint="eastAsia" w:ascii="宋体" w:hAnsi="宋体" w:eastAsia="宋体" w:cs="宋体"/>
          <w:color w:val="auto"/>
          <w:spacing w:val="23"/>
          <w:sz w:val="24"/>
        </w:rPr>
        <w:t>）联系方式：</w:t>
      </w:r>
    </w:p>
    <w:p w14:paraId="7E7CA0B7">
      <w:pPr>
        <w:spacing w:after="120" w:line="370" w:lineRule="exact"/>
        <w:ind w:firstLine="858" w:firstLineChars="300"/>
        <w:rPr>
          <w:rFonts w:hint="eastAsia" w:ascii="宋体" w:hAnsi="宋体" w:cs="宋体"/>
          <w:color w:val="auto"/>
          <w:spacing w:val="23"/>
          <w:sz w:val="24"/>
          <w:highlight w:val="none"/>
          <w:lang w:val="en-US" w:eastAsia="zh-CN"/>
        </w:rPr>
      </w:pPr>
      <w:r>
        <w:rPr>
          <w:rFonts w:hint="eastAsia" w:ascii="宋体" w:hAnsi="宋体" w:eastAsia="宋体" w:cs="宋体"/>
          <w:color w:val="auto"/>
          <w:spacing w:val="23"/>
          <w:sz w:val="24"/>
        </w:rPr>
        <w:t>联系人：</w:t>
      </w:r>
      <w:r>
        <w:rPr>
          <w:rFonts w:hint="eastAsia" w:ascii="宋体" w:hAnsi="宋体" w:cs="宋体"/>
          <w:color w:val="auto"/>
          <w:spacing w:val="23"/>
          <w:sz w:val="24"/>
          <w:lang w:eastAsia="zh-CN"/>
        </w:rPr>
        <w:t>李</w:t>
      </w:r>
      <w:r>
        <w:rPr>
          <w:rFonts w:hint="eastAsia" w:ascii="宋体" w:hAnsi="宋体" w:eastAsia="宋体" w:cs="宋体"/>
          <w:color w:val="auto"/>
          <w:spacing w:val="23"/>
          <w:sz w:val="24"/>
        </w:rPr>
        <w:t xml:space="preserve">老师    </w:t>
      </w:r>
      <w:r>
        <w:rPr>
          <w:rFonts w:hint="eastAsia" w:ascii="宋体" w:hAnsi="宋体" w:cs="宋体"/>
          <w:color w:val="auto"/>
          <w:spacing w:val="23"/>
          <w:sz w:val="24"/>
          <w:lang w:val="en-US" w:eastAsia="zh-CN"/>
        </w:rPr>
        <w:t xml:space="preserve"> </w:t>
      </w:r>
      <w:r>
        <w:rPr>
          <w:rFonts w:hint="eastAsia" w:ascii="宋体" w:hAnsi="宋体" w:eastAsia="宋体" w:cs="宋体"/>
          <w:color w:val="auto"/>
          <w:spacing w:val="23"/>
          <w:sz w:val="24"/>
        </w:rPr>
        <w:t>联系电话：</w:t>
      </w:r>
      <w:r>
        <w:rPr>
          <w:rFonts w:hint="eastAsia" w:ascii="宋体" w:hAnsi="宋体" w:cs="宋体"/>
          <w:color w:val="auto"/>
          <w:spacing w:val="23"/>
          <w:sz w:val="24"/>
          <w:highlight w:val="none"/>
          <w:lang w:val="en-US" w:eastAsia="zh-CN"/>
        </w:rPr>
        <w:t>13527580675</w:t>
      </w:r>
    </w:p>
    <w:p w14:paraId="6E87946F">
      <w:pPr>
        <w:spacing w:after="120" w:line="370" w:lineRule="exact"/>
        <w:ind w:firstLine="858" w:firstLineChars="300"/>
        <w:rPr>
          <w:rFonts w:ascii="宋体" w:hAnsi="宋体" w:eastAsia="宋体" w:cs="宋体"/>
          <w:color w:val="auto"/>
          <w:spacing w:val="23"/>
          <w:sz w:val="24"/>
        </w:rPr>
      </w:pPr>
      <w:r>
        <w:rPr>
          <w:rFonts w:hint="eastAsia" w:ascii="宋体" w:hAnsi="宋体" w:eastAsia="宋体" w:cs="宋体"/>
          <w:color w:val="auto"/>
          <w:spacing w:val="23"/>
          <w:sz w:val="24"/>
        </w:rPr>
        <w:t>联系人：</w:t>
      </w:r>
      <w:r>
        <w:rPr>
          <w:rFonts w:hint="eastAsia" w:ascii="宋体" w:hAnsi="宋体" w:cs="宋体"/>
          <w:color w:val="auto"/>
          <w:spacing w:val="23"/>
          <w:sz w:val="24"/>
          <w:lang w:val="en-US" w:eastAsia="zh-CN"/>
        </w:rPr>
        <w:t>涂</w:t>
      </w:r>
      <w:r>
        <w:rPr>
          <w:rFonts w:hint="eastAsia" w:ascii="宋体" w:hAnsi="宋体" w:eastAsia="宋体" w:cs="宋体"/>
          <w:color w:val="auto"/>
          <w:spacing w:val="23"/>
          <w:sz w:val="24"/>
        </w:rPr>
        <w:t xml:space="preserve">老师    </w:t>
      </w:r>
      <w:r>
        <w:rPr>
          <w:rFonts w:hint="eastAsia" w:ascii="宋体" w:hAnsi="宋体" w:cs="宋体"/>
          <w:color w:val="auto"/>
          <w:spacing w:val="23"/>
          <w:sz w:val="24"/>
          <w:lang w:val="en-US" w:eastAsia="zh-CN"/>
        </w:rPr>
        <w:t xml:space="preserve"> </w:t>
      </w:r>
      <w:r>
        <w:rPr>
          <w:rFonts w:hint="eastAsia" w:ascii="宋体" w:hAnsi="宋体" w:eastAsia="宋体" w:cs="宋体"/>
          <w:color w:val="auto"/>
          <w:spacing w:val="23"/>
          <w:sz w:val="24"/>
        </w:rPr>
        <w:t>联系电话：023-62490347.</w:t>
      </w:r>
    </w:p>
    <w:p w14:paraId="525CA2DE">
      <w:pPr>
        <w:spacing w:after="120" w:line="370" w:lineRule="exact"/>
        <w:ind w:firstLine="858" w:firstLineChars="300"/>
        <w:rPr>
          <w:rFonts w:hint="eastAsia"/>
          <w:color w:val="auto"/>
        </w:rPr>
      </w:pPr>
      <w:r>
        <w:rPr>
          <w:rFonts w:hint="eastAsia" w:ascii="宋体" w:hAnsi="宋体" w:eastAsia="宋体" w:cs="宋体"/>
          <w:color w:val="auto"/>
          <w:spacing w:val="23"/>
          <w:sz w:val="24"/>
        </w:rPr>
        <w:t>监督电话：023-628</w:t>
      </w:r>
      <w:r>
        <w:rPr>
          <w:rFonts w:hint="eastAsia" w:ascii="宋体" w:hAnsi="宋体" w:cs="宋体"/>
          <w:color w:val="auto"/>
          <w:spacing w:val="23"/>
          <w:sz w:val="24"/>
          <w:lang w:val="en-US" w:eastAsia="zh-CN"/>
        </w:rPr>
        <w:t>77213</w:t>
      </w:r>
      <w:r>
        <w:rPr>
          <w:rFonts w:hint="eastAsia" w:ascii="宋体" w:hAnsi="宋体" w:eastAsia="宋体" w:cs="宋体"/>
          <w:color w:val="auto"/>
          <w:spacing w:val="23"/>
          <w:sz w:val="24"/>
        </w:rPr>
        <w:t>（纪委办公室）</w:t>
      </w:r>
    </w:p>
    <w:p w14:paraId="3E3FB358">
      <w:pPr>
        <w:spacing w:after="120" w:line="370" w:lineRule="exact"/>
        <w:rPr>
          <w:rFonts w:hint="eastAsia" w:ascii="宋体" w:hAnsi="宋体" w:eastAsia="宋体" w:cs="宋体"/>
          <w:color w:val="auto"/>
          <w:spacing w:val="23"/>
          <w:sz w:val="24"/>
        </w:rPr>
      </w:pPr>
      <w:r>
        <w:rPr>
          <w:rFonts w:hint="eastAsia" w:ascii="宋体" w:hAnsi="宋体" w:eastAsia="宋体" w:cs="宋体"/>
          <w:bCs/>
          <w:color w:val="auto"/>
          <w:spacing w:val="23"/>
          <w:sz w:val="24"/>
        </w:rPr>
        <w:t xml:space="preserve">                              </w:t>
      </w:r>
    </w:p>
    <w:p w14:paraId="63C9FEAF">
      <w:pPr>
        <w:spacing w:after="120" w:line="370" w:lineRule="exact"/>
        <w:ind w:firstLine="858" w:firstLineChars="300"/>
        <w:jc w:val="center"/>
        <w:rPr>
          <w:rFonts w:ascii="宋体" w:hAnsi="宋体" w:eastAsia="宋体" w:cs="宋体"/>
          <w:bCs/>
          <w:color w:val="auto"/>
          <w:spacing w:val="23"/>
          <w:sz w:val="24"/>
        </w:rPr>
      </w:pPr>
      <w:r>
        <w:rPr>
          <w:rFonts w:hint="eastAsia" w:ascii="宋体" w:hAnsi="宋体" w:eastAsia="宋体" w:cs="宋体"/>
          <w:bCs/>
          <w:color w:val="auto"/>
          <w:spacing w:val="23"/>
          <w:sz w:val="24"/>
        </w:rPr>
        <w:t xml:space="preserve"> </w:t>
      </w:r>
      <w:r>
        <w:rPr>
          <w:rFonts w:hint="eastAsia" w:ascii="宋体" w:hAnsi="宋体" w:cs="宋体"/>
          <w:bCs/>
          <w:color w:val="auto"/>
          <w:spacing w:val="23"/>
          <w:sz w:val="24"/>
          <w:lang w:val="en-US" w:eastAsia="zh-CN"/>
        </w:rPr>
        <w:t xml:space="preserve">               重庆大学附属仁济医院（</w:t>
      </w:r>
      <w:r>
        <w:rPr>
          <w:rFonts w:hint="eastAsia" w:ascii="宋体" w:hAnsi="宋体" w:eastAsia="宋体" w:cs="宋体"/>
          <w:bCs/>
          <w:color w:val="auto"/>
          <w:spacing w:val="23"/>
          <w:sz w:val="24"/>
        </w:rPr>
        <w:t>重庆市第五人民医院</w:t>
      </w:r>
      <w:r>
        <w:rPr>
          <w:rFonts w:hint="eastAsia" w:ascii="宋体" w:hAnsi="宋体" w:cs="宋体"/>
          <w:bCs/>
          <w:color w:val="auto"/>
          <w:spacing w:val="23"/>
          <w:sz w:val="24"/>
          <w:lang w:val="en-US" w:eastAsia="zh-CN"/>
        </w:rPr>
        <w:t>）</w:t>
      </w:r>
    </w:p>
    <w:p w14:paraId="5C093780">
      <w:pPr>
        <w:spacing w:after="120" w:line="370" w:lineRule="exact"/>
        <w:ind w:right="263" w:firstLine="858" w:firstLineChars="300"/>
        <w:jc w:val="center"/>
        <w:rPr>
          <w:rFonts w:hint="default" w:ascii="Times New Roman" w:hAnsi="Times New Roman" w:eastAsia="宋体" w:cs="Times New Roman"/>
          <w:color w:val="000000" w:themeColor="text1"/>
          <w:spacing w:val="23"/>
          <w:sz w:val="24"/>
          <w:szCs w:val="24"/>
          <w:highlight w:val="none"/>
          <w14:textFill>
            <w14:solidFill>
              <w14:schemeClr w14:val="tx1"/>
            </w14:solidFill>
          </w14:textFill>
        </w:rPr>
      </w:pPr>
      <w:r>
        <w:rPr>
          <w:rFonts w:hint="eastAsia" w:ascii="宋体" w:hAnsi="宋体" w:eastAsia="宋体" w:cs="宋体"/>
          <w:bCs/>
          <w:color w:val="auto"/>
          <w:spacing w:val="23"/>
          <w:sz w:val="24"/>
        </w:rPr>
        <w:t xml:space="preserve">              </w:t>
      </w:r>
      <w:r>
        <w:rPr>
          <w:rFonts w:hint="eastAsia" w:ascii="宋体" w:hAnsi="宋体" w:eastAsia="宋体" w:cs="宋体"/>
          <w:bCs/>
          <w:color w:val="auto"/>
          <w:spacing w:val="23"/>
          <w:sz w:val="24"/>
          <w:highlight w:val="none"/>
        </w:rPr>
        <w:t xml:space="preserve">   </w:t>
      </w:r>
      <w:r>
        <w:rPr>
          <w:rFonts w:hint="eastAsia" w:ascii="宋体" w:hAnsi="宋体" w:eastAsia="宋体" w:cs="宋体"/>
          <w:bCs/>
          <w:color w:val="000000" w:themeColor="text1"/>
          <w:spacing w:val="23"/>
          <w:sz w:val="24"/>
          <w:highlight w:val="none"/>
          <w14:textFill>
            <w14:solidFill>
              <w14:schemeClr w14:val="tx1"/>
            </w14:solidFill>
          </w14:textFill>
        </w:rPr>
        <w:t xml:space="preserve"> 202</w:t>
      </w:r>
      <w:r>
        <w:rPr>
          <w:rFonts w:hint="eastAsia" w:ascii="宋体" w:hAnsi="宋体" w:cs="宋体"/>
          <w:bCs/>
          <w:color w:val="000000" w:themeColor="text1"/>
          <w:spacing w:val="23"/>
          <w:sz w:val="24"/>
          <w:highlight w:val="none"/>
          <w:lang w:val="en-US" w:eastAsia="zh-CN"/>
          <w14:textFill>
            <w14:solidFill>
              <w14:schemeClr w14:val="tx1"/>
            </w14:solidFill>
          </w14:textFill>
        </w:rPr>
        <w:t>5</w:t>
      </w:r>
      <w:bookmarkStart w:id="2" w:name="_GoBack"/>
      <w:bookmarkEnd w:id="2"/>
      <w:r>
        <w:rPr>
          <w:rFonts w:hint="eastAsia" w:ascii="宋体" w:hAnsi="宋体" w:eastAsia="宋体" w:cs="宋体"/>
          <w:bCs/>
          <w:color w:val="000000" w:themeColor="text1"/>
          <w:spacing w:val="23"/>
          <w:sz w:val="24"/>
          <w:highlight w:val="none"/>
          <w14:textFill>
            <w14:solidFill>
              <w14:schemeClr w14:val="tx1"/>
            </w14:solidFill>
          </w14:textFill>
        </w:rPr>
        <w:t>年</w:t>
      </w:r>
      <w:r>
        <w:rPr>
          <w:rFonts w:hint="eastAsia" w:ascii="宋体" w:hAnsi="宋体" w:cs="宋体"/>
          <w:bCs/>
          <w:color w:val="000000" w:themeColor="text1"/>
          <w:spacing w:val="23"/>
          <w:sz w:val="24"/>
          <w:highlight w:val="none"/>
          <w:lang w:val="en-US" w:eastAsia="zh-CN"/>
          <w14:textFill>
            <w14:solidFill>
              <w14:schemeClr w14:val="tx1"/>
            </w14:solidFill>
          </w14:textFill>
        </w:rPr>
        <w:t>11</w:t>
      </w:r>
      <w:r>
        <w:rPr>
          <w:rFonts w:hint="eastAsia" w:ascii="宋体" w:hAnsi="宋体" w:eastAsia="宋体" w:cs="宋体"/>
          <w:bCs/>
          <w:color w:val="000000" w:themeColor="text1"/>
          <w:spacing w:val="23"/>
          <w:sz w:val="24"/>
          <w:highlight w:val="none"/>
          <w14:textFill>
            <w14:solidFill>
              <w14:schemeClr w14:val="tx1"/>
            </w14:solidFill>
          </w14:textFill>
        </w:rPr>
        <w:t>月</w:t>
      </w:r>
      <w:r>
        <w:rPr>
          <w:rFonts w:hint="eastAsia" w:ascii="宋体" w:hAnsi="宋体" w:cs="宋体"/>
          <w:bCs/>
          <w:color w:val="000000" w:themeColor="text1"/>
          <w:spacing w:val="23"/>
          <w:sz w:val="24"/>
          <w:highlight w:val="none"/>
          <w:lang w:val="en-US" w:eastAsia="zh-CN"/>
          <w14:textFill>
            <w14:solidFill>
              <w14:schemeClr w14:val="tx1"/>
            </w14:solidFill>
          </w14:textFill>
        </w:rPr>
        <w:t>26</w:t>
      </w:r>
      <w:r>
        <w:rPr>
          <w:rFonts w:hint="eastAsia" w:ascii="宋体" w:hAnsi="宋体" w:eastAsia="宋体" w:cs="宋体"/>
          <w:bCs/>
          <w:color w:val="000000" w:themeColor="text1"/>
          <w:spacing w:val="23"/>
          <w:sz w:val="24"/>
          <w:highlight w:val="none"/>
          <w14:textFill>
            <w14:solidFill>
              <w14:schemeClr w14:val="tx1"/>
            </w14:solidFill>
          </w14:textFill>
        </w:rPr>
        <w:t>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B583B2"/>
    <w:multiLevelType w:val="singleLevel"/>
    <w:tmpl w:val="4DB583B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5A32"/>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58A9"/>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167"/>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07C92"/>
    <w:rsid w:val="010818DD"/>
    <w:rsid w:val="012D2791"/>
    <w:rsid w:val="01BE5B29"/>
    <w:rsid w:val="02003DB7"/>
    <w:rsid w:val="02283BC5"/>
    <w:rsid w:val="022B3085"/>
    <w:rsid w:val="02803303"/>
    <w:rsid w:val="028532D6"/>
    <w:rsid w:val="02A46F55"/>
    <w:rsid w:val="038615FD"/>
    <w:rsid w:val="03B82117"/>
    <w:rsid w:val="03CE46F6"/>
    <w:rsid w:val="03EF5F19"/>
    <w:rsid w:val="045B0817"/>
    <w:rsid w:val="04A26E27"/>
    <w:rsid w:val="04B67ABB"/>
    <w:rsid w:val="04FB33E3"/>
    <w:rsid w:val="050A7B63"/>
    <w:rsid w:val="05377B18"/>
    <w:rsid w:val="05931B54"/>
    <w:rsid w:val="05AA41A6"/>
    <w:rsid w:val="06165963"/>
    <w:rsid w:val="06634FFF"/>
    <w:rsid w:val="06715072"/>
    <w:rsid w:val="06C414F7"/>
    <w:rsid w:val="06E824F7"/>
    <w:rsid w:val="070F0400"/>
    <w:rsid w:val="0719154A"/>
    <w:rsid w:val="07A676A0"/>
    <w:rsid w:val="08282691"/>
    <w:rsid w:val="086068B1"/>
    <w:rsid w:val="08AF5C62"/>
    <w:rsid w:val="08D31269"/>
    <w:rsid w:val="09117C1E"/>
    <w:rsid w:val="098E3A7F"/>
    <w:rsid w:val="099C2DD2"/>
    <w:rsid w:val="09B96DEB"/>
    <w:rsid w:val="09F15B92"/>
    <w:rsid w:val="0A344626"/>
    <w:rsid w:val="0AD128ED"/>
    <w:rsid w:val="0AE425CF"/>
    <w:rsid w:val="0AF86025"/>
    <w:rsid w:val="0B6D313E"/>
    <w:rsid w:val="0B707905"/>
    <w:rsid w:val="0B8639DD"/>
    <w:rsid w:val="0C3C74AF"/>
    <w:rsid w:val="0C9546B7"/>
    <w:rsid w:val="0CBA524A"/>
    <w:rsid w:val="0CC23A01"/>
    <w:rsid w:val="0D2210AE"/>
    <w:rsid w:val="0D2D73F1"/>
    <w:rsid w:val="0D380DF8"/>
    <w:rsid w:val="0D3C7DAF"/>
    <w:rsid w:val="0D5D20E6"/>
    <w:rsid w:val="0D767E6A"/>
    <w:rsid w:val="0E9D7D0E"/>
    <w:rsid w:val="0F0A0699"/>
    <w:rsid w:val="0F7A6F7F"/>
    <w:rsid w:val="0F9E680C"/>
    <w:rsid w:val="0FA222F2"/>
    <w:rsid w:val="100E40A0"/>
    <w:rsid w:val="10385BC8"/>
    <w:rsid w:val="104E6F81"/>
    <w:rsid w:val="10B1255D"/>
    <w:rsid w:val="10B43AEA"/>
    <w:rsid w:val="10EC2015"/>
    <w:rsid w:val="10F755CD"/>
    <w:rsid w:val="10FE16DB"/>
    <w:rsid w:val="112C4612"/>
    <w:rsid w:val="116D31AF"/>
    <w:rsid w:val="116D6CD9"/>
    <w:rsid w:val="119C2FA6"/>
    <w:rsid w:val="119E46F0"/>
    <w:rsid w:val="11CD25DB"/>
    <w:rsid w:val="11D010D8"/>
    <w:rsid w:val="12353631"/>
    <w:rsid w:val="123A2283"/>
    <w:rsid w:val="12500AE0"/>
    <w:rsid w:val="1269149A"/>
    <w:rsid w:val="135D4CF4"/>
    <w:rsid w:val="13C714D0"/>
    <w:rsid w:val="13C85080"/>
    <w:rsid w:val="13F6106B"/>
    <w:rsid w:val="13FA41EA"/>
    <w:rsid w:val="1416120E"/>
    <w:rsid w:val="146F398C"/>
    <w:rsid w:val="14816E61"/>
    <w:rsid w:val="14A85F1C"/>
    <w:rsid w:val="14D20B63"/>
    <w:rsid w:val="150D2889"/>
    <w:rsid w:val="152662C1"/>
    <w:rsid w:val="155D54D6"/>
    <w:rsid w:val="15BC67B5"/>
    <w:rsid w:val="16062011"/>
    <w:rsid w:val="169441B1"/>
    <w:rsid w:val="16A412E6"/>
    <w:rsid w:val="17C11460"/>
    <w:rsid w:val="17D56400"/>
    <w:rsid w:val="17FDF48F"/>
    <w:rsid w:val="18785DF4"/>
    <w:rsid w:val="188D341A"/>
    <w:rsid w:val="188E3F8A"/>
    <w:rsid w:val="18AE37F5"/>
    <w:rsid w:val="18C91813"/>
    <w:rsid w:val="18DE057F"/>
    <w:rsid w:val="1940009C"/>
    <w:rsid w:val="198E6865"/>
    <w:rsid w:val="19975A3B"/>
    <w:rsid w:val="19A06EB0"/>
    <w:rsid w:val="19A277FE"/>
    <w:rsid w:val="19EC5625"/>
    <w:rsid w:val="19F36238"/>
    <w:rsid w:val="1A183933"/>
    <w:rsid w:val="1A9766A4"/>
    <w:rsid w:val="1AC92C13"/>
    <w:rsid w:val="1B0659E2"/>
    <w:rsid w:val="1B2C3616"/>
    <w:rsid w:val="1B6E0E0C"/>
    <w:rsid w:val="1C151A75"/>
    <w:rsid w:val="1C533032"/>
    <w:rsid w:val="1C580E1F"/>
    <w:rsid w:val="1C717AD9"/>
    <w:rsid w:val="1CD87390"/>
    <w:rsid w:val="1CE22FF2"/>
    <w:rsid w:val="1CFB6C54"/>
    <w:rsid w:val="1CFD4F9F"/>
    <w:rsid w:val="1DDD2435"/>
    <w:rsid w:val="1E017E69"/>
    <w:rsid w:val="1E217A80"/>
    <w:rsid w:val="1E29229C"/>
    <w:rsid w:val="1E8B27B2"/>
    <w:rsid w:val="1E980803"/>
    <w:rsid w:val="1EE77A61"/>
    <w:rsid w:val="1EF44211"/>
    <w:rsid w:val="1F0252C4"/>
    <w:rsid w:val="1F47475D"/>
    <w:rsid w:val="1F5C13F9"/>
    <w:rsid w:val="1F882FF2"/>
    <w:rsid w:val="1F930A9A"/>
    <w:rsid w:val="1FBC7210"/>
    <w:rsid w:val="201104B7"/>
    <w:rsid w:val="205773FA"/>
    <w:rsid w:val="20743577"/>
    <w:rsid w:val="20863AF3"/>
    <w:rsid w:val="20D10281"/>
    <w:rsid w:val="20E9537B"/>
    <w:rsid w:val="20F71DFA"/>
    <w:rsid w:val="215D1121"/>
    <w:rsid w:val="216058A9"/>
    <w:rsid w:val="216B2BCB"/>
    <w:rsid w:val="21874E47"/>
    <w:rsid w:val="21D766BF"/>
    <w:rsid w:val="22CB10A7"/>
    <w:rsid w:val="22D12B6E"/>
    <w:rsid w:val="22F015DA"/>
    <w:rsid w:val="23174DEE"/>
    <w:rsid w:val="238907B8"/>
    <w:rsid w:val="23B334EF"/>
    <w:rsid w:val="241333C0"/>
    <w:rsid w:val="247C11C7"/>
    <w:rsid w:val="24AD30E1"/>
    <w:rsid w:val="24C5156E"/>
    <w:rsid w:val="24D215AA"/>
    <w:rsid w:val="25037C29"/>
    <w:rsid w:val="2530534F"/>
    <w:rsid w:val="258B6B0B"/>
    <w:rsid w:val="25B84650"/>
    <w:rsid w:val="26550716"/>
    <w:rsid w:val="26CA2142"/>
    <w:rsid w:val="26DE789F"/>
    <w:rsid w:val="270105C5"/>
    <w:rsid w:val="27A110F5"/>
    <w:rsid w:val="27AB1443"/>
    <w:rsid w:val="2819095A"/>
    <w:rsid w:val="28240424"/>
    <w:rsid w:val="282A2D36"/>
    <w:rsid w:val="285F6285"/>
    <w:rsid w:val="288B3710"/>
    <w:rsid w:val="28A1537A"/>
    <w:rsid w:val="28FC2A84"/>
    <w:rsid w:val="295B6339"/>
    <w:rsid w:val="298B4B63"/>
    <w:rsid w:val="29B5727E"/>
    <w:rsid w:val="29BD6537"/>
    <w:rsid w:val="2AAE58D7"/>
    <w:rsid w:val="2ABA0471"/>
    <w:rsid w:val="2AE77E45"/>
    <w:rsid w:val="2B963751"/>
    <w:rsid w:val="2BC701C9"/>
    <w:rsid w:val="2BFC252D"/>
    <w:rsid w:val="2BFD6A74"/>
    <w:rsid w:val="2C4D508C"/>
    <w:rsid w:val="2C7D37B3"/>
    <w:rsid w:val="2D9F66D2"/>
    <w:rsid w:val="2DD378BF"/>
    <w:rsid w:val="2DD653C6"/>
    <w:rsid w:val="2E281528"/>
    <w:rsid w:val="2E350C2B"/>
    <w:rsid w:val="2E4A1A53"/>
    <w:rsid w:val="2E514269"/>
    <w:rsid w:val="2E5C31A5"/>
    <w:rsid w:val="2EA03186"/>
    <w:rsid w:val="2EC718DF"/>
    <w:rsid w:val="2ED43AD7"/>
    <w:rsid w:val="2ED770D5"/>
    <w:rsid w:val="2EF20488"/>
    <w:rsid w:val="2EFF141A"/>
    <w:rsid w:val="2FDD09E9"/>
    <w:rsid w:val="2FE160FB"/>
    <w:rsid w:val="2FEF1616"/>
    <w:rsid w:val="2FF76BA0"/>
    <w:rsid w:val="30456C98"/>
    <w:rsid w:val="30A92EE7"/>
    <w:rsid w:val="30E304E9"/>
    <w:rsid w:val="310060D5"/>
    <w:rsid w:val="3139413A"/>
    <w:rsid w:val="315716D8"/>
    <w:rsid w:val="31640A04"/>
    <w:rsid w:val="31980D96"/>
    <w:rsid w:val="31B354C8"/>
    <w:rsid w:val="31C85AC4"/>
    <w:rsid w:val="320D7B8B"/>
    <w:rsid w:val="324A5723"/>
    <w:rsid w:val="327B2543"/>
    <w:rsid w:val="328C622B"/>
    <w:rsid w:val="32B136D3"/>
    <w:rsid w:val="32D1646E"/>
    <w:rsid w:val="332C1A8F"/>
    <w:rsid w:val="33677D24"/>
    <w:rsid w:val="33AE00EC"/>
    <w:rsid w:val="33BA4571"/>
    <w:rsid w:val="33CA3740"/>
    <w:rsid w:val="34330164"/>
    <w:rsid w:val="343F6E5F"/>
    <w:rsid w:val="34517140"/>
    <w:rsid w:val="34E73520"/>
    <w:rsid w:val="3518416F"/>
    <w:rsid w:val="355B27CE"/>
    <w:rsid w:val="35F9691B"/>
    <w:rsid w:val="366074F7"/>
    <w:rsid w:val="36DF0500"/>
    <w:rsid w:val="36F53794"/>
    <w:rsid w:val="37405047"/>
    <w:rsid w:val="37AF0839"/>
    <w:rsid w:val="37B14865"/>
    <w:rsid w:val="37DB3AA0"/>
    <w:rsid w:val="3857480D"/>
    <w:rsid w:val="391E3727"/>
    <w:rsid w:val="392074CC"/>
    <w:rsid w:val="392349C7"/>
    <w:rsid w:val="39643170"/>
    <w:rsid w:val="39AA5AC5"/>
    <w:rsid w:val="39E906DA"/>
    <w:rsid w:val="3A2F40F5"/>
    <w:rsid w:val="3A446A24"/>
    <w:rsid w:val="3A5811A6"/>
    <w:rsid w:val="3A891C8F"/>
    <w:rsid w:val="3ABC7482"/>
    <w:rsid w:val="3AC87304"/>
    <w:rsid w:val="3B0C0AD5"/>
    <w:rsid w:val="3B543B8A"/>
    <w:rsid w:val="3BDB1B11"/>
    <w:rsid w:val="3C9C1EDC"/>
    <w:rsid w:val="3CBB4EB5"/>
    <w:rsid w:val="3D1E1295"/>
    <w:rsid w:val="3D347EBE"/>
    <w:rsid w:val="3D4520CB"/>
    <w:rsid w:val="3D89645B"/>
    <w:rsid w:val="3DA522C1"/>
    <w:rsid w:val="3DD575F5"/>
    <w:rsid w:val="3DE64C5E"/>
    <w:rsid w:val="3E103F8B"/>
    <w:rsid w:val="3E4630DF"/>
    <w:rsid w:val="3E6D1937"/>
    <w:rsid w:val="3E84497A"/>
    <w:rsid w:val="3E8F289D"/>
    <w:rsid w:val="3E8F56A6"/>
    <w:rsid w:val="3ED276C5"/>
    <w:rsid w:val="3F204B9F"/>
    <w:rsid w:val="3FA91B84"/>
    <w:rsid w:val="3FD633C9"/>
    <w:rsid w:val="3FE92F3E"/>
    <w:rsid w:val="3FF377F3"/>
    <w:rsid w:val="40300E10"/>
    <w:rsid w:val="40DD6FD3"/>
    <w:rsid w:val="40DF5386"/>
    <w:rsid w:val="416702A3"/>
    <w:rsid w:val="41736DA9"/>
    <w:rsid w:val="418A09F4"/>
    <w:rsid w:val="41B51A25"/>
    <w:rsid w:val="41C75A56"/>
    <w:rsid w:val="41D4397D"/>
    <w:rsid w:val="42156510"/>
    <w:rsid w:val="42204EB5"/>
    <w:rsid w:val="426240F8"/>
    <w:rsid w:val="428B30DD"/>
    <w:rsid w:val="42BE177B"/>
    <w:rsid w:val="43000262"/>
    <w:rsid w:val="43010294"/>
    <w:rsid w:val="43214265"/>
    <w:rsid w:val="432F17A2"/>
    <w:rsid w:val="43553AD4"/>
    <w:rsid w:val="43675256"/>
    <w:rsid w:val="43AA1AF9"/>
    <w:rsid w:val="44452BAA"/>
    <w:rsid w:val="44AE0556"/>
    <w:rsid w:val="44CC5B91"/>
    <w:rsid w:val="45211AC1"/>
    <w:rsid w:val="4552494A"/>
    <w:rsid w:val="45672F7B"/>
    <w:rsid w:val="45CA2679"/>
    <w:rsid w:val="462E638F"/>
    <w:rsid w:val="465263B5"/>
    <w:rsid w:val="466D7E95"/>
    <w:rsid w:val="46806325"/>
    <w:rsid w:val="46A120DD"/>
    <w:rsid w:val="46B35424"/>
    <w:rsid w:val="471A0F21"/>
    <w:rsid w:val="47256044"/>
    <w:rsid w:val="47A04693"/>
    <w:rsid w:val="47D04C24"/>
    <w:rsid w:val="47D7186A"/>
    <w:rsid w:val="480F6D95"/>
    <w:rsid w:val="483E6094"/>
    <w:rsid w:val="48592A86"/>
    <w:rsid w:val="48882E9E"/>
    <w:rsid w:val="48990A9A"/>
    <w:rsid w:val="48A84580"/>
    <w:rsid w:val="48DD58AD"/>
    <w:rsid w:val="49201517"/>
    <w:rsid w:val="4920556D"/>
    <w:rsid w:val="49B24137"/>
    <w:rsid w:val="4A1C273A"/>
    <w:rsid w:val="4A45370A"/>
    <w:rsid w:val="4AA77871"/>
    <w:rsid w:val="4C1A7161"/>
    <w:rsid w:val="4C4C6525"/>
    <w:rsid w:val="4C830395"/>
    <w:rsid w:val="4C8D4D26"/>
    <w:rsid w:val="4CB2104D"/>
    <w:rsid w:val="4CDBD836"/>
    <w:rsid w:val="4D812262"/>
    <w:rsid w:val="4D8933DA"/>
    <w:rsid w:val="4DAB41CC"/>
    <w:rsid w:val="4E1B79C7"/>
    <w:rsid w:val="4EDA1085"/>
    <w:rsid w:val="4EFB7043"/>
    <w:rsid w:val="4F0617A2"/>
    <w:rsid w:val="4F2955E6"/>
    <w:rsid w:val="4F3753C1"/>
    <w:rsid w:val="4F9A0054"/>
    <w:rsid w:val="4FB82BD0"/>
    <w:rsid w:val="5011793C"/>
    <w:rsid w:val="50280D96"/>
    <w:rsid w:val="505432B9"/>
    <w:rsid w:val="510733F3"/>
    <w:rsid w:val="516C7F1D"/>
    <w:rsid w:val="51801920"/>
    <w:rsid w:val="51FE7DDD"/>
    <w:rsid w:val="521F23B3"/>
    <w:rsid w:val="524E6584"/>
    <w:rsid w:val="52A84D1B"/>
    <w:rsid w:val="52CF036C"/>
    <w:rsid w:val="53045B79"/>
    <w:rsid w:val="53135385"/>
    <w:rsid w:val="532A2681"/>
    <w:rsid w:val="532D4F08"/>
    <w:rsid w:val="536E0863"/>
    <w:rsid w:val="537D2167"/>
    <w:rsid w:val="54293BE3"/>
    <w:rsid w:val="543B4B25"/>
    <w:rsid w:val="543D0E72"/>
    <w:rsid w:val="543D5452"/>
    <w:rsid w:val="544204FF"/>
    <w:rsid w:val="544E1F49"/>
    <w:rsid w:val="544E359C"/>
    <w:rsid w:val="5473776B"/>
    <w:rsid w:val="548C58E4"/>
    <w:rsid w:val="548D78E9"/>
    <w:rsid w:val="552D1496"/>
    <w:rsid w:val="554240AE"/>
    <w:rsid w:val="5560764A"/>
    <w:rsid w:val="55760CC1"/>
    <w:rsid w:val="55E55DA1"/>
    <w:rsid w:val="5640190F"/>
    <w:rsid w:val="567C497F"/>
    <w:rsid w:val="56A26130"/>
    <w:rsid w:val="56AE2D0F"/>
    <w:rsid w:val="57483228"/>
    <w:rsid w:val="57FE1127"/>
    <w:rsid w:val="58157DC2"/>
    <w:rsid w:val="58536372"/>
    <w:rsid w:val="586B1440"/>
    <w:rsid w:val="58A74308"/>
    <w:rsid w:val="58DD0FB2"/>
    <w:rsid w:val="58EE5B20"/>
    <w:rsid w:val="58FC7F21"/>
    <w:rsid w:val="591337A1"/>
    <w:rsid w:val="59703DE0"/>
    <w:rsid w:val="5977610A"/>
    <w:rsid w:val="5A0E3465"/>
    <w:rsid w:val="5A5D41B8"/>
    <w:rsid w:val="5A7E2AE0"/>
    <w:rsid w:val="5A9C3F59"/>
    <w:rsid w:val="5BF270BB"/>
    <w:rsid w:val="5C003602"/>
    <w:rsid w:val="5C003935"/>
    <w:rsid w:val="5C1861F9"/>
    <w:rsid w:val="5C8749F3"/>
    <w:rsid w:val="5CAE2AF6"/>
    <w:rsid w:val="5CE5663B"/>
    <w:rsid w:val="5D261DDE"/>
    <w:rsid w:val="5DB73672"/>
    <w:rsid w:val="5EBB74A4"/>
    <w:rsid w:val="5F101CC4"/>
    <w:rsid w:val="5F6E73D9"/>
    <w:rsid w:val="5F7570C5"/>
    <w:rsid w:val="5F7F0ABD"/>
    <w:rsid w:val="5F7FCA25"/>
    <w:rsid w:val="5F963A2E"/>
    <w:rsid w:val="60622947"/>
    <w:rsid w:val="60C677C2"/>
    <w:rsid w:val="60F87F0C"/>
    <w:rsid w:val="61447B7B"/>
    <w:rsid w:val="619F0883"/>
    <w:rsid w:val="622A3AE1"/>
    <w:rsid w:val="624C28AA"/>
    <w:rsid w:val="625E4DB9"/>
    <w:rsid w:val="62BC749F"/>
    <w:rsid w:val="63157DB7"/>
    <w:rsid w:val="633A25F5"/>
    <w:rsid w:val="63984453"/>
    <w:rsid w:val="64047D3A"/>
    <w:rsid w:val="64460A20"/>
    <w:rsid w:val="64520109"/>
    <w:rsid w:val="64526DC7"/>
    <w:rsid w:val="64986F39"/>
    <w:rsid w:val="64B802FA"/>
    <w:rsid w:val="65CD41F4"/>
    <w:rsid w:val="65F72E67"/>
    <w:rsid w:val="66030EE1"/>
    <w:rsid w:val="669A773D"/>
    <w:rsid w:val="66AA0DC1"/>
    <w:rsid w:val="66EA2E83"/>
    <w:rsid w:val="6729654F"/>
    <w:rsid w:val="68422D8C"/>
    <w:rsid w:val="688630B7"/>
    <w:rsid w:val="694E04C7"/>
    <w:rsid w:val="695B33AF"/>
    <w:rsid w:val="698E1207"/>
    <w:rsid w:val="69C93642"/>
    <w:rsid w:val="69CA3A30"/>
    <w:rsid w:val="6A6E2A76"/>
    <w:rsid w:val="6A814051"/>
    <w:rsid w:val="6AA63FD6"/>
    <w:rsid w:val="6B3765C5"/>
    <w:rsid w:val="6B6DBFF7"/>
    <w:rsid w:val="6BB70C71"/>
    <w:rsid w:val="6BF715CE"/>
    <w:rsid w:val="6C535DD2"/>
    <w:rsid w:val="6C88561D"/>
    <w:rsid w:val="6D2D3681"/>
    <w:rsid w:val="6D344EC4"/>
    <w:rsid w:val="6D6A700F"/>
    <w:rsid w:val="6D816A63"/>
    <w:rsid w:val="6DD227A4"/>
    <w:rsid w:val="6DF928B9"/>
    <w:rsid w:val="6DFA504B"/>
    <w:rsid w:val="6DFA6436"/>
    <w:rsid w:val="6E0E1042"/>
    <w:rsid w:val="6E4B3795"/>
    <w:rsid w:val="6E53498E"/>
    <w:rsid w:val="6E5A3A45"/>
    <w:rsid w:val="6E5C3EDE"/>
    <w:rsid w:val="6EA5500C"/>
    <w:rsid w:val="6EFE3273"/>
    <w:rsid w:val="6F2A116E"/>
    <w:rsid w:val="6F337621"/>
    <w:rsid w:val="6F65420A"/>
    <w:rsid w:val="6F67FF8E"/>
    <w:rsid w:val="6F715E6C"/>
    <w:rsid w:val="6FA975A6"/>
    <w:rsid w:val="6FC21926"/>
    <w:rsid w:val="6FF12C1E"/>
    <w:rsid w:val="70170DF2"/>
    <w:rsid w:val="707C34E0"/>
    <w:rsid w:val="708C021B"/>
    <w:rsid w:val="70C73421"/>
    <w:rsid w:val="70D171F6"/>
    <w:rsid w:val="70D3762A"/>
    <w:rsid w:val="70E62CA2"/>
    <w:rsid w:val="70E747E4"/>
    <w:rsid w:val="70ED2282"/>
    <w:rsid w:val="710918EC"/>
    <w:rsid w:val="710B53C4"/>
    <w:rsid w:val="71960EDC"/>
    <w:rsid w:val="71EB3C92"/>
    <w:rsid w:val="72072820"/>
    <w:rsid w:val="72151809"/>
    <w:rsid w:val="72C0250C"/>
    <w:rsid w:val="72DF2C72"/>
    <w:rsid w:val="734A283F"/>
    <w:rsid w:val="734B7B3B"/>
    <w:rsid w:val="73571341"/>
    <w:rsid w:val="739410AD"/>
    <w:rsid w:val="73A54DE1"/>
    <w:rsid w:val="73E15FEC"/>
    <w:rsid w:val="73E55492"/>
    <w:rsid w:val="73E616C6"/>
    <w:rsid w:val="744A4232"/>
    <w:rsid w:val="747A57EE"/>
    <w:rsid w:val="748603A1"/>
    <w:rsid w:val="74896224"/>
    <w:rsid w:val="748E1C15"/>
    <w:rsid w:val="74914D1F"/>
    <w:rsid w:val="74DA5B41"/>
    <w:rsid w:val="74E96EF2"/>
    <w:rsid w:val="7503354C"/>
    <w:rsid w:val="75452EF4"/>
    <w:rsid w:val="75B34F4D"/>
    <w:rsid w:val="760B2BA6"/>
    <w:rsid w:val="76351892"/>
    <w:rsid w:val="765776CF"/>
    <w:rsid w:val="76911902"/>
    <w:rsid w:val="772137DD"/>
    <w:rsid w:val="77410A62"/>
    <w:rsid w:val="774E334F"/>
    <w:rsid w:val="77876D29"/>
    <w:rsid w:val="77996EB9"/>
    <w:rsid w:val="77A34383"/>
    <w:rsid w:val="77A55E57"/>
    <w:rsid w:val="77FFB43B"/>
    <w:rsid w:val="782B0837"/>
    <w:rsid w:val="78E17561"/>
    <w:rsid w:val="78FD6F8C"/>
    <w:rsid w:val="792C4B7D"/>
    <w:rsid w:val="79331834"/>
    <w:rsid w:val="795D662A"/>
    <w:rsid w:val="7A9A4A39"/>
    <w:rsid w:val="7AB27306"/>
    <w:rsid w:val="7ACA5B58"/>
    <w:rsid w:val="7B276F1B"/>
    <w:rsid w:val="7BFA360A"/>
    <w:rsid w:val="7BFFACDA"/>
    <w:rsid w:val="7C120A2D"/>
    <w:rsid w:val="7C634A0B"/>
    <w:rsid w:val="7C642AAE"/>
    <w:rsid w:val="7CA95328"/>
    <w:rsid w:val="7CBA4FB3"/>
    <w:rsid w:val="7D395D1D"/>
    <w:rsid w:val="7D435671"/>
    <w:rsid w:val="7D713595"/>
    <w:rsid w:val="7D760AC1"/>
    <w:rsid w:val="7D8819DC"/>
    <w:rsid w:val="7D945457"/>
    <w:rsid w:val="7DD16ED8"/>
    <w:rsid w:val="7E352CAF"/>
    <w:rsid w:val="7E646573"/>
    <w:rsid w:val="7E910548"/>
    <w:rsid w:val="7F3673F5"/>
    <w:rsid w:val="7F571631"/>
    <w:rsid w:val="7F6B3359"/>
    <w:rsid w:val="7F9F184D"/>
    <w:rsid w:val="7FA05122"/>
    <w:rsid w:val="7FBD618D"/>
    <w:rsid w:val="7FEA06DF"/>
    <w:rsid w:val="7FF83F00"/>
    <w:rsid w:val="9F5D706F"/>
    <w:rsid w:val="A0F57D89"/>
    <w:rsid w:val="ABFDDE77"/>
    <w:rsid w:val="ACFE13B3"/>
    <w:rsid w:val="AFFEDA8F"/>
    <w:rsid w:val="BEFF08F4"/>
    <w:rsid w:val="C7E1A346"/>
    <w:rsid w:val="D59A6083"/>
    <w:rsid w:val="DAF7E5CE"/>
    <w:rsid w:val="DCFF4446"/>
    <w:rsid w:val="DF7BFF7B"/>
    <w:rsid w:val="F6FFCE4C"/>
    <w:rsid w:val="FAD719BD"/>
    <w:rsid w:val="FFCFD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outlineLvl w:val="0"/>
    </w:pPr>
    <w:rPr>
      <w:b/>
      <w:bCs/>
      <w:color w:val="C00000"/>
      <w:kern w:val="44"/>
      <w:sz w:val="28"/>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Lines="20" w:afterLines="20" w:line="380" w:lineRule="exact"/>
      <w:ind w:firstLine="67" w:firstLineChars="67"/>
      <w:outlineLvl w:val="2"/>
    </w:pPr>
    <w:rPr>
      <w:rFonts w:ascii="Verdana" w:hAnsi="Verdana" w:eastAsia="黑体"/>
      <w:b/>
      <w:bCs/>
      <w:sz w:val="27"/>
      <w:szCs w:val="32"/>
    </w:rPr>
  </w:style>
  <w:style w:type="paragraph" w:styleId="6">
    <w:name w:val="heading 5"/>
    <w:basedOn w:val="1"/>
    <w:next w:val="1"/>
    <w:qFormat/>
    <w:uiPriority w:val="9"/>
    <w:pPr>
      <w:keepNext/>
      <w:keepLines/>
      <w:adjustRightInd/>
      <w:snapToGrid/>
      <w:spacing w:before="280" w:after="290" w:line="376" w:lineRule="auto"/>
      <w:ind w:left="1008" w:hanging="1008" w:firstLineChars="0"/>
      <w:outlineLvl w:val="4"/>
    </w:pPr>
    <w:rPr>
      <w:rFonts w:ascii="等线" w:hAnsi="等线" w:cs="Calibri"/>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7">
    <w:name w:val="Normal Indent"/>
    <w:basedOn w:val="1"/>
    <w:qFormat/>
    <w:uiPriority w:val="0"/>
    <w:pPr>
      <w:adjustRightInd w:val="0"/>
      <w:snapToGrid w:val="0"/>
      <w:spacing w:line="360" w:lineRule="auto"/>
      <w:ind w:firstLine="420"/>
    </w:pPr>
    <w:rPr>
      <w:sz w:val="24"/>
    </w:rPr>
  </w:style>
  <w:style w:type="paragraph" w:styleId="8">
    <w:name w:val="annotation text"/>
    <w:basedOn w:val="1"/>
    <w:qFormat/>
    <w:uiPriority w:val="0"/>
    <w:pPr>
      <w:jc w:val="left"/>
    </w:pPr>
  </w:style>
  <w:style w:type="paragraph" w:styleId="9">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10">
    <w:name w:val="Body Text Indent"/>
    <w:basedOn w:val="1"/>
    <w:next w:val="7"/>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11">
    <w:name w:val="Body Text Indent 2"/>
    <w:basedOn w:val="1"/>
    <w:qFormat/>
    <w:uiPriority w:val="0"/>
    <w:pPr>
      <w:snapToGrid w:val="0"/>
      <w:spacing w:line="560" w:lineRule="atLeast"/>
      <w:ind w:firstLine="540"/>
    </w:pPr>
  </w:style>
  <w:style w:type="paragraph" w:styleId="12">
    <w:name w:val="footer"/>
    <w:basedOn w:val="1"/>
    <w:link w:val="24"/>
    <w:qFormat/>
    <w:uiPriority w:val="0"/>
    <w:pPr>
      <w:tabs>
        <w:tab w:val="center" w:pos="4153"/>
        <w:tab w:val="right" w:pos="8306"/>
      </w:tabs>
      <w:snapToGrid w:val="0"/>
      <w:jc w:val="left"/>
    </w:pPr>
    <w:rPr>
      <w:sz w:val="18"/>
      <w:szCs w:val="18"/>
    </w:rPr>
  </w:style>
  <w:style w:type="paragraph" w:styleId="13">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Normal (Web)"/>
    <w:basedOn w:val="1"/>
    <w:qFormat/>
    <w:uiPriority w:val="0"/>
    <w:pPr>
      <w:spacing w:before="100" w:beforeAutospacing="1" w:after="100" w:afterAutospacing="1"/>
      <w:jc w:val="left"/>
    </w:pPr>
    <w:rPr>
      <w:kern w:val="0"/>
      <w:sz w:val="24"/>
    </w:rPr>
  </w:style>
  <w:style w:type="paragraph" w:styleId="16">
    <w:name w:val="Title"/>
    <w:basedOn w:val="1"/>
    <w:link w:val="26"/>
    <w:qFormat/>
    <w:uiPriority w:val="0"/>
    <w:pPr>
      <w:spacing w:before="240" w:after="60"/>
      <w:jc w:val="center"/>
      <w:outlineLvl w:val="0"/>
    </w:pPr>
    <w:rPr>
      <w:rFonts w:ascii="等线 Light" w:hAnsi="等线 Light"/>
      <w:b/>
      <w:bCs/>
      <w:sz w:val="32"/>
      <w:szCs w:val="32"/>
    </w:rPr>
  </w:style>
  <w:style w:type="paragraph" w:styleId="17">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8">
    <w:name w:val="Body Text First Indent 2"/>
    <w:basedOn w:val="9"/>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20">
    <w:name w:val="Table Grid"/>
    <w:basedOn w:val="1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0"/>
    <w:rPr>
      <w:b/>
    </w:rPr>
  </w:style>
  <w:style w:type="character" w:styleId="23">
    <w:name w:val="Hyperlink"/>
    <w:qFormat/>
    <w:uiPriority w:val="0"/>
    <w:rPr>
      <w:color w:val="0563C1"/>
      <w:u w:val="single"/>
    </w:rPr>
  </w:style>
  <w:style w:type="character" w:customStyle="1" w:styleId="24">
    <w:name w:val="页脚 字符"/>
    <w:link w:val="12"/>
    <w:qFormat/>
    <w:uiPriority w:val="0"/>
    <w:rPr>
      <w:rFonts w:ascii="Calibri" w:hAnsi="Calibri"/>
      <w:kern w:val="2"/>
      <w:sz w:val="18"/>
      <w:szCs w:val="18"/>
    </w:rPr>
  </w:style>
  <w:style w:type="character" w:customStyle="1" w:styleId="25">
    <w:name w:val="页眉 字符"/>
    <w:link w:val="13"/>
    <w:qFormat/>
    <w:uiPriority w:val="0"/>
    <w:rPr>
      <w:rFonts w:ascii="Calibri" w:hAnsi="Calibri"/>
      <w:kern w:val="2"/>
      <w:sz w:val="18"/>
      <w:szCs w:val="18"/>
    </w:rPr>
  </w:style>
  <w:style w:type="character" w:customStyle="1" w:styleId="26">
    <w:name w:val="标题 字符"/>
    <w:link w:val="16"/>
    <w:qFormat/>
    <w:uiPriority w:val="0"/>
    <w:rPr>
      <w:rFonts w:ascii="等线 Light" w:hAnsi="等线 Light" w:cs="Times New Roman"/>
      <w:b/>
      <w:bCs/>
      <w:kern w:val="2"/>
      <w:sz w:val="32"/>
      <w:szCs w:val="32"/>
    </w:rPr>
  </w:style>
  <w:style w:type="character" w:customStyle="1" w:styleId="27">
    <w:name w:val="未处理的提及1"/>
    <w:unhideWhenUsed/>
    <w:qFormat/>
    <w:uiPriority w:val="99"/>
    <w:rPr>
      <w:color w:val="605E5C"/>
      <w:shd w:val="clear" w:color="auto" w:fill="E1DFDD"/>
    </w:rPr>
  </w:style>
  <w:style w:type="paragraph" w:customStyle="1" w:styleId="28">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9">
    <w:name w:val="Other|1"/>
    <w:qFormat/>
    <w:uiPriority w:val="0"/>
    <w:pPr>
      <w:widowControl w:val="0"/>
      <w:jc w:val="both"/>
    </w:pPr>
    <w:rPr>
      <w:rFonts w:ascii="宋体" w:hAnsi="宋体" w:eastAsia="宋体" w:cs="宋体"/>
      <w:kern w:val="2"/>
      <w:lang w:val="zh-TW" w:eastAsia="zh-TW" w:bidi="zh-TW"/>
    </w:rPr>
  </w:style>
  <w:style w:type="character" w:customStyle="1" w:styleId="30">
    <w:name w:val="font11"/>
    <w:basedOn w:val="21"/>
    <w:qFormat/>
    <w:uiPriority w:val="0"/>
    <w:rPr>
      <w:rFonts w:hint="eastAsia" w:ascii="方正仿宋_GBK" w:hAnsi="方正仿宋_GBK" w:eastAsia="方正仿宋_GBK" w:cs="方正仿宋_GBK"/>
      <w:color w:val="000000"/>
      <w:sz w:val="30"/>
      <w:szCs w:val="30"/>
      <w:u w:val="none"/>
    </w:rPr>
  </w:style>
  <w:style w:type="character" w:customStyle="1" w:styleId="31">
    <w:name w:val="font21"/>
    <w:basedOn w:val="21"/>
    <w:qFormat/>
    <w:uiPriority w:val="0"/>
    <w:rPr>
      <w:rFonts w:hint="eastAsia" w:ascii="方正仿宋_GBK" w:hAnsi="方正仿宋_GBK" w:eastAsia="方正仿宋_GBK" w:cs="方正仿宋_GBK"/>
      <w:color w:val="000000"/>
      <w:sz w:val="25"/>
      <w:szCs w:val="25"/>
      <w:u w:val="none"/>
    </w:rPr>
  </w:style>
  <w:style w:type="character" w:customStyle="1" w:styleId="32">
    <w:name w:val="font31"/>
    <w:basedOn w:val="21"/>
    <w:qFormat/>
    <w:uiPriority w:val="0"/>
    <w:rPr>
      <w:rFonts w:hint="eastAsia" w:ascii="方正仿宋_GBK" w:hAnsi="方正仿宋_GBK" w:eastAsia="方正仿宋_GBK" w:cs="方正仿宋_GBK"/>
      <w:color w:val="000000"/>
      <w:sz w:val="21"/>
      <w:szCs w:val="21"/>
      <w:u w:val="none"/>
    </w:rPr>
  </w:style>
  <w:style w:type="character" w:customStyle="1" w:styleId="33">
    <w:name w:val="font41"/>
    <w:basedOn w:val="21"/>
    <w:qFormat/>
    <w:uiPriority w:val="0"/>
    <w:rPr>
      <w:rFonts w:hint="eastAsia" w:ascii="方正仿宋_GBK" w:hAnsi="方正仿宋_GBK" w:eastAsia="方正仿宋_GBK" w:cs="方正仿宋_GBK"/>
      <w:color w:val="000000"/>
      <w:sz w:val="24"/>
      <w:szCs w:val="24"/>
      <w:u w:val="none"/>
    </w:rPr>
  </w:style>
  <w:style w:type="character" w:customStyle="1" w:styleId="34">
    <w:name w:val="font81"/>
    <w:qFormat/>
    <w:uiPriority w:val="0"/>
    <w:rPr>
      <w:rFonts w:hint="default" w:ascii="Calibri" w:hAnsi="Calibri" w:cs="Calibri"/>
      <w:color w:val="000000"/>
      <w:sz w:val="21"/>
      <w:szCs w:val="21"/>
      <w:u w:val="none"/>
    </w:rPr>
  </w:style>
  <w:style w:type="character" w:customStyle="1" w:styleId="35">
    <w:name w:val="font91"/>
    <w:qFormat/>
    <w:uiPriority w:val="0"/>
    <w:rPr>
      <w:rFonts w:hint="eastAsia" w:ascii="宋体" w:hAnsi="宋体" w:eastAsia="宋体" w:cs="宋体"/>
      <w:color w:val="000000"/>
      <w:sz w:val="21"/>
      <w:szCs w:val="21"/>
      <w:u w:val="none"/>
    </w:rPr>
  </w:style>
  <w:style w:type="paragraph" w:styleId="36">
    <w:name w:val="List Paragraph"/>
    <w:basedOn w:val="1"/>
    <w:autoRedefine/>
    <w:unhideWhenUsed/>
    <w:qFormat/>
    <w:uiPriority w:val="1"/>
    <w:pPr>
      <w:spacing w:line="360" w:lineRule="auto"/>
      <w:ind w:firstLine="480" w:firstLineChars="200"/>
    </w:pPr>
    <w:rPr>
      <w:rFonts w:ascii="Calibri" w:hAnsi="Calibri" w:eastAsia="宋体" w:cs="Times New Roman"/>
    </w:rPr>
  </w:style>
  <w:style w:type="character" w:customStyle="1" w:styleId="37">
    <w:name w:val="font01"/>
    <w:basedOn w:val="21"/>
    <w:qFormat/>
    <w:uiPriority w:val="0"/>
    <w:rPr>
      <w:rFonts w:hint="eastAsia" w:ascii="宋体" w:hAnsi="宋体" w:eastAsia="宋体" w:cs="宋体"/>
      <w:color w:val="000000"/>
      <w:sz w:val="24"/>
      <w:szCs w:val="24"/>
      <w:u w:val="none"/>
    </w:rPr>
  </w:style>
  <w:style w:type="table" w:customStyle="1" w:styleId="38">
    <w:name w:val="网格型1"/>
    <w:basedOn w:val="19"/>
    <w:qFormat/>
    <w:uiPriority w:val="59"/>
    <w:rPr>
      <w:rFonts w:ascii="Calibri" w:hAnsi="Calibri" w:eastAsia="宋体" w:cs="Calibri"/>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4615</Words>
  <Characters>4764</Characters>
  <Lines>61</Lines>
  <Paragraphs>17</Paragraphs>
  <TotalTime>4</TotalTime>
  <ScaleCrop>false</ScaleCrop>
  <LinksUpToDate>false</LinksUpToDate>
  <CharactersWithSpaces>4801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2024-07-17T17:52:00Z</dcterms:created>
  <dc:creator>Administrator</dc:creator>
  <cp:lastModifiedBy>沈炯</cp:lastModifiedBy>
  <cp:lastPrinted>2025-05-21T11:27:00Z</cp:lastPrinted>
  <dcterms:modified xsi:type="dcterms:W3CDTF">2025-11-26T03:17:30Z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43F58BCE1BEBDABFBA480D6905B8D29E_43</vt:lpwstr>
  </property>
  <property fmtid="{D5CDD505-2E9C-101B-9397-08002B2CF9AE}" pid="4" name="commondata">
    <vt:lpwstr>eyJoZGlkIjoiZTdlMDJlZjBlZDFlOThlMTFhNWFlMGFhM2RhNDAwOWIifQ==</vt:lpwstr>
  </property>
  <property fmtid="{D5CDD505-2E9C-101B-9397-08002B2CF9AE}" pid="5" name="KSOTemplateDocerSaveRecord">
    <vt:lpwstr>eyJoZGlkIjoiNmUzNWExZGQwZjIzN2Y5NjZjZjZmNmIxZTRjNjQ0MjAiLCJ1c2VySWQiOiIxNjkzNTE5NDg5In0=</vt:lpwstr>
  </property>
</Properties>
</file>