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815C86">
      <w:pPr>
        <w:keepNext w:val="0"/>
        <w:keepLines w:val="0"/>
        <w:widowControl/>
        <w:suppressLineNumbers w:val="0"/>
        <w:jc w:val="center"/>
        <w:rPr>
          <w:rFonts w:hint="eastAsia" w:ascii="仿宋" w:hAnsi="仿宋" w:eastAsia="仿宋" w:cs="仿宋"/>
          <w:b w:val="0"/>
          <w:bCs w:val="0"/>
          <w:color w:val="000000"/>
          <w:kern w:val="0"/>
          <w:sz w:val="43"/>
          <w:szCs w:val="43"/>
          <w:lang w:val="en-US" w:eastAsia="zh-CN" w:bidi="ar"/>
        </w:rPr>
      </w:pPr>
      <w:r>
        <w:rPr>
          <w:rFonts w:ascii="仿宋" w:hAnsi="仿宋" w:eastAsia="仿宋" w:cs="仿宋"/>
          <w:b w:val="0"/>
          <w:bCs w:val="0"/>
          <w:color w:val="000000"/>
          <w:kern w:val="0"/>
          <w:sz w:val="43"/>
          <w:szCs w:val="43"/>
          <w:lang w:val="en-US" w:eastAsia="zh-CN" w:bidi="ar"/>
        </w:rPr>
        <w:t>重庆</w:t>
      </w:r>
      <w:r>
        <w:rPr>
          <w:rFonts w:hint="eastAsia" w:ascii="仿宋" w:hAnsi="仿宋" w:eastAsia="仿宋" w:cs="仿宋"/>
          <w:b w:val="0"/>
          <w:bCs w:val="0"/>
          <w:color w:val="000000"/>
          <w:kern w:val="0"/>
          <w:sz w:val="43"/>
          <w:szCs w:val="43"/>
          <w:lang w:val="en-US" w:eastAsia="zh-CN" w:bidi="ar"/>
        </w:rPr>
        <w:t>市沙坪坝区中医院</w:t>
      </w:r>
    </w:p>
    <w:p w14:paraId="0A259D87">
      <w:pPr>
        <w:keepNext w:val="0"/>
        <w:keepLines w:val="0"/>
        <w:widowControl/>
        <w:suppressLineNumbers w:val="0"/>
        <w:jc w:val="center"/>
        <w:rPr>
          <w:rFonts w:ascii="仿宋" w:hAnsi="仿宋" w:eastAsia="仿宋" w:cs="仿宋"/>
          <w:b w:val="0"/>
          <w:bCs w:val="0"/>
          <w:color w:val="000000"/>
          <w:kern w:val="0"/>
          <w:sz w:val="43"/>
          <w:szCs w:val="43"/>
          <w:lang w:val="en-US" w:eastAsia="zh-CN" w:bidi="ar"/>
        </w:rPr>
      </w:pPr>
      <w:bookmarkStart w:id="4" w:name="_GoBack"/>
      <w:bookmarkEnd w:id="4"/>
      <w:r>
        <w:rPr>
          <w:rFonts w:ascii="仿宋" w:hAnsi="仿宋" w:eastAsia="仿宋" w:cs="仿宋"/>
          <w:b w:val="0"/>
          <w:bCs w:val="0"/>
          <w:color w:val="000000"/>
          <w:kern w:val="0"/>
          <w:sz w:val="43"/>
          <w:szCs w:val="43"/>
          <w:lang w:val="en-US" w:eastAsia="zh-CN" w:bidi="ar"/>
        </w:rPr>
        <w:t>需求</w:t>
      </w:r>
      <w:r>
        <w:rPr>
          <w:rFonts w:hint="eastAsia" w:ascii="仿宋" w:hAnsi="仿宋" w:eastAsia="仿宋" w:cs="仿宋"/>
          <w:b w:val="0"/>
          <w:bCs w:val="0"/>
          <w:color w:val="000000"/>
          <w:kern w:val="0"/>
          <w:sz w:val="43"/>
          <w:szCs w:val="43"/>
          <w:lang w:val="en-US" w:eastAsia="zh-CN" w:bidi="ar"/>
        </w:rPr>
        <w:t>调研</w:t>
      </w:r>
      <w:r>
        <w:rPr>
          <w:rFonts w:ascii="仿宋" w:hAnsi="仿宋" w:eastAsia="仿宋" w:cs="仿宋"/>
          <w:b w:val="0"/>
          <w:bCs w:val="0"/>
          <w:color w:val="000000"/>
          <w:kern w:val="0"/>
          <w:sz w:val="43"/>
          <w:szCs w:val="43"/>
          <w:lang w:val="en-US" w:eastAsia="zh-CN" w:bidi="ar"/>
        </w:rPr>
        <w:t>公告</w:t>
      </w:r>
    </w:p>
    <w:p w14:paraId="33C9AEEB">
      <w:pPr>
        <w:keepNext w:val="0"/>
        <w:keepLines w:val="0"/>
        <w:pageBreakBefore w:val="0"/>
        <w:widowControl/>
        <w:suppressLineNumbers w:val="0"/>
        <w:kinsoku/>
        <w:wordWrap/>
        <w:overflowPunct/>
        <w:topLinePunct w:val="0"/>
        <w:autoSpaceDE w:val="0"/>
        <w:autoSpaceDN w:val="0"/>
        <w:bidi w:val="0"/>
        <w:adjustRightInd/>
        <w:snapToGrid/>
        <w:spacing w:line="600" w:lineRule="exact"/>
        <w:ind w:firstLine="560" w:firstLineChars="200"/>
        <w:jc w:val="left"/>
        <w:textAlignment w:val="auto"/>
        <w:rPr>
          <w:rFonts w:ascii="仿宋" w:hAnsi="仿宋" w:eastAsia="仿宋" w:cs="仿宋"/>
          <w:color w:val="000000"/>
          <w:kern w:val="0"/>
          <w:sz w:val="28"/>
          <w:szCs w:val="28"/>
          <w:lang w:val="en-US" w:eastAsia="zh-CN" w:bidi="ar"/>
        </w:rPr>
      </w:pPr>
    </w:p>
    <w:p w14:paraId="3EF75AEA">
      <w:pPr>
        <w:keepNext w:val="0"/>
        <w:keepLines w:val="0"/>
        <w:pageBreakBefore w:val="0"/>
        <w:widowControl/>
        <w:suppressLineNumbers w:val="0"/>
        <w:kinsoku/>
        <w:wordWrap/>
        <w:overflowPunct/>
        <w:topLinePunct w:val="0"/>
        <w:autoSpaceDE w:val="0"/>
        <w:autoSpaceDN w:val="0"/>
        <w:bidi w:val="0"/>
        <w:adjustRightInd/>
        <w:snapToGrid/>
        <w:spacing w:line="600" w:lineRule="exact"/>
        <w:ind w:firstLine="600" w:firstLineChars="200"/>
        <w:jc w:val="left"/>
        <w:textAlignment w:val="auto"/>
        <w:rPr>
          <w:rFonts w:hint="eastAsia" w:ascii="方正仿宋_GB2312" w:hAnsi="方正仿宋_GB2312" w:eastAsia="方正仿宋_GB2312" w:cs="方正仿宋_GB2312"/>
          <w:color w:val="000000"/>
          <w:kern w:val="0"/>
          <w:sz w:val="30"/>
          <w:szCs w:val="30"/>
          <w:lang w:val="en-US" w:eastAsia="zh-CN" w:bidi="ar"/>
        </w:rPr>
      </w:pPr>
      <w:r>
        <w:rPr>
          <w:rFonts w:hint="eastAsia" w:ascii="方正仿宋_GB2312" w:hAnsi="方正仿宋_GB2312" w:eastAsia="方正仿宋_GB2312" w:cs="方正仿宋_GB2312"/>
          <w:color w:val="000000"/>
          <w:kern w:val="0"/>
          <w:sz w:val="30"/>
          <w:szCs w:val="30"/>
          <w:lang w:val="en-US" w:eastAsia="zh-CN" w:bidi="ar"/>
        </w:rPr>
        <w:t>重庆市沙坪坝区中医院，拟对医院绩效管理体系建设服务开展需求调研工作。</w:t>
      </w:r>
    </w:p>
    <w:p w14:paraId="4260B72A">
      <w:pPr>
        <w:keepNext w:val="0"/>
        <w:keepLines w:val="0"/>
        <w:pageBreakBefore w:val="0"/>
        <w:widowControl/>
        <w:suppressLineNumbers w:val="0"/>
        <w:kinsoku/>
        <w:wordWrap/>
        <w:overflowPunct/>
        <w:topLinePunct w:val="0"/>
        <w:autoSpaceDE w:val="0"/>
        <w:autoSpaceDN w:val="0"/>
        <w:bidi w:val="0"/>
        <w:adjustRightInd/>
        <w:snapToGrid/>
        <w:spacing w:line="600" w:lineRule="exact"/>
        <w:ind w:firstLine="600" w:firstLineChars="200"/>
        <w:jc w:val="left"/>
        <w:textAlignment w:val="auto"/>
        <w:rPr>
          <w:rFonts w:hint="eastAsia" w:ascii="方正仿宋_GB2312" w:hAnsi="方正仿宋_GB2312" w:eastAsia="方正仿宋_GB2312" w:cs="方正仿宋_GB2312"/>
          <w:sz w:val="30"/>
          <w:szCs w:val="30"/>
        </w:rPr>
        <w:sectPr>
          <w:footerReference r:id="rId5" w:type="default"/>
          <w:type w:val="continuous"/>
          <w:pgSz w:w="11910" w:h="16840"/>
          <w:pgMar w:top="1440" w:right="1800" w:bottom="1440" w:left="1800" w:header="0" w:footer="1200" w:gutter="0"/>
          <w:pgNumType w:start="1"/>
          <w:cols w:space="720" w:num="1"/>
        </w:sectPr>
      </w:pPr>
      <w:r>
        <w:rPr>
          <w:rFonts w:hint="eastAsia" w:ascii="方正仿宋_GB2312" w:hAnsi="方正仿宋_GB2312" w:eastAsia="方正仿宋_GB2312" w:cs="方正仿宋_GB2312"/>
          <w:color w:val="000000"/>
          <w:kern w:val="0"/>
          <w:sz w:val="30"/>
          <w:szCs w:val="30"/>
          <w:lang w:val="en-US" w:eastAsia="zh-CN" w:bidi="ar"/>
        </w:rPr>
        <w:t>此次需求调研旨在全面深入了解各潜在供应商对本次项目的市场供给能力及供给水平。请具有合格资质、良好信誉和售后服务能力的供应商积极报送资料。</w:t>
      </w:r>
    </w:p>
    <w:p w14:paraId="7303B299">
      <w:pPr>
        <w:pStyle w:val="4"/>
        <w:keepNext w:val="0"/>
        <w:keepLines w:val="0"/>
        <w:pageBreakBefore w:val="0"/>
        <w:widowControl w:val="0"/>
        <w:numPr>
          <w:ilvl w:val="0"/>
          <w:numId w:val="1"/>
        </w:numPr>
        <w:kinsoku/>
        <w:wordWrap/>
        <w:overflowPunct/>
        <w:topLinePunct w:val="0"/>
        <w:autoSpaceDE w:val="0"/>
        <w:autoSpaceDN w:val="0"/>
        <w:bidi w:val="0"/>
        <w:adjustRightInd/>
        <w:snapToGrid/>
        <w:spacing w:before="185" w:line="240" w:lineRule="auto"/>
        <w:jc w:val="both"/>
        <w:textAlignment w:val="auto"/>
        <w:rPr>
          <w:rFonts w:ascii="仿宋" w:hAnsi="仿宋" w:eastAsia="仿宋" w:cs="仿宋"/>
          <w:color w:val="000000"/>
          <w:kern w:val="0"/>
          <w:sz w:val="28"/>
          <w:szCs w:val="28"/>
          <w:lang w:val="en-US" w:eastAsia="zh-CN" w:bidi="ar"/>
        </w:rPr>
      </w:pPr>
      <w:bookmarkStart w:id="0" w:name="一、采购需求明细"/>
      <w:bookmarkEnd w:id="0"/>
      <w:r>
        <w:rPr>
          <w:rFonts w:ascii="仿宋" w:hAnsi="仿宋" w:eastAsia="仿宋" w:cs="仿宋"/>
          <w:color w:val="000000"/>
          <w:kern w:val="0"/>
          <w:sz w:val="28"/>
          <w:szCs w:val="28"/>
          <w:lang w:val="en-US" w:eastAsia="zh-CN" w:bidi="ar"/>
        </w:rPr>
        <w:t>需求明细</w:t>
      </w:r>
    </w:p>
    <w:tbl>
      <w:tblPr>
        <w:tblStyle w:val="6"/>
        <w:tblW w:w="8512" w:type="dxa"/>
        <w:tblInd w:w="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0"/>
        <w:gridCol w:w="850"/>
        <w:gridCol w:w="632"/>
        <w:gridCol w:w="737"/>
        <w:gridCol w:w="794"/>
        <w:gridCol w:w="4819"/>
      </w:tblGrid>
      <w:tr w14:paraId="52DCEC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680" w:type="dxa"/>
            <w:vAlign w:val="center"/>
          </w:tcPr>
          <w:p w14:paraId="3F9730B2">
            <w:pPr>
              <w:keepNext w:val="0"/>
              <w:keepLines w:val="0"/>
              <w:widowControl/>
              <w:suppressLineNumbers w:val="0"/>
              <w:jc w:val="center"/>
              <w:rPr>
                <w:rFonts w:ascii="仿宋" w:hAnsi="仿宋" w:eastAsia="仿宋" w:cs="仿宋"/>
                <w:b/>
                <w:bCs/>
                <w:color w:val="000000"/>
                <w:kern w:val="0"/>
                <w:sz w:val="22"/>
                <w:szCs w:val="22"/>
                <w:lang w:val="en-US" w:eastAsia="zh-CN" w:bidi="ar"/>
              </w:rPr>
            </w:pPr>
            <w:r>
              <w:rPr>
                <w:rFonts w:ascii="仿宋" w:hAnsi="仿宋" w:eastAsia="仿宋" w:cs="仿宋"/>
                <w:b/>
                <w:bCs/>
                <w:color w:val="000000"/>
                <w:kern w:val="0"/>
                <w:sz w:val="22"/>
                <w:szCs w:val="22"/>
                <w:lang w:val="en-US" w:eastAsia="zh-CN" w:bidi="ar"/>
              </w:rPr>
              <w:t>设备</w:t>
            </w:r>
          </w:p>
          <w:p w14:paraId="443E983E">
            <w:pPr>
              <w:keepNext w:val="0"/>
              <w:keepLines w:val="0"/>
              <w:widowControl/>
              <w:suppressLineNumbers w:val="0"/>
              <w:jc w:val="center"/>
              <w:rPr>
                <w:rFonts w:ascii="仿宋" w:hAnsi="仿宋" w:eastAsia="仿宋" w:cs="仿宋"/>
                <w:b/>
                <w:bCs/>
                <w:color w:val="000000"/>
                <w:kern w:val="0"/>
                <w:sz w:val="22"/>
                <w:szCs w:val="22"/>
                <w:lang w:val="en-US" w:eastAsia="zh-CN" w:bidi="ar"/>
              </w:rPr>
            </w:pPr>
            <w:r>
              <w:rPr>
                <w:rFonts w:hint="eastAsia" w:ascii="仿宋" w:hAnsi="仿宋" w:eastAsia="仿宋" w:cs="仿宋"/>
                <w:b/>
                <w:bCs/>
                <w:color w:val="000000"/>
                <w:kern w:val="0"/>
                <w:sz w:val="22"/>
                <w:szCs w:val="22"/>
                <w:lang w:val="en-US" w:eastAsia="zh-CN" w:bidi="ar"/>
              </w:rPr>
              <w:t>序号</w:t>
            </w:r>
          </w:p>
        </w:tc>
        <w:tc>
          <w:tcPr>
            <w:tcW w:w="850" w:type="dxa"/>
            <w:vAlign w:val="center"/>
          </w:tcPr>
          <w:p w14:paraId="4B50EA9C">
            <w:pPr>
              <w:keepNext w:val="0"/>
              <w:keepLines w:val="0"/>
              <w:widowControl/>
              <w:suppressLineNumbers w:val="0"/>
              <w:jc w:val="center"/>
              <w:rPr>
                <w:rFonts w:ascii="仿宋" w:hAnsi="仿宋" w:eastAsia="仿宋" w:cs="仿宋"/>
                <w:b/>
                <w:bCs/>
                <w:color w:val="000000"/>
                <w:kern w:val="0"/>
                <w:sz w:val="22"/>
                <w:szCs w:val="22"/>
                <w:lang w:val="en-US" w:eastAsia="zh-CN" w:bidi="ar"/>
              </w:rPr>
            </w:pPr>
            <w:r>
              <w:rPr>
                <w:rFonts w:ascii="仿宋" w:hAnsi="仿宋" w:eastAsia="仿宋" w:cs="仿宋"/>
                <w:b/>
                <w:bCs/>
                <w:color w:val="000000"/>
                <w:kern w:val="0"/>
                <w:sz w:val="22"/>
                <w:szCs w:val="22"/>
                <w:lang w:val="en-US" w:eastAsia="zh-CN" w:bidi="ar"/>
              </w:rPr>
              <w:t>需求</w:t>
            </w:r>
          </w:p>
          <w:p w14:paraId="7361B2D4">
            <w:pPr>
              <w:keepNext w:val="0"/>
              <w:keepLines w:val="0"/>
              <w:widowControl/>
              <w:suppressLineNumbers w:val="0"/>
              <w:jc w:val="center"/>
              <w:rPr>
                <w:rFonts w:ascii="仿宋" w:hAnsi="仿宋" w:eastAsia="仿宋" w:cs="仿宋"/>
                <w:b/>
                <w:bCs/>
                <w:color w:val="000000"/>
                <w:kern w:val="0"/>
                <w:sz w:val="22"/>
                <w:szCs w:val="22"/>
                <w:lang w:val="en-US" w:eastAsia="zh-CN" w:bidi="ar"/>
              </w:rPr>
            </w:pPr>
            <w:r>
              <w:rPr>
                <w:rFonts w:ascii="仿宋" w:hAnsi="仿宋" w:eastAsia="仿宋" w:cs="仿宋"/>
                <w:b/>
                <w:bCs/>
                <w:color w:val="000000"/>
                <w:kern w:val="0"/>
                <w:sz w:val="22"/>
                <w:szCs w:val="22"/>
                <w:lang w:val="en-US" w:eastAsia="zh-CN" w:bidi="ar"/>
              </w:rPr>
              <w:t>设备</w:t>
            </w:r>
          </w:p>
        </w:tc>
        <w:tc>
          <w:tcPr>
            <w:tcW w:w="632" w:type="dxa"/>
            <w:vAlign w:val="center"/>
          </w:tcPr>
          <w:p w14:paraId="6215734A">
            <w:pPr>
              <w:keepNext w:val="0"/>
              <w:keepLines w:val="0"/>
              <w:widowControl/>
              <w:suppressLineNumbers w:val="0"/>
              <w:jc w:val="center"/>
              <w:rPr>
                <w:rFonts w:ascii="仿宋" w:hAnsi="仿宋" w:eastAsia="仿宋" w:cs="仿宋"/>
                <w:b/>
                <w:bCs/>
                <w:color w:val="000000"/>
                <w:kern w:val="0"/>
                <w:sz w:val="22"/>
                <w:szCs w:val="22"/>
                <w:lang w:val="en-US" w:eastAsia="zh-CN" w:bidi="ar"/>
              </w:rPr>
            </w:pPr>
            <w:r>
              <w:rPr>
                <w:rFonts w:ascii="仿宋" w:hAnsi="仿宋" w:eastAsia="仿宋" w:cs="仿宋"/>
                <w:b/>
                <w:bCs/>
                <w:color w:val="000000"/>
                <w:kern w:val="0"/>
                <w:sz w:val="22"/>
                <w:szCs w:val="22"/>
                <w:lang w:val="en-US" w:eastAsia="zh-CN" w:bidi="ar"/>
              </w:rPr>
              <w:t>数</w:t>
            </w:r>
          </w:p>
          <w:p w14:paraId="5A1CF221">
            <w:pPr>
              <w:keepNext w:val="0"/>
              <w:keepLines w:val="0"/>
              <w:widowControl/>
              <w:suppressLineNumbers w:val="0"/>
              <w:jc w:val="center"/>
              <w:rPr>
                <w:rFonts w:ascii="仿宋" w:hAnsi="仿宋" w:eastAsia="仿宋" w:cs="仿宋"/>
                <w:b/>
                <w:bCs/>
                <w:color w:val="000000"/>
                <w:kern w:val="0"/>
                <w:sz w:val="22"/>
                <w:szCs w:val="22"/>
                <w:lang w:val="en-US" w:eastAsia="zh-CN" w:bidi="ar"/>
              </w:rPr>
            </w:pPr>
            <w:r>
              <w:rPr>
                <w:rFonts w:ascii="仿宋" w:hAnsi="仿宋" w:eastAsia="仿宋" w:cs="仿宋"/>
                <w:b/>
                <w:bCs/>
                <w:color w:val="000000"/>
                <w:kern w:val="0"/>
                <w:sz w:val="22"/>
                <w:szCs w:val="22"/>
                <w:lang w:val="en-US" w:eastAsia="zh-CN" w:bidi="ar"/>
              </w:rPr>
              <w:t>量</w:t>
            </w:r>
          </w:p>
        </w:tc>
        <w:tc>
          <w:tcPr>
            <w:tcW w:w="737" w:type="dxa"/>
            <w:vAlign w:val="center"/>
          </w:tcPr>
          <w:p w14:paraId="10534B3B">
            <w:pPr>
              <w:keepNext w:val="0"/>
              <w:keepLines w:val="0"/>
              <w:widowControl/>
              <w:suppressLineNumbers w:val="0"/>
              <w:jc w:val="center"/>
              <w:rPr>
                <w:rFonts w:ascii="仿宋" w:hAnsi="仿宋" w:eastAsia="仿宋" w:cs="仿宋"/>
                <w:b/>
                <w:bCs/>
                <w:color w:val="000000"/>
                <w:kern w:val="0"/>
                <w:sz w:val="22"/>
                <w:szCs w:val="22"/>
                <w:lang w:val="en-US" w:eastAsia="zh-CN" w:bidi="ar"/>
              </w:rPr>
            </w:pPr>
            <w:r>
              <w:rPr>
                <w:rFonts w:ascii="仿宋" w:hAnsi="仿宋" w:eastAsia="仿宋" w:cs="仿宋"/>
                <w:b/>
                <w:bCs/>
                <w:color w:val="000000"/>
                <w:kern w:val="0"/>
                <w:sz w:val="22"/>
                <w:szCs w:val="22"/>
                <w:lang w:val="en-US" w:eastAsia="zh-CN" w:bidi="ar"/>
              </w:rPr>
              <w:t>单位</w:t>
            </w:r>
          </w:p>
        </w:tc>
        <w:tc>
          <w:tcPr>
            <w:tcW w:w="794" w:type="dxa"/>
            <w:vAlign w:val="center"/>
          </w:tcPr>
          <w:p w14:paraId="00AC4729">
            <w:pPr>
              <w:keepNext w:val="0"/>
              <w:keepLines w:val="0"/>
              <w:widowControl/>
              <w:suppressLineNumbers w:val="0"/>
              <w:jc w:val="center"/>
              <w:rPr>
                <w:rFonts w:ascii="仿宋" w:hAnsi="仿宋" w:eastAsia="仿宋" w:cs="仿宋"/>
                <w:b/>
                <w:bCs/>
                <w:color w:val="000000"/>
                <w:kern w:val="0"/>
                <w:sz w:val="22"/>
                <w:szCs w:val="22"/>
                <w:lang w:val="en-US" w:eastAsia="zh-CN" w:bidi="ar"/>
              </w:rPr>
            </w:pPr>
            <w:r>
              <w:rPr>
                <w:rFonts w:ascii="仿宋" w:hAnsi="仿宋" w:eastAsia="仿宋" w:cs="仿宋"/>
                <w:b/>
                <w:bCs/>
                <w:color w:val="000000"/>
                <w:kern w:val="0"/>
                <w:sz w:val="22"/>
                <w:szCs w:val="22"/>
                <w:lang w:val="en-US" w:eastAsia="zh-CN" w:bidi="ar"/>
              </w:rPr>
              <w:t>是否</w:t>
            </w:r>
          </w:p>
          <w:p w14:paraId="151E4BB8">
            <w:pPr>
              <w:keepNext w:val="0"/>
              <w:keepLines w:val="0"/>
              <w:widowControl/>
              <w:suppressLineNumbers w:val="0"/>
              <w:jc w:val="center"/>
              <w:rPr>
                <w:rFonts w:ascii="仿宋" w:hAnsi="仿宋" w:eastAsia="仿宋" w:cs="仿宋"/>
                <w:b/>
                <w:bCs/>
                <w:color w:val="000000"/>
                <w:kern w:val="0"/>
                <w:sz w:val="22"/>
                <w:szCs w:val="22"/>
                <w:lang w:val="en-US" w:eastAsia="zh-CN" w:bidi="ar"/>
              </w:rPr>
            </w:pPr>
            <w:r>
              <w:rPr>
                <w:rFonts w:ascii="仿宋" w:hAnsi="仿宋" w:eastAsia="仿宋" w:cs="仿宋"/>
                <w:b/>
                <w:bCs/>
                <w:color w:val="000000"/>
                <w:kern w:val="0"/>
                <w:sz w:val="22"/>
                <w:szCs w:val="22"/>
                <w:lang w:val="en-US" w:eastAsia="zh-CN" w:bidi="ar"/>
              </w:rPr>
              <w:t>进口</w:t>
            </w:r>
          </w:p>
        </w:tc>
        <w:tc>
          <w:tcPr>
            <w:tcW w:w="4819" w:type="dxa"/>
            <w:vAlign w:val="center"/>
          </w:tcPr>
          <w:p w14:paraId="5CB6815A">
            <w:pPr>
              <w:keepNext w:val="0"/>
              <w:keepLines w:val="0"/>
              <w:widowControl/>
              <w:suppressLineNumbers w:val="0"/>
              <w:jc w:val="center"/>
              <w:rPr>
                <w:rFonts w:ascii="仿宋" w:hAnsi="仿宋" w:eastAsia="仿宋" w:cs="仿宋"/>
                <w:b/>
                <w:bCs/>
                <w:color w:val="000000"/>
                <w:kern w:val="0"/>
                <w:sz w:val="22"/>
                <w:szCs w:val="22"/>
                <w:lang w:val="en-US" w:eastAsia="zh-CN" w:bidi="ar"/>
              </w:rPr>
            </w:pPr>
            <w:r>
              <w:rPr>
                <w:rFonts w:ascii="仿宋" w:hAnsi="仿宋" w:eastAsia="仿宋" w:cs="仿宋"/>
                <w:b/>
                <w:bCs/>
                <w:color w:val="000000"/>
                <w:kern w:val="0"/>
                <w:sz w:val="22"/>
                <w:szCs w:val="22"/>
                <w:lang w:val="en-US" w:eastAsia="zh-CN" w:bidi="ar"/>
              </w:rPr>
              <w:t>需实现的主要功能或者目标</w:t>
            </w:r>
          </w:p>
        </w:tc>
      </w:tr>
      <w:tr w14:paraId="6C3E74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680" w:type="dxa"/>
            <w:vAlign w:val="center"/>
          </w:tcPr>
          <w:p w14:paraId="3D98A915">
            <w:pPr>
              <w:keepNext w:val="0"/>
              <w:keepLines w:val="0"/>
              <w:widowControl/>
              <w:suppressLineNumbers w:val="0"/>
              <w:jc w:val="center"/>
              <w:rPr>
                <w:rFonts w:hint="eastAsia" w:ascii="方正仿宋_GB2312" w:hAnsi="方正仿宋_GB2312" w:eastAsia="方正仿宋_GB2312" w:cs="方正仿宋_GB2312"/>
                <w:b w:val="0"/>
                <w:bCs w:val="0"/>
                <w:color w:val="000000"/>
                <w:kern w:val="0"/>
                <w:sz w:val="24"/>
                <w:szCs w:val="24"/>
                <w:lang w:val="en-US" w:eastAsia="zh-CN" w:bidi="ar"/>
              </w:rPr>
            </w:pPr>
            <w:r>
              <w:rPr>
                <w:rFonts w:hint="eastAsia" w:ascii="方正仿宋_GB2312" w:hAnsi="方正仿宋_GB2312" w:eastAsia="方正仿宋_GB2312" w:cs="方正仿宋_GB2312"/>
                <w:b w:val="0"/>
                <w:bCs w:val="0"/>
                <w:color w:val="000000"/>
                <w:kern w:val="0"/>
                <w:sz w:val="24"/>
                <w:szCs w:val="24"/>
                <w:lang w:val="en-US" w:eastAsia="zh-CN" w:bidi="ar"/>
              </w:rPr>
              <w:t>1</w:t>
            </w:r>
          </w:p>
        </w:tc>
        <w:tc>
          <w:tcPr>
            <w:tcW w:w="850" w:type="dxa"/>
            <w:vAlign w:val="center"/>
          </w:tcPr>
          <w:p w14:paraId="6CC64E41">
            <w:pPr>
              <w:keepNext w:val="0"/>
              <w:keepLines w:val="0"/>
              <w:widowControl/>
              <w:suppressLineNumbers w:val="0"/>
              <w:jc w:val="center"/>
              <w:rPr>
                <w:rFonts w:hint="eastAsia" w:ascii="方正仿宋_GB2312" w:hAnsi="方正仿宋_GB2312" w:eastAsia="方正仿宋_GB2312" w:cs="方正仿宋_GB2312"/>
                <w:b w:val="0"/>
                <w:bCs w:val="0"/>
                <w:color w:val="000000"/>
                <w:kern w:val="0"/>
                <w:sz w:val="24"/>
                <w:szCs w:val="24"/>
                <w:lang w:val="en-US" w:eastAsia="zh-CN" w:bidi="ar"/>
              </w:rPr>
            </w:pPr>
            <w:r>
              <w:rPr>
                <w:rFonts w:hint="eastAsia" w:ascii="方正仿宋_GB2312" w:hAnsi="方正仿宋_GB2312" w:eastAsia="方正仿宋_GB2312" w:cs="方正仿宋_GB2312"/>
                <w:b w:val="0"/>
                <w:bCs w:val="0"/>
                <w:color w:val="000000"/>
                <w:kern w:val="0"/>
                <w:sz w:val="24"/>
                <w:szCs w:val="24"/>
                <w:lang w:val="en-US" w:eastAsia="zh-CN" w:bidi="ar"/>
              </w:rPr>
              <w:t>医院绩效管理体系建设服务</w:t>
            </w:r>
          </w:p>
        </w:tc>
        <w:tc>
          <w:tcPr>
            <w:tcW w:w="632" w:type="dxa"/>
            <w:vAlign w:val="center"/>
          </w:tcPr>
          <w:p w14:paraId="1B526C9B">
            <w:pPr>
              <w:keepNext w:val="0"/>
              <w:keepLines w:val="0"/>
              <w:widowControl/>
              <w:suppressLineNumbers w:val="0"/>
              <w:jc w:val="center"/>
              <w:rPr>
                <w:rFonts w:hint="eastAsia" w:ascii="方正仿宋_GB2312" w:hAnsi="方正仿宋_GB2312" w:eastAsia="方正仿宋_GB2312" w:cs="方正仿宋_GB2312"/>
                <w:b w:val="0"/>
                <w:bCs w:val="0"/>
                <w:color w:val="000000"/>
                <w:kern w:val="0"/>
                <w:sz w:val="24"/>
                <w:szCs w:val="24"/>
                <w:lang w:val="en-US" w:eastAsia="zh-CN" w:bidi="ar"/>
              </w:rPr>
            </w:pPr>
            <w:r>
              <w:rPr>
                <w:rFonts w:hint="eastAsia" w:ascii="方正仿宋_GB2312" w:hAnsi="方正仿宋_GB2312" w:eastAsia="方正仿宋_GB2312" w:cs="方正仿宋_GB2312"/>
                <w:b w:val="0"/>
                <w:bCs w:val="0"/>
                <w:color w:val="000000"/>
                <w:kern w:val="0"/>
                <w:sz w:val="24"/>
                <w:szCs w:val="24"/>
                <w:lang w:val="en-US" w:eastAsia="zh-CN" w:bidi="ar"/>
              </w:rPr>
              <w:t>1</w:t>
            </w:r>
          </w:p>
        </w:tc>
        <w:tc>
          <w:tcPr>
            <w:tcW w:w="737" w:type="dxa"/>
            <w:vAlign w:val="center"/>
          </w:tcPr>
          <w:p w14:paraId="78A49F3A">
            <w:pPr>
              <w:keepNext w:val="0"/>
              <w:keepLines w:val="0"/>
              <w:widowControl/>
              <w:suppressLineNumbers w:val="0"/>
              <w:jc w:val="center"/>
              <w:rPr>
                <w:rFonts w:hint="eastAsia" w:ascii="方正仿宋_GB2312" w:hAnsi="方正仿宋_GB2312" w:eastAsia="方正仿宋_GB2312" w:cs="方正仿宋_GB2312"/>
                <w:b w:val="0"/>
                <w:bCs w:val="0"/>
                <w:color w:val="000000"/>
                <w:kern w:val="0"/>
                <w:sz w:val="24"/>
                <w:szCs w:val="24"/>
                <w:lang w:val="en-US" w:eastAsia="zh-CN" w:bidi="ar"/>
              </w:rPr>
            </w:pPr>
            <w:r>
              <w:rPr>
                <w:rFonts w:hint="eastAsia" w:ascii="方正仿宋_GB2312" w:hAnsi="方正仿宋_GB2312" w:eastAsia="方正仿宋_GB2312" w:cs="方正仿宋_GB2312"/>
                <w:b w:val="0"/>
                <w:bCs w:val="0"/>
                <w:color w:val="000000"/>
                <w:kern w:val="0"/>
                <w:sz w:val="24"/>
                <w:szCs w:val="24"/>
                <w:lang w:val="en-US" w:eastAsia="zh-CN" w:bidi="ar"/>
              </w:rPr>
              <w:t>套</w:t>
            </w:r>
          </w:p>
        </w:tc>
        <w:tc>
          <w:tcPr>
            <w:tcW w:w="794" w:type="dxa"/>
            <w:vAlign w:val="center"/>
          </w:tcPr>
          <w:p w14:paraId="2344C21B">
            <w:pPr>
              <w:keepNext w:val="0"/>
              <w:keepLines w:val="0"/>
              <w:widowControl/>
              <w:suppressLineNumbers w:val="0"/>
              <w:jc w:val="center"/>
              <w:rPr>
                <w:rFonts w:hint="eastAsia" w:ascii="方正仿宋_GB2312" w:hAnsi="方正仿宋_GB2312" w:eastAsia="方正仿宋_GB2312" w:cs="方正仿宋_GB2312"/>
                <w:b w:val="0"/>
                <w:bCs w:val="0"/>
                <w:color w:val="000000"/>
                <w:kern w:val="0"/>
                <w:sz w:val="24"/>
                <w:szCs w:val="24"/>
                <w:lang w:val="en-US" w:eastAsia="zh-CN" w:bidi="ar"/>
              </w:rPr>
            </w:pPr>
            <w:r>
              <w:rPr>
                <w:rFonts w:hint="eastAsia" w:ascii="方正仿宋_GB2312" w:hAnsi="方正仿宋_GB2312" w:eastAsia="方正仿宋_GB2312" w:cs="方正仿宋_GB2312"/>
                <w:b w:val="0"/>
                <w:bCs w:val="0"/>
                <w:color w:val="000000"/>
                <w:kern w:val="0"/>
                <w:sz w:val="24"/>
                <w:szCs w:val="24"/>
                <w:lang w:val="en-US" w:eastAsia="zh-CN" w:bidi="ar"/>
              </w:rPr>
              <w:t>国产</w:t>
            </w:r>
          </w:p>
        </w:tc>
        <w:tc>
          <w:tcPr>
            <w:tcW w:w="4819" w:type="dxa"/>
            <w:vAlign w:val="center"/>
          </w:tcPr>
          <w:p w14:paraId="5706854F">
            <w:pPr>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both"/>
              <w:textAlignment w:val="auto"/>
              <w:rPr>
                <w:rFonts w:hint="eastAsia" w:ascii="方正仿宋_GB2312" w:hAnsi="方正仿宋_GB2312" w:eastAsia="方正仿宋_GB2312" w:cs="方正仿宋_GB2312"/>
                <w:b w:val="0"/>
                <w:bCs w:val="0"/>
                <w:sz w:val="24"/>
                <w:szCs w:val="24"/>
                <w:highlight w:val="none"/>
              </w:rPr>
            </w:pPr>
            <w:r>
              <w:rPr>
                <w:rFonts w:hint="eastAsia" w:ascii="方正仿宋_GB2312" w:hAnsi="方正仿宋_GB2312" w:eastAsia="方正仿宋_GB2312" w:cs="方正仿宋_GB2312"/>
                <w:b w:val="0"/>
                <w:bCs w:val="0"/>
                <w:sz w:val="24"/>
                <w:szCs w:val="24"/>
                <w:highlight w:val="none"/>
                <w:lang w:eastAsia="zh-CN"/>
              </w:rPr>
              <w:t>本项目建设要求基于医院现有信息化系统，以医院战略目标（提高诊疗效率、优化病种结构、优化收入结构、控制成本消耗）为导向，统筹效率、质量、成本、科研教学的绩效评价和分配体系，兼顾关键业绩指标和直接成本管控体系，符合国家卫健委《医疗机构工作人员廉洁从业九项准则》和重庆市公立医院薪酬制度改革要求，</w:t>
            </w:r>
            <w:r>
              <w:rPr>
                <w:rFonts w:hint="eastAsia" w:ascii="方正仿宋_GB2312" w:hAnsi="方正仿宋_GB2312" w:eastAsia="方正仿宋_GB2312" w:cs="方正仿宋_GB2312"/>
                <w:b w:val="0"/>
                <w:bCs w:val="0"/>
                <w:color w:val="000000"/>
                <w:sz w:val="24"/>
                <w:szCs w:val="24"/>
                <w:highlight w:val="none"/>
                <w:lang w:val="en-US" w:eastAsia="zh-CN"/>
              </w:rPr>
              <w:t>根据医院的特点调整医院经营理念和模式、优化医院绩效工资分配激励机制和考核机制，</w:t>
            </w:r>
            <w:r>
              <w:rPr>
                <w:rFonts w:hint="eastAsia" w:ascii="方正仿宋_GB2312" w:hAnsi="方正仿宋_GB2312" w:eastAsia="方正仿宋_GB2312" w:cs="方正仿宋_GB2312"/>
                <w:b w:val="0"/>
                <w:bCs w:val="0"/>
                <w:sz w:val="24"/>
                <w:szCs w:val="24"/>
                <w:highlight w:val="none"/>
                <w:lang w:eastAsia="zh-CN"/>
              </w:rPr>
              <w:t>实现绩效分配的公平性，</w:t>
            </w:r>
            <w:r>
              <w:rPr>
                <w:rFonts w:hint="eastAsia" w:ascii="方正仿宋_GB2312" w:hAnsi="方正仿宋_GB2312" w:eastAsia="方正仿宋_GB2312" w:cs="方正仿宋_GB2312"/>
                <w:b w:val="0"/>
                <w:bCs w:val="0"/>
                <w:color w:val="000000"/>
                <w:sz w:val="24"/>
                <w:szCs w:val="24"/>
                <w:highlight w:val="none"/>
                <w:lang w:val="en-US" w:eastAsia="zh-CN"/>
              </w:rPr>
              <w:t>建立以预算为基础，DRG为导向的现代医院绩效管理体系。</w:t>
            </w:r>
          </w:p>
          <w:p w14:paraId="1BB2EE18">
            <w:pPr>
              <w:pStyle w:val="11"/>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方正仿宋_GB2312" w:hAnsi="方正仿宋_GB2312" w:eastAsia="方正仿宋_GB2312" w:cs="方正仿宋_GB2312"/>
                <w:b w:val="0"/>
                <w:bCs w:val="0"/>
                <w:sz w:val="24"/>
                <w:szCs w:val="24"/>
                <w:highlight w:val="none"/>
                <w:lang w:eastAsia="zh-CN"/>
              </w:rPr>
            </w:pPr>
          </w:p>
          <w:p w14:paraId="561FCE51">
            <w:pPr>
              <w:keepNext w:val="0"/>
              <w:keepLines w:val="0"/>
              <w:widowControl/>
              <w:suppressLineNumbers w:val="0"/>
              <w:jc w:val="left"/>
              <w:rPr>
                <w:rFonts w:hint="eastAsia" w:ascii="方正仿宋_GB2312" w:hAnsi="方正仿宋_GB2312" w:eastAsia="方正仿宋_GB2312" w:cs="方正仿宋_GB2312"/>
                <w:b w:val="0"/>
                <w:bCs w:val="0"/>
                <w:color w:val="000000"/>
                <w:kern w:val="0"/>
                <w:sz w:val="24"/>
                <w:szCs w:val="24"/>
                <w:lang w:val="en-US" w:eastAsia="zh-CN" w:bidi="ar"/>
              </w:rPr>
            </w:pPr>
          </w:p>
        </w:tc>
      </w:tr>
    </w:tbl>
    <w:p w14:paraId="52BD8F7E">
      <w:pPr>
        <w:pStyle w:val="4"/>
        <w:keepNext w:val="0"/>
        <w:keepLines w:val="0"/>
        <w:pageBreakBefore w:val="0"/>
        <w:widowControl w:val="0"/>
        <w:numPr>
          <w:ilvl w:val="0"/>
          <w:numId w:val="0"/>
        </w:numPr>
        <w:kinsoku/>
        <w:wordWrap/>
        <w:overflowPunct/>
        <w:topLinePunct w:val="0"/>
        <w:autoSpaceDE w:val="0"/>
        <w:autoSpaceDN w:val="0"/>
        <w:bidi w:val="0"/>
        <w:adjustRightInd/>
        <w:snapToGrid/>
        <w:spacing w:before="185" w:line="240" w:lineRule="auto"/>
        <w:ind w:leftChars="0" w:right="0" w:rightChars="0"/>
        <w:jc w:val="both"/>
        <w:textAlignment w:val="auto"/>
        <w:rPr>
          <w:rFonts w:ascii="仿宋" w:hAnsi="仿宋" w:eastAsia="仿宋" w:cs="仿宋"/>
          <w:color w:val="000000"/>
          <w:kern w:val="0"/>
          <w:sz w:val="28"/>
          <w:szCs w:val="28"/>
          <w:lang w:val="en-US" w:eastAsia="zh-CN" w:bidi="ar"/>
        </w:rPr>
      </w:pPr>
      <w:bookmarkStart w:id="1" w:name="二、需求调查方式：问卷调查"/>
      <w:bookmarkEnd w:id="1"/>
    </w:p>
    <w:p w14:paraId="13D5935F">
      <w:pPr>
        <w:pStyle w:val="4"/>
        <w:keepNext w:val="0"/>
        <w:keepLines w:val="0"/>
        <w:pageBreakBefore w:val="0"/>
        <w:widowControl w:val="0"/>
        <w:numPr>
          <w:ilvl w:val="0"/>
          <w:numId w:val="1"/>
        </w:numPr>
        <w:kinsoku/>
        <w:wordWrap/>
        <w:overflowPunct/>
        <w:topLinePunct w:val="0"/>
        <w:autoSpaceDE w:val="0"/>
        <w:autoSpaceDN w:val="0"/>
        <w:bidi w:val="0"/>
        <w:adjustRightInd/>
        <w:snapToGrid/>
        <w:spacing w:before="185" w:line="240" w:lineRule="auto"/>
        <w:ind w:left="0" w:leftChars="0" w:firstLine="0" w:firstLineChars="0"/>
        <w:jc w:val="both"/>
        <w:textAlignment w:val="auto"/>
        <w:rPr>
          <w:rFonts w:hint="eastAsia" w:ascii="方正仿宋_GB2312" w:hAnsi="方正仿宋_GB2312" w:eastAsia="方正仿宋_GB2312" w:cs="方正仿宋_GB2312"/>
          <w:color w:val="000000"/>
          <w:kern w:val="0"/>
          <w:sz w:val="30"/>
          <w:szCs w:val="30"/>
          <w:lang w:val="en-US" w:eastAsia="zh-CN" w:bidi="ar"/>
        </w:rPr>
      </w:pPr>
      <w:r>
        <w:rPr>
          <w:rFonts w:hint="eastAsia" w:ascii="方正仿宋_GB2312" w:hAnsi="方正仿宋_GB2312" w:eastAsia="方正仿宋_GB2312" w:cs="方正仿宋_GB2312"/>
          <w:color w:val="000000"/>
          <w:kern w:val="0"/>
          <w:sz w:val="30"/>
          <w:szCs w:val="30"/>
          <w:lang w:val="en-US" w:eastAsia="zh-CN" w:bidi="ar"/>
        </w:rPr>
        <w:t>需求调研方式：公开</w:t>
      </w:r>
    </w:p>
    <w:p w14:paraId="3576BCC0">
      <w:pPr>
        <w:keepNext w:val="0"/>
        <w:keepLines w:val="0"/>
        <w:widowControl/>
        <w:numPr>
          <w:ilvl w:val="0"/>
          <w:numId w:val="0"/>
        </w:numPr>
        <w:suppressLineNumbers w:val="0"/>
        <w:ind w:leftChars="0" w:right="0" w:rightChars="0"/>
        <w:jc w:val="left"/>
        <w:rPr>
          <w:rFonts w:hint="eastAsia" w:ascii="方正仿宋_GB2312" w:hAnsi="方正仿宋_GB2312" w:eastAsia="方正仿宋_GB2312" w:cs="方正仿宋_GB2312"/>
          <w:color w:val="000000"/>
          <w:kern w:val="0"/>
          <w:sz w:val="30"/>
          <w:szCs w:val="30"/>
          <w:lang w:val="en-US" w:eastAsia="zh-CN" w:bidi="ar"/>
        </w:rPr>
      </w:pPr>
      <w:bookmarkStart w:id="2" w:name="三、需求调查对象：所有潜在供应商"/>
      <w:bookmarkEnd w:id="2"/>
      <w:r>
        <w:rPr>
          <w:rFonts w:hint="eastAsia" w:ascii="方正仿宋_GB2312" w:hAnsi="方正仿宋_GB2312" w:eastAsia="方正仿宋_GB2312" w:cs="方正仿宋_GB2312"/>
          <w:color w:val="000000"/>
          <w:kern w:val="0"/>
          <w:sz w:val="30"/>
          <w:szCs w:val="30"/>
          <w:lang w:val="en-US" w:eastAsia="zh-CN" w:bidi="ar"/>
        </w:rPr>
        <w:t>三、需求调研对象：所有潜在供应商</w:t>
      </w:r>
      <w:bookmarkStart w:id="3" w:name="四、报送要求"/>
      <w:bookmarkEnd w:id="3"/>
    </w:p>
    <w:p w14:paraId="0FC8C0E5">
      <w:pPr>
        <w:pStyle w:val="4"/>
        <w:keepNext w:val="0"/>
        <w:keepLines w:val="0"/>
        <w:pageBreakBefore w:val="0"/>
        <w:widowControl w:val="0"/>
        <w:numPr>
          <w:ilvl w:val="0"/>
          <w:numId w:val="0"/>
        </w:numPr>
        <w:kinsoku/>
        <w:wordWrap/>
        <w:overflowPunct/>
        <w:topLinePunct w:val="0"/>
        <w:autoSpaceDE w:val="0"/>
        <w:autoSpaceDN w:val="0"/>
        <w:bidi w:val="0"/>
        <w:adjustRightInd/>
        <w:snapToGrid/>
        <w:spacing w:before="220" w:line="240" w:lineRule="auto"/>
        <w:ind w:leftChars="0" w:right="4965" w:rightChars="0"/>
        <w:textAlignment w:val="auto"/>
        <w:rPr>
          <w:rFonts w:hint="eastAsia" w:ascii="方正仿宋_GB2312" w:hAnsi="方正仿宋_GB2312" w:eastAsia="方正仿宋_GB2312" w:cs="方正仿宋_GB2312"/>
          <w:color w:val="000000"/>
          <w:kern w:val="0"/>
          <w:sz w:val="30"/>
          <w:szCs w:val="30"/>
          <w:lang w:val="en-US" w:eastAsia="zh-CN" w:bidi="ar"/>
        </w:rPr>
      </w:pPr>
      <w:r>
        <w:rPr>
          <w:rFonts w:hint="eastAsia" w:ascii="方正仿宋_GB2312" w:hAnsi="方正仿宋_GB2312" w:eastAsia="方正仿宋_GB2312" w:cs="方正仿宋_GB2312"/>
          <w:color w:val="000000"/>
          <w:kern w:val="0"/>
          <w:sz w:val="30"/>
          <w:szCs w:val="30"/>
          <w:lang w:val="en-US" w:eastAsia="zh-CN" w:bidi="ar"/>
        </w:rPr>
        <w:t>四、报送要求</w:t>
      </w:r>
    </w:p>
    <w:p w14:paraId="2FCC6474">
      <w:pPr>
        <w:pStyle w:val="9"/>
        <w:keepNext w:val="0"/>
        <w:keepLines w:val="0"/>
        <w:pageBreakBefore w:val="0"/>
        <w:widowControl w:val="0"/>
        <w:numPr>
          <w:ilvl w:val="0"/>
          <w:numId w:val="0"/>
        </w:numPr>
        <w:tabs>
          <w:tab w:val="left" w:pos="1746"/>
        </w:tabs>
        <w:kinsoku/>
        <w:wordWrap/>
        <w:overflowPunct/>
        <w:topLinePunct w:val="0"/>
        <w:autoSpaceDE w:val="0"/>
        <w:autoSpaceDN w:val="0"/>
        <w:bidi w:val="0"/>
        <w:adjustRightInd/>
        <w:snapToGrid/>
        <w:spacing w:before="0" w:after="0" w:line="240" w:lineRule="auto"/>
        <w:ind w:leftChars="0" w:right="0" w:rightChars="0"/>
        <w:jc w:val="left"/>
        <w:textAlignment w:val="auto"/>
        <w:rPr>
          <w:rFonts w:hint="eastAsia" w:ascii="方正仿宋_GB2312" w:hAnsi="方正仿宋_GB2312" w:eastAsia="方正仿宋_GB2312" w:cs="方正仿宋_GB2312"/>
          <w:color w:val="000000"/>
          <w:kern w:val="0"/>
          <w:sz w:val="30"/>
          <w:szCs w:val="30"/>
          <w:lang w:val="en-US" w:eastAsia="zh-CN" w:bidi="ar"/>
        </w:rPr>
      </w:pPr>
    </w:p>
    <w:p w14:paraId="77F688B8">
      <w:pPr>
        <w:pStyle w:val="9"/>
        <w:keepNext w:val="0"/>
        <w:keepLines w:val="0"/>
        <w:pageBreakBefore w:val="0"/>
        <w:widowControl w:val="0"/>
        <w:numPr>
          <w:ilvl w:val="0"/>
          <w:numId w:val="0"/>
        </w:numPr>
        <w:tabs>
          <w:tab w:val="left" w:pos="1746"/>
        </w:tabs>
        <w:kinsoku/>
        <w:wordWrap/>
        <w:overflowPunct/>
        <w:topLinePunct w:val="0"/>
        <w:autoSpaceDE w:val="0"/>
        <w:autoSpaceDN w:val="0"/>
        <w:bidi w:val="0"/>
        <w:adjustRightInd/>
        <w:snapToGrid/>
        <w:spacing w:before="0" w:after="0" w:line="240" w:lineRule="auto"/>
        <w:ind w:right="0" w:rightChars="0"/>
        <w:jc w:val="left"/>
        <w:textAlignment w:val="auto"/>
        <w:rPr>
          <w:rFonts w:hint="eastAsia" w:ascii="方正仿宋_GB2312" w:hAnsi="方正仿宋_GB2312" w:eastAsia="方正仿宋_GB2312" w:cs="方正仿宋_GB2312"/>
          <w:color w:val="auto"/>
          <w:kern w:val="0"/>
          <w:sz w:val="30"/>
          <w:szCs w:val="30"/>
          <w:highlight w:val="none"/>
          <w:lang w:val="en-US" w:eastAsia="zh-CN" w:bidi="ar"/>
        </w:rPr>
      </w:pPr>
      <w:r>
        <w:rPr>
          <w:rFonts w:hint="eastAsia" w:ascii="方正仿宋_GB2312" w:hAnsi="方正仿宋_GB2312" w:eastAsia="方正仿宋_GB2312" w:cs="方正仿宋_GB2312"/>
          <w:color w:val="000000"/>
          <w:kern w:val="0"/>
          <w:sz w:val="30"/>
          <w:szCs w:val="30"/>
          <w:lang w:val="en-US" w:eastAsia="zh-CN" w:bidi="ar"/>
        </w:rPr>
        <w:t>（一）报送时间：</w:t>
      </w:r>
      <w:r>
        <w:rPr>
          <w:rFonts w:hint="eastAsia" w:ascii="方正仿宋_GB2312" w:hAnsi="方正仿宋_GB2312" w:eastAsia="方正仿宋_GB2312" w:cs="方正仿宋_GB2312"/>
          <w:color w:val="auto"/>
          <w:kern w:val="0"/>
          <w:sz w:val="30"/>
          <w:szCs w:val="30"/>
          <w:highlight w:val="none"/>
          <w:lang w:val="en-US" w:eastAsia="zh-CN" w:bidi="ar"/>
        </w:rPr>
        <w:t>2025 年 10 月 31 日-11 月 5 日 17:30。</w:t>
      </w:r>
    </w:p>
    <w:p w14:paraId="3D45E2A6">
      <w:pPr>
        <w:pStyle w:val="9"/>
        <w:keepNext w:val="0"/>
        <w:keepLines w:val="0"/>
        <w:pageBreakBefore w:val="0"/>
        <w:widowControl w:val="0"/>
        <w:numPr>
          <w:ilvl w:val="0"/>
          <w:numId w:val="0"/>
        </w:numPr>
        <w:tabs>
          <w:tab w:val="left" w:pos="1746"/>
        </w:tabs>
        <w:kinsoku/>
        <w:wordWrap/>
        <w:overflowPunct/>
        <w:topLinePunct w:val="0"/>
        <w:autoSpaceDE w:val="0"/>
        <w:autoSpaceDN w:val="0"/>
        <w:bidi w:val="0"/>
        <w:adjustRightInd/>
        <w:snapToGrid/>
        <w:spacing w:before="219" w:after="0" w:line="240" w:lineRule="auto"/>
        <w:ind w:right="0" w:rightChars="0"/>
        <w:jc w:val="left"/>
        <w:textAlignment w:val="auto"/>
        <w:rPr>
          <w:rFonts w:hint="eastAsia" w:ascii="方正仿宋_GB2312" w:hAnsi="方正仿宋_GB2312" w:eastAsia="方正仿宋_GB2312" w:cs="方正仿宋_GB2312"/>
          <w:color w:val="000000"/>
          <w:kern w:val="0"/>
          <w:sz w:val="30"/>
          <w:szCs w:val="30"/>
          <w:lang w:val="en-US" w:eastAsia="zh-CN" w:bidi="ar"/>
        </w:rPr>
      </w:pPr>
      <w:r>
        <w:rPr>
          <w:rFonts w:hint="eastAsia" w:ascii="方正仿宋_GB2312" w:hAnsi="方正仿宋_GB2312" w:eastAsia="方正仿宋_GB2312" w:cs="方正仿宋_GB2312"/>
          <w:color w:val="000000"/>
          <w:kern w:val="0"/>
          <w:sz w:val="30"/>
          <w:szCs w:val="30"/>
          <w:lang w:val="en-US" w:eastAsia="zh-CN" w:bidi="ar"/>
        </w:rPr>
        <w:t>（二）报送材料清单：</w:t>
      </w:r>
    </w:p>
    <w:p w14:paraId="32E96DFF">
      <w:pPr>
        <w:pStyle w:val="9"/>
        <w:keepNext w:val="0"/>
        <w:keepLines w:val="0"/>
        <w:pageBreakBefore w:val="0"/>
        <w:widowControl w:val="0"/>
        <w:numPr>
          <w:ilvl w:val="0"/>
          <w:numId w:val="0"/>
        </w:numPr>
        <w:tabs>
          <w:tab w:val="left" w:pos="1746"/>
        </w:tabs>
        <w:kinsoku/>
        <w:wordWrap/>
        <w:overflowPunct/>
        <w:topLinePunct w:val="0"/>
        <w:autoSpaceDE w:val="0"/>
        <w:autoSpaceDN w:val="0"/>
        <w:bidi w:val="0"/>
        <w:adjustRightInd/>
        <w:snapToGrid/>
        <w:spacing w:before="219" w:after="0" w:line="240" w:lineRule="auto"/>
        <w:ind w:right="0" w:rightChars="0" w:firstLine="314" w:firstLineChars="100"/>
        <w:jc w:val="left"/>
        <w:textAlignment w:val="auto"/>
        <w:rPr>
          <w:rFonts w:hint="eastAsia" w:ascii="方正仿宋_GB2312" w:hAnsi="方正仿宋_GB2312" w:eastAsia="方正仿宋_GB2312" w:cs="方正仿宋_GB2312"/>
          <w:color w:val="auto"/>
          <w:spacing w:val="7"/>
          <w:kern w:val="0"/>
          <w:sz w:val="30"/>
          <w:szCs w:val="30"/>
          <w:lang w:val="en-US" w:eastAsia="zh-CN" w:bidi="ar"/>
        </w:rPr>
      </w:pPr>
      <w:r>
        <w:rPr>
          <w:rFonts w:hint="eastAsia" w:ascii="方正仿宋_GB2312" w:hAnsi="方正仿宋_GB2312" w:eastAsia="方正仿宋_GB2312" w:cs="方正仿宋_GB2312"/>
          <w:color w:val="auto"/>
          <w:spacing w:val="7"/>
          <w:kern w:val="0"/>
          <w:sz w:val="30"/>
          <w:szCs w:val="30"/>
          <w:lang w:val="en-US" w:eastAsia="zh-CN" w:bidi="ar"/>
        </w:rPr>
        <w:t>1、供应商《营业执照》等资质资料扫描件</w:t>
      </w:r>
    </w:p>
    <w:p w14:paraId="31956EA3">
      <w:pPr>
        <w:pStyle w:val="9"/>
        <w:keepNext w:val="0"/>
        <w:keepLines w:val="0"/>
        <w:pageBreakBefore w:val="0"/>
        <w:widowControl w:val="0"/>
        <w:numPr>
          <w:ilvl w:val="0"/>
          <w:numId w:val="0"/>
        </w:numPr>
        <w:tabs>
          <w:tab w:val="left" w:pos="1746"/>
        </w:tabs>
        <w:kinsoku/>
        <w:wordWrap/>
        <w:overflowPunct/>
        <w:topLinePunct w:val="0"/>
        <w:autoSpaceDE w:val="0"/>
        <w:autoSpaceDN w:val="0"/>
        <w:bidi w:val="0"/>
        <w:adjustRightInd/>
        <w:snapToGrid/>
        <w:spacing w:before="219" w:after="0" w:line="240" w:lineRule="auto"/>
        <w:ind w:right="0" w:rightChars="0" w:firstLine="314" w:firstLineChars="100"/>
        <w:jc w:val="left"/>
        <w:textAlignment w:val="auto"/>
        <w:rPr>
          <w:rFonts w:hint="eastAsia" w:ascii="方正仿宋_GB2312" w:hAnsi="方正仿宋_GB2312" w:eastAsia="方正仿宋_GB2312" w:cs="方正仿宋_GB2312"/>
          <w:color w:val="auto"/>
          <w:spacing w:val="7"/>
          <w:kern w:val="0"/>
          <w:sz w:val="30"/>
          <w:szCs w:val="30"/>
          <w:lang w:val="en-US" w:eastAsia="zh-CN" w:bidi="ar"/>
        </w:rPr>
      </w:pPr>
      <w:r>
        <w:rPr>
          <w:rFonts w:hint="eastAsia" w:ascii="方正仿宋_GB2312" w:hAnsi="方正仿宋_GB2312" w:eastAsia="方正仿宋_GB2312" w:cs="方正仿宋_GB2312"/>
          <w:color w:val="auto"/>
          <w:spacing w:val="7"/>
          <w:kern w:val="0"/>
          <w:sz w:val="30"/>
          <w:szCs w:val="30"/>
          <w:lang w:val="en-US" w:eastAsia="zh-CN" w:bidi="ar"/>
        </w:rPr>
        <w:t>2、报价表+加盖公章</w:t>
      </w:r>
    </w:p>
    <w:p w14:paraId="2CD12589">
      <w:pPr>
        <w:keepNext w:val="0"/>
        <w:keepLines w:val="0"/>
        <w:widowControl/>
        <w:suppressLineNumbers w:val="0"/>
        <w:ind w:firstLine="600" w:firstLineChars="200"/>
        <w:jc w:val="left"/>
        <w:rPr>
          <w:rFonts w:hint="eastAsia" w:ascii="方正仿宋_GB2312" w:hAnsi="方正仿宋_GB2312" w:eastAsia="方正仿宋_GB2312" w:cs="方正仿宋_GB2312"/>
          <w:color w:val="auto"/>
          <w:spacing w:val="7"/>
          <w:kern w:val="0"/>
          <w:sz w:val="30"/>
          <w:szCs w:val="30"/>
          <w:lang w:val="en-US" w:eastAsia="zh-CN" w:bidi="ar"/>
        </w:rPr>
      </w:pPr>
      <w:r>
        <w:rPr>
          <w:rFonts w:hint="eastAsia" w:ascii="方正仿宋_GB2312" w:hAnsi="方正仿宋_GB2312" w:eastAsia="方正仿宋_GB2312" w:cs="方正仿宋_GB2312"/>
          <w:color w:val="000000"/>
          <w:kern w:val="0"/>
          <w:sz w:val="30"/>
          <w:szCs w:val="30"/>
          <w:lang w:val="en-US" w:eastAsia="zh-CN" w:bidi="ar"/>
        </w:rPr>
        <w:t>3、</w:t>
      </w:r>
      <w:r>
        <w:rPr>
          <w:rFonts w:hint="eastAsia" w:ascii="方正仿宋_GB2312" w:hAnsi="方正仿宋_GB2312" w:eastAsia="方正仿宋_GB2312" w:cs="方正仿宋_GB2312"/>
          <w:color w:val="auto"/>
          <w:spacing w:val="7"/>
          <w:kern w:val="0"/>
          <w:sz w:val="30"/>
          <w:szCs w:val="30"/>
          <w:lang w:val="en-US" w:eastAsia="zh-CN" w:bidi="ar"/>
        </w:rPr>
        <w:t>产品推介文件，对于供应商的背景及实力等情况作简略介绍</w:t>
      </w:r>
    </w:p>
    <w:p w14:paraId="5B44AAD8">
      <w:pPr>
        <w:keepNext w:val="0"/>
        <w:keepLines w:val="0"/>
        <w:widowControl/>
        <w:suppressLineNumbers w:val="0"/>
        <w:ind w:firstLine="628" w:firstLineChars="200"/>
        <w:jc w:val="left"/>
        <w:rPr>
          <w:rFonts w:hint="eastAsia" w:ascii="方正仿宋_GB2312" w:hAnsi="方正仿宋_GB2312" w:eastAsia="方正仿宋_GB2312" w:cs="方正仿宋_GB2312"/>
          <w:color w:val="auto"/>
          <w:sz w:val="30"/>
          <w:szCs w:val="30"/>
        </w:rPr>
      </w:pPr>
      <w:r>
        <w:rPr>
          <w:rFonts w:hint="eastAsia" w:ascii="方正仿宋_GB2312" w:hAnsi="方正仿宋_GB2312" w:eastAsia="方正仿宋_GB2312" w:cs="方正仿宋_GB2312"/>
          <w:color w:val="auto"/>
          <w:spacing w:val="7"/>
          <w:kern w:val="0"/>
          <w:sz w:val="30"/>
          <w:szCs w:val="30"/>
          <w:lang w:val="en-US" w:eastAsia="zh-CN" w:bidi="ar"/>
        </w:rPr>
        <w:t>4、提供与拟推介产品同品类重庆市内二级以上医院近3年的用户采购情况（注明医院名称、报价、联系人和联系方式），提供中标通知书或合同予以佐证。</w:t>
      </w:r>
    </w:p>
    <w:p w14:paraId="185ED378">
      <w:pPr>
        <w:pStyle w:val="9"/>
        <w:keepNext w:val="0"/>
        <w:keepLines w:val="0"/>
        <w:pageBreakBefore w:val="0"/>
        <w:widowControl w:val="0"/>
        <w:numPr>
          <w:ilvl w:val="0"/>
          <w:numId w:val="0"/>
        </w:numPr>
        <w:tabs>
          <w:tab w:val="left" w:pos="283"/>
        </w:tabs>
        <w:kinsoku/>
        <w:wordWrap/>
        <w:overflowPunct/>
        <w:topLinePunct w:val="0"/>
        <w:autoSpaceDE w:val="0"/>
        <w:autoSpaceDN w:val="0"/>
        <w:bidi w:val="0"/>
        <w:adjustRightInd/>
        <w:snapToGrid/>
        <w:spacing w:before="201" w:after="0" w:line="240" w:lineRule="auto"/>
        <w:ind w:leftChars="0" w:right="0" w:rightChars="0" w:firstLine="600" w:firstLineChars="200"/>
        <w:jc w:val="left"/>
        <w:textAlignment w:val="auto"/>
        <w:rPr>
          <w:rFonts w:hint="eastAsia" w:ascii="方正仿宋_GB2312" w:hAnsi="方正仿宋_GB2312" w:eastAsia="方正仿宋_GB2312" w:cs="方正仿宋_GB2312"/>
          <w:b/>
          <w:bCs/>
          <w:color w:val="000000"/>
          <w:kern w:val="0"/>
          <w:sz w:val="30"/>
          <w:szCs w:val="30"/>
          <w:lang w:val="en-US" w:eastAsia="zh-CN" w:bidi="ar"/>
        </w:rPr>
      </w:pPr>
      <w:r>
        <w:rPr>
          <w:rFonts w:hint="eastAsia" w:ascii="方正仿宋_GB2312" w:hAnsi="方正仿宋_GB2312" w:eastAsia="方正仿宋_GB2312" w:cs="方正仿宋_GB2312"/>
          <w:color w:val="000000"/>
          <w:kern w:val="0"/>
          <w:sz w:val="30"/>
          <w:szCs w:val="30"/>
          <w:lang w:val="en-US" w:eastAsia="zh-CN" w:bidi="ar"/>
        </w:rPr>
        <w:t>（三）报送方式：请各供应商在规定时间内将以上资料文件发至指定邮箱（</w:t>
      </w:r>
      <w:r>
        <w:rPr>
          <w:rFonts w:hint="eastAsia" w:ascii="方正仿宋_GB2312" w:hAnsi="方正仿宋_GB2312" w:eastAsia="方正仿宋_GB2312" w:cs="方正仿宋_GB2312"/>
          <w:color w:val="000000"/>
          <w:kern w:val="0"/>
          <w:sz w:val="30"/>
          <w:szCs w:val="30"/>
          <w:lang w:val="en-US" w:eastAsia="zh-CN" w:bidi="ar"/>
        </w:rPr>
        <w:fldChar w:fldCharType="begin"/>
      </w:r>
      <w:r>
        <w:rPr>
          <w:rFonts w:hint="eastAsia" w:ascii="方正仿宋_GB2312" w:hAnsi="方正仿宋_GB2312" w:eastAsia="方正仿宋_GB2312" w:cs="方正仿宋_GB2312"/>
          <w:color w:val="000000"/>
          <w:kern w:val="0"/>
          <w:sz w:val="30"/>
          <w:szCs w:val="30"/>
          <w:lang w:val="en-US" w:eastAsia="zh-CN" w:bidi="ar"/>
        </w:rPr>
        <w:instrText xml:space="preserve"> HYPERLINK "mailto:504703506@qq.com" \h </w:instrText>
      </w:r>
      <w:r>
        <w:rPr>
          <w:rFonts w:hint="eastAsia" w:ascii="方正仿宋_GB2312" w:hAnsi="方正仿宋_GB2312" w:eastAsia="方正仿宋_GB2312" w:cs="方正仿宋_GB2312"/>
          <w:color w:val="000000"/>
          <w:kern w:val="0"/>
          <w:sz w:val="30"/>
          <w:szCs w:val="30"/>
          <w:lang w:val="en-US" w:eastAsia="zh-CN" w:bidi="ar"/>
        </w:rPr>
        <w:fldChar w:fldCharType="separate"/>
      </w:r>
      <w:r>
        <w:rPr>
          <w:rFonts w:hint="eastAsia" w:ascii="方正仿宋_GB2312" w:hAnsi="方正仿宋_GB2312" w:eastAsia="方正仿宋_GB2312" w:cs="方正仿宋_GB2312"/>
          <w:color w:val="000000"/>
          <w:kern w:val="0"/>
          <w:sz w:val="30"/>
          <w:szCs w:val="30"/>
          <w:lang w:val="en-US" w:eastAsia="zh-CN" w:bidi="ar"/>
        </w:rPr>
        <w:t>43313372@qq.com</w:t>
      </w:r>
      <w:r>
        <w:rPr>
          <w:rFonts w:hint="eastAsia" w:ascii="方正仿宋_GB2312" w:hAnsi="方正仿宋_GB2312" w:eastAsia="方正仿宋_GB2312" w:cs="方正仿宋_GB2312"/>
          <w:color w:val="000000"/>
          <w:kern w:val="0"/>
          <w:sz w:val="30"/>
          <w:szCs w:val="30"/>
          <w:lang w:val="en-US" w:eastAsia="zh-CN" w:bidi="ar"/>
        </w:rPr>
        <w:fldChar w:fldCharType="end"/>
      </w:r>
      <w:r>
        <w:rPr>
          <w:rFonts w:hint="eastAsia" w:ascii="方正仿宋_GB2312" w:hAnsi="方正仿宋_GB2312" w:eastAsia="方正仿宋_GB2312" w:cs="方正仿宋_GB2312"/>
          <w:color w:val="000000"/>
          <w:kern w:val="0"/>
          <w:sz w:val="30"/>
          <w:szCs w:val="30"/>
          <w:lang w:val="en-US" w:eastAsia="zh-CN" w:bidi="ar"/>
        </w:rPr>
        <w:t>），邮件名称为</w:t>
      </w:r>
      <w:r>
        <w:rPr>
          <w:rFonts w:hint="eastAsia" w:ascii="方正仿宋_GB2312" w:hAnsi="方正仿宋_GB2312" w:eastAsia="方正仿宋_GB2312" w:cs="方正仿宋_GB2312"/>
          <w:b/>
          <w:bCs/>
          <w:color w:val="000000"/>
          <w:kern w:val="0"/>
          <w:sz w:val="30"/>
          <w:szCs w:val="30"/>
          <w:lang w:val="en-US" w:eastAsia="zh-CN" w:bidi="ar"/>
        </w:rPr>
        <w:t>“公司名称－联系人－联系方式”。</w:t>
      </w:r>
    </w:p>
    <w:p w14:paraId="73BDB39E">
      <w:pPr>
        <w:pStyle w:val="9"/>
        <w:keepNext w:val="0"/>
        <w:keepLines w:val="0"/>
        <w:pageBreakBefore w:val="0"/>
        <w:widowControl w:val="0"/>
        <w:numPr>
          <w:ilvl w:val="0"/>
          <w:numId w:val="0"/>
        </w:numPr>
        <w:tabs>
          <w:tab w:val="left" w:pos="2160"/>
        </w:tabs>
        <w:kinsoku/>
        <w:wordWrap/>
        <w:overflowPunct/>
        <w:topLinePunct w:val="0"/>
        <w:autoSpaceDE w:val="0"/>
        <w:autoSpaceDN w:val="0"/>
        <w:bidi w:val="0"/>
        <w:adjustRightInd w:val="0"/>
        <w:snapToGrid/>
        <w:spacing w:before="66" w:after="0" w:line="240" w:lineRule="auto"/>
        <w:ind w:right="0" w:rightChars="0" w:firstLine="600" w:firstLineChars="200"/>
        <w:jc w:val="left"/>
        <w:textAlignment w:val="auto"/>
        <w:rPr>
          <w:rFonts w:hint="eastAsia" w:ascii="方正仿宋_GB2312" w:hAnsi="方正仿宋_GB2312" w:eastAsia="方正仿宋_GB2312" w:cs="方正仿宋_GB2312"/>
          <w:color w:val="000000"/>
          <w:kern w:val="0"/>
          <w:sz w:val="30"/>
          <w:szCs w:val="30"/>
          <w:lang w:val="en-US" w:eastAsia="zh-CN" w:bidi="ar"/>
        </w:rPr>
      </w:pPr>
      <w:r>
        <w:rPr>
          <w:rFonts w:hint="eastAsia" w:ascii="方正仿宋_GB2312" w:hAnsi="方正仿宋_GB2312" w:eastAsia="方正仿宋_GB2312" w:cs="方正仿宋_GB2312"/>
          <w:color w:val="000000"/>
          <w:kern w:val="0"/>
          <w:sz w:val="30"/>
          <w:szCs w:val="30"/>
          <w:lang w:val="en-US" w:eastAsia="zh-CN" w:bidi="ar"/>
        </w:rPr>
        <w:t>五、其他说明</w:t>
      </w:r>
    </w:p>
    <w:p w14:paraId="65A7DFBD">
      <w:pPr>
        <w:pStyle w:val="9"/>
        <w:keepNext w:val="0"/>
        <w:keepLines w:val="0"/>
        <w:pageBreakBefore w:val="0"/>
        <w:widowControl w:val="0"/>
        <w:numPr>
          <w:ilvl w:val="0"/>
          <w:numId w:val="0"/>
        </w:numPr>
        <w:tabs>
          <w:tab w:val="left" w:pos="2160"/>
        </w:tabs>
        <w:kinsoku/>
        <w:wordWrap/>
        <w:overflowPunct/>
        <w:topLinePunct w:val="0"/>
        <w:autoSpaceDE w:val="0"/>
        <w:autoSpaceDN w:val="0"/>
        <w:bidi w:val="0"/>
        <w:adjustRightInd w:val="0"/>
        <w:snapToGrid/>
        <w:spacing w:before="66" w:after="0" w:line="600" w:lineRule="exact"/>
        <w:ind w:right="0" w:rightChars="0" w:firstLine="600" w:firstLineChars="200"/>
        <w:jc w:val="left"/>
        <w:textAlignment w:val="auto"/>
        <w:rPr>
          <w:rFonts w:hint="eastAsia" w:ascii="方正仿宋_GB2312" w:hAnsi="方正仿宋_GB2312" w:eastAsia="方正仿宋_GB2312" w:cs="方正仿宋_GB2312"/>
          <w:color w:val="000000"/>
          <w:kern w:val="0"/>
          <w:sz w:val="30"/>
          <w:szCs w:val="30"/>
          <w:lang w:val="en-US" w:eastAsia="zh-CN" w:bidi="ar"/>
        </w:rPr>
      </w:pPr>
      <w:r>
        <w:rPr>
          <w:rFonts w:hint="eastAsia" w:ascii="方正仿宋_GB2312" w:hAnsi="方正仿宋_GB2312" w:eastAsia="方正仿宋_GB2312" w:cs="方正仿宋_GB2312"/>
          <w:color w:val="000000"/>
          <w:kern w:val="0"/>
          <w:sz w:val="30"/>
          <w:szCs w:val="30"/>
          <w:lang w:val="en-US" w:eastAsia="zh-CN" w:bidi="ar"/>
        </w:rPr>
        <w:t>本次公开的需求是采购工作的初步安排，具体采购项目情况以相关采购公告和采购文件为准。</w:t>
      </w:r>
      <w:r>
        <w:rPr>
          <w:rFonts w:hint="eastAsia" w:ascii="方正仿宋_GB2312" w:hAnsi="方正仿宋_GB2312" w:eastAsia="方正仿宋_GB2312" w:cs="方正仿宋_GB2312"/>
          <w:b/>
          <w:bCs/>
          <w:color w:val="000000"/>
          <w:kern w:val="0"/>
          <w:sz w:val="30"/>
          <w:szCs w:val="30"/>
          <w:lang w:val="en-US" w:eastAsia="zh-CN" w:bidi="ar"/>
        </w:rPr>
        <w:t>资料收集仅用于采购前参考，递交资料时应当写明供应商名称、联系人及联系电话并加盖单位印章（需加盖骑缝章），以备采购人后续联系供应商做进一步采购需求调研工作。</w:t>
      </w:r>
      <w:r>
        <w:rPr>
          <w:rFonts w:hint="eastAsia" w:ascii="方正仿宋_GB2312" w:hAnsi="方正仿宋_GB2312" w:eastAsia="方正仿宋_GB2312" w:cs="方正仿宋_GB2312"/>
          <w:color w:val="000000"/>
          <w:kern w:val="0"/>
          <w:sz w:val="30"/>
          <w:szCs w:val="30"/>
          <w:lang w:val="en-US" w:eastAsia="zh-CN" w:bidi="ar"/>
        </w:rPr>
        <w:t>采购人是否采纳均不影响供应商参与本项目后续采购活动，对供应商所提出的意见建议不作书面回复。</w:t>
      </w:r>
    </w:p>
    <w:p w14:paraId="2794344C">
      <w:pPr>
        <w:pStyle w:val="9"/>
        <w:keepNext w:val="0"/>
        <w:keepLines w:val="0"/>
        <w:pageBreakBefore w:val="0"/>
        <w:widowControl w:val="0"/>
        <w:numPr>
          <w:ilvl w:val="0"/>
          <w:numId w:val="0"/>
        </w:numPr>
        <w:tabs>
          <w:tab w:val="left" w:pos="2160"/>
        </w:tabs>
        <w:kinsoku/>
        <w:wordWrap/>
        <w:overflowPunct/>
        <w:topLinePunct w:val="0"/>
        <w:autoSpaceDE w:val="0"/>
        <w:autoSpaceDN w:val="0"/>
        <w:bidi w:val="0"/>
        <w:adjustRightInd/>
        <w:snapToGrid/>
        <w:spacing w:before="66" w:after="0" w:line="240" w:lineRule="auto"/>
        <w:ind w:right="993" w:rightChars="0"/>
        <w:jc w:val="left"/>
        <w:textAlignment w:val="auto"/>
        <w:rPr>
          <w:rFonts w:hint="eastAsia" w:ascii="方正仿宋_GB2312" w:hAnsi="方正仿宋_GB2312" w:eastAsia="方正仿宋_GB2312" w:cs="方正仿宋_GB2312"/>
          <w:color w:val="000000"/>
          <w:kern w:val="0"/>
          <w:sz w:val="30"/>
          <w:szCs w:val="30"/>
          <w:lang w:val="en-US" w:eastAsia="zh-CN" w:bidi="ar"/>
        </w:rPr>
      </w:pPr>
    </w:p>
    <w:p w14:paraId="6B7DDF79">
      <w:pPr>
        <w:pStyle w:val="9"/>
        <w:keepNext w:val="0"/>
        <w:keepLines w:val="0"/>
        <w:pageBreakBefore w:val="0"/>
        <w:widowControl w:val="0"/>
        <w:numPr>
          <w:ilvl w:val="0"/>
          <w:numId w:val="0"/>
        </w:numPr>
        <w:tabs>
          <w:tab w:val="left" w:pos="2160"/>
        </w:tabs>
        <w:kinsoku/>
        <w:wordWrap/>
        <w:overflowPunct/>
        <w:topLinePunct w:val="0"/>
        <w:autoSpaceDE w:val="0"/>
        <w:autoSpaceDN w:val="0"/>
        <w:bidi w:val="0"/>
        <w:adjustRightInd/>
        <w:snapToGrid/>
        <w:spacing w:before="66" w:after="0" w:line="240" w:lineRule="auto"/>
        <w:ind w:left="1466" w:leftChars="0" w:right="993" w:rightChars="0"/>
        <w:jc w:val="right"/>
        <w:textAlignment w:val="auto"/>
        <w:rPr>
          <w:rFonts w:hint="eastAsia" w:ascii="方正仿宋_GB2312" w:hAnsi="方正仿宋_GB2312" w:eastAsia="方正仿宋_GB2312" w:cs="方正仿宋_GB2312"/>
          <w:color w:val="000000"/>
          <w:kern w:val="0"/>
          <w:sz w:val="30"/>
          <w:szCs w:val="30"/>
          <w:lang w:val="en-US" w:eastAsia="zh-CN" w:bidi="ar"/>
        </w:rPr>
      </w:pPr>
    </w:p>
    <w:p w14:paraId="27B3CD80">
      <w:pPr>
        <w:pStyle w:val="9"/>
        <w:keepNext w:val="0"/>
        <w:keepLines w:val="0"/>
        <w:pageBreakBefore w:val="0"/>
        <w:widowControl w:val="0"/>
        <w:numPr>
          <w:ilvl w:val="0"/>
          <w:numId w:val="0"/>
        </w:numPr>
        <w:tabs>
          <w:tab w:val="left" w:pos="2160"/>
        </w:tabs>
        <w:kinsoku/>
        <w:wordWrap/>
        <w:overflowPunct/>
        <w:topLinePunct w:val="0"/>
        <w:autoSpaceDE w:val="0"/>
        <w:autoSpaceDN w:val="0"/>
        <w:bidi w:val="0"/>
        <w:adjustRightInd/>
        <w:snapToGrid/>
        <w:spacing w:before="66" w:after="0" w:line="240" w:lineRule="auto"/>
        <w:ind w:left="1466" w:leftChars="0" w:right="993" w:rightChars="0"/>
        <w:jc w:val="right"/>
        <w:textAlignment w:val="auto"/>
        <w:rPr>
          <w:rFonts w:hint="eastAsia" w:ascii="方正仿宋_GB2312" w:hAnsi="方正仿宋_GB2312" w:eastAsia="方正仿宋_GB2312" w:cs="方正仿宋_GB2312"/>
          <w:color w:val="000000"/>
          <w:kern w:val="0"/>
          <w:sz w:val="30"/>
          <w:szCs w:val="30"/>
          <w:lang w:val="en-US" w:eastAsia="zh-CN" w:bidi="ar"/>
        </w:rPr>
      </w:pPr>
    </w:p>
    <w:p w14:paraId="418A90AC">
      <w:pPr>
        <w:pStyle w:val="9"/>
        <w:keepNext w:val="0"/>
        <w:keepLines w:val="0"/>
        <w:pageBreakBefore w:val="0"/>
        <w:widowControl w:val="0"/>
        <w:numPr>
          <w:ilvl w:val="0"/>
          <w:numId w:val="0"/>
        </w:numPr>
        <w:tabs>
          <w:tab w:val="left" w:pos="2160"/>
        </w:tabs>
        <w:kinsoku/>
        <w:wordWrap/>
        <w:overflowPunct/>
        <w:topLinePunct w:val="0"/>
        <w:autoSpaceDE w:val="0"/>
        <w:autoSpaceDN w:val="0"/>
        <w:bidi w:val="0"/>
        <w:adjustRightInd/>
        <w:snapToGrid/>
        <w:spacing w:before="66" w:after="0" w:line="240" w:lineRule="auto"/>
        <w:ind w:right="0" w:rightChars="0"/>
        <w:jc w:val="right"/>
        <w:textAlignment w:val="auto"/>
        <w:rPr>
          <w:rFonts w:hint="eastAsia" w:ascii="方正仿宋_GB2312" w:hAnsi="方正仿宋_GB2312" w:eastAsia="方正仿宋_GB2312" w:cs="方正仿宋_GB2312"/>
          <w:color w:val="000000"/>
          <w:kern w:val="0"/>
          <w:sz w:val="30"/>
          <w:szCs w:val="30"/>
          <w:lang w:val="en-US" w:eastAsia="zh-CN" w:bidi="ar"/>
        </w:rPr>
      </w:pPr>
      <w:r>
        <w:rPr>
          <w:rFonts w:hint="eastAsia" w:ascii="方正仿宋_GB2312" w:hAnsi="方正仿宋_GB2312" w:eastAsia="方正仿宋_GB2312" w:cs="方正仿宋_GB2312"/>
          <w:color w:val="000000"/>
          <w:kern w:val="0"/>
          <w:sz w:val="30"/>
          <w:szCs w:val="30"/>
          <w:lang w:val="en-US" w:eastAsia="zh-CN" w:bidi="ar"/>
        </w:rPr>
        <w:t>沙坪坝区中医院</w:t>
      </w:r>
    </w:p>
    <w:p w14:paraId="53519ECA">
      <w:pPr>
        <w:pStyle w:val="9"/>
        <w:keepNext w:val="0"/>
        <w:keepLines w:val="0"/>
        <w:pageBreakBefore w:val="0"/>
        <w:widowControl w:val="0"/>
        <w:numPr>
          <w:ilvl w:val="0"/>
          <w:numId w:val="0"/>
        </w:numPr>
        <w:tabs>
          <w:tab w:val="left" w:pos="2160"/>
        </w:tabs>
        <w:kinsoku/>
        <w:wordWrap/>
        <w:overflowPunct/>
        <w:topLinePunct w:val="0"/>
        <w:autoSpaceDE w:val="0"/>
        <w:autoSpaceDN w:val="0"/>
        <w:bidi w:val="0"/>
        <w:adjustRightInd/>
        <w:snapToGrid/>
        <w:spacing w:before="66" w:after="0" w:line="240" w:lineRule="auto"/>
        <w:ind w:right="0" w:rightChars="0"/>
        <w:jc w:val="right"/>
        <w:textAlignment w:val="auto"/>
        <w:rPr>
          <w:rFonts w:hint="eastAsia" w:ascii="方正仿宋_GB2312" w:hAnsi="方正仿宋_GB2312" w:eastAsia="方正仿宋_GB2312" w:cs="方正仿宋_GB2312"/>
          <w:color w:val="000000"/>
          <w:kern w:val="0"/>
          <w:sz w:val="30"/>
          <w:szCs w:val="30"/>
          <w:highlight w:val="none"/>
          <w:lang w:val="en-US" w:eastAsia="zh-CN" w:bidi="ar"/>
        </w:rPr>
      </w:pPr>
      <w:r>
        <w:rPr>
          <w:rFonts w:hint="eastAsia" w:ascii="方正仿宋_GB2312" w:hAnsi="方正仿宋_GB2312" w:eastAsia="方正仿宋_GB2312" w:cs="方正仿宋_GB2312"/>
          <w:color w:val="000000"/>
          <w:kern w:val="0"/>
          <w:sz w:val="30"/>
          <w:szCs w:val="30"/>
          <w:highlight w:val="none"/>
          <w:lang w:val="en-US" w:eastAsia="zh-CN" w:bidi="ar"/>
        </w:rPr>
        <w:t>2025年10月31日</w:t>
      </w:r>
    </w:p>
    <w:sectPr>
      <w:pgSz w:w="11910" w:h="16840"/>
      <w:pgMar w:top="1440" w:right="1800" w:bottom="1440" w:left="1800" w:header="0" w:footer="120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仿宋">
    <w:panose1 w:val="02010609060101010101"/>
    <w:charset w:val="86"/>
    <w:family w:val="auto"/>
    <w:pitch w:val="default"/>
    <w:sig w:usb0="800002BF" w:usb1="38CF7CFA" w:usb2="00000016" w:usb3="00000000" w:csb0="00040001" w:csb1="00000000"/>
    <w:embedRegular r:id="rId1" w:fontKey="{E9D5B211-005B-47E1-AF8A-DDACDCB1BB15}"/>
  </w:font>
  <w:font w:name="方正仿宋_GB2312">
    <w:panose1 w:val="02000000000000000000"/>
    <w:charset w:val="86"/>
    <w:family w:val="auto"/>
    <w:pitch w:val="default"/>
    <w:sig w:usb0="A00002BF" w:usb1="184F6CFA" w:usb2="00000012" w:usb3="00000000" w:csb0="00040001" w:csb1="00000000"/>
    <w:embedRegular r:id="rId2" w:fontKey="{83855F3D-AD23-42D6-9C15-065B4946DE2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7C0E24">
    <w:pPr>
      <w:pStyle w:val="4"/>
      <w:spacing w:line="14" w:lineRule="auto"/>
      <w:rPr>
        <w:sz w:val="20"/>
      </w:rPr>
    </w:pPr>
    <w:r>
      <w:rPr>
        <w:sz w:val="20"/>
      </w:rPr>
      <mc:AlternateContent>
        <mc:Choice Requires="wps">
          <w:drawing>
            <wp:anchor distT="0" distB="0" distL="0" distR="0" simplePos="0" relativeHeight="251659264" behindDoc="1" locked="0" layoutInCell="1" allowOverlap="1">
              <wp:simplePos x="0" y="0"/>
              <wp:positionH relativeFrom="page">
                <wp:posOffset>3686175</wp:posOffset>
              </wp:positionH>
              <wp:positionV relativeFrom="page">
                <wp:posOffset>9790430</wp:posOffset>
              </wp:positionV>
              <wp:extent cx="196850" cy="153670"/>
              <wp:effectExtent l="0" t="0" r="0" b="0"/>
              <wp:wrapNone/>
              <wp:docPr id="1" name="Textbox 1"/>
              <wp:cNvGraphicFramePr/>
              <a:graphic xmlns:a="http://schemas.openxmlformats.org/drawingml/2006/main">
                <a:graphicData uri="http://schemas.microsoft.com/office/word/2010/wordprocessingShape">
                  <wps:wsp>
                    <wps:cNvSpPr txBox="1"/>
                    <wps:spPr>
                      <a:xfrm>
                        <a:off x="0" y="0"/>
                        <a:ext cx="196850" cy="153670"/>
                      </a:xfrm>
                      <a:prstGeom prst="rect">
                        <a:avLst/>
                      </a:prstGeom>
                    </wps:spPr>
                    <wps:txbx>
                      <w:txbxContent>
                        <w:p w14:paraId="23C8FF53">
                          <w:pPr>
                            <w:spacing w:before="14"/>
                            <w:ind w:left="60" w:right="0" w:firstLine="0"/>
                            <w:jc w:val="left"/>
                            <w:rPr>
                              <w:rFonts w:ascii="Times New Roman"/>
                              <w:b/>
                              <w:sz w:val="18"/>
                            </w:rPr>
                          </w:pPr>
                          <w:r>
                            <w:rPr>
                              <w:rFonts w:ascii="Times New Roman"/>
                              <w:b/>
                              <w:spacing w:val="-5"/>
                              <w:sz w:val="18"/>
                            </w:rPr>
                            <w:fldChar w:fldCharType="begin"/>
                          </w:r>
                          <w:r>
                            <w:rPr>
                              <w:rFonts w:ascii="Times New Roman"/>
                              <w:b/>
                              <w:spacing w:val="-5"/>
                              <w:sz w:val="18"/>
                            </w:rPr>
                            <w:instrText xml:space="preserve"> PAGE </w:instrText>
                          </w:r>
                          <w:r>
                            <w:rPr>
                              <w:rFonts w:ascii="Times New Roman"/>
                              <w:b/>
                              <w:spacing w:val="-5"/>
                              <w:sz w:val="18"/>
                            </w:rPr>
                            <w:fldChar w:fldCharType="separate"/>
                          </w:r>
                          <w:r>
                            <w:rPr>
                              <w:rFonts w:ascii="Times New Roman"/>
                              <w:b/>
                              <w:spacing w:val="-5"/>
                              <w:sz w:val="18"/>
                            </w:rPr>
                            <w:t>1</w:t>
                          </w:r>
                          <w:r>
                            <w:rPr>
                              <w:rFonts w:ascii="Times New Roman"/>
                              <w:b/>
                              <w:spacing w:val="-5"/>
                              <w:sz w:val="18"/>
                            </w:rPr>
                            <w:fldChar w:fldCharType="end"/>
                          </w:r>
                          <w:r>
                            <w:rPr>
                              <w:rFonts w:ascii="Times New Roman"/>
                              <w:spacing w:val="-5"/>
                              <w:sz w:val="18"/>
                            </w:rPr>
                            <w:t>/</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3</w:t>
                          </w:r>
                          <w:r>
                            <w:rPr>
                              <w:rFonts w:ascii="Times New Roman"/>
                              <w:b/>
                              <w:spacing w:val="-5"/>
                              <w:sz w:val="18"/>
                            </w:rPr>
                            <w:fldChar w:fldCharType="end"/>
                          </w:r>
                        </w:p>
                      </w:txbxContent>
                    </wps:txbx>
                    <wps:bodyPr wrap="square" lIns="0" tIns="0" rIns="0" bIns="0" rtlCol="0">
                      <a:noAutofit/>
                    </wps:bodyPr>
                  </wps:wsp>
                </a:graphicData>
              </a:graphic>
            </wp:anchor>
          </w:drawing>
        </mc:Choice>
        <mc:Fallback>
          <w:pict>
            <v:shape id="Textbox 1" o:spid="_x0000_s1026" o:spt="202" type="#_x0000_t202" style="position:absolute;left:0pt;margin-left:290.25pt;margin-top:770.9pt;height:12.1pt;width:15.5pt;mso-position-horizontal-relative:page;mso-position-vertical-relative:page;z-index:-251657216;mso-width-relative:page;mso-height-relative:page;" filled="f" stroked="f" coordsize="21600,21600" o:gfxdata="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CXt&#10;/tvZAAAADQEAAA8AAAAAAAAAAQAgAAAAIgAAAGRycy9kb3ducmV2LnhtbFBLAQIUABQAAAAIAIdO&#10;4kChMQWnsAEAAHMDAAAOAAAAAAAAAAEAIAAAACgBAABkcnMvZTJvRG9jLnhtbFBLBQYAAAAABgAG&#10;AFkBAABKBQAAAAA=&#10;">
              <v:fill on="f" focussize="0,0"/>
              <v:stroke on="f"/>
              <v:imagedata o:title=""/>
              <o:lock v:ext="edit" aspectratio="f"/>
              <v:textbox inset="0mm,0mm,0mm,0mm">
                <w:txbxContent>
                  <w:p w14:paraId="23C8FF53">
                    <w:pPr>
                      <w:spacing w:before="14"/>
                      <w:ind w:left="60" w:right="0" w:firstLine="0"/>
                      <w:jc w:val="left"/>
                      <w:rPr>
                        <w:rFonts w:ascii="Times New Roman"/>
                        <w:b/>
                        <w:sz w:val="18"/>
                      </w:rPr>
                    </w:pPr>
                    <w:r>
                      <w:rPr>
                        <w:rFonts w:ascii="Times New Roman"/>
                        <w:b/>
                        <w:spacing w:val="-5"/>
                        <w:sz w:val="18"/>
                      </w:rPr>
                      <w:fldChar w:fldCharType="begin"/>
                    </w:r>
                    <w:r>
                      <w:rPr>
                        <w:rFonts w:ascii="Times New Roman"/>
                        <w:b/>
                        <w:spacing w:val="-5"/>
                        <w:sz w:val="18"/>
                      </w:rPr>
                      <w:instrText xml:space="preserve"> PAGE </w:instrText>
                    </w:r>
                    <w:r>
                      <w:rPr>
                        <w:rFonts w:ascii="Times New Roman"/>
                        <w:b/>
                        <w:spacing w:val="-5"/>
                        <w:sz w:val="18"/>
                      </w:rPr>
                      <w:fldChar w:fldCharType="separate"/>
                    </w:r>
                    <w:r>
                      <w:rPr>
                        <w:rFonts w:ascii="Times New Roman"/>
                        <w:b/>
                        <w:spacing w:val="-5"/>
                        <w:sz w:val="18"/>
                      </w:rPr>
                      <w:t>1</w:t>
                    </w:r>
                    <w:r>
                      <w:rPr>
                        <w:rFonts w:ascii="Times New Roman"/>
                        <w:b/>
                        <w:spacing w:val="-5"/>
                        <w:sz w:val="18"/>
                      </w:rPr>
                      <w:fldChar w:fldCharType="end"/>
                    </w:r>
                    <w:r>
                      <w:rPr>
                        <w:rFonts w:ascii="Times New Roman"/>
                        <w:spacing w:val="-5"/>
                        <w:sz w:val="18"/>
                      </w:rPr>
                      <w:t>/</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3</w:t>
                    </w:r>
                    <w:r>
                      <w:rPr>
                        <w:rFonts w:ascii="Times New Roman"/>
                        <w:b/>
                        <w:spacing w:val="-5"/>
                        <w:sz w:val="1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FE9836"/>
    <w:multiLevelType w:val="singleLevel"/>
    <w:tmpl w:val="BFFE983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
  <w:docVars>
    <w:docVar w:name="commondata" w:val="eyJoZGlkIjoiYjJmMzY4NTg3MjQwZTM3ZWY0NzMzOTE1ZjhhZjZiZTUifQ=="/>
  </w:docVars>
  <w:rsids>
    <w:rsidRoot w:val="00000000"/>
    <w:rsid w:val="01CB1AF7"/>
    <w:rsid w:val="04AB3704"/>
    <w:rsid w:val="0CB16B35"/>
    <w:rsid w:val="0F940982"/>
    <w:rsid w:val="17110659"/>
    <w:rsid w:val="1AAC06DB"/>
    <w:rsid w:val="1AD31C39"/>
    <w:rsid w:val="20713486"/>
    <w:rsid w:val="2661459D"/>
    <w:rsid w:val="29AA03FE"/>
    <w:rsid w:val="2D8D5C78"/>
    <w:rsid w:val="343B467F"/>
    <w:rsid w:val="3EB254C0"/>
    <w:rsid w:val="41DA65E6"/>
    <w:rsid w:val="52E635B0"/>
    <w:rsid w:val="53925529"/>
    <w:rsid w:val="627A1370"/>
    <w:rsid w:val="68464DC5"/>
    <w:rsid w:val="6A72332C"/>
    <w:rsid w:val="760D5A3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Microsoft JhengHei" w:hAnsi="Microsoft JhengHei" w:eastAsia="Microsoft JhengHei" w:cs="Microsoft JhengHei"/>
      <w:sz w:val="22"/>
      <w:szCs w:val="22"/>
      <w:lang w:val="en-US" w:eastAsia="zh-CN" w:bidi="ar-SA"/>
    </w:rPr>
  </w:style>
  <w:style w:type="paragraph" w:styleId="3">
    <w:name w:val="heading 2"/>
    <w:basedOn w:val="1"/>
    <w:next w:val="1"/>
    <w:qFormat/>
    <w:uiPriority w:val="0"/>
    <w:pPr>
      <w:keepNext/>
      <w:keepLines/>
      <w:adjustRightInd w:val="0"/>
      <w:snapToGrid w:val="0"/>
      <w:spacing w:line="360" w:lineRule="auto"/>
      <w:outlineLvl w:val="1"/>
    </w:pPr>
    <w:rPr>
      <w:rFonts w:ascii="宋体" w:hAnsi="宋体"/>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4">
    <w:name w:val="Body Text"/>
    <w:basedOn w:val="1"/>
    <w:qFormat/>
    <w:uiPriority w:val="1"/>
    <w:rPr>
      <w:rFonts w:ascii="宋体" w:hAnsi="宋体" w:eastAsia="宋体" w:cs="宋体"/>
      <w:sz w:val="28"/>
      <w:szCs w:val="28"/>
      <w:lang w:val="en-US" w:eastAsia="zh-CN" w:bidi="ar-SA"/>
    </w:rPr>
  </w:style>
  <w:style w:type="paragraph" w:styleId="5">
    <w:name w:val="Title"/>
    <w:basedOn w:val="1"/>
    <w:qFormat/>
    <w:uiPriority w:val="1"/>
    <w:pPr>
      <w:ind w:left="3648" w:right="772" w:hanging="2741"/>
    </w:pPr>
    <w:rPr>
      <w:rFonts w:ascii="Microsoft JhengHei" w:hAnsi="Microsoft JhengHei" w:eastAsia="Microsoft JhengHei" w:cs="Microsoft JhengHei"/>
      <w:b/>
      <w:bCs/>
      <w:sz w:val="44"/>
      <w:szCs w:val="44"/>
      <w:lang w:val="en-US" w:eastAsia="zh-CN"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907" w:hanging="280"/>
    </w:pPr>
    <w:rPr>
      <w:rFonts w:ascii="宋体" w:hAnsi="宋体" w:eastAsia="宋体" w:cs="宋体"/>
      <w:lang w:val="en-US" w:eastAsia="zh-CN" w:bidi="ar-SA"/>
    </w:rPr>
  </w:style>
  <w:style w:type="paragraph" w:customStyle="1" w:styleId="10">
    <w:name w:val="Table Paragraph"/>
    <w:basedOn w:val="1"/>
    <w:qFormat/>
    <w:uiPriority w:val="1"/>
    <w:rPr>
      <w:rFonts w:ascii="Microsoft JhengHei" w:hAnsi="Microsoft JhengHei" w:eastAsia="Microsoft JhengHei" w:cs="Microsoft JhengHei"/>
      <w:lang w:val="en-US" w:eastAsia="zh-CN" w:bidi="ar-SA"/>
    </w:rPr>
  </w:style>
  <w:style w:type="paragraph" w:styleId="11">
    <w:name w:val="No Spacing"/>
    <w:qFormat/>
    <w:uiPriority w:val="1"/>
    <w:pPr>
      <w:widowControl w:val="0"/>
      <w:spacing w:line="360" w:lineRule="auto"/>
      <w:jc w:val="both"/>
    </w:pPr>
    <w:rPr>
      <w:rFonts w:ascii="宋体" w:hAnsi="宋体" w:eastAsia="宋体" w:cs="Times New Roman"/>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817</Words>
  <Characters>849</Characters>
  <TotalTime>33</TotalTime>
  <ScaleCrop>false</ScaleCrop>
  <LinksUpToDate>false</LinksUpToDate>
  <CharactersWithSpaces>858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2025-10-23T06:41:00Z</dcterms:created>
  <dc:creator>19158</dc:creator>
  <cp:lastModifiedBy>胡桃</cp:lastModifiedBy>
  <dcterms:modified xsi:type="dcterms:W3CDTF">2025-10-31T07:13:27Z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2025-10-17T00:00:00Z</vt:filetime>
  </property>
  <property fmtid="{D5CDD505-2E9C-101B-9397-08002B2CF9AE}" pid="3" name="Creator">
    <vt:lpwstr>WPS 文字</vt:lpwstr>
  </property>
  <property fmtid="{D5CDD505-2E9C-101B-9397-08002B2CF9AE}" pid="4" name="LastSaved">
    <vt:filetime>2025-10-23T00:00:00Z</vt:filetime>
  </property>
  <property fmtid="{D5CDD505-2E9C-101B-9397-08002B2CF9AE}" pid="5" name="SourceModified">
    <vt:lpwstr>D:20251017154853+08'00'</vt:lpwstr>
  </property>
  <property fmtid="{D5CDD505-2E9C-101B-9397-08002B2CF9AE}" pid="6" name="KSOTemplateDocerSaveRecord">
    <vt:lpwstr>eyJoZGlkIjoiNzVlNTY1MmMzMWJlMmU4YWUxYmE0YjMyZTk1OTM3NzkiLCJ1c2VySWQiOiIxNTg2NDczMDI0In0=</vt:lpwstr>
  </property>
  <property fmtid="{D5CDD505-2E9C-101B-9397-08002B2CF9AE}" pid="7" name="KSOProductBuildVer">
    <vt:lpwstr>2052-12.1.0.23125</vt:lpwstr>
  </property>
  <property fmtid="{D5CDD505-2E9C-101B-9397-08002B2CF9AE}" pid="8" name="ICV">
    <vt:lpwstr>3315028CD2674ED280352445A02980D4_13</vt:lpwstr>
  </property>
</Properties>
</file>