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86CED6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  <w:t>重庆大学附属仁济医院（重庆市第五人民医院）</w:t>
      </w:r>
    </w:p>
    <w:p w14:paraId="1C456F7A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  <w:t>消毒供应中心物流用车租赁服务</w:t>
      </w:r>
      <w:r>
        <w:rPr>
          <w:rFonts w:hint="default" w:ascii="Times New Roman" w:hAnsi="Times New Roman" w:eastAsia="方正小标宋_GBK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需求调查公告</w:t>
      </w:r>
    </w:p>
    <w:p w14:paraId="511F49FC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我院拟于近期采购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消毒供应中心物流用车租赁服务项目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</w:rPr>
        <w:t>，现对该项目开展需求调查，诚邀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u w:val="single"/>
        </w:rPr>
        <w:t>符合条件的潜在供应商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</w:rPr>
        <w:t>前来参加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所收集资料用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于采购前参考。</w:t>
      </w:r>
    </w:p>
    <w:p w14:paraId="520BA9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一、项目名称</w:t>
      </w:r>
    </w:p>
    <w:p w14:paraId="31CD24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Times New Roman" w:hAnsi="Times New Roman" w:cs="Times New Roman"/>
          <w:b w:val="0"/>
          <w:bCs w:val="0"/>
          <w:color w:val="000000" w:themeColor="text1"/>
          <w:kern w:val="2"/>
          <w:sz w:val="24"/>
          <w:szCs w:val="24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bCs w:val="0"/>
          <w:color w:val="000000" w:themeColor="text1"/>
          <w:kern w:val="2"/>
          <w:sz w:val="24"/>
          <w:szCs w:val="24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消毒供应中心物流用车租赁服务</w:t>
      </w:r>
    </w:p>
    <w:p w14:paraId="517D36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二、需求调查基本情况</w:t>
      </w:r>
    </w:p>
    <w:p w14:paraId="35245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（一）需求调查方式：咨询（项目推介）。</w:t>
      </w:r>
    </w:p>
    <w:p w14:paraId="5485E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（二）需求调查对象：</w:t>
      </w:r>
      <w:bookmarkStart w:id="0" w:name="_Hlk114039197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符合条件的潜在供应商</w:t>
      </w:r>
      <w:bookmarkEnd w:id="0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3EAA6D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三、项目需求概况</w:t>
      </w:r>
    </w:p>
    <w:p w14:paraId="0E3E8A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（一）项目概况：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根据医院业务需要，我院拟采购消毒供应中心物流用车租赁服务。</w:t>
      </w:r>
    </w:p>
    <w:p w14:paraId="0871EAA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采购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预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（概）算：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23.65万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元。</w:t>
      </w:r>
    </w:p>
    <w:p w14:paraId="45280AA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采购标的汇总表</w:t>
      </w:r>
    </w:p>
    <w:tbl>
      <w:tblPr>
        <w:tblStyle w:val="18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2214"/>
        <w:gridCol w:w="1522"/>
        <w:gridCol w:w="1028"/>
        <w:gridCol w:w="1590"/>
        <w:gridCol w:w="1463"/>
        <w:gridCol w:w="1199"/>
      </w:tblGrid>
      <w:tr w14:paraId="2B861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420" w:type="pct"/>
            <w:vAlign w:val="center"/>
          </w:tcPr>
          <w:p w14:paraId="0D2C6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序号</w:t>
            </w:r>
          </w:p>
        </w:tc>
        <w:tc>
          <w:tcPr>
            <w:tcW w:w="1125" w:type="pct"/>
            <w:vAlign w:val="center"/>
          </w:tcPr>
          <w:p w14:paraId="5532E4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标的名称</w:t>
            </w:r>
          </w:p>
        </w:tc>
        <w:tc>
          <w:tcPr>
            <w:tcW w:w="773" w:type="pct"/>
            <w:vAlign w:val="center"/>
          </w:tcPr>
          <w:p w14:paraId="33CA4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计量单位</w:t>
            </w:r>
          </w:p>
        </w:tc>
        <w:tc>
          <w:tcPr>
            <w:tcW w:w="522" w:type="pct"/>
            <w:vAlign w:val="center"/>
          </w:tcPr>
          <w:p w14:paraId="24976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数量</w:t>
            </w:r>
          </w:p>
        </w:tc>
        <w:tc>
          <w:tcPr>
            <w:tcW w:w="808" w:type="pct"/>
            <w:vAlign w:val="center"/>
          </w:tcPr>
          <w:p w14:paraId="5D121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单价</w:t>
            </w:r>
          </w:p>
          <w:p w14:paraId="0F84A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（万元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/年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）</w:t>
            </w:r>
          </w:p>
        </w:tc>
        <w:tc>
          <w:tcPr>
            <w:tcW w:w="743" w:type="pct"/>
            <w:vAlign w:val="center"/>
          </w:tcPr>
          <w:p w14:paraId="2677A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总价</w:t>
            </w:r>
          </w:p>
          <w:p w14:paraId="02F33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（万元）</w:t>
            </w:r>
          </w:p>
        </w:tc>
        <w:tc>
          <w:tcPr>
            <w:tcW w:w="607" w:type="pct"/>
            <w:vAlign w:val="center"/>
          </w:tcPr>
          <w:p w14:paraId="3205C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备注</w:t>
            </w:r>
          </w:p>
        </w:tc>
      </w:tr>
      <w:tr w14:paraId="7A032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420" w:type="pct"/>
            <w:vAlign w:val="center"/>
          </w:tcPr>
          <w:p w14:paraId="1DF74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125" w:type="pct"/>
            <w:vAlign w:val="center"/>
          </w:tcPr>
          <w:p w14:paraId="5363A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消毒供应中心物流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用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车租赁服务</w:t>
            </w:r>
          </w:p>
        </w:tc>
        <w:tc>
          <w:tcPr>
            <w:tcW w:w="773" w:type="pct"/>
            <w:vAlign w:val="center"/>
          </w:tcPr>
          <w:p w14:paraId="4E110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年</w:t>
            </w:r>
          </w:p>
        </w:tc>
        <w:tc>
          <w:tcPr>
            <w:tcW w:w="522" w:type="pct"/>
            <w:vAlign w:val="center"/>
          </w:tcPr>
          <w:p w14:paraId="2D1F8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08" w:type="pct"/>
            <w:vAlign w:val="center"/>
          </w:tcPr>
          <w:p w14:paraId="580E9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23.65</w:t>
            </w:r>
          </w:p>
        </w:tc>
        <w:tc>
          <w:tcPr>
            <w:tcW w:w="743" w:type="pct"/>
            <w:vAlign w:val="center"/>
          </w:tcPr>
          <w:p w14:paraId="655EA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23.65</w:t>
            </w:r>
          </w:p>
        </w:tc>
        <w:tc>
          <w:tcPr>
            <w:tcW w:w="607" w:type="pct"/>
            <w:vAlign w:val="center"/>
          </w:tcPr>
          <w:p w14:paraId="4E88B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7FB17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5000" w:type="pct"/>
            <w:gridSpan w:val="7"/>
            <w:vAlign w:val="center"/>
          </w:tcPr>
          <w:p w14:paraId="687CE827">
            <w:pPr>
              <w:keepNext w:val="0"/>
              <w:keepLines w:val="0"/>
              <w:pageBreakBefore w:val="0"/>
              <w:widowControl w:val="0"/>
              <w:tabs>
                <w:tab w:val="left" w:pos="73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合计：大写：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贰拾叁万陆仟伍佰元整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（¥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236500.00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ab/>
            </w:r>
          </w:p>
        </w:tc>
      </w:tr>
    </w:tbl>
    <w:p w14:paraId="6DFAE66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基础技术规格</w:t>
      </w:r>
    </w:p>
    <w:p w14:paraId="3BC3A75D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default" w:hAnsi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（一）服务需求</w:t>
      </w:r>
    </w:p>
    <w:p w14:paraId="214E450D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1.服务内容：</w:t>
      </w:r>
    </w:p>
    <w:p w14:paraId="5E42A121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（1）车辆配置：提供面包车（外部尺寸≥5696×1972×2625mm），配备专业空调（温度≤24℃、湿度≤70%+温湿度记录）、车载监控、GPS定位。</w:t>
      </w:r>
    </w:p>
    <w:p w14:paraId="27BB1403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（2）分区要求：车辆内部物理隔断清洁区/污染区，防止交叉感染。</w:t>
      </w:r>
    </w:p>
    <w:p w14:paraId="517A5E5B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（3）人员配置：1名司机，完成消毒供应中心与南岸区医联体机构的器械转运。</w:t>
      </w:r>
    </w:p>
    <w:p w14:paraId="20EF5EF2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（4）物流箱：提供洁箱、污箱（需通过颜色明确区分，标识明确），尺寸不低于700×500×350mm，含安全锁扣、密闭盖。</w:t>
      </w:r>
    </w:p>
    <w:p w14:paraId="7507004F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（5）动态补充：物流箱按需增减，响应合作医院需求。</w:t>
      </w:r>
    </w:p>
    <w:p w14:paraId="39AE035C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（6）清洁消毒：转运后车辆及物流箱清洁消毒干燥备用。</w:t>
      </w:r>
    </w:p>
    <w:p w14:paraId="62E2D254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（7）监控定位：实时GPS定位+历史轨迹查询+运输参数记录。</w:t>
      </w:r>
    </w:p>
    <w:p w14:paraId="2CC7C7C3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（8）突发事件：协助处理转运途中物品损坏问题。</w:t>
      </w:r>
    </w:p>
    <w:p w14:paraId="7B6A0282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2.服务要求：</w:t>
      </w:r>
    </w:p>
    <w:p w14:paraId="3F5F650B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（1）车辆：性能完好、证件齐全，定期维护。</w:t>
      </w:r>
    </w:p>
    <w:p w14:paraId="5320F110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（2）空调：温湿度达标且数据可追溯。</w:t>
      </w:r>
    </w:p>
    <w:p w14:paraId="64499E6F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（3）物流箱：耐腐蚀、防渗漏，颜色区分洁污。</w:t>
      </w:r>
    </w:p>
    <w:p w14:paraId="6D20FA39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（4）司机：熟悉医疗转运规范。</w:t>
      </w:r>
    </w:p>
    <w:p w14:paraId="7DE5BC56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（5）工作时间：每天8小时，早上7:30-15:30，覆盖南岸区中西医结合医院、龙门浩社区卫生服务中心、南岸区妇幼保健中心、南岸区中医院、铜元局社区服务中心、南山社区卫生中心、长生桥镇卫生院、迎龙镇卫生院、广阳镇卫生院、峡口镇卫生院、鸡冠石镇卫生院等医疗机构，转运频次数根据各医疗单位需求确定。备用车30分钟内出车，物流箱补充24小时内到位。其余紧急情况1小时内出车。</w:t>
      </w:r>
    </w:p>
    <w:p w14:paraId="76F7D952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color w:val="000000"/>
          <w:sz w:val="24"/>
          <w:szCs w:val="24"/>
          <w:lang w:val="en-US" w:eastAsia="zh-CN"/>
        </w:rPr>
        <w:t>（6）安全责任：提供服务方需承担人员及车辆安全，若发生事故导致人员伤害及物品损坏，由提供服务方负责。</w:t>
      </w:r>
    </w:p>
    <w:p w14:paraId="7D9C5DB0">
      <w:pPr>
        <w:pStyle w:val="13"/>
        <w:keepNext w:val="0"/>
        <w:keepLines w:val="0"/>
        <w:pageBreakBefore w:val="0"/>
        <w:tabs>
          <w:tab w:val="right" w:leader="dot" w:pos="91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eastAsia" w:ascii="宋体" w:hAnsi="宋体" w:cs="宋体"/>
          <w:color w:val="auto"/>
          <w:sz w:val="24"/>
          <w:szCs w:val="24"/>
        </w:rPr>
      </w:pPr>
      <w:r>
        <w:rPr>
          <w:rStyle w:val="21"/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Style w:val="21"/>
          <w:rFonts w:hint="default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、商务要求</w:t>
      </w:r>
    </w:p>
    <w:p w14:paraId="2C9F6E3C">
      <w:pPr>
        <w:pStyle w:val="13"/>
        <w:keepNext w:val="0"/>
        <w:keepLines w:val="0"/>
        <w:pageBreakBefore w:val="0"/>
        <w:tabs>
          <w:tab w:val="right" w:leader="dot" w:pos="91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</w:rPr>
        <w:t>（一）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报价要求</w:t>
      </w:r>
    </w:p>
    <w:p w14:paraId="499E07F3">
      <w:pPr>
        <w:pStyle w:val="13"/>
        <w:keepNext w:val="0"/>
        <w:keepLines w:val="0"/>
        <w:pageBreakBefore w:val="0"/>
        <w:tabs>
          <w:tab w:val="right" w:leader="dot" w:pos="91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报价为人民币报价，包含车辆租赁、司机、物流箱、消毒等所有费用。因响应供应商自身原因造成的漏报、少报皆由响应供应商自行承担责任、采购人不再补偿。</w:t>
      </w:r>
    </w:p>
    <w:p w14:paraId="145BD3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（二）服务期限</w:t>
      </w:r>
    </w:p>
    <w:p w14:paraId="3CC422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自合同签订之日起1年。</w:t>
      </w:r>
    </w:p>
    <w:p w14:paraId="76467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（三）售后服务</w:t>
      </w:r>
    </w:p>
    <w:p w14:paraId="11923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车辆故障1小时响应，物流箱维护及时。</w:t>
      </w:r>
    </w:p>
    <w:p w14:paraId="01B867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482" w:firstLineChars="200"/>
        <w:jc w:val="both"/>
        <w:textAlignment w:val="auto"/>
        <w:rPr>
          <w:rFonts w:ascii="宋体" w:hAnsi="宋体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Style w:val="21"/>
          <w:rFonts w:hint="eastAsia" w:ascii="宋体" w:hAnsi="宋体" w:cs="宋体"/>
          <w:bCs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六</w:t>
      </w:r>
      <w:r>
        <w:rPr>
          <w:rStyle w:val="21"/>
          <w:rFonts w:hint="eastAsia" w:ascii="宋体" w:hAnsi="宋体" w:eastAsia="宋体" w:cs="宋体"/>
          <w:bCs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、推介书要求</w:t>
      </w:r>
    </w:p>
    <w:p w14:paraId="1AC7E4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textAlignment w:val="auto"/>
        <w:rPr>
          <w:rFonts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各供应商须严格按照下述要求编制项目推介书，标注推介书完整目录和页码，加盖报名单位公章，将项目推介书扫描件、PPT（如有）在“行采家”平台（https://www.gec123.com）需求调查板块上传</w:t>
      </w:r>
      <w:r>
        <w:rPr>
          <w:rFonts w:hint="eastAsia" w:ascii="宋体" w:hAnsi="宋体" w:eastAsia="宋体" w:cs="宋体"/>
          <w:b/>
          <w:bCs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/>
          <w:bCs/>
          <w:color w:val="000000" w:themeColor="text1"/>
          <w:spacing w:val="23"/>
          <w:kern w:val="0"/>
          <w:sz w:val="24"/>
          <w:u w:val="single"/>
          <w:lang w:bidi="ar"/>
          <w14:textFill>
            <w14:solidFill>
              <w14:schemeClr w14:val="tx1"/>
            </w14:solidFill>
          </w14:textFill>
        </w:rPr>
        <w:t>各潜在供应商不得违规参加需求调查，否则直接退出本项目采购活动，并视情节轻重，纳入供应商诚信管理</w:t>
      </w:r>
      <w:r>
        <w:rPr>
          <w:rFonts w:hint="eastAsia" w:ascii="宋体" w:hAnsi="宋体" w:cs="宋体"/>
          <w:b/>
          <w:bCs/>
          <w:color w:val="000000" w:themeColor="text1"/>
          <w:spacing w:val="23"/>
          <w:kern w:val="0"/>
          <w:sz w:val="24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>处理</w:t>
      </w:r>
      <w:r>
        <w:rPr>
          <w:rFonts w:hint="eastAsia" w:ascii="宋体" w:hAnsi="宋体" w:eastAsia="宋体" w:cs="宋体"/>
          <w:b/>
          <w:bCs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。</w:t>
      </w:r>
    </w:p>
    <w:p w14:paraId="63E2B8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textAlignment w:val="auto"/>
        <w:rPr>
          <w:rFonts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推荐书编制要求：</w:t>
      </w:r>
    </w:p>
    <w:p w14:paraId="6B37DF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textAlignment w:val="auto"/>
        <w:rPr>
          <w:rFonts w:ascii="宋体" w:hAnsi="宋体" w:eastAsia="宋体" w:cs="宋体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（一）推介书封面应包含：供应商名称、联系人及电话、邮箱；</w:t>
      </w:r>
    </w:p>
    <w:p w14:paraId="756F6D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textAlignment w:val="auto"/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（二）供应商营业执照</w:t>
      </w: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eastAsia="zh-CN" w:bidi="ar"/>
          <w14:textFill>
            <w14:solidFill>
              <w14:schemeClr w14:val="tx1"/>
            </w14:solidFill>
          </w14:textFill>
        </w:rPr>
        <w:t>；</w:t>
      </w:r>
    </w:p>
    <w:p w14:paraId="3B2D62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）推荐产品基本</w:t>
      </w: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>情况</w:t>
      </w:r>
    </w:p>
    <w:p w14:paraId="0448D442">
      <w:pPr>
        <w:pStyle w:val="14"/>
        <w:widowControl/>
        <w:spacing w:before="0" w:beforeAutospacing="0" w:after="0" w:afterAutospacing="0" w:line="320" w:lineRule="exact"/>
        <w:ind w:firstLine="570"/>
        <w:jc w:val="both"/>
        <w:rPr>
          <w:rFonts w:ascii="宋体" w:hAnsi="宋体" w:cs="微软雅黑"/>
          <w:color w:val="000000"/>
          <w:spacing w:val="23"/>
        </w:rPr>
      </w:pPr>
      <w:r>
        <w:rPr>
          <w:rFonts w:ascii="宋体" w:hAnsi="宋体" w:cs="微软雅黑"/>
          <w:color w:val="000000"/>
          <w:spacing w:val="23"/>
        </w:rPr>
        <w:t>1.</w:t>
      </w:r>
      <w:r>
        <w:rPr>
          <w:rFonts w:hint="eastAsia" w:ascii="宋体" w:hAnsi="宋体" w:cs="微软雅黑"/>
          <w:color w:val="000000"/>
          <w:spacing w:val="23"/>
        </w:rPr>
        <w:t>报价：</w:t>
      </w:r>
    </w:p>
    <w:tbl>
      <w:tblPr>
        <w:tblStyle w:val="18"/>
        <w:tblW w:w="480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3601"/>
        <w:gridCol w:w="1310"/>
        <w:gridCol w:w="1967"/>
        <w:gridCol w:w="1804"/>
      </w:tblGrid>
      <w:tr w14:paraId="3679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</w:trPr>
        <w:tc>
          <w:tcPr>
            <w:tcW w:w="415" w:type="pct"/>
            <w:noWrap w:val="0"/>
            <w:vAlign w:val="center"/>
          </w:tcPr>
          <w:p w14:paraId="47947A8D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序号</w:t>
            </w:r>
          </w:p>
        </w:tc>
        <w:tc>
          <w:tcPr>
            <w:tcW w:w="1900" w:type="pct"/>
            <w:noWrap w:val="0"/>
            <w:vAlign w:val="center"/>
          </w:tcPr>
          <w:p w14:paraId="702E536E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名称</w:t>
            </w:r>
          </w:p>
        </w:tc>
        <w:tc>
          <w:tcPr>
            <w:tcW w:w="691" w:type="pct"/>
            <w:noWrap w:val="0"/>
            <w:vAlign w:val="center"/>
          </w:tcPr>
          <w:p w14:paraId="42E401FE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数量</w:t>
            </w:r>
          </w:p>
        </w:tc>
        <w:tc>
          <w:tcPr>
            <w:tcW w:w="1038" w:type="pct"/>
            <w:noWrap w:val="0"/>
            <w:vAlign w:val="center"/>
          </w:tcPr>
          <w:p w14:paraId="34BBD885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单价</w:t>
            </w:r>
          </w:p>
        </w:tc>
        <w:tc>
          <w:tcPr>
            <w:tcW w:w="952" w:type="pct"/>
            <w:noWrap w:val="0"/>
            <w:vAlign w:val="center"/>
          </w:tcPr>
          <w:p w14:paraId="728F81E1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合计</w:t>
            </w:r>
          </w:p>
        </w:tc>
      </w:tr>
      <w:tr w14:paraId="1660C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5" w:type="pct"/>
            <w:noWrap w:val="0"/>
            <w:vAlign w:val="center"/>
          </w:tcPr>
          <w:p w14:paraId="70FE7373">
            <w:pPr>
              <w:spacing w:line="320" w:lineRule="exact"/>
              <w:jc w:val="center"/>
              <w:outlineLvl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</w:t>
            </w:r>
          </w:p>
        </w:tc>
        <w:tc>
          <w:tcPr>
            <w:tcW w:w="1900" w:type="pct"/>
            <w:noWrap w:val="0"/>
            <w:vAlign w:val="center"/>
          </w:tcPr>
          <w:p w14:paraId="053EBCB0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91" w:type="pct"/>
            <w:noWrap w:val="0"/>
            <w:vAlign w:val="center"/>
          </w:tcPr>
          <w:p w14:paraId="679A5384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38" w:type="pct"/>
            <w:noWrap w:val="0"/>
            <w:vAlign w:val="top"/>
          </w:tcPr>
          <w:p w14:paraId="7BE750ED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52" w:type="pct"/>
            <w:noWrap w:val="0"/>
            <w:vAlign w:val="top"/>
          </w:tcPr>
          <w:p w14:paraId="044A977B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658CA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5" w:type="pct"/>
            <w:noWrap w:val="0"/>
            <w:vAlign w:val="center"/>
          </w:tcPr>
          <w:p w14:paraId="5F4D2834">
            <w:pPr>
              <w:spacing w:line="320" w:lineRule="exact"/>
              <w:jc w:val="center"/>
              <w:outlineLvl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2</w:t>
            </w:r>
          </w:p>
        </w:tc>
        <w:tc>
          <w:tcPr>
            <w:tcW w:w="1900" w:type="pct"/>
            <w:noWrap w:val="0"/>
            <w:vAlign w:val="center"/>
          </w:tcPr>
          <w:p w14:paraId="785B5B2B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91" w:type="pct"/>
            <w:noWrap w:val="0"/>
            <w:vAlign w:val="center"/>
          </w:tcPr>
          <w:p w14:paraId="075108C3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38" w:type="pct"/>
            <w:noWrap w:val="0"/>
            <w:vAlign w:val="top"/>
          </w:tcPr>
          <w:p w14:paraId="28ED672E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52" w:type="pct"/>
            <w:noWrap w:val="0"/>
            <w:vAlign w:val="top"/>
          </w:tcPr>
          <w:p w14:paraId="2DAE6346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345F3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5" w:type="pct"/>
            <w:noWrap w:val="0"/>
            <w:vAlign w:val="center"/>
          </w:tcPr>
          <w:p w14:paraId="37C5CA6D">
            <w:pPr>
              <w:spacing w:line="320" w:lineRule="exact"/>
              <w:jc w:val="center"/>
              <w:outlineLvl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</w:t>
            </w:r>
          </w:p>
        </w:tc>
        <w:tc>
          <w:tcPr>
            <w:tcW w:w="1900" w:type="pct"/>
            <w:noWrap w:val="0"/>
            <w:vAlign w:val="center"/>
          </w:tcPr>
          <w:p w14:paraId="1973B125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91" w:type="pct"/>
            <w:noWrap w:val="0"/>
            <w:vAlign w:val="center"/>
          </w:tcPr>
          <w:p w14:paraId="56E1B2DF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38" w:type="pct"/>
            <w:noWrap w:val="0"/>
            <w:vAlign w:val="top"/>
          </w:tcPr>
          <w:p w14:paraId="79A35E4B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52" w:type="pct"/>
            <w:noWrap w:val="0"/>
            <w:vAlign w:val="top"/>
          </w:tcPr>
          <w:p w14:paraId="2CE09F62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30AEC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5" w:type="pct"/>
            <w:noWrap w:val="0"/>
            <w:vAlign w:val="center"/>
          </w:tcPr>
          <w:p w14:paraId="32180D3D">
            <w:pPr>
              <w:spacing w:line="320" w:lineRule="exact"/>
              <w:jc w:val="center"/>
              <w:outlineLvl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</w:t>
            </w:r>
          </w:p>
        </w:tc>
        <w:tc>
          <w:tcPr>
            <w:tcW w:w="1900" w:type="pct"/>
            <w:noWrap w:val="0"/>
            <w:vAlign w:val="center"/>
          </w:tcPr>
          <w:p w14:paraId="03C895EA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91" w:type="pct"/>
            <w:noWrap w:val="0"/>
            <w:vAlign w:val="center"/>
          </w:tcPr>
          <w:p w14:paraId="16880062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38" w:type="pct"/>
            <w:noWrap w:val="0"/>
            <w:vAlign w:val="top"/>
          </w:tcPr>
          <w:p w14:paraId="21738EB5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52" w:type="pct"/>
            <w:noWrap w:val="0"/>
            <w:vAlign w:val="top"/>
          </w:tcPr>
          <w:p w14:paraId="36ABAB0F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36E85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5" w:type="pct"/>
            <w:noWrap w:val="0"/>
            <w:vAlign w:val="center"/>
          </w:tcPr>
          <w:p w14:paraId="45870502">
            <w:pPr>
              <w:spacing w:line="320" w:lineRule="exact"/>
              <w:jc w:val="center"/>
              <w:outlineLvl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</w:t>
            </w:r>
          </w:p>
        </w:tc>
        <w:tc>
          <w:tcPr>
            <w:tcW w:w="1900" w:type="pct"/>
            <w:noWrap w:val="0"/>
            <w:vAlign w:val="center"/>
          </w:tcPr>
          <w:p w14:paraId="1522A4F9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91" w:type="pct"/>
            <w:noWrap w:val="0"/>
            <w:vAlign w:val="center"/>
          </w:tcPr>
          <w:p w14:paraId="6964BC57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38" w:type="pct"/>
            <w:noWrap w:val="0"/>
            <w:vAlign w:val="top"/>
          </w:tcPr>
          <w:p w14:paraId="46BE6E8B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52" w:type="pct"/>
            <w:noWrap w:val="0"/>
            <w:vAlign w:val="top"/>
          </w:tcPr>
          <w:p w14:paraId="063AD4E4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36F7C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5" w:type="pct"/>
            <w:noWrap w:val="0"/>
            <w:vAlign w:val="center"/>
          </w:tcPr>
          <w:p w14:paraId="37548A8E">
            <w:pPr>
              <w:spacing w:line="320" w:lineRule="exact"/>
              <w:jc w:val="center"/>
              <w:outlineLvl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</w:t>
            </w:r>
          </w:p>
        </w:tc>
        <w:tc>
          <w:tcPr>
            <w:tcW w:w="1900" w:type="pct"/>
            <w:noWrap w:val="0"/>
            <w:vAlign w:val="center"/>
          </w:tcPr>
          <w:p w14:paraId="3FFCE68F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……</w:t>
            </w:r>
          </w:p>
        </w:tc>
        <w:tc>
          <w:tcPr>
            <w:tcW w:w="691" w:type="pct"/>
            <w:noWrap w:val="0"/>
            <w:vAlign w:val="center"/>
          </w:tcPr>
          <w:p w14:paraId="177D106E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38" w:type="pct"/>
            <w:noWrap w:val="0"/>
            <w:vAlign w:val="top"/>
          </w:tcPr>
          <w:p w14:paraId="33D725E4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52" w:type="pct"/>
            <w:noWrap w:val="0"/>
            <w:vAlign w:val="top"/>
          </w:tcPr>
          <w:p w14:paraId="17CA3CD8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52339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15" w:type="pct"/>
            <w:noWrap w:val="0"/>
            <w:vAlign w:val="center"/>
          </w:tcPr>
          <w:p w14:paraId="754736A2">
            <w:pPr>
              <w:spacing w:line="320" w:lineRule="exact"/>
              <w:jc w:val="center"/>
              <w:outlineLvl w:val="0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7</w:t>
            </w:r>
          </w:p>
        </w:tc>
        <w:tc>
          <w:tcPr>
            <w:tcW w:w="1900" w:type="pct"/>
            <w:noWrap w:val="0"/>
            <w:vAlign w:val="center"/>
          </w:tcPr>
          <w:p w14:paraId="44D3206C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合计</w:t>
            </w:r>
          </w:p>
        </w:tc>
        <w:tc>
          <w:tcPr>
            <w:tcW w:w="691" w:type="pct"/>
            <w:noWrap w:val="0"/>
            <w:vAlign w:val="center"/>
          </w:tcPr>
          <w:p w14:paraId="397399E1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38" w:type="pct"/>
            <w:noWrap w:val="0"/>
            <w:vAlign w:val="top"/>
          </w:tcPr>
          <w:p w14:paraId="39D5CB4A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52" w:type="pct"/>
            <w:noWrap w:val="0"/>
            <w:vAlign w:val="top"/>
          </w:tcPr>
          <w:p w14:paraId="327B720B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</w:tbl>
    <w:p w14:paraId="1941B3EF">
      <w:pPr>
        <w:widowControl/>
        <w:spacing w:line="370" w:lineRule="exact"/>
        <w:ind w:firstLine="480" w:firstLineChars="200"/>
        <w:rPr>
          <w:rFonts w:hint="eastAsia" w:ascii="宋体" w:hAnsi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2.同类采购项目历史成交信息（不少于3个</w:t>
      </w:r>
      <w:r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提供合同、中标通知书、中标公告截图等）</w:t>
      </w:r>
      <w:r>
        <w:rPr>
          <w:rFonts w:hint="eastAsia" w:ascii="宋体" w:hAnsi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如果有。</w:t>
      </w:r>
    </w:p>
    <w:p w14:paraId="213CB314">
      <w:pPr>
        <w:pStyle w:val="6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Style w:val="21"/>
          <w:rFonts w:hint="eastAsia" w:ascii="宋体" w:hAnsi="宋体" w:eastAsia="宋体" w:cs="宋体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注：须提供合同金额或中标金额。</w:t>
      </w:r>
    </w:p>
    <w:p w14:paraId="6DAEA8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ind w:firstLine="572" w:firstLineChars="200"/>
        <w:textAlignment w:val="auto"/>
        <w:rPr>
          <w:rFonts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）技术需求规格响应表：</w:t>
      </w:r>
    </w:p>
    <w:p w14:paraId="0A620F0C">
      <w:pPr>
        <w:spacing w:line="370" w:lineRule="exact"/>
        <w:ind w:firstLine="572" w:firstLineChars="200"/>
        <w:jc w:val="center"/>
        <w:rPr>
          <w:rStyle w:val="21"/>
          <w:rFonts w:ascii="宋体" w:hAnsi="宋体" w:eastAsia="宋体" w:cs="宋体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技术需求规格响应表</w:t>
      </w:r>
    </w:p>
    <w:tbl>
      <w:tblPr>
        <w:tblStyle w:val="18"/>
        <w:tblW w:w="84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91"/>
        <w:gridCol w:w="3977"/>
      </w:tblGrid>
      <w:tr w14:paraId="13C6A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271" w:type="dxa"/>
            <w:vAlign w:val="center"/>
          </w:tcPr>
          <w:p w14:paraId="4EC48E63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191" w:type="dxa"/>
            <w:vAlign w:val="center"/>
          </w:tcPr>
          <w:p w14:paraId="09E81A9D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需求规格</w:t>
            </w:r>
          </w:p>
        </w:tc>
        <w:tc>
          <w:tcPr>
            <w:tcW w:w="3977" w:type="dxa"/>
            <w:vAlign w:val="center"/>
          </w:tcPr>
          <w:p w14:paraId="7977CB9C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响应情况</w:t>
            </w:r>
          </w:p>
        </w:tc>
      </w:tr>
      <w:tr w14:paraId="6CD1C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1" w:type="dxa"/>
            <w:vAlign w:val="center"/>
          </w:tcPr>
          <w:p w14:paraId="5B3BB2CA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191" w:type="dxa"/>
            <w:vAlign w:val="center"/>
          </w:tcPr>
          <w:p w14:paraId="138F52CC">
            <w:pPr>
              <w:tabs>
                <w:tab w:val="left" w:pos="6300"/>
              </w:tabs>
              <w:snapToGrid w:val="0"/>
              <w:spacing w:line="370" w:lineRule="exact"/>
              <w:jc w:val="lef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7" w:type="dxa"/>
            <w:vAlign w:val="center"/>
          </w:tcPr>
          <w:p w14:paraId="36FE3E24">
            <w:pPr>
              <w:tabs>
                <w:tab w:val="left" w:pos="6300"/>
              </w:tabs>
              <w:snapToGrid w:val="0"/>
              <w:spacing w:line="370" w:lineRule="exact"/>
              <w:jc w:val="lef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DC2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1" w:type="dxa"/>
            <w:vAlign w:val="center"/>
          </w:tcPr>
          <w:p w14:paraId="585F0BCE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191" w:type="dxa"/>
            <w:vAlign w:val="center"/>
          </w:tcPr>
          <w:p w14:paraId="2794A316">
            <w:pPr>
              <w:tabs>
                <w:tab w:val="left" w:pos="6300"/>
              </w:tabs>
              <w:snapToGrid w:val="0"/>
              <w:spacing w:line="370" w:lineRule="exac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7" w:type="dxa"/>
            <w:vAlign w:val="center"/>
          </w:tcPr>
          <w:p w14:paraId="060D6341">
            <w:pPr>
              <w:tabs>
                <w:tab w:val="left" w:pos="6300"/>
              </w:tabs>
              <w:snapToGrid w:val="0"/>
              <w:spacing w:line="370" w:lineRule="exact"/>
              <w:jc w:val="lef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A57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1" w:type="dxa"/>
            <w:vAlign w:val="center"/>
          </w:tcPr>
          <w:p w14:paraId="64A521D7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191" w:type="dxa"/>
            <w:vAlign w:val="center"/>
          </w:tcPr>
          <w:p w14:paraId="12AB38A2">
            <w:pPr>
              <w:tabs>
                <w:tab w:val="left" w:pos="6300"/>
              </w:tabs>
              <w:snapToGrid w:val="0"/>
              <w:spacing w:line="370" w:lineRule="exac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7" w:type="dxa"/>
            <w:vAlign w:val="center"/>
          </w:tcPr>
          <w:p w14:paraId="545322F9">
            <w:pPr>
              <w:tabs>
                <w:tab w:val="left" w:pos="6300"/>
              </w:tabs>
              <w:snapToGrid w:val="0"/>
              <w:spacing w:line="370" w:lineRule="exact"/>
              <w:jc w:val="lef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AE2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1" w:type="dxa"/>
            <w:vAlign w:val="center"/>
          </w:tcPr>
          <w:p w14:paraId="034B0700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191" w:type="dxa"/>
            <w:vAlign w:val="center"/>
          </w:tcPr>
          <w:p w14:paraId="739AA030">
            <w:pPr>
              <w:tabs>
                <w:tab w:val="left" w:pos="6300"/>
              </w:tabs>
              <w:snapToGrid w:val="0"/>
              <w:spacing w:line="370" w:lineRule="exac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3977" w:type="dxa"/>
            <w:vAlign w:val="center"/>
          </w:tcPr>
          <w:p w14:paraId="28A8A14B">
            <w:pPr>
              <w:tabs>
                <w:tab w:val="left" w:pos="6300"/>
              </w:tabs>
              <w:snapToGrid w:val="0"/>
              <w:spacing w:line="370" w:lineRule="exact"/>
              <w:jc w:val="lef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C0EDAE7">
      <w:pPr>
        <w:spacing w:line="370" w:lineRule="exact"/>
        <w:ind w:firstLine="480" w:firstLineChars="200"/>
        <w:rPr>
          <w:rStyle w:val="21"/>
          <w:rFonts w:hint="eastAsia" w:ascii="宋体" w:hAnsi="宋体" w:eastAsia="宋体" w:cs="宋体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Style w:val="21"/>
          <w:rFonts w:hint="eastAsia" w:ascii="宋体" w:hAnsi="宋体" w:eastAsia="宋体" w:cs="宋体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注：潜在供应商须按</w:t>
      </w:r>
      <w:r>
        <w:rPr>
          <w:rStyle w:val="21"/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“</w:t>
      </w:r>
      <w:r>
        <w:rPr>
          <w:rStyle w:val="21"/>
          <w:rFonts w:hint="eastAsia" w:ascii="宋体" w:hAnsi="宋体" w:cs="宋体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Style w:val="21"/>
          <w:rFonts w:hint="eastAsia" w:ascii="宋体" w:hAnsi="宋体" w:eastAsia="宋体" w:cs="宋体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Style w:val="21"/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基础技术规格”</w:t>
      </w:r>
      <w:r>
        <w:rPr>
          <w:rStyle w:val="21"/>
          <w:rFonts w:hint="eastAsia" w:ascii="宋体" w:hAnsi="宋体" w:eastAsia="宋体" w:cs="宋体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所列条款逐条响应，同时可提出优化建议。</w:t>
      </w:r>
    </w:p>
    <w:p w14:paraId="7A684A55">
      <w:pPr>
        <w:spacing w:line="370" w:lineRule="exact"/>
        <w:ind w:firstLine="480" w:firstLineChars="200"/>
        <w:rPr>
          <w:rStyle w:val="21"/>
          <w:rFonts w:hint="eastAsia" w:ascii="宋体" w:hAnsi="宋体" w:cs="宋体"/>
          <w:b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21"/>
          <w:rFonts w:hint="eastAsia" w:ascii="宋体" w:hAnsi="宋体" w:cs="宋体"/>
          <w:b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（五）商务需求响应表：</w:t>
      </w:r>
    </w:p>
    <w:p w14:paraId="4445BEA0">
      <w:pPr>
        <w:spacing w:line="370" w:lineRule="exact"/>
        <w:jc w:val="center"/>
        <w:rPr>
          <w:rStyle w:val="21"/>
          <w:rFonts w:hint="eastAsia" w:ascii="宋体" w:hAnsi="宋体" w:cs="宋体"/>
          <w:b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21"/>
          <w:rFonts w:hint="eastAsia" w:ascii="宋体" w:hAnsi="宋体" w:cs="宋体"/>
          <w:b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商务需求响应表</w:t>
      </w:r>
    </w:p>
    <w:tbl>
      <w:tblPr>
        <w:tblStyle w:val="1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91"/>
        <w:gridCol w:w="3977"/>
      </w:tblGrid>
      <w:tr w14:paraId="07A1F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DC9DFF">
            <w:pPr>
              <w:spacing w:beforeLines="0" w:afterLines="0" w:line="500" w:lineRule="exact"/>
              <w:jc w:val="center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9FCA9C">
            <w:pPr>
              <w:spacing w:beforeLines="0" w:afterLines="0" w:line="500" w:lineRule="exact"/>
              <w:jc w:val="center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商务要求</w:t>
            </w:r>
          </w:p>
        </w:tc>
        <w:tc>
          <w:tcPr>
            <w:tcW w:w="3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03154C">
            <w:pPr>
              <w:spacing w:beforeLines="0" w:afterLines="0" w:line="500" w:lineRule="exact"/>
              <w:jc w:val="center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响应情况</w:t>
            </w:r>
          </w:p>
        </w:tc>
      </w:tr>
      <w:tr w14:paraId="52328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BBCE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ind w:firstLine="0" w:firstLineChars="0"/>
              <w:jc w:val="center"/>
              <w:textAlignment w:val="auto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86AC22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0B586A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625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016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ind w:firstLine="0" w:firstLineChars="0"/>
              <w:jc w:val="center"/>
              <w:textAlignment w:val="auto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845F23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54F8C1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CD2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45D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ind w:firstLine="0" w:firstLineChars="0"/>
              <w:jc w:val="center"/>
              <w:textAlignment w:val="auto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7B2274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A0C64A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B7F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ABD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微软雅黑"/>
                <w:color w:val="000000" w:themeColor="text1"/>
                <w:spacing w:val="23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77E756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3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3516D2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40496A8">
      <w:pPr>
        <w:spacing w:beforeLines="0" w:afterLines="0" w:line="370" w:lineRule="exact"/>
        <w:ind w:firstLine="720" w:firstLineChars="300"/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21"/>
          <w:rFonts w:hint="default" w:ascii="宋体" w:hAnsi="宋体" w:cs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注：潜在供应商须按</w:t>
      </w:r>
      <w:r>
        <w:rPr>
          <w:rStyle w:val="21"/>
          <w:rFonts w:hint="default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“</w:t>
      </w:r>
      <w:r>
        <w:rPr>
          <w:rStyle w:val="21"/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Style w:val="21"/>
          <w:rFonts w:hint="default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、商务要求”</w:t>
      </w:r>
      <w:r>
        <w:rPr>
          <w:rStyle w:val="21"/>
          <w:rFonts w:hint="default" w:ascii="宋体" w:hAnsi="宋体" w:cs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所列条款逐条响应，同时可提出优化建议。</w:t>
      </w:r>
    </w:p>
    <w:p w14:paraId="03711ACA">
      <w:pPr>
        <w:spacing w:line="370" w:lineRule="exact"/>
        <w:ind w:firstLine="482" w:firstLineChars="200"/>
        <w:rPr>
          <w:rStyle w:val="21"/>
          <w:rFonts w:hint="default" w:ascii="宋体" w:hAnsi="宋体" w:eastAsia="宋体" w:cs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21"/>
          <w:rFonts w:hint="eastAsia" w:ascii="宋体" w:hAnsi="宋体" w:eastAsia="宋体" w:cs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（六）结算（付款）方式</w:t>
      </w:r>
      <w:r>
        <w:rPr>
          <w:rStyle w:val="21"/>
          <w:rFonts w:hint="eastAsia" w:ascii="宋体" w:hAnsi="宋体" w:cs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等</w:t>
      </w:r>
      <w:r>
        <w:rPr>
          <w:rStyle w:val="21"/>
          <w:rFonts w:hint="eastAsia" w:ascii="宋体" w:hAnsi="宋体" w:eastAsia="宋体" w:cs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建议</w:t>
      </w:r>
    </w:p>
    <w:p w14:paraId="5CE6FA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4" w:firstLineChars="200"/>
        <w:jc w:val="left"/>
        <w:textAlignment w:val="auto"/>
        <w:rPr>
          <w:rFonts w:hint="eastAsia" w:ascii="宋体" w:hAnsi="宋体" w:cs="宋体"/>
          <w:b/>
          <w:bCs/>
          <w:color w:val="000000" w:themeColor="text1"/>
          <w:spacing w:val="23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3EA72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4" w:firstLineChars="200"/>
        <w:jc w:val="left"/>
        <w:textAlignment w:val="auto"/>
        <w:rPr>
          <w:rFonts w:ascii="宋体" w:hAnsi="宋体" w:eastAsia="宋体" w:cs="宋体"/>
          <w:b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pacing w:val="23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Style w:val="21"/>
          <w:rFonts w:hint="eastAsia" w:ascii="宋体" w:hAnsi="宋体" w:eastAsia="宋体" w:cs="宋体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>、公告发布时间、地点及</w:t>
      </w:r>
      <w:r>
        <w:rPr>
          <w:rFonts w:hint="eastAsia" w:ascii="宋体" w:hAnsi="宋体" w:eastAsia="宋体" w:cs="宋体"/>
          <w:b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采购人联系方式</w:t>
      </w:r>
    </w:p>
    <w:p w14:paraId="673597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jc w:val="left"/>
        <w:textAlignment w:val="auto"/>
        <w:rPr>
          <w:rFonts w:ascii="宋体" w:hAnsi="宋体" w:eastAsia="宋体" w:cs="宋体"/>
          <w:b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（一）发布地点：“行采家”平台（https://www.gec123.com）需求调查板块。</w:t>
      </w:r>
    </w:p>
    <w:p w14:paraId="5DF7BB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jc w:val="left"/>
        <w:textAlignment w:val="auto"/>
        <w:rPr>
          <w:rFonts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（二）发布时间：202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年</w:t>
      </w:r>
      <w:bookmarkStart w:id="1" w:name="_Hlk114041672"/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日</w:t>
      </w:r>
      <w:bookmarkEnd w:id="1"/>
    </w:p>
    <w:p w14:paraId="3A6FF1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jc w:val="left"/>
        <w:textAlignment w:val="auto"/>
        <w:rPr>
          <w:rFonts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（三）推介书上传截止时间：202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:00</w:t>
      </w:r>
    </w:p>
    <w:p w14:paraId="029D1A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textAlignment w:val="auto"/>
        <w:rPr>
          <w:rFonts w:hint="default" w:ascii="宋体" w:hAnsi="宋体" w:eastAsia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eastAsia="zh-CN"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四）推介书上传方式：“行采家”平台（https://www.gec123.com）需求调查板块上传推介书。</w:t>
      </w:r>
    </w:p>
    <w:p w14:paraId="49214D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jc w:val="left"/>
        <w:textAlignment w:val="auto"/>
        <w:rPr>
          <w:rFonts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）联系方式：</w:t>
      </w:r>
    </w:p>
    <w:p w14:paraId="1D777A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858" w:firstLineChars="300"/>
        <w:textAlignment w:val="auto"/>
        <w:rPr>
          <w:rFonts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黄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老师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联系电话：023-62490347.</w:t>
      </w:r>
    </w:p>
    <w:p w14:paraId="124C8B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858" w:firstLineChars="300"/>
        <w:textAlignment w:val="auto"/>
        <w:rPr>
          <w:rFonts w:hint="default" w:ascii="宋体" w:hAnsi="宋体" w:eastAsia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联系人：肖老师        联系电话：023-62896106.</w:t>
      </w:r>
    </w:p>
    <w:p w14:paraId="40B4EB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858" w:firstLineChars="300"/>
        <w:textAlignment w:val="auto"/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监督电话：023-628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77213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（纪委办</w:t>
      </w:r>
      <w:bookmarkStart w:id="2" w:name="_GoBack"/>
      <w:bookmarkEnd w:id="2"/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公室）</w:t>
      </w:r>
    </w:p>
    <w:p w14:paraId="1F21E297">
      <w:pPr>
        <w:spacing w:after="120" w:line="370" w:lineRule="exact"/>
        <w:ind w:firstLine="858" w:firstLineChars="300"/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</w:p>
    <w:p w14:paraId="26BF2357">
      <w:pPr>
        <w:spacing w:after="120" w:line="370" w:lineRule="exact"/>
        <w:ind w:firstLine="858" w:firstLineChars="300"/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</w:p>
    <w:p w14:paraId="7AF6DEC3">
      <w:pPr>
        <w:spacing w:after="120" w:line="370" w:lineRule="exact"/>
        <w:ind w:firstLine="858" w:firstLineChars="300"/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</w:p>
    <w:p w14:paraId="3ECE7AEA">
      <w:pPr>
        <w:spacing w:after="120" w:line="370" w:lineRule="exact"/>
        <w:ind w:firstLine="858" w:firstLineChars="300"/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</w:p>
    <w:p w14:paraId="391D2428">
      <w:pPr>
        <w:spacing w:after="120" w:line="370" w:lineRule="exact"/>
        <w:ind w:firstLine="858" w:firstLineChars="300"/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</w:p>
    <w:p w14:paraId="14980042">
      <w:pPr>
        <w:spacing w:after="120" w:line="370" w:lineRule="exact"/>
        <w:ind w:firstLine="858" w:firstLineChars="300"/>
        <w:jc w:val="center"/>
        <w:rPr>
          <w:rFonts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重庆市第五人民医院</w:t>
      </w:r>
    </w:p>
    <w:p w14:paraId="7F61FBBD">
      <w:pPr>
        <w:spacing w:after="120" w:line="370" w:lineRule="exact"/>
        <w:ind w:right="263" w:firstLine="858" w:firstLineChars="300"/>
        <w:jc w:val="center"/>
        <w:rPr>
          <w:rFonts w:hint="eastAsia" w:ascii="Times New Roman" w:hAnsi="Times New Roman" w:eastAsia="宋体" w:cs="Times New Roman"/>
          <w:spacing w:val="23"/>
          <w:sz w:val="24"/>
          <w:szCs w:val="24"/>
          <w:lang w:eastAsia="zh-CN"/>
        </w:rPr>
      </w:pPr>
      <w:r>
        <w:rPr>
          <w:rFonts w:hint="eastAsia" w:ascii="宋体" w:hAnsi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日</w:t>
      </w:r>
    </w:p>
    <w:sectPr>
      <w:pgSz w:w="11906" w:h="16838"/>
      <w:pgMar w:top="1440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小米兰亭">
    <w:altName w:val="宋体"/>
    <w:panose1 w:val="00000000000000000000"/>
    <w:charset w:val="86"/>
    <w:family w:val="script"/>
    <w:pitch w:val="default"/>
    <w:sig w:usb0="00000000" w:usb1="00000000" w:usb2="00000036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7A5223"/>
    <w:multiLevelType w:val="singleLevel"/>
    <w:tmpl w:val="ED7A5223"/>
    <w:lvl w:ilvl="0" w:tentative="0">
      <w:start w:val="4"/>
      <w:numFmt w:val="chineseCounting"/>
      <w:suff w:val="nothing"/>
      <w:lvlText w:val="%1、"/>
      <w:lvlJc w:val="left"/>
      <w:pPr>
        <w:ind w:left="60" w:leftChars="0" w:firstLine="0" w:firstLineChars="0"/>
      </w:pPr>
      <w:rPr>
        <w:rFonts w:hint="eastAsia"/>
      </w:rPr>
    </w:lvl>
  </w:abstractNum>
  <w:abstractNum w:abstractNumId="1">
    <w:nsid w:val="4DB583B2"/>
    <w:multiLevelType w:val="singleLevel"/>
    <w:tmpl w:val="4DB583B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VkNzBlMTQ3NTU0MTc2ODdhYTE0YjRkYWFhY2ZmYjIifQ=="/>
  </w:docVars>
  <w:rsids>
    <w:rsidRoot w:val="00172A27"/>
    <w:rsid w:val="000062D9"/>
    <w:rsid w:val="000062DE"/>
    <w:rsid w:val="000103C1"/>
    <w:rsid w:val="00011909"/>
    <w:rsid w:val="000158F8"/>
    <w:rsid w:val="000238D9"/>
    <w:rsid w:val="000265DE"/>
    <w:rsid w:val="00031324"/>
    <w:rsid w:val="000413C2"/>
    <w:rsid w:val="00044EFB"/>
    <w:rsid w:val="00046CB9"/>
    <w:rsid w:val="00056DFB"/>
    <w:rsid w:val="000643E7"/>
    <w:rsid w:val="0007305C"/>
    <w:rsid w:val="00074C29"/>
    <w:rsid w:val="00095F19"/>
    <w:rsid w:val="000B1F93"/>
    <w:rsid w:val="000E4944"/>
    <w:rsid w:val="000E511A"/>
    <w:rsid w:val="000E5911"/>
    <w:rsid w:val="00122567"/>
    <w:rsid w:val="00165B9F"/>
    <w:rsid w:val="001729F8"/>
    <w:rsid w:val="001803A7"/>
    <w:rsid w:val="001842F1"/>
    <w:rsid w:val="001A5060"/>
    <w:rsid w:val="001B6890"/>
    <w:rsid w:val="001B7366"/>
    <w:rsid w:val="001C21AC"/>
    <w:rsid w:val="001C252E"/>
    <w:rsid w:val="001E27B4"/>
    <w:rsid w:val="001F5D45"/>
    <w:rsid w:val="002035CF"/>
    <w:rsid w:val="0021422F"/>
    <w:rsid w:val="00221D28"/>
    <w:rsid w:val="0022205F"/>
    <w:rsid w:val="002330C1"/>
    <w:rsid w:val="00255EA0"/>
    <w:rsid w:val="00261BD1"/>
    <w:rsid w:val="00263703"/>
    <w:rsid w:val="0026485E"/>
    <w:rsid w:val="00271321"/>
    <w:rsid w:val="0027404A"/>
    <w:rsid w:val="002766A0"/>
    <w:rsid w:val="002803B7"/>
    <w:rsid w:val="00292F77"/>
    <w:rsid w:val="00293032"/>
    <w:rsid w:val="002C0D83"/>
    <w:rsid w:val="002C211A"/>
    <w:rsid w:val="002D0D09"/>
    <w:rsid w:val="002F107B"/>
    <w:rsid w:val="002F40FF"/>
    <w:rsid w:val="002F4465"/>
    <w:rsid w:val="002F56EB"/>
    <w:rsid w:val="003061B6"/>
    <w:rsid w:val="00316E78"/>
    <w:rsid w:val="0033280F"/>
    <w:rsid w:val="00340CF7"/>
    <w:rsid w:val="003410A3"/>
    <w:rsid w:val="00353274"/>
    <w:rsid w:val="00360B50"/>
    <w:rsid w:val="00360B52"/>
    <w:rsid w:val="003728CA"/>
    <w:rsid w:val="003911C8"/>
    <w:rsid w:val="003B7E10"/>
    <w:rsid w:val="003C1731"/>
    <w:rsid w:val="003C22BD"/>
    <w:rsid w:val="003D0A26"/>
    <w:rsid w:val="003D16BE"/>
    <w:rsid w:val="003E2E13"/>
    <w:rsid w:val="00417EEA"/>
    <w:rsid w:val="00430ACF"/>
    <w:rsid w:val="004324D3"/>
    <w:rsid w:val="00433C07"/>
    <w:rsid w:val="0045385C"/>
    <w:rsid w:val="00457788"/>
    <w:rsid w:val="00457D76"/>
    <w:rsid w:val="00457F68"/>
    <w:rsid w:val="00476339"/>
    <w:rsid w:val="00487FE9"/>
    <w:rsid w:val="004A1554"/>
    <w:rsid w:val="004B719E"/>
    <w:rsid w:val="004C3566"/>
    <w:rsid w:val="004D6714"/>
    <w:rsid w:val="004F6194"/>
    <w:rsid w:val="00524021"/>
    <w:rsid w:val="005315DC"/>
    <w:rsid w:val="00532F9F"/>
    <w:rsid w:val="00536E09"/>
    <w:rsid w:val="0055497E"/>
    <w:rsid w:val="00557123"/>
    <w:rsid w:val="00562E57"/>
    <w:rsid w:val="0057222F"/>
    <w:rsid w:val="0057384B"/>
    <w:rsid w:val="00580DC3"/>
    <w:rsid w:val="00585B0D"/>
    <w:rsid w:val="005958BB"/>
    <w:rsid w:val="005A02DD"/>
    <w:rsid w:val="005A35F0"/>
    <w:rsid w:val="005A702C"/>
    <w:rsid w:val="005E3A9D"/>
    <w:rsid w:val="005F3446"/>
    <w:rsid w:val="005F5072"/>
    <w:rsid w:val="006106D0"/>
    <w:rsid w:val="00630BB6"/>
    <w:rsid w:val="00633E1B"/>
    <w:rsid w:val="006465A2"/>
    <w:rsid w:val="00650075"/>
    <w:rsid w:val="0066708E"/>
    <w:rsid w:val="00680B9E"/>
    <w:rsid w:val="00694F4E"/>
    <w:rsid w:val="006951BE"/>
    <w:rsid w:val="0069700A"/>
    <w:rsid w:val="006B0C25"/>
    <w:rsid w:val="006C1170"/>
    <w:rsid w:val="006D4146"/>
    <w:rsid w:val="006E020F"/>
    <w:rsid w:val="006E3173"/>
    <w:rsid w:val="006F65E8"/>
    <w:rsid w:val="0070346F"/>
    <w:rsid w:val="00710BAA"/>
    <w:rsid w:val="00723958"/>
    <w:rsid w:val="00727BBA"/>
    <w:rsid w:val="00730669"/>
    <w:rsid w:val="007346D9"/>
    <w:rsid w:val="00761616"/>
    <w:rsid w:val="00784296"/>
    <w:rsid w:val="0078717C"/>
    <w:rsid w:val="0079558F"/>
    <w:rsid w:val="007B02C8"/>
    <w:rsid w:val="007B6F7D"/>
    <w:rsid w:val="007C4FFA"/>
    <w:rsid w:val="007C573B"/>
    <w:rsid w:val="007C7C3C"/>
    <w:rsid w:val="007D717B"/>
    <w:rsid w:val="00802F20"/>
    <w:rsid w:val="00805C4B"/>
    <w:rsid w:val="008274C9"/>
    <w:rsid w:val="00837DE5"/>
    <w:rsid w:val="00855134"/>
    <w:rsid w:val="00860D9E"/>
    <w:rsid w:val="00872836"/>
    <w:rsid w:val="00874181"/>
    <w:rsid w:val="00885780"/>
    <w:rsid w:val="008A37D7"/>
    <w:rsid w:val="008A5073"/>
    <w:rsid w:val="008C4452"/>
    <w:rsid w:val="008D0106"/>
    <w:rsid w:val="008D3F79"/>
    <w:rsid w:val="008D72D0"/>
    <w:rsid w:val="008E2579"/>
    <w:rsid w:val="008F48BE"/>
    <w:rsid w:val="008F50B5"/>
    <w:rsid w:val="008F6B36"/>
    <w:rsid w:val="009110E1"/>
    <w:rsid w:val="0092689E"/>
    <w:rsid w:val="00935D2F"/>
    <w:rsid w:val="00944891"/>
    <w:rsid w:val="00963903"/>
    <w:rsid w:val="00984CD1"/>
    <w:rsid w:val="009A1C43"/>
    <w:rsid w:val="009B6829"/>
    <w:rsid w:val="009C2B72"/>
    <w:rsid w:val="009C6E99"/>
    <w:rsid w:val="009D0C55"/>
    <w:rsid w:val="009D345B"/>
    <w:rsid w:val="009D6BD5"/>
    <w:rsid w:val="009E4F20"/>
    <w:rsid w:val="009F5FD7"/>
    <w:rsid w:val="00A105CC"/>
    <w:rsid w:val="00A16806"/>
    <w:rsid w:val="00A1743B"/>
    <w:rsid w:val="00A23E98"/>
    <w:rsid w:val="00A25BB6"/>
    <w:rsid w:val="00A33CB0"/>
    <w:rsid w:val="00A35F00"/>
    <w:rsid w:val="00A53D23"/>
    <w:rsid w:val="00A65AEF"/>
    <w:rsid w:val="00A66824"/>
    <w:rsid w:val="00A74297"/>
    <w:rsid w:val="00A93957"/>
    <w:rsid w:val="00AA058B"/>
    <w:rsid w:val="00AA4CE3"/>
    <w:rsid w:val="00AC1353"/>
    <w:rsid w:val="00AC1CBB"/>
    <w:rsid w:val="00AD3876"/>
    <w:rsid w:val="00AD6509"/>
    <w:rsid w:val="00AD7CD0"/>
    <w:rsid w:val="00AE4D24"/>
    <w:rsid w:val="00AF2A8A"/>
    <w:rsid w:val="00AF3544"/>
    <w:rsid w:val="00AF7321"/>
    <w:rsid w:val="00B058A9"/>
    <w:rsid w:val="00B06736"/>
    <w:rsid w:val="00B159A8"/>
    <w:rsid w:val="00B16330"/>
    <w:rsid w:val="00B31967"/>
    <w:rsid w:val="00B31F1E"/>
    <w:rsid w:val="00B354DC"/>
    <w:rsid w:val="00B365CA"/>
    <w:rsid w:val="00B40BF3"/>
    <w:rsid w:val="00B43149"/>
    <w:rsid w:val="00B51EAA"/>
    <w:rsid w:val="00B57954"/>
    <w:rsid w:val="00B60415"/>
    <w:rsid w:val="00B61413"/>
    <w:rsid w:val="00B7739A"/>
    <w:rsid w:val="00BA75AE"/>
    <w:rsid w:val="00BB12C9"/>
    <w:rsid w:val="00BB4F8F"/>
    <w:rsid w:val="00BC263E"/>
    <w:rsid w:val="00BE6877"/>
    <w:rsid w:val="00BE6A0E"/>
    <w:rsid w:val="00BF5AD0"/>
    <w:rsid w:val="00C01508"/>
    <w:rsid w:val="00C16462"/>
    <w:rsid w:val="00C225D0"/>
    <w:rsid w:val="00C269CE"/>
    <w:rsid w:val="00C343D7"/>
    <w:rsid w:val="00C5375A"/>
    <w:rsid w:val="00C77E39"/>
    <w:rsid w:val="00C82AF4"/>
    <w:rsid w:val="00C83CB0"/>
    <w:rsid w:val="00CA576C"/>
    <w:rsid w:val="00CB2372"/>
    <w:rsid w:val="00CC1575"/>
    <w:rsid w:val="00CD38E5"/>
    <w:rsid w:val="00CE0C12"/>
    <w:rsid w:val="00CE3220"/>
    <w:rsid w:val="00CF3ECC"/>
    <w:rsid w:val="00CF7B7F"/>
    <w:rsid w:val="00D019EB"/>
    <w:rsid w:val="00D07AB3"/>
    <w:rsid w:val="00D2176D"/>
    <w:rsid w:val="00D262DB"/>
    <w:rsid w:val="00D35685"/>
    <w:rsid w:val="00D65191"/>
    <w:rsid w:val="00D716F5"/>
    <w:rsid w:val="00D71DBD"/>
    <w:rsid w:val="00D72363"/>
    <w:rsid w:val="00D76315"/>
    <w:rsid w:val="00D86ED9"/>
    <w:rsid w:val="00D9637C"/>
    <w:rsid w:val="00DA0CC4"/>
    <w:rsid w:val="00DB5737"/>
    <w:rsid w:val="00DC26AD"/>
    <w:rsid w:val="00DE6AE8"/>
    <w:rsid w:val="00DE71C0"/>
    <w:rsid w:val="00DF4807"/>
    <w:rsid w:val="00DF7183"/>
    <w:rsid w:val="00E0017C"/>
    <w:rsid w:val="00E04FA5"/>
    <w:rsid w:val="00E2528D"/>
    <w:rsid w:val="00E319C5"/>
    <w:rsid w:val="00E344A1"/>
    <w:rsid w:val="00E3636D"/>
    <w:rsid w:val="00E364D6"/>
    <w:rsid w:val="00E42F8D"/>
    <w:rsid w:val="00E473E0"/>
    <w:rsid w:val="00E5242E"/>
    <w:rsid w:val="00E65474"/>
    <w:rsid w:val="00E6675D"/>
    <w:rsid w:val="00E71AA0"/>
    <w:rsid w:val="00E84B2F"/>
    <w:rsid w:val="00E86B60"/>
    <w:rsid w:val="00EA119C"/>
    <w:rsid w:val="00EA2E56"/>
    <w:rsid w:val="00EB30CD"/>
    <w:rsid w:val="00EC72D2"/>
    <w:rsid w:val="00ED146D"/>
    <w:rsid w:val="00EF29E7"/>
    <w:rsid w:val="00EF368D"/>
    <w:rsid w:val="00F04BA2"/>
    <w:rsid w:val="00F12CF0"/>
    <w:rsid w:val="00F15139"/>
    <w:rsid w:val="00F247B3"/>
    <w:rsid w:val="00F32029"/>
    <w:rsid w:val="00F538BD"/>
    <w:rsid w:val="00F63FAB"/>
    <w:rsid w:val="00F65663"/>
    <w:rsid w:val="00F71CE8"/>
    <w:rsid w:val="00F805B2"/>
    <w:rsid w:val="00F874E0"/>
    <w:rsid w:val="00F97E74"/>
    <w:rsid w:val="00FB5D5B"/>
    <w:rsid w:val="00FB7CE9"/>
    <w:rsid w:val="00FD0DE7"/>
    <w:rsid w:val="00FE1853"/>
    <w:rsid w:val="00FF5CD4"/>
    <w:rsid w:val="01007C92"/>
    <w:rsid w:val="010818DD"/>
    <w:rsid w:val="012D2791"/>
    <w:rsid w:val="013D28F9"/>
    <w:rsid w:val="01BE5B29"/>
    <w:rsid w:val="02283BC5"/>
    <w:rsid w:val="02803303"/>
    <w:rsid w:val="028532D6"/>
    <w:rsid w:val="02A46F55"/>
    <w:rsid w:val="036924AE"/>
    <w:rsid w:val="038615FD"/>
    <w:rsid w:val="03B82117"/>
    <w:rsid w:val="03CE46F6"/>
    <w:rsid w:val="03EF5F19"/>
    <w:rsid w:val="041F054D"/>
    <w:rsid w:val="045B0817"/>
    <w:rsid w:val="04780182"/>
    <w:rsid w:val="04A26E27"/>
    <w:rsid w:val="04FB33E3"/>
    <w:rsid w:val="050A7B63"/>
    <w:rsid w:val="05377B18"/>
    <w:rsid w:val="05940AC6"/>
    <w:rsid w:val="05AA41A6"/>
    <w:rsid w:val="06165963"/>
    <w:rsid w:val="06634FFF"/>
    <w:rsid w:val="06844DA3"/>
    <w:rsid w:val="06C414F7"/>
    <w:rsid w:val="06CB22FB"/>
    <w:rsid w:val="06E824F7"/>
    <w:rsid w:val="06ED3FB0"/>
    <w:rsid w:val="070F0400"/>
    <w:rsid w:val="0719154A"/>
    <w:rsid w:val="07A676A0"/>
    <w:rsid w:val="08282691"/>
    <w:rsid w:val="087B4C55"/>
    <w:rsid w:val="08AF5C62"/>
    <w:rsid w:val="08D31269"/>
    <w:rsid w:val="094B47FD"/>
    <w:rsid w:val="099C2DD2"/>
    <w:rsid w:val="09B96DEB"/>
    <w:rsid w:val="09F15B92"/>
    <w:rsid w:val="0A024381"/>
    <w:rsid w:val="0A344626"/>
    <w:rsid w:val="0AD128ED"/>
    <w:rsid w:val="0AE425CF"/>
    <w:rsid w:val="0B6409E9"/>
    <w:rsid w:val="0B6D313E"/>
    <w:rsid w:val="0B707905"/>
    <w:rsid w:val="0B8639DD"/>
    <w:rsid w:val="0B8A2D50"/>
    <w:rsid w:val="0C3C74AF"/>
    <w:rsid w:val="0C6B131B"/>
    <w:rsid w:val="0C9546B7"/>
    <w:rsid w:val="0CBA524A"/>
    <w:rsid w:val="0D103128"/>
    <w:rsid w:val="0D2210AE"/>
    <w:rsid w:val="0D2D73F1"/>
    <w:rsid w:val="0D380DF8"/>
    <w:rsid w:val="0D3C7DAF"/>
    <w:rsid w:val="0D5D20E6"/>
    <w:rsid w:val="0D767E6A"/>
    <w:rsid w:val="0D784A63"/>
    <w:rsid w:val="0E0013EF"/>
    <w:rsid w:val="0E9D7D0E"/>
    <w:rsid w:val="0F0A0699"/>
    <w:rsid w:val="0F7A6F7F"/>
    <w:rsid w:val="0F9A13CF"/>
    <w:rsid w:val="0FA222F2"/>
    <w:rsid w:val="0FD752ED"/>
    <w:rsid w:val="100E40A0"/>
    <w:rsid w:val="104E6F81"/>
    <w:rsid w:val="10B43AEA"/>
    <w:rsid w:val="10EC2015"/>
    <w:rsid w:val="10FE16DB"/>
    <w:rsid w:val="112C4612"/>
    <w:rsid w:val="1161562B"/>
    <w:rsid w:val="116D31AF"/>
    <w:rsid w:val="116D6CD9"/>
    <w:rsid w:val="119C2FA6"/>
    <w:rsid w:val="119E46F0"/>
    <w:rsid w:val="119F7732"/>
    <w:rsid w:val="11BF73C9"/>
    <w:rsid w:val="11D010D8"/>
    <w:rsid w:val="12353631"/>
    <w:rsid w:val="12515B6A"/>
    <w:rsid w:val="135D4CF4"/>
    <w:rsid w:val="13741F37"/>
    <w:rsid w:val="13C714D0"/>
    <w:rsid w:val="13C85080"/>
    <w:rsid w:val="13F6106B"/>
    <w:rsid w:val="13FA41EA"/>
    <w:rsid w:val="1416120E"/>
    <w:rsid w:val="146F398C"/>
    <w:rsid w:val="14816E61"/>
    <w:rsid w:val="14A85F1C"/>
    <w:rsid w:val="14D20B63"/>
    <w:rsid w:val="150D2889"/>
    <w:rsid w:val="152662C1"/>
    <w:rsid w:val="155D54D6"/>
    <w:rsid w:val="1568787A"/>
    <w:rsid w:val="15BC67B5"/>
    <w:rsid w:val="16062011"/>
    <w:rsid w:val="16A412E6"/>
    <w:rsid w:val="17C11460"/>
    <w:rsid w:val="17D631C0"/>
    <w:rsid w:val="17FDF48F"/>
    <w:rsid w:val="188D341A"/>
    <w:rsid w:val="18AE37F5"/>
    <w:rsid w:val="18C91813"/>
    <w:rsid w:val="18DE057F"/>
    <w:rsid w:val="1940009C"/>
    <w:rsid w:val="19465BC9"/>
    <w:rsid w:val="198E6865"/>
    <w:rsid w:val="19975A3B"/>
    <w:rsid w:val="19A06EB0"/>
    <w:rsid w:val="19A277FE"/>
    <w:rsid w:val="19EC5625"/>
    <w:rsid w:val="19F36238"/>
    <w:rsid w:val="1A9766A4"/>
    <w:rsid w:val="1AC92C13"/>
    <w:rsid w:val="1AE60B28"/>
    <w:rsid w:val="1B0659E2"/>
    <w:rsid w:val="1B2C3616"/>
    <w:rsid w:val="1B6E0E0C"/>
    <w:rsid w:val="1C151A75"/>
    <w:rsid w:val="1C580E1F"/>
    <w:rsid w:val="1C717AD9"/>
    <w:rsid w:val="1C9B1A81"/>
    <w:rsid w:val="1CA90EA4"/>
    <w:rsid w:val="1CD87390"/>
    <w:rsid w:val="1CE22FF2"/>
    <w:rsid w:val="1CE85104"/>
    <w:rsid w:val="1CFB6C54"/>
    <w:rsid w:val="1CFD4F9F"/>
    <w:rsid w:val="1DDD2435"/>
    <w:rsid w:val="1E017E69"/>
    <w:rsid w:val="1E217A80"/>
    <w:rsid w:val="1E29229C"/>
    <w:rsid w:val="1E8B27B2"/>
    <w:rsid w:val="1E980803"/>
    <w:rsid w:val="1EE77A61"/>
    <w:rsid w:val="1EF44211"/>
    <w:rsid w:val="1F0252C4"/>
    <w:rsid w:val="1F47475D"/>
    <w:rsid w:val="1F5C13F9"/>
    <w:rsid w:val="1F882FF2"/>
    <w:rsid w:val="1F930A9A"/>
    <w:rsid w:val="1FBC7210"/>
    <w:rsid w:val="201104B7"/>
    <w:rsid w:val="205773FA"/>
    <w:rsid w:val="20743577"/>
    <w:rsid w:val="20863AF3"/>
    <w:rsid w:val="20D10281"/>
    <w:rsid w:val="20E9537B"/>
    <w:rsid w:val="2154739E"/>
    <w:rsid w:val="216058A9"/>
    <w:rsid w:val="216B2BCB"/>
    <w:rsid w:val="22902B4B"/>
    <w:rsid w:val="22CB10A7"/>
    <w:rsid w:val="22D12B6E"/>
    <w:rsid w:val="22F015DA"/>
    <w:rsid w:val="23174DEE"/>
    <w:rsid w:val="238907B8"/>
    <w:rsid w:val="23B334EF"/>
    <w:rsid w:val="241333C0"/>
    <w:rsid w:val="247C11C7"/>
    <w:rsid w:val="24AD30E1"/>
    <w:rsid w:val="24D215AA"/>
    <w:rsid w:val="25037C29"/>
    <w:rsid w:val="258B6B0B"/>
    <w:rsid w:val="25B84650"/>
    <w:rsid w:val="26550716"/>
    <w:rsid w:val="26CA2142"/>
    <w:rsid w:val="26DE789F"/>
    <w:rsid w:val="274F6D66"/>
    <w:rsid w:val="27651E6B"/>
    <w:rsid w:val="279E66D0"/>
    <w:rsid w:val="27A110F5"/>
    <w:rsid w:val="27AB1443"/>
    <w:rsid w:val="2819095A"/>
    <w:rsid w:val="282A2D36"/>
    <w:rsid w:val="288B3710"/>
    <w:rsid w:val="28930E4C"/>
    <w:rsid w:val="28A1537A"/>
    <w:rsid w:val="28FC2A84"/>
    <w:rsid w:val="29164701"/>
    <w:rsid w:val="291C696D"/>
    <w:rsid w:val="29225B27"/>
    <w:rsid w:val="295B6339"/>
    <w:rsid w:val="2A097DB4"/>
    <w:rsid w:val="2A276AFE"/>
    <w:rsid w:val="2A4E308A"/>
    <w:rsid w:val="2ABA0471"/>
    <w:rsid w:val="2AE77E45"/>
    <w:rsid w:val="2B06357F"/>
    <w:rsid w:val="2B963751"/>
    <w:rsid w:val="2BB1567F"/>
    <w:rsid w:val="2BC701C9"/>
    <w:rsid w:val="2BDC7126"/>
    <w:rsid w:val="2BFC252D"/>
    <w:rsid w:val="2BFD6A74"/>
    <w:rsid w:val="2C4D508C"/>
    <w:rsid w:val="2C503913"/>
    <w:rsid w:val="2C7D37B3"/>
    <w:rsid w:val="2CE75B60"/>
    <w:rsid w:val="2DD378BF"/>
    <w:rsid w:val="2DD653C6"/>
    <w:rsid w:val="2E281528"/>
    <w:rsid w:val="2E350C2B"/>
    <w:rsid w:val="2E4A1A53"/>
    <w:rsid w:val="2E514269"/>
    <w:rsid w:val="2E5C31A5"/>
    <w:rsid w:val="2E8E1F43"/>
    <w:rsid w:val="2E94354A"/>
    <w:rsid w:val="2EA03186"/>
    <w:rsid w:val="2EC718DF"/>
    <w:rsid w:val="2ED770D5"/>
    <w:rsid w:val="2ED973C6"/>
    <w:rsid w:val="2EF20488"/>
    <w:rsid w:val="2FA960BF"/>
    <w:rsid w:val="2FE160FB"/>
    <w:rsid w:val="2FEF1616"/>
    <w:rsid w:val="2FF76BA0"/>
    <w:rsid w:val="30A92EE7"/>
    <w:rsid w:val="310060D5"/>
    <w:rsid w:val="31014018"/>
    <w:rsid w:val="31015EA8"/>
    <w:rsid w:val="3139413A"/>
    <w:rsid w:val="315716D8"/>
    <w:rsid w:val="31640A04"/>
    <w:rsid w:val="31980D96"/>
    <w:rsid w:val="31B354C8"/>
    <w:rsid w:val="31FD54BD"/>
    <w:rsid w:val="320D7B8B"/>
    <w:rsid w:val="324A5723"/>
    <w:rsid w:val="327B2543"/>
    <w:rsid w:val="328C622B"/>
    <w:rsid w:val="32967A40"/>
    <w:rsid w:val="32B136D3"/>
    <w:rsid w:val="32B56FDB"/>
    <w:rsid w:val="32D1646E"/>
    <w:rsid w:val="33677D24"/>
    <w:rsid w:val="337C47C4"/>
    <w:rsid w:val="33AE00EC"/>
    <w:rsid w:val="33BA4571"/>
    <w:rsid w:val="33CA3740"/>
    <w:rsid w:val="33F614CC"/>
    <w:rsid w:val="34330164"/>
    <w:rsid w:val="343F6E5F"/>
    <w:rsid w:val="34517140"/>
    <w:rsid w:val="3518416F"/>
    <w:rsid w:val="35927F3A"/>
    <w:rsid w:val="35F6716C"/>
    <w:rsid w:val="35F9691B"/>
    <w:rsid w:val="366074F7"/>
    <w:rsid w:val="36AF20C8"/>
    <w:rsid w:val="36DF0500"/>
    <w:rsid w:val="36F53794"/>
    <w:rsid w:val="36F92F47"/>
    <w:rsid w:val="37405047"/>
    <w:rsid w:val="37AF0839"/>
    <w:rsid w:val="37B14865"/>
    <w:rsid w:val="37DB3AA0"/>
    <w:rsid w:val="3857480D"/>
    <w:rsid w:val="38CA4224"/>
    <w:rsid w:val="38CC7030"/>
    <w:rsid w:val="391E3727"/>
    <w:rsid w:val="392074CC"/>
    <w:rsid w:val="39643170"/>
    <w:rsid w:val="39AA5AC5"/>
    <w:rsid w:val="39E906DA"/>
    <w:rsid w:val="3A08720C"/>
    <w:rsid w:val="3A2F40F5"/>
    <w:rsid w:val="3A446A24"/>
    <w:rsid w:val="3A6E4238"/>
    <w:rsid w:val="3A891C8F"/>
    <w:rsid w:val="3ABC7482"/>
    <w:rsid w:val="3AC87304"/>
    <w:rsid w:val="3ACE2959"/>
    <w:rsid w:val="3B0C0AD5"/>
    <w:rsid w:val="3B543B8A"/>
    <w:rsid w:val="3BDB1B11"/>
    <w:rsid w:val="3C9C1EDC"/>
    <w:rsid w:val="3CBB4EB5"/>
    <w:rsid w:val="3D4520CB"/>
    <w:rsid w:val="3DA522C1"/>
    <w:rsid w:val="3DC32406"/>
    <w:rsid w:val="3DE64C5E"/>
    <w:rsid w:val="3E4630DF"/>
    <w:rsid w:val="3E84497A"/>
    <w:rsid w:val="3ED276C5"/>
    <w:rsid w:val="3F0F5204"/>
    <w:rsid w:val="3F204B9F"/>
    <w:rsid w:val="3FA91B84"/>
    <w:rsid w:val="3FD633C9"/>
    <w:rsid w:val="40631A60"/>
    <w:rsid w:val="409E1740"/>
    <w:rsid w:val="40DD6FD3"/>
    <w:rsid w:val="416702A3"/>
    <w:rsid w:val="41736DA9"/>
    <w:rsid w:val="41B51A25"/>
    <w:rsid w:val="41D4397D"/>
    <w:rsid w:val="42156510"/>
    <w:rsid w:val="42204EB5"/>
    <w:rsid w:val="423A6F2D"/>
    <w:rsid w:val="426240F8"/>
    <w:rsid w:val="428B0580"/>
    <w:rsid w:val="428B30DD"/>
    <w:rsid w:val="42BE177B"/>
    <w:rsid w:val="43000262"/>
    <w:rsid w:val="43214265"/>
    <w:rsid w:val="432F17A2"/>
    <w:rsid w:val="43553AD4"/>
    <w:rsid w:val="43675256"/>
    <w:rsid w:val="43AA1AF9"/>
    <w:rsid w:val="44452BAA"/>
    <w:rsid w:val="44AE0556"/>
    <w:rsid w:val="44CC5B91"/>
    <w:rsid w:val="44FA249D"/>
    <w:rsid w:val="451444A1"/>
    <w:rsid w:val="45211AC1"/>
    <w:rsid w:val="4552494A"/>
    <w:rsid w:val="45672F7B"/>
    <w:rsid w:val="45CA2679"/>
    <w:rsid w:val="462E638F"/>
    <w:rsid w:val="465263B5"/>
    <w:rsid w:val="466D7E95"/>
    <w:rsid w:val="46773DBE"/>
    <w:rsid w:val="46806325"/>
    <w:rsid w:val="46A120DD"/>
    <w:rsid w:val="46B35424"/>
    <w:rsid w:val="47256044"/>
    <w:rsid w:val="47D7186A"/>
    <w:rsid w:val="483E6094"/>
    <w:rsid w:val="48990A9A"/>
    <w:rsid w:val="48A84580"/>
    <w:rsid w:val="48DD58AD"/>
    <w:rsid w:val="491234B2"/>
    <w:rsid w:val="4920556D"/>
    <w:rsid w:val="49B24137"/>
    <w:rsid w:val="49C64593"/>
    <w:rsid w:val="4A1C273A"/>
    <w:rsid w:val="4A45370A"/>
    <w:rsid w:val="4AA77871"/>
    <w:rsid w:val="4C4C6525"/>
    <w:rsid w:val="4C830395"/>
    <w:rsid w:val="4C8D4D26"/>
    <w:rsid w:val="4C9C7A93"/>
    <w:rsid w:val="4CB2104D"/>
    <w:rsid w:val="4CC0176E"/>
    <w:rsid w:val="4CDBD836"/>
    <w:rsid w:val="4D785BFD"/>
    <w:rsid w:val="4D8933DA"/>
    <w:rsid w:val="4DAB41CC"/>
    <w:rsid w:val="4E1B79C7"/>
    <w:rsid w:val="4EFB7043"/>
    <w:rsid w:val="4F0617A2"/>
    <w:rsid w:val="4F2955E6"/>
    <w:rsid w:val="4F3753C1"/>
    <w:rsid w:val="4F9A0054"/>
    <w:rsid w:val="4FB82BD0"/>
    <w:rsid w:val="5011793C"/>
    <w:rsid w:val="50280D96"/>
    <w:rsid w:val="505432B9"/>
    <w:rsid w:val="516C7F1D"/>
    <w:rsid w:val="51801920"/>
    <w:rsid w:val="51FE7DDD"/>
    <w:rsid w:val="521F23B3"/>
    <w:rsid w:val="5245699D"/>
    <w:rsid w:val="52A84D1B"/>
    <w:rsid w:val="52CF036C"/>
    <w:rsid w:val="53045B79"/>
    <w:rsid w:val="53135385"/>
    <w:rsid w:val="531B5950"/>
    <w:rsid w:val="532A2681"/>
    <w:rsid w:val="532D4F08"/>
    <w:rsid w:val="536E0863"/>
    <w:rsid w:val="537D2167"/>
    <w:rsid w:val="540C0D08"/>
    <w:rsid w:val="541303D5"/>
    <w:rsid w:val="54293BE3"/>
    <w:rsid w:val="543B4B25"/>
    <w:rsid w:val="543D5452"/>
    <w:rsid w:val="544E1F49"/>
    <w:rsid w:val="544E359C"/>
    <w:rsid w:val="5473776B"/>
    <w:rsid w:val="548C58E4"/>
    <w:rsid w:val="548D78E9"/>
    <w:rsid w:val="552C7CC3"/>
    <w:rsid w:val="554240AE"/>
    <w:rsid w:val="55760CC1"/>
    <w:rsid w:val="55995639"/>
    <w:rsid w:val="55E55DA1"/>
    <w:rsid w:val="5640190F"/>
    <w:rsid w:val="567C497F"/>
    <w:rsid w:val="56A26130"/>
    <w:rsid w:val="57483228"/>
    <w:rsid w:val="57F10A2D"/>
    <w:rsid w:val="57FE1127"/>
    <w:rsid w:val="58157DC2"/>
    <w:rsid w:val="58536372"/>
    <w:rsid w:val="586B1440"/>
    <w:rsid w:val="58A74308"/>
    <w:rsid w:val="58DD0FB2"/>
    <w:rsid w:val="58EE5B20"/>
    <w:rsid w:val="58FC7F21"/>
    <w:rsid w:val="591337A1"/>
    <w:rsid w:val="59296694"/>
    <w:rsid w:val="59703DE0"/>
    <w:rsid w:val="597162CA"/>
    <w:rsid w:val="5977610A"/>
    <w:rsid w:val="59EA7E2A"/>
    <w:rsid w:val="5A0E3465"/>
    <w:rsid w:val="5A146C55"/>
    <w:rsid w:val="5A3E0CA3"/>
    <w:rsid w:val="5A5D41B8"/>
    <w:rsid w:val="5A9C3F59"/>
    <w:rsid w:val="5B231347"/>
    <w:rsid w:val="5B6B0404"/>
    <w:rsid w:val="5BF270BB"/>
    <w:rsid w:val="5C003602"/>
    <w:rsid w:val="5C003935"/>
    <w:rsid w:val="5C1861F9"/>
    <w:rsid w:val="5C8749F3"/>
    <w:rsid w:val="5CAE2AF6"/>
    <w:rsid w:val="5CE5663B"/>
    <w:rsid w:val="5D17511B"/>
    <w:rsid w:val="5D261DDE"/>
    <w:rsid w:val="5DB73672"/>
    <w:rsid w:val="5E5862A7"/>
    <w:rsid w:val="5E8D23CB"/>
    <w:rsid w:val="5EBB74A4"/>
    <w:rsid w:val="5F101CC4"/>
    <w:rsid w:val="5F6E73D9"/>
    <w:rsid w:val="5F7570C5"/>
    <w:rsid w:val="5F7F0ABD"/>
    <w:rsid w:val="5F963A2E"/>
    <w:rsid w:val="5FBE2B1B"/>
    <w:rsid w:val="604B45D5"/>
    <w:rsid w:val="60622947"/>
    <w:rsid w:val="60F72F01"/>
    <w:rsid w:val="60F87F0C"/>
    <w:rsid w:val="613227E2"/>
    <w:rsid w:val="61447B7B"/>
    <w:rsid w:val="619F0883"/>
    <w:rsid w:val="622A3AE1"/>
    <w:rsid w:val="624C28AA"/>
    <w:rsid w:val="62BC749F"/>
    <w:rsid w:val="63157DB7"/>
    <w:rsid w:val="633A25F5"/>
    <w:rsid w:val="63A4104A"/>
    <w:rsid w:val="64047D3A"/>
    <w:rsid w:val="64460A20"/>
    <w:rsid w:val="645025DF"/>
    <w:rsid w:val="64520109"/>
    <w:rsid w:val="64B802FA"/>
    <w:rsid w:val="657B3936"/>
    <w:rsid w:val="65CD41F4"/>
    <w:rsid w:val="65F72E67"/>
    <w:rsid w:val="66030EE1"/>
    <w:rsid w:val="665B2DEE"/>
    <w:rsid w:val="66601720"/>
    <w:rsid w:val="669435F8"/>
    <w:rsid w:val="66AA0DC1"/>
    <w:rsid w:val="66EA2E83"/>
    <w:rsid w:val="6720474D"/>
    <w:rsid w:val="6729654F"/>
    <w:rsid w:val="6813619F"/>
    <w:rsid w:val="68422D8C"/>
    <w:rsid w:val="68805914"/>
    <w:rsid w:val="68862EDD"/>
    <w:rsid w:val="688630B7"/>
    <w:rsid w:val="68BB285B"/>
    <w:rsid w:val="695B33AF"/>
    <w:rsid w:val="698E1207"/>
    <w:rsid w:val="69C93642"/>
    <w:rsid w:val="6A6E2A76"/>
    <w:rsid w:val="6AA63FD6"/>
    <w:rsid w:val="6AB56BA8"/>
    <w:rsid w:val="6B3765C5"/>
    <w:rsid w:val="6BB70C71"/>
    <w:rsid w:val="6C535DD2"/>
    <w:rsid w:val="6D0E5CCF"/>
    <w:rsid w:val="6D2D3681"/>
    <w:rsid w:val="6D344EC4"/>
    <w:rsid w:val="6D484F00"/>
    <w:rsid w:val="6D6A700F"/>
    <w:rsid w:val="6D754669"/>
    <w:rsid w:val="6D816A63"/>
    <w:rsid w:val="6DD227A4"/>
    <w:rsid w:val="6DF928B9"/>
    <w:rsid w:val="6DFA6436"/>
    <w:rsid w:val="6E53498E"/>
    <w:rsid w:val="6E5A3A45"/>
    <w:rsid w:val="6E5C3EDE"/>
    <w:rsid w:val="6EFE3273"/>
    <w:rsid w:val="6F2A116E"/>
    <w:rsid w:val="6F715E6C"/>
    <w:rsid w:val="6FA975A6"/>
    <w:rsid w:val="6FC21926"/>
    <w:rsid w:val="6FE80AD6"/>
    <w:rsid w:val="70170DF2"/>
    <w:rsid w:val="70262C44"/>
    <w:rsid w:val="707C34E0"/>
    <w:rsid w:val="708C021B"/>
    <w:rsid w:val="70D171F6"/>
    <w:rsid w:val="70D3762A"/>
    <w:rsid w:val="70E62CA2"/>
    <w:rsid w:val="70E747E4"/>
    <w:rsid w:val="70ED2282"/>
    <w:rsid w:val="70FF1FB5"/>
    <w:rsid w:val="710918EC"/>
    <w:rsid w:val="710B53C4"/>
    <w:rsid w:val="71941DD0"/>
    <w:rsid w:val="71EB3C92"/>
    <w:rsid w:val="72072820"/>
    <w:rsid w:val="72151809"/>
    <w:rsid w:val="72C0250C"/>
    <w:rsid w:val="734A283F"/>
    <w:rsid w:val="734B7B3B"/>
    <w:rsid w:val="739410AD"/>
    <w:rsid w:val="73A54DE1"/>
    <w:rsid w:val="73BA2F09"/>
    <w:rsid w:val="73E15FEC"/>
    <w:rsid w:val="73E616C6"/>
    <w:rsid w:val="744A0DE7"/>
    <w:rsid w:val="744A4232"/>
    <w:rsid w:val="747A57EE"/>
    <w:rsid w:val="748603A1"/>
    <w:rsid w:val="74896224"/>
    <w:rsid w:val="748E1C15"/>
    <w:rsid w:val="74914D1F"/>
    <w:rsid w:val="74B55E53"/>
    <w:rsid w:val="74DA5B41"/>
    <w:rsid w:val="74E96EF2"/>
    <w:rsid w:val="7503354C"/>
    <w:rsid w:val="75452EF4"/>
    <w:rsid w:val="754C7394"/>
    <w:rsid w:val="75B34F4D"/>
    <w:rsid w:val="75C90D5F"/>
    <w:rsid w:val="75EA6E31"/>
    <w:rsid w:val="760B2BA6"/>
    <w:rsid w:val="76351892"/>
    <w:rsid w:val="765776CF"/>
    <w:rsid w:val="76911902"/>
    <w:rsid w:val="772137DD"/>
    <w:rsid w:val="77410A62"/>
    <w:rsid w:val="774E334F"/>
    <w:rsid w:val="77876D29"/>
    <w:rsid w:val="77996EB9"/>
    <w:rsid w:val="77A34383"/>
    <w:rsid w:val="77FFB43B"/>
    <w:rsid w:val="782B0837"/>
    <w:rsid w:val="78E17561"/>
    <w:rsid w:val="78FD6F8C"/>
    <w:rsid w:val="792C4B7D"/>
    <w:rsid w:val="79331834"/>
    <w:rsid w:val="794569F6"/>
    <w:rsid w:val="795D662A"/>
    <w:rsid w:val="7A2D0D70"/>
    <w:rsid w:val="7A9A4A39"/>
    <w:rsid w:val="7ACA5B58"/>
    <w:rsid w:val="7B276F1B"/>
    <w:rsid w:val="7BA87EE5"/>
    <w:rsid w:val="7BAE6AB2"/>
    <w:rsid w:val="7BD36518"/>
    <w:rsid w:val="7BFA360A"/>
    <w:rsid w:val="7BFFACDA"/>
    <w:rsid w:val="7C120A2D"/>
    <w:rsid w:val="7C634A0B"/>
    <w:rsid w:val="7CBA4FB3"/>
    <w:rsid w:val="7D395D1D"/>
    <w:rsid w:val="7D670130"/>
    <w:rsid w:val="7D713595"/>
    <w:rsid w:val="7D760AC1"/>
    <w:rsid w:val="7D8819DC"/>
    <w:rsid w:val="7DD16ED8"/>
    <w:rsid w:val="7E085260"/>
    <w:rsid w:val="7E352CAF"/>
    <w:rsid w:val="7E646573"/>
    <w:rsid w:val="7E910548"/>
    <w:rsid w:val="7EFE05D4"/>
    <w:rsid w:val="7F3673F5"/>
    <w:rsid w:val="7F9F184D"/>
    <w:rsid w:val="7FA05122"/>
    <w:rsid w:val="7FF83F00"/>
    <w:rsid w:val="ABFDDE77"/>
    <w:rsid w:val="ACFE13B3"/>
    <w:rsid w:val="C7E1A346"/>
    <w:rsid w:val="DF7BFF7B"/>
    <w:rsid w:val="F6FFCE4C"/>
    <w:rsid w:val="FAD71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qFormat/>
    <w:uiPriority w:val="0"/>
    <w:pPr>
      <w:keepNext/>
      <w:keepLines/>
      <w:outlineLvl w:val="0"/>
    </w:pPr>
    <w:rPr>
      <w:b/>
      <w:bCs/>
      <w:color w:val="C00000"/>
      <w:kern w:val="44"/>
      <w:sz w:val="28"/>
      <w:szCs w:val="44"/>
    </w:rPr>
  </w:style>
  <w:style w:type="paragraph" w:styleId="5">
    <w:name w:val="heading 2"/>
    <w:basedOn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qFormat/>
    <w:uiPriority w:val="0"/>
    <w:pPr>
      <w:keepNext/>
      <w:keepLines/>
      <w:spacing w:beforeLines="20" w:afterLines="20" w:line="380" w:lineRule="exact"/>
      <w:ind w:firstLine="67" w:firstLineChars="67"/>
      <w:outlineLvl w:val="2"/>
    </w:pPr>
    <w:rPr>
      <w:rFonts w:ascii="Verdana" w:hAnsi="Verdana" w:eastAsia="黑体"/>
      <w:b/>
      <w:bCs/>
      <w:sz w:val="27"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44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widowControl w:val="0"/>
      <w:spacing w:line="700" w:lineRule="exact"/>
      <w:ind w:left="960"/>
      <w:jc w:val="both"/>
    </w:pPr>
    <w:rPr>
      <w:rFonts w:ascii="Times New Roman" w:hAnsi="Times New Roman" w:eastAsia="宋体" w:cs="Times New Roman"/>
      <w:kern w:val="2"/>
      <w:sz w:val="44"/>
      <w:szCs w:val="24"/>
      <w:lang w:val="en-US" w:eastAsia="zh-CN" w:bidi="ar-SA"/>
    </w:rPr>
  </w:style>
  <w:style w:type="paragraph" w:styleId="7">
    <w:name w:val="caption"/>
    <w:basedOn w:val="1"/>
    <w:next w:val="1"/>
    <w:qFormat/>
    <w:uiPriority w:val="0"/>
    <w:pPr>
      <w:widowControl/>
      <w:tabs>
        <w:tab w:val="left" w:pos="1134"/>
      </w:tabs>
      <w:adjustRightInd w:val="0"/>
      <w:snapToGrid w:val="0"/>
      <w:spacing w:line="280" w:lineRule="atLeast"/>
      <w:jc w:val="left"/>
    </w:pPr>
    <w:rPr>
      <w:rFonts w:ascii="Times New Roman" w:hAnsi="Times New Roman" w:eastAsia="PMingLiU"/>
      <w:b/>
      <w:kern w:val="0"/>
      <w:sz w:val="24"/>
      <w:lang w:eastAsia="zh-TW"/>
    </w:rPr>
  </w:style>
  <w:style w:type="paragraph" w:styleId="8">
    <w:name w:val="annotation text"/>
    <w:basedOn w:val="1"/>
    <w:qFormat/>
    <w:uiPriority w:val="0"/>
    <w:pPr>
      <w:jc w:val="left"/>
    </w:pPr>
  </w:style>
  <w:style w:type="paragraph" w:styleId="9">
    <w:name w:val="Body Text"/>
    <w:basedOn w:val="1"/>
    <w:next w:val="1"/>
    <w:qFormat/>
    <w:uiPriority w:val="0"/>
    <w:pPr>
      <w:adjustRightInd w:val="0"/>
      <w:spacing w:line="360" w:lineRule="atLeast"/>
      <w:jc w:val="center"/>
      <w:textAlignment w:val="baseline"/>
    </w:pPr>
    <w:rPr>
      <w:rFonts w:ascii="宋体" w:hAnsi="Times New Roman"/>
      <w:sz w:val="28"/>
    </w:rPr>
  </w:style>
  <w:style w:type="paragraph" w:styleId="10">
    <w:name w:val="Body Text Indent 2"/>
    <w:basedOn w:val="1"/>
    <w:qFormat/>
    <w:uiPriority w:val="0"/>
    <w:pPr>
      <w:snapToGrid w:val="0"/>
      <w:spacing w:line="560" w:lineRule="atLeast"/>
      <w:ind w:firstLine="540"/>
    </w:pPr>
  </w:style>
  <w:style w:type="paragraph" w:styleId="11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next w:val="7"/>
    <w:link w:val="2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0"/>
  </w:style>
  <w:style w:type="paragraph" w:styleId="1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5">
    <w:name w:val="Title"/>
    <w:basedOn w:val="1"/>
    <w:next w:val="1"/>
    <w:link w:val="25"/>
    <w:qFormat/>
    <w:uiPriority w:val="0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paragraph" w:styleId="16">
    <w:name w:val="Body Text First Indent"/>
    <w:basedOn w:val="9"/>
    <w:next w:val="17"/>
    <w:qFormat/>
    <w:uiPriority w:val="0"/>
    <w:pPr>
      <w:widowControl w:val="0"/>
      <w:spacing w:line="360" w:lineRule="auto"/>
      <w:ind w:firstLine="42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17">
    <w:name w:val="样式 正文首行缩进 + 首行缩进:  2 字符1 Char Char"/>
    <w:basedOn w:val="1"/>
    <w:qFormat/>
    <w:uiPriority w:val="0"/>
    <w:pPr>
      <w:adjustRightInd w:val="0"/>
      <w:spacing w:line="400" w:lineRule="exact"/>
      <w:ind w:firstLine="480" w:firstLineChars="200"/>
      <w:textAlignment w:val="baseline"/>
    </w:pPr>
    <w:rPr>
      <w:rFonts w:ascii="宋体" w:hAnsi="宋体" w:eastAsia="仿宋_GB2312" w:cs="宋体"/>
      <w:color w:val="000000"/>
      <w:sz w:val="26"/>
      <w:szCs w:val="20"/>
    </w:rPr>
  </w:style>
  <w:style w:type="table" w:styleId="19">
    <w:name w:val="Table Grid"/>
    <w:basedOn w:val="1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qFormat/>
    <w:uiPriority w:val="0"/>
    <w:rPr>
      <w:b/>
    </w:rPr>
  </w:style>
  <w:style w:type="character" w:styleId="22">
    <w:name w:val="Hyperlink"/>
    <w:qFormat/>
    <w:uiPriority w:val="0"/>
    <w:rPr>
      <w:color w:val="0563C1"/>
      <w:u w:val="single"/>
    </w:rPr>
  </w:style>
  <w:style w:type="character" w:customStyle="1" w:styleId="23">
    <w:name w:val="页脚 字符"/>
    <w:link w:val="11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4">
    <w:name w:val="页眉 字符"/>
    <w:link w:val="1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5">
    <w:name w:val="标题 字符"/>
    <w:link w:val="15"/>
    <w:qFormat/>
    <w:uiPriority w:val="0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26">
    <w:name w:val="未处理的提及1"/>
    <w:unhideWhenUsed/>
    <w:qFormat/>
    <w:uiPriority w:val="99"/>
    <w:rPr>
      <w:color w:val="605E5C"/>
      <w:shd w:val="clear" w:color="auto" w:fill="E1DFDD"/>
    </w:rPr>
  </w:style>
  <w:style w:type="paragraph" w:customStyle="1" w:styleId="27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28">
    <w:name w:val="Other|1"/>
    <w:qFormat/>
    <w:uiPriority w:val="0"/>
    <w:pPr>
      <w:widowControl w:val="0"/>
      <w:jc w:val="both"/>
    </w:pPr>
    <w:rPr>
      <w:rFonts w:ascii="宋体" w:hAnsi="宋体" w:eastAsia="宋体" w:cs="宋体"/>
      <w:kern w:val="2"/>
      <w:lang w:val="zh-TW" w:eastAsia="zh-TW" w:bidi="zh-TW"/>
    </w:rPr>
  </w:style>
  <w:style w:type="character" w:customStyle="1" w:styleId="29">
    <w:name w:val="font11"/>
    <w:basedOn w:val="20"/>
    <w:qFormat/>
    <w:uiPriority w:val="0"/>
    <w:rPr>
      <w:rFonts w:hint="eastAsia" w:ascii="方正仿宋_GBK" w:hAnsi="方正仿宋_GBK" w:eastAsia="方正仿宋_GBK" w:cs="方正仿宋_GBK"/>
      <w:color w:val="000000"/>
      <w:sz w:val="30"/>
      <w:szCs w:val="30"/>
      <w:u w:val="none"/>
    </w:rPr>
  </w:style>
  <w:style w:type="character" w:customStyle="1" w:styleId="30">
    <w:name w:val="font21"/>
    <w:basedOn w:val="20"/>
    <w:qFormat/>
    <w:uiPriority w:val="0"/>
    <w:rPr>
      <w:rFonts w:hint="eastAsia" w:ascii="方正仿宋_GBK" w:hAnsi="方正仿宋_GBK" w:eastAsia="方正仿宋_GBK" w:cs="方正仿宋_GBK"/>
      <w:color w:val="000000"/>
      <w:sz w:val="25"/>
      <w:szCs w:val="25"/>
      <w:u w:val="none"/>
    </w:rPr>
  </w:style>
  <w:style w:type="character" w:customStyle="1" w:styleId="31">
    <w:name w:val="font31"/>
    <w:basedOn w:val="20"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32">
    <w:name w:val="font41"/>
    <w:basedOn w:val="2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33">
    <w:name w:val="font81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34">
    <w:name w:val="font9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styleId="35">
    <w:name w:val="List Paragraph"/>
    <w:basedOn w:val="1"/>
    <w:autoRedefine/>
    <w:unhideWhenUsed/>
    <w:qFormat/>
    <w:uiPriority w:val="1"/>
    <w:pPr>
      <w:spacing w:line="360" w:lineRule="auto"/>
      <w:ind w:firstLine="480" w:firstLineChars="200"/>
    </w:pPr>
    <w:rPr>
      <w:rFonts w:ascii="Calibri" w:hAnsi="Calibri" w:eastAsia="宋体" w:cs="Times New Roman"/>
    </w:rPr>
  </w:style>
  <w:style w:type="character" w:customStyle="1" w:styleId="36">
    <w:name w:val="font01"/>
    <w:basedOn w:val="2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7">
    <w:name w:val="font51"/>
    <w:basedOn w:val="20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38">
    <w:name w:val="font61"/>
    <w:basedOn w:val="20"/>
    <w:qFormat/>
    <w:uiPriority w:val="0"/>
    <w:rPr>
      <w:rFonts w:hint="eastAsia" w:ascii="微软雅黑" w:hAnsi="微软雅黑" w:eastAsia="微软雅黑" w:cs="微软雅黑"/>
      <w:color w:val="FF0000"/>
      <w:sz w:val="16"/>
      <w:szCs w:val="16"/>
      <w:u w:val="none"/>
    </w:rPr>
  </w:style>
  <w:style w:type="paragraph" w:customStyle="1" w:styleId="39">
    <w:name w:val="Table Paragraph"/>
    <w:basedOn w:val="1"/>
    <w:qFormat/>
    <w:uiPriority w:val="1"/>
    <w:pPr>
      <w:spacing w:before="99"/>
    </w:pPr>
  </w:style>
  <w:style w:type="table" w:customStyle="1" w:styleId="4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1">
    <w:name w:val="商务正文"/>
    <w:basedOn w:val="1"/>
    <w:qFormat/>
    <w:uiPriority w:val="0"/>
    <w:pPr>
      <w:widowControl/>
      <w:spacing w:line="480" w:lineRule="exact"/>
      <w:ind w:firstLine="200" w:firstLineChars="200"/>
    </w:pPr>
    <w:rPr>
      <w:rFonts w:ascii="小米兰亭" w:hAnsi="Calibri" w:eastAsia="小米兰亭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1708</Words>
  <Characters>1890</Characters>
  <Lines>61</Lines>
  <Paragraphs>17</Paragraphs>
  <TotalTime>13</TotalTime>
  <ScaleCrop>false</ScaleCrop>
  <LinksUpToDate>false</LinksUpToDate>
  <CharactersWithSpaces>1976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2024-07-12T09:52:00Z</dcterms:created>
  <dc:creator>Administrator</dc:creator>
  <cp:lastModifiedBy>黄怡君</cp:lastModifiedBy>
  <cp:lastPrinted>2023-12-18T04:44:00Z</cp:lastPrinted>
  <dcterms:modified xsi:type="dcterms:W3CDTF">2025-12-25T08:37:48Z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5BFCDA5028474F2D90E705FD777E2D99_13</vt:lpwstr>
  </property>
  <property fmtid="{D5CDD505-2E9C-101B-9397-08002B2CF9AE}" pid="4" name="commondata">
    <vt:lpwstr>eyJoZGlkIjoiZTdlMDJlZjBlZDFlOThlMTFhNWFlMGFhM2RhNDAwOWIifQ==</vt:lpwstr>
  </property>
  <property fmtid="{D5CDD505-2E9C-101B-9397-08002B2CF9AE}" pid="5" name="KSOTemplateDocerSaveRecord">
    <vt:lpwstr>eyJoZGlkIjoiZGVkNzBlMTQ3NTU0MTc2ODdhYTE0YjRkYWFhY2ZmYjIiLCJ1c2VySWQiOiIxNjI5ODczNzk2In0=</vt:lpwstr>
  </property>
</Properties>
</file>