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B6355">
      <w:pPr>
        <w:widowControl/>
        <w:jc w:val="center"/>
        <w:rPr>
          <w:rStyle w:val="7"/>
          <w:rFonts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永川区疾病预防控制</w:t>
      </w:r>
      <w:bookmarkStart w:id="0" w:name="OLE_LINK2"/>
      <w:bookmarkStart w:id="1" w:name="OLE_LINK1"/>
      <w:r>
        <w:rPr>
          <w:rStyle w:val="7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中心</w:t>
      </w:r>
      <w:bookmarkEnd w:id="0"/>
      <w:bookmarkEnd w:id="1"/>
      <w:r>
        <w:rPr>
          <w:rStyle w:val="7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新建综合楼</w:t>
      </w:r>
    </w:p>
    <w:p w14:paraId="4A61BB1F">
      <w:pPr>
        <w:widowControl/>
        <w:jc w:val="center"/>
        <w:rPr>
          <w:rStyle w:val="7"/>
          <w:rFonts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整体设计及全中心整体场地规划设计采购询价公告</w:t>
      </w:r>
    </w:p>
    <w:p w14:paraId="7C85C756">
      <w:pPr>
        <w:widowControl/>
        <w:jc w:val="center"/>
        <w:rPr>
          <w:rStyle w:val="7"/>
          <w:rFonts w:ascii="方正小标宋_GBK" w:hAnsi="方正小标宋_GBK" w:eastAsia="方正小标宋_GBK" w:cs="方正小标宋_GBK"/>
          <w:color w:val="000000" w:themeColor="text1"/>
          <w:spacing w:val="15"/>
          <w:kern w:val="0"/>
          <w:sz w:val="27"/>
          <w:szCs w:val="27"/>
          <w:lang w:bidi="ar"/>
          <w14:textFill>
            <w14:solidFill>
              <w14:schemeClr w14:val="tx1"/>
            </w14:solidFill>
          </w14:textFill>
        </w:rPr>
      </w:pPr>
    </w:p>
    <w:p w14:paraId="783409AF">
      <w:pPr>
        <w:spacing w:line="274" w:lineRule="auto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一 、项目概况</w:t>
      </w:r>
    </w:p>
    <w:p w14:paraId="02570CC9">
      <w:pPr>
        <w:widowControl/>
        <w:kinsoku w:val="0"/>
        <w:autoSpaceDE w:val="0"/>
        <w:autoSpaceDN w:val="0"/>
        <w:adjustRightInd w:val="0"/>
        <w:snapToGrid w:val="0"/>
        <w:spacing w:before="1" w:line="600" w:lineRule="exact"/>
        <w:textAlignment w:val="baseline"/>
        <w:outlineLvl w:val="0"/>
        <w:rPr>
          <w:rFonts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（一）项目名称：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重庆市永川区疾病预防控制中心新建综合楼建设项目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、重庆市永川区疾病预防控制中心</w:t>
      </w:r>
      <w:bookmarkStart w:id="2" w:name="OLE_LINK4"/>
      <w:bookmarkStart w:id="3" w:name="OLE_LINK5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全场地规划设计</w:t>
      </w:r>
      <w:bookmarkEnd w:id="2"/>
      <w:bookmarkEnd w:id="3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</w:p>
    <w:p w14:paraId="6AB0C7B2">
      <w:pPr>
        <w:spacing w:line="594" w:lineRule="exac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（二）采购人：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重庆市永川区疾病预防控制中心</w:t>
      </w:r>
    </w:p>
    <w:p w14:paraId="0BA47575">
      <w:pPr>
        <w:widowControl/>
        <w:kinsoku w:val="0"/>
        <w:autoSpaceDE w:val="0"/>
        <w:autoSpaceDN w:val="0"/>
        <w:adjustRightInd w:val="0"/>
        <w:snapToGrid w:val="0"/>
        <w:spacing w:before="1" w:line="600" w:lineRule="exact"/>
        <w:textAlignment w:val="baseline"/>
        <w:outlineLvl w:val="0"/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（三）项目实施地：永川区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凤凰湖工业园区一小区</w:t>
      </w:r>
    </w:p>
    <w:p w14:paraId="7E006AFA">
      <w:pPr>
        <w:widowControl/>
        <w:spacing w:beforeAutospacing="1" w:afterAutospacing="1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（四）项目规模：整个建设项目用地面积：约</w:t>
      </w:r>
      <w:r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亩；其中分为一期二期为改造项目（土建已完成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约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17000平方米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），占地面积：约</w:t>
      </w:r>
      <w:r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亩；新建综合楼建设项目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用地面积：6亩（</w:t>
      </w:r>
      <w:bookmarkStart w:id="4" w:name="OLE_LINK3"/>
      <w:bookmarkStart w:id="5" w:name="OLE_LINK6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约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4000平方米</w:t>
      </w:r>
      <w:bookmarkEnd w:id="4"/>
      <w:bookmarkEnd w:id="5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），拟建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面积：8000平方米（含地上及地下部分）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；周边配套设施设计，整个疾控中心范围的场地规划及绿化（含一、二、期级特种车辆停放地约1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亩）。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服务费最高限价：人民币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</w:t>
      </w:r>
      <w:bookmarkStart w:id="6" w:name="_GoBack"/>
      <w:bookmarkEnd w:id="6"/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0,000元（含税，超出限价报价视为无效）。</w:t>
      </w:r>
    </w:p>
    <w:p w14:paraId="64FC95EE">
      <w:pPr>
        <w:widowControl/>
        <w:spacing w:beforeAutospacing="1" w:afterAutospacing="1"/>
        <w:jc w:val="left"/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（五）设计要求：</w:t>
      </w:r>
    </w:p>
    <w:p w14:paraId="5C9346B1">
      <w:pPr>
        <w:widowControl/>
        <w:spacing w:beforeAutospacing="1" w:afterAutospacing="1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1、新建综合楼：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功能为传染病应急指挥中心、监测预警中心、健康教育科普基地、人才实训中心、区域应急物资储备仓库；配套设施：污水处理室、配电房、网络机房、车库、医疗废物处置间、消防控制室等。规划要求：需符合《疾病预防控制中心建设标准》（WS/T 442-2014）及重庆市相关规范。整体设计（含初设方案，土建及装饰施工图）。</w:t>
      </w:r>
    </w:p>
    <w:p w14:paraId="0B01CF47">
      <w:pPr>
        <w:widowControl/>
        <w:spacing w:beforeAutospacing="1" w:afterAutospacing="1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全场地规划设计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：整个用地范围约</w:t>
      </w:r>
      <w:r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亩内（其中1</w:t>
      </w:r>
      <w:r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亩特种车辆停放处全新设计），进行整体规划设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计（含已建建筑物周边绿化、道路及相关其他设施）。整体设计（含初设方案，施工图）</w:t>
      </w:r>
    </w:p>
    <w:p w14:paraId="1BD2B595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jc w:val="left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（六）服务内容：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完成各阶段图纸设计及相关文件；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协助通过主管部门及专家评审，取得行政审批所需全部文件（含规划、消防、人防等）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以及招标阶段的配合服务，施工及竣工验收阶段、质量保修期的设计服务等工作。</w:t>
      </w:r>
    </w:p>
    <w:p w14:paraId="29AC363D">
      <w:pPr>
        <w:widowControl/>
        <w:spacing w:beforeAutospacing="1" w:afterAutospacing="1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4ED25A6">
      <w:pPr>
        <w:widowControl/>
        <w:spacing w:beforeAutospacing="1" w:afterAutospacing="1"/>
        <w:jc w:val="left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二、资质要求</w:t>
      </w:r>
    </w:p>
    <w:p w14:paraId="48D8777F">
      <w:pPr>
        <w:pStyle w:val="4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1、</w:t>
      </w:r>
      <w:r>
        <w:rPr>
          <w:rFonts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资格条件：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具备独立法人资格，持有有效的营业执照（三证合一）。</w:t>
      </w:r>
    </w:p>
    <w:p w14:paraId="4032B9F9">
      <w:pPr>
        <w:pStyle w:val="4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需具备以下资质之一：建筑行业（建筑工程）设计甲级及以上资质。</w:t>
      </w:r>
    </w:p>
    <w:p w14:paraId="14114D5F">
      <w:pPr>
        <w:widowControl/>
        <w:spacing w:beforeAutospacing="1" w:afterAutospacing="1"/>
        <w:jc w:val="left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三、</w:t>
      </w:r>
      <w:r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  <w:t>报价要求</w:t>
      </w:r>
    </w:p>
    <w:p w14:paraId="3A3B7510">
      <w:pPr>
        <w:pStyle w:val="4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1、</w:t>
      </w:r>
      <w:r>
        <w:rPr>
          <w:rFonts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报价文件组成：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报价明细表（含分项费用说明，如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综合楼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设计费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、全场地规划设计费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等）。法人授权委托书（如非法人亲自投标）。</w:t>
      </w:r>
    </w:p>
    <w:p w14:paraId="39F4F915">
      <w:pPr>
        <w:pStyle w:val="4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2、</w:t>
      </w:r>
      <w:r>
        <w:rPr>
          <w:rFonts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报价截止时间：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2025年7月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9日17:00前（以送达时间为准，逾期不予受理）。</w:t>
      </w:r>
    </w:p>
    <w:p w14:paraId="4D7E3270">
      <w:pPr>
        <w:pStyle w:val="4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3、递交方式：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纸质文件一式二份，密封包装（封面注明“投标文件”及项目名称），邮寄或现场递交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。电子版递交</w:t>
      </w:r>
    </w:p>
    <w:p w14:paraId="2528628D">
      <w:pPr>
        <w:pStyle w:val="4"/>
        <w:widowControl/>
        <w:spacing w:beforeAutospacing="0" w:after="60" w:afterAutospacing="0"/>
        <w:ind w:firstLine="320" w:firstLineChars="10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永川区中山路汇龙大道471号后勤科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9AFF703">
      <w:pPr>
        <w:pStyle w:val="4"/>
        <w:widowControl/>
        <w:spacing w:beforeAutospacing="0" w:after="60" w:afterAutospacing="0"/>
        <w:ind w:firstLine="320" w:firstLineChars="10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联系人：刘先生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联系电话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19936165084</w:t>
      </w:r>
    </w:p>
    <w:p w14:paraId="374195A3">
      <w:pPr>
        <w:pStyle w:val="4"/>
        <w:widowControl/>
        <w:spacing w:beforeAutospacing="0" w:after="60" w:afterAutospacing="0"/>
        <w:ind w:firstLine="320" w:firstLineChars="10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四</w:t>
      </w:r>
      <w:r>
        <w:rPr>
          <w:rFonts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其他说明：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我单位将在报名截止后，对报价公司进行资格审查，各公司报价作为确定招标采购最高限价参考。</w:t>
      </w:r>
    </w:p>
    <w:p w14:paraId="0E595454">
      <w:pPr>
        <w:pStyle w:val="4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77030070">
      <w:pPr>
        <w:pStyle w:val="4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CD75DB5">
      <w:pPr>
        <w:pStyle w:val="4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3103754F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ED1"/>
    <w:rsid w:val="001E1E9F"/>
    <w:rsid w:val="0022287C"/>
    <w:rsid w:val="00396E70"/>
    <w:rsid w:val="005D7634"/>
    <w:rsid w:val="005E5298"/>
    <w:rsid w:val="00604ED1"/>
    <w:rsid w:val="00625CBF"/>
    <w:rsid w:val="00AD4354"/>
    <w:rsid w:val="00D57BF2"/>
    <w:rsid w:val="00E60593"/>
    <w:rsid w:val="00F7661E"/>
    <w:rsid w:val="08B524B7"/>
    <w:rsid w:val="14FE6FD8"/>
    <w:rsid w:val="18CD56EB"/>
    <w:rsid w:val="1A125B09"/>
    <w:rsid w:val="302E42D1"/>
    <w:rsid w:val="324504B9"/>
    <w:rsid w:val="334E750D"/>
    <w:rsid w:val="342D3781"/>
    <w:rsid w:val="51795FCD"/>
    <w:rsid w:val="51A94E3D"/>
    <w:rsid w:val="65BE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eastAsia="en-US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961</Words>
  <Characters>1012</Characters>
  <Lines>7</Lines>
  <Paragraphs>2</Paragraphs>
  <TotalTime>4</TotalTime>
  <ScaleCrop>false</ScaleCrop>
  <LinksUpToDate>false</LinksUpToDate>
  <CharactersWithSpaces>1014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2025-07-14T03:31:00Z</dcterms:created>
  <dc:creator>ACER</dc:creator>
  <cp:lastModifiedBy>燕山秋悦</cp:lastModifiedBy>
  <dcterms:modified xsi:type="dcterms:W3CDTF">2025-07-14T07:30:34Z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eyJoZGlkIjoiOTAxNWNmOGY2ODI4ZjZjZWEyZDA5ZTI1YjcyNWI3YTciLCJ1c2VySWQiOiI1Njc4NjUzMzEifQ==</vt:lpwstr>
  </property>
  <property fmtid="{D5CDD505-2E9C-101B-9397-08002B2CF9AE}" pid="4" name="ICV">
    <vt:lpwstr>B37BACD0E58C4307B38BE1D2B9402BBA_13</vt:lpwstr>
  </property>
</Properties>
</file>