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1600" w:lineRule="exact"/>
        <w:outlineLvl w:val="0"/>
        <w:rPr>
          <w:rFonts w:ascii="仿宋" w:hAnsi="仿宋" w:eastAsia="仿宋"/>
          <w:b/>
          <w:sz w:val="100"/>
        </w:rPr>
      </w:pPr>
      <w:r>
        <w:rPr>
          <w:rFonts w:hint="eastAsia" w:ascii="仿宋" w:hAnsi="仿宋" w:eastAsia="仿宋"/>
          <w:b/>
          <w:sz w:val="100"/>
        </w:rPr>
        <w:t xml:space="preserve"> </w:t>
      </w:r>
    </w:p>
    <w:p>
      <w:pPr>
        <w:pStyle w:val="18"/>
      </w:pPr>
    </w:p>
    <w:p>
      <w:pPr>
        <w:spacing w:line="1600" w:lineRule="exact"/>
        <w:jc w:val="center"/>
        <w:outlineLvl w:val="0"/>
        <w:rPr>
          <w:rFonts w:ascii="仿宋" w:hAnsi="仿宋" w:eastAsia="仿宋"/>
          <w:sz w:val="120"/>
          <w:szCs w:val="120"/>
        </w:rPr>
      </w:pPr>
      <w:r>
        <w:rPr>
          <w:rFonts w:hint="eastAsia" w:ascii="仿宋" w:hAnsi="仿宋" w:eastAsia="仿宋"/>
          <w:b/>
          <w:sz w:val="120"/>
          <w:szCs w:val="120"/>
        </w:rPr>
        <w:t>网上竞采文件</w:t>
      </w:r>
    </w:p>
    <w:p>
      <w:pPr>
        <w:pStyle w:val="25"/>
        <w:spacing w:line="500" w:lineRule="exact"/>
        <w:ind w:left="0"/>
        <w:jc w:val="center"/>
        <w:rPr>
          <w:rFonts w:ascii="仿宋" w:hAnsi="仿宋" w:eastAsia="仿宋"/>
          <w:sz w:val="32"/>
        </w:rPr>
      </w:pPr>
    </w:p>
    <w:p>
      <w:pPr>
        <w:pStyle w:val="25"/>
        <w:spacing w:line="500" w:lineRule="exact"/>
        <w:ind w:left="0"/>
        <w:jc w:val="center"/>
        <w:rPr>
          <w:rFonts w:ascii="仿宋" w:hAnsi="仿宋" w:eastAsia="仿宋"/>
          <w:b/>
          <w:bCs/>
          <w:sz w:val="32"/>
        </w:rPr>
      </w:pPr>
    </w:p>
    <w:p>
      <w:pPr>
        <w:pStyle w:val="25"/>
        <w:spacing w:line="500" w:lineRule="exact"/>
        <w:ind w:left="0"/>
        <w:rPr>
          <w:rFonts w:ascii="仿宋" w:hAnsi="仿宋" w:eastAsia="仿宋"/>
          <w:sz w:val="32"/>
        </w:rPr>
      </w:pPr>
    </w:p>
    <w:p>
      <w:pPr>
        <w:pStyle w:val="25"/>
        <w:spacing w:line="500" w:lineRule="exact"/>
        <w:ind w:left="0"/>
        <w:rPr>
          <w:rFonts w:ascii="仿宋" w:hAnsi="仿宋" w:eastAsia="仿宋"/>
          <w:sz w:val="32"/>
        </w:rPr>
      </w:pPr>
    </w:p>
    <w:p>
      <w:pPr>
        <w:pStyle w:val="25"/>
        <w:spacing w:line="500" w:lineRule="exact"/>
        <w:ind w:left="0"/>
        <w:rPr>
          <w:rFonts w:ascii="仿宋" w:hAnsi="仿宋" w:eastAsia="仿宋"/>
          <w:sz w:val="32"/>
        </w:rPr>
      </w:pPr>
    </w:p>
    <w:p>
      <w:pPr>
        <w:pStyle w:val="25"/>
        <w:spacing w:line="500" w:lineRule="exact"/>
        <w:ind w:left="0"/>
        <w:rPr>
          <w:rFonts w:ascii="仿宋" w:hAnsi="仿宋" w:eastAsia="仿宋"/>
          <w:sz w:val="32"/>
        </w:rPr>
      </w:pPr>
    </w:p>
    <w:p>
      <w:pPr>
        <w:pStyle w:val="25"/>
        <w:spacing w:line="500" w:lineRule="exact"/>
        <w:ind w:left="0"/>
        <w:jc w:val="center"/>
        <w:rPr>
          <w:rFonts w:ascii="仿宋" w:hAnsi="仿宋" w:eastAsia="仿宋"/>
          <w:sz w:val="32"/>
        </w:rPr>
      </w:pPr>
    </w:p>
    <w:p>
      <w:pPr>
        <w:spacing w:line="500" w:lineRule="exact"/>
        <w:ind w:left="543" w:leftChars="194"/>
        <w:outlineLvl w:val="0"/>
        <w:rPr>
          <w:rFonts w:hint="default" w:ascii="仿宋" w:hAnsi="仿宋" w:eastAsia="仿宋"/>
          <w:sz w:val="32"/>
          <w:lang w:val="en-US" w:eastAsia="zh-CN"/>
        </w:rPr>
      </w:pPr>
      <w:r>
        <w:rPr>
          <w:rFonts w:hint="eastAsia" w:ascii="仿宋" w:hAnsi="仿宋" w:eastAsia="仿宋"/>
          <w:sz w:val="32"/>
        </w:rPr>
        <w:t>项目名称：</w:t>
      </w:r>
      <w:r>
        <w:rPr>
          <w:rFonts w:hint="eastAsia" w:ascii="仿宋" w:hAnsi="仿宋" w:eastAsia="仿宋"/>
          <w:sz w:val="32"/>
          <w:lang w:val="en-US" w:eastAsia="zh-CN"/>
        </w:rPr>
        <w:t>沙坪坝区土主社区卫生服务中心妇科检查床</w:t>
      </w:r>
    </w:p>
    <w:p>
      <w:pPr>
        <w:spacing w:line="500" w:lineRule="exact"/>
        <w:ind w:firstLine="2080" w:firstLineChars="650"/>
        <w:outlineLvl w:val="0"/>
        <w:rPr>
          <w:rFonts w:ascii="仿宋" w:hAnsi="仿宋" w:eastAsia="仿宋"/>
          <w:sz w:val="32"/>
        </w:rPr>
      </w:pPr>
    </w:p>
    <w:p>
      <w:pPr>
        <w:pStyle w:val="25"/>
        <w:spacing w:line="500" w:lineRule="exact"/>
        <w:ind w:left="0"/>
        <w:jc w:val="center"/>
        <w:rPr>
          <w:rFonts w:ascii="仿宋" w:hAnsi="仿宋" w:eastAsia="仿宋"/>
          <w:sz w:val="32"/>
        </w:rPr>
      </w:pPr>
    </w:p>
    <w:p/>
    <w:p/>
    <w:p>
      <w:pPr>
        <w:pStyle w:val="18"/>
      </w:pPr>
    </w:p>
    <w:p>
      <w:pPr>
        <w:pStyle w:val="3"/>
      </w:pPr>
    </w:p>
    <w:p>
      <w:pPr>
        <w:pStyle w:val="73"/>
        <w:rPr>
          <w:color w:val="auto"/>
        </w:rPr>
      </w:pPr>
    </w:p>
    <w:p>
      <w:pPr>
        <w:spacing w:line="500" w:lineRule="exact"/>
        <w:ind w:firstLine="1500" w:firstLineChars="500"/>
        <w:outlineLvl w:val="0"/>
        <w:rPr>
          <w:rFonts w:hint="eastAsia" w:ascii="仿宋" w:hAnsi="仿宋" w:eastAsia="仿宋"/>
          <w:sz w:val="32"/>
          <w:lang w:eastAsia="zh-CN"/>
        </w:rPr>
      </w:pPr>
      <w:r>
        <w:rPr>
          <w:rFonts w:hint="eastAsia" w:ascii="仿宋" w:hAnsi="仿宋" w:eastAsia="仿宋"/>
          <w:sz w:val="30"/>
          <w:szCs w:val="30"/>
        </w:rPr>
        <w:t>采购人：</w:t>
      </w:r>
      <w:r>
        <w:rPr>
          <w:rFonts w:hint="eastAsia" w:ascii="仿宋" w:hAnsi="仿宋" w:eastAsia="仿宋"/>
          <w:sz w:val="32"/>
          <w:lang w:val="en-US" w:eastAsia="zh-CN"/>
        </w:rPr>
        <w:t>沙坪坝区土主社区卫生服务中心</w:t>
      </w:r>
    </w:p>
    <w:p>
      <w:pPr>
        <w:pStyle w:val="6"/>
      </w:pPr>
    </w:p>
    <w:p>
      <w:pPr>
        <w:snapToGrid w:val="0"/>
        <w:spacing w:line="500" w:lineRule="exact"/>
        <w:jc w:val="center"/>
        <w:rPr>
          <w:rFonts w:ascii="仿宋" w:hAnsi="仿宋" w:eastAsia="仿宋"/>
          <w:sz w:val="44"/>
          <w:szCs w:val="28"/>
        </w:rPr>
      </w:pPr>
      <w:r>
        <w:rPr>
          <w:rFonts w:hint="eastAsia" w:ascii="仿宋" w:hAnsi="仿宋" w:eastAsia="仿宋"/>
          <w:sz w:val="32"/>
          <w:szCs w:val="32"/>
        </w:rPr>
        <w:t>二○二</w:t>
      </w:r>
      <w:r>
        <w:rPr>
          <w:rFonts w:hint="eastAsia" w:ascii="仿宋" w:hAnsi="仿宋" w:eastAsia="仿宋"/>
          <w:sz w:val="32"/>
          <w:szCs w:val="32"/>
          <w:lang w:val="en-US" w:eastAsia="zh-CN"/>
        </w:rPr>
        <w:t>五</w:t>
      </w:r>
      <w:r>
        <w:rPr>
          <w:rFonts w:hint="eastAsia" w:ascii="仿宋" w:hAnsi="仿宋" w:eastAsia="仿宋"/>
          <w:sz w:val="32"/>
          <w:szCs w:val="32"/>
        </w:rPr>
        <w:t>年</w:t>
      </w:r>
      <w:r>
        <w:rPr>
          <w:rFonts w:hint="eastAsia" w:ascii="仿宋" w:hAnsi="仿宋" w:eastAsia="仿宋"/>
          <w:sz w:val="32"/>
          <w:szCs w:val="32"/>
          <w:lang w:val="en-US" w:eastAsia="zh-CN"/>
        </w:rPr>
        <w:t>六</w:t>
      </w:r>
      <w:r>
        <w:rPr>
          <w:rFonts w:hint="eastAsia" w:ascii="仿宋" w:hAnsi="仿宋" w:eastAsia="仿宋"/>
          <w:sz w:val="32"/>
          <w:szCs w:val="32"/>
        </w:rPr>
        <w:t>月</w:t>
      </w:r>
    </w:p>
    <w:p>
      <w:pPr>
        <w:spacing w:line="480" w:lineRule="exact"/>
        <w:jc w:val="center"/>
        <w:outlineLvl w:val="0"/>
        <w:rPr>
          <w:rFonts w:ascii="仿宋" w:hAnsi="仿宋" w:eastAsia="仿宋"/>
          <w:sz w:val="44"/>
          <w:szCs w:val="28"/>
        </w:rPr>
      </w:pPr>
    </w:p>
    <w:p>
      <w:pPr>
        <w:pStyle w:val="18"/>
        <w:ind w:left="0" w:leftChars="0" w:firstLine="0" w:firstLineChars="0"/>
      </w:pPr>
    </w:p>
    <w:p>
      <w:pPr>
        <w:pStyle w:val="18"/>
        <w:ind w:left="0" w:leftChars="0" w:firstLine="0" w:firstLineChars="0"/>
      </w:pPr>
    </w:p>
    <w:p>
      <w:pPr>
        <w:spacing w:line="480" w:lineRule="exact"/>
        <w:jc w:val="center"/>
        <w:outlineLvl w:val="0"/>
        <w:rPr>
          <w:rFonts w:ascii="仿宋" w:hAnsi="仿宋" w:eastAsia="仿宋"/>
          <w:sz w:val="44"/>
          <w:szCs w:val="28"/>
        </w:rPr>
      </w:pPr>
      <w:r>
        <w:rPr>
          <w:rFonts w:hint="eastAsia" w:ascii="仿宋" w:hAnsi="仿宋" w:eastAsia="仿宋"/>
          <w:sz w:val="44"/>
          <w:szCs w:val="28"/>
        </w:rPr>
        <w:t>目 录</w:t>
      </w:r>
    </w:p>
    <w:p>
      <w:pPr>
        <w:pStyle w:val="48"/>
        <w:tabs>
          <w:tab w:val="right" w:leader="dot" w:pos="9412"/>
        </w:tabs>
      </w:pPr>
      <w:r>
        <w:rPr>
          <w:rFonts w:hint="eastAsia" w:ascii="仿宋" w:hAnsi="仿宋" w:eastAsia="仿宋"/>
          <w:sz w:val="24"/>
          <w:szCs w:val="24"/>
        </w:rPr>
        <w:fldChar w:fldCharType="begin"/>
      </w:r>
      <w:r>
        <w:rPr>
          <w:rFonts w:hint="eastAsia" w:ascii="仿宋" w:hAnsi="仿宋" w:eastAsia="仿宋"/>
          <w:sz w:val="24"/>
          <w:szCs w:val="24"/>
        </w:rPr>
        <w:instrText xml:space="preserve"> TOC \o "1-3" \h \z </w:instrText>
      </w:r>
      <w:r>
        <w:rPr>
          <w:rFonts w:hint="eastAsia" w:ascii="仿宋" w:hAnsi="仿宋" w:eastAsia="仿宋"/>
          <w:sz w:val="24"/>
          <w:szCs w:val="24"/>
        </w:rPr>
        <w:fldChar w:fldCharType="separate"/>
      </w:r>
      <w:r>
        <w:rPr>
          <w:rFonts w:hint="eastAsia" w:ascii="仿宋" w:hAnsi="仿宋" w:eastAsia="仿宋"/>
          <w:szCs w:val="24"/>
        </w:rPr>
        <w:fldChar w:fldCharType="begin"/>
      </w:r>
      <w:r>
        <w:rPr>
          <w:rFonts w:hint="eastAsia" w:ascii="仿宋" w:hAnsi="仿宋" w:eastAsia="仿宋"/>
          <w:szCs w:val="24"/>
        </w:rPr>
        <w:instrText xml:space="preserve"> HYPERLINK \l _Toc876 </w:instrText>
      </w:r>
      <w:r>
        <w:rPr>
          <w:rFonts w:hint="eastAsia" w:ascii="仿宋" w:hAnsi="仿宋" w:eastAsia="仿宋"/>
          <w:szCs w:val="24"/>
        </w:rPr>
        <w:fldChar w:fldCharType="separate"/>
      </w:r>
      <w:r>
        <w:rPr>
          <w:rFonts w:hint="eastAsia" w:ascii="仿宋" w:hAnsi="仿宋" w:eastAsia="仿宋"/>
          <w:bCs/>
          <w:szCs w:val="30"/>
        </w:rPr>
        <w:t>第一篇 采购</w:t>
      </w:r>
      <w:r>
        <w:rPr>
          <w:rFonts w:hint="eastAsia" w:ascii="仿宋" w:hAnsi="仿宋" w:eastAsia="仿宋"/>
          <w:bCs/>
          <w:szCs w:val="30"/>
          <w:lang w:val="en-US" w:eastAsia="zh-CN"/>
        </w:rPr>
        <w:t>公告</w:t>
      </w:r>
      <w:r>
        <w:tab/>
      </w:r>
      <w:r>
        <w:fldChar w:fldCharType="begin"/>
      </w:r>
      <w:r>
        <w:instrText xml:space="preserve"> PAGEREF _Toc876 \h </w:instrText>
      </w:r>
      <w:r>
        <w:fldChar w:fldCharType="separate"/>
      </w:r>
      <w:r>
        <w:t>- 3 -</w:t>
      </w:r>
      <w:r>
        <w:fldChar w:fldCharType="end"/>
      </w:r>
      <w:r>
        <w:rPr>
          <w:rFonts w:hint="eastAsia" w:ascii="仿宋" w:hAnsi="仿宋" w:eastAsia="仿宋"/>
          <w:szCs w:val="24"/>
        </w:rPr>
        <w:fldChar w:fldCharType="end"/>
      </w:r>
    </w:p>
    <w:p>
      <w:pPr>
        <w:pStyle w:val="32"/>
        <w:tabs>
          <w:tab w:val="right" w:leader="dot" w:pos="9412"/>
        </w:tabs>
      </w:pPr>
      <w:r>
        <w:rPr>
          <w:rFonts w:hint="eastAsia" w:ascii="仿宋" w:hAnsi="仿宋" w:eastAsia="仿宋"/>
          <w:szCs w:val="24"/>
        </w:rPr>
        <w:fldChar w:fldCharType="begin"/>
      </w:r>
      <w:r>
        <w:rPr>
          <w:rFonts w:hint="eastAsia" w:ascii="仿宋" w:hAnsi="仿宋" w:eastAsia="仿宋"/>
          <w:szCs w:val="24"/>
        </w:rPr>
        <w:instrText xml:space="preserve"> HYPERLINK \l _Toc30071 </w:instrText>
      </w:r>
      <w:r>
        <w:rPr>
          <w:rFonts w:hint="eastAsia" w:ascii="仿宋" w:hAnsi="仿宋" w:eastAsia="仿宋"/>
          <w:szCs w:val="24"/>
        </w:rPr>
        <w:fldChar w:fldCharType="separate"/>
      </w:r>
      <w:r>
        <w:rPr>
          <w:rFonts w:hint="eastAsia" w:ascii="仿宋" w:hAnsi="仿宋" w:eastAsia="仿宋"/>
          <w:szCs w:val="24"/>
        </w:rPr>
        <w:t>一、</w:t>
      </w:r>
      <w:r>
        <w:rPr>
          <w:rFonts w:hint="eastAsia" w:ascii="仿宋" w:hAnsi="仿宋" w:eastAsia="仿宋"/>
          <w:szCs w:val="24"/>
          <w:lang w:val="en-US" w:eastAsia="zh-CN"/>
        </w:rPr>
        <w:t>项目概况</w:t>
      </w:r>
      <w:r>
        <w:tab/>
      </w:r>
      <w:r>
        <w:fldChar w:fldCharType="begin"/>
      </w:r>
      <w:r>
        <w:instrText xml:space="preserve"> PAGEREF _Toc30071 \h </w:instrText>
      </w:r>
      <w:r>
        <w:fldChar w:fldCharType="separate"/>
      </w:r>
      <w:r>
        <w:t>- 3 -</w:t>
      </w:r>
      <w:r>
        <w:fldChar w:fldCharType="end"/>
      </w:r>
      <w:r>
        <w:rPr>
          <w:rFonts w:hint="eastAsia" w:ascii="仿宋" w:hAnsi="仿宋" w:eastAsia="仿宋"/>
          <w:szCs w:val="24"/>
        </w:rPr>
        <w:fldChar w:fldCharType="end"/>
      </w:r>
    </w:p>
    <w:p>
      <w:pPr>
        <w:pStyle w:val="32"/>
        <w:tabs>
          <w:tab w:val="right" w:leader="dot" w:pos="9412"/>
        </w:tabs>
      </w:pPr>
      <w:r>
        <w:rPr>
          <w:rFonts w:hint="eastAsia" w:ascii="仿宋" w:hAnsi="仿宋" w:eastAsia="仿宋"/>
          <w:szCs w:val="24"/>
        </w:rPr>
        <w:fldChar w:fldCharType="begin"/>
      </w:r>
      <w:r>
        <w:rPr>
          <w:rFonts w:hint="eastAsia" w:ascii="仿宋" w:hAnsi="仿宋" w:eastAsia="仿宋"/>
          <w:szCs w:val="24"/>
        </w:rPr>
        <w:instrText xml:space="preserve"> HYPERLINK \l _Toc8690 </w:instrText>
      </w:r>
      <w:r>
        <w:rPr>
          <w:rFonts w:hint="eastAsia" w:ascii="仿宋" w:hAnsi="仿宋" w:eastAsia="仿宋"/>
          <w:szCs w:val="24"/>
        </w:rPr>
        <w:fldChar w:fldCharType="separate"/>
      </w:r>
      <w:r>
        <w:rPr>
          <w:rFonts w:hint="eastAsia" w:ascii="仿宋" w:hAnsi="仿宋" w:eastAsia="仿宋"/>
          <w:szCs w:val="24"/>
        </w:rPr>
        <w:t>二、资金来源</w:t>
      </w:r>
      <w:r>
        <w:tab/>
      </w:r>
      <w:r>
        <w:fldChar w:fldCharType="begin"/>
      </w:r>
      <w:r>
        <w:instrText xml:space="preserve"> PAGEREF _Toc8690 \h </w:instrText>
      </w:r>
      <w:r>
        <w:fldChar w:fldCharType="separate"/>
      </w:r>
      <w:r>
        <w:t>- 3 -</w:t>
      </w:r>
      <w:r>
        <w:fldChar w:fldCharType="end"/>
      </w:r>
      <w:r>
        <w:rPr>
          <w:rFonts w:hint="eastAsia" w:ascii="仿宋" w:hAnsi="仿宋" w:eastAsia="仿宋"/>
          <w:szCs w:val="24"/>
        </w:rPr>
        <w:fldChar w:fldCharType="end"/>
      </w:r>
    </w:p>
    <w:p>
      <w:pPr>
        <w:pStyle w:val="32"/>
        <w:tabs>
          <w:tab w:val="right" w:leader="dot" w:pos="9412"/>
        </w:tabs>
      </w:pPr>
      <w:r>
        <w:rPr>
          <w:rFonts w:hint="eastAsia" w:ascii="仿宋" w:hAnsi="仿宋" w:eastAsia="仿宋"/>
          <w:szCs w:val="24"/>
        </w:rPr>
        <w:fldChar w:fldCharType="begin"/>
      </w:r>
      <w:r>
        <w:rPr>
          <w:rFonts w:hint="eastAsia" w:ascii="仿宋" w:hAnsi="仿宋" w:eastAsia="仿宋"/>
          <w:szCs w:val="24"/>
        </w:rPr>
        <w:instrText xml:space="preserve"> HYPERLINK \l _Toc29922 </w:instrText>
      </w:r>
      <w:r>
        <w:rPr>
          <w:rFonts w:hint="eastAsia" w:ascii="仿宋" w:hAnsi="仿宋" w:eastAsia="仿宋"/>
          <w:szCs w:val="24"/>
        </w:rPr>
        <w:fldChar w:fldCharType="separate"/>
      </w:r>
      <w:r>
        <w:rPr>
          <w:rFonts w:hint="eastAsia" w:ascii="仿宋" w:hAnsi="仿宋" w:eastAsia="仿宋"/>
          <w:szCs w:val="24"/>
        </w:rPr>
        <w:t>三、供应商资格条件</w:t>
      </w:r>
      <w:r>
        <w:tab/>
      </w:r>
      <w:r>
        <w:fldChar w:fldCharType="begin"/>
      </w:r>
      <w:r>
        <w:instrText xml:space="preserve"> PAGEREF _Toc29922 \h </w:instrText>
      </w:r>
      <w:r>
        <w:fldChar w:fldCharType="separate"/>
      </w:r>
      <w:r>
        <w:t>- 3 -</w:t>
      </w:r>
      <w:r>
        <w:fldChar w:fldCharType="end"/>
      </w:r>
      <w:r>
        <w:rPr>
          <w:rFonts w:hint="eastAsia" w:ascii="仿宋" w:hAnsi="仿宋" w:eastAsia="仿宋"/>
          <w:szCs w:val="24"/>
        </w:rPr>
        <w:fldChar w:fldCharType="end"/>
      </w:r>
    </w:p>
    <w:p>
      <w:pPr>
        <w:pStyle w:val="32"/>
        <w:tabs>
          <w:tab w:val="right" w:leader="dot" w:pos="9412"/>
        </w:tabs>
      </w:pPr>
      <w:r>
        <w:rPr>
          <w:rFonts w:hint="eastAsia" w:ascii="仿宋" w:hAnsi="仿宋" w:eastAsia="仿宋"/>
          <w:szCs w:val="24"/>
        </w:rPr>
        <w:fldChar w:fldCharType="begin"/>
      </w:r>
      <w:r>
        <w:rPr>
          <w:rFonts w:hint="eastAsia" w:ascii="仿宋" w:hAnsi="仿宋" w:eastAsia="仿宋"/>
          <w:szCs w:val="24"/>
        </w:rPr>
        <w:instrText xml:space="preserve"> HYPERLINK \l _Toc4702 </w:instrText>
      </w:r>
      <w:r>
        <w:rPr>
          <w:rFonts w:hint="eastAsia" w:ascii="仿宋" w:hAnsi="仿宋" w:eastAsia="仿宋"/>
          <w:szCs w:val="24"/>
        </w:rPr>
        <w:fldChar w:fldCharType="separate"/>
      </w:r>
      <w:r>
        <w:rPr>
          <w:rFonts w:hint="eastAsia" w:ascii="仿宋" w:hAnsi="仿宋" w:eastAsia="仿宋"/>
          <w:szCs w:val="24"/>
        </w:rPr>
        <w:t>四、采购有关说明</w:t>
      </w:r>
      <w:r>
        <w:tab/>
      </w:r>
      <w:r>
        <w:fldChar w:fldCharType="begin"/>
      </w:r>
      <w:r>
        <w:instrText xml:space="preserve"> PAGEREF _Toc4702 \h </w:instrText>
      </w:r>
      <w:r>
        <w:fldChar w:fldCharType="separate"/>
      </w:r>
      <w:r>
        <w:t>- 3 -</w:t>
      </w:r>
      <w:r>
        <w:fldChar w:fldCharType="end"/>
      </w:r>
      <w:r>
        <w:rPr>
          <w:rFonts w:hint="eastAsia" w:ascii="仿宋" w:hAnsi="仿宋" w:eastAsia="仿宋"/>
          <w:szCs w:val="24"/>
        </w:rPr>
        <w:fldChar w:fldCharType="end"/>
      </w:r>
    </w:p>
    <w:p>
      <w:pPr>
        <w:pStyle w:val="32"/>
        <w:tabs>
          <w:tab w:val="right" w:leader="dot" w:pos="9412"/>
        </w:tabs>
      </w:pPr>
      <w:r>
        <w:rPr>
          <w:rFonts w:hint="eastAsia" w:ascii="仿宋" w:hAnsi="仿宋" w:eastAsia="仿宋"/>
          <w:szCs w:val="24"/>
        </w:rPr>
        <w:fldChar w:fldCharType="begin"/>
      </w:r>
      <w:r>
        <w:rPr>
          <w:rFonts w:hint="eastAsia" w:ascii="仿宋" w:hAnsi="仿宋" w:eastAsia="仿宋"/>
          <w:szCs w:val="24"/>
        </w:rPr>
        <w:instrText xml:space="preserve"> HYPERLINK \l _Toc22706 </w:instrText>
      </w:r>
      <w:r>
        <w:rPr>
          <w:rFonts w:hint="eastAsia" w:ascii="仿宋" w:hAnsi="仿宋" w:eastAsia="仿宋"/>
          <w:szCs w:val="24"/>
        </w:rPr>
        <w:fldChar w:fldCharType="separate"/>
      </w:r>
      <w:r>
        <w:rPr>
          <w:rFonts w:hint="eastAsia" w:ascii="仿宋" w:hAnsi="仿宋" w:eastAsia="仿宋"/>
          <w:szCs w:val="24"/>
        </w:rPr>
        <w:t>五、保证金</w:t>
      </w:r>
      <w:r>
        <w:tab/>
      </w:r>
      <w:r>
        <w:fldChar w:fldCharType="begin"/>
      </w:r>
      <w:r>
        <w:instrText xml:space="preserve"> PAGEREF _Toc22706 \h </w:instrText>
      </w:r>
      <w:r>
        <w:fldChar w:fldCharType="separate"/>
      </w:r>
      <w:r>
        <w:t>- 4 -</w:t>
      </w:r>
      <w:r>
        <w:fldChar w:fldCharType="end"/>
      </w:r>
      <w:r>
        <w:rPr>
          <w:rFonts w:hint="eastAsia" w:ascii="仿宋" w:hAnsi="仿宋" w:eastAsia="仿宋"/>
          <w:szCs w:val="24"/>
        </w:rPr>
        <w:fldChar w:fldCharType="end"/>
      </w:r>
    </w:p>
    <w:p>
      <w:pPr>
        <w:pStyle w:val="32"/>
        <w:tabs>
          <w:tab w:val="right" w:leader="dot" w:pos="9412"/>
        </w:tabs>
      </w:pPr>
      <w:r>
        <w:rPr>
          <w:rFonts w:hint="eastAsia" w:ascii="仿宋" w:hAnsi="仿宋" w:eastAsia="仿宋"/>
          <w:szCs w:val="24"/>
        </w:rPr>
        <w:fldChar w:fldCharType="begin"/>
      </w:r>
      <w:r>
        <w:rPr>
          <w:rFonts w:hint="eastAsia" w:ascii="仿宋" w:hAnsi="仿宋" w:eastAsia="仿宋"/>
          <w:szCs w:val="24"/>
        </w:rPr>
        <w:instrText xml:space="preserve"> HYPERLINK \l _Toc17481 </w:instrText>
      </w:r>
      <w:r>
        <w:rPr>
          <w:rFonts w:hint="eastAsia" w:ascii="仿宋" w:hAnsi="仿宋" w:eastAsia="仿宋"/>
          <w:szCs w:val="24"/>
        </w:rPr>
        <w:fldChar w:fldCharType="separate"/>
      </w:r>
      <w:r>
        <w:rPr>
          <w:rFonts w:hint="eastAsia" w:ascii="仿宋" w:hAnsi="仿宋" w:eastAsia="仿宋"/>
          <w:szCs w:val="24"/>
        </w:rPr>
        <w:t>六、其它有关规定</w:t>
      </w:r>
      <w:r>
        <w:tab/>
      </w:r>
      <w:r>
        <w:fldChar w:fldCharType="begin"/>
      </w:r>
      <w:r>
        <w:instrText xml:space="preserve"> PAGEREF _Toc17481 \h </w:instrText>
      </w:r>
      <w:r>
        <w:fldChar w:fldCharType="separate"/>
      </w:r>
      <w:r>
        <w:t>- 4 -</w:t>
      </w:r>
      <w:r>
        <w:fldChar w:fldCharType="end"/>
      </w:r>
      <w:r>
        <w:rPr>
          <w:rFonts w:hint="eastAsia" w:ascii="仿宋" w:hAnsi="仿宋" w:eastAsia="仿宋"/>
          <w:szCs w:val="24"/>
        </w:rPr>
        <w:fldChar w:fldCharType="end"/>
      </w:r>
    </w:p>
    <w:p>
      <w:pPr>
        <w:pStyle w:val="32"/>
        <w:tabs>
          <w:tab w:val="right" w:leader="dot" w:pos="9412"/>
        </w:tabs>
      </w:pPr>
      <w:r>
        <w:rPr>
          <w:rFonts w:hint="eastAsia" w:ascii="仿宋" w:hAnsi="仿宋" w:eastAsia="仿宋"/>
          <w:szCs w:val="24"/>
        </w:rPr>
        <w:fldChar w:fldCharType="begin"/>
      </w:r>
      <w:r>
        <w:rPr>
          <w:rFonts w:hint="eastAsia" w:ascii="仿宋" w:hAnsi="仿宋" w:eastAsia="仿宋"/>
          <w:szCs w:val="24"/>
        </w:rPr>
        <w:instrText xml:space="preserve"> HYPERLINK \l _Toc13565 </w:instrText>
      </w:r>
      <w:r>
        <w:rPr>
          <w:rFonts w:hint="eastAsia" w:ascii="仿宋" w:hAnsi="仿宋" w:eastAsia="仿宋"/>
          <w:szCs w:val="24"/>
        </w:rPr>
        <w:fldChar w:fldCharType="separate"/>
      </w:r>
      <w:r>
        <w:rPr>
          <w:rFonts w:hint="eastAsia" w:ascii="仿宋" w:hAnsi="仿宋" w:eastAsia="仿宋"/>
          <w:szCs w:val="24"/>
        </w:rPr>
        <w:t>七、联系方式</w:t>
      </w:r>
      <w:r>
        <w:tab/>
      </w:r>
      <w:r>
        <w:fldChar w:fldCharType="begin"/>
      </w:r>
      <w:r>
        <w:instrText xml:space="preserve"> PAGEREF _Toc13565 \h </w:instrText>
      </w:r>
      <w:r>
        <w:fldChar w:fldCharType="separate"/>
      </w:r>
      <w:r>
        <w:t>- 4 -</w:t>
      </w:r>
      <w:r>
        <w:fldChar w:fldCharType="end"/>
      </w:r>
      <w:r>
        <w:rPr>
          <w:rFonts w:hint="eastAsia" w:ascii="仿宋" w:hAnsi="仿宋" w:eastAsia="仿宋"/>
          <w:szCs w:val="24"/>
        </w:rPr>
        <w:fldChar w:fldCharType="end"/>
      </w:r>
    </w:p>
    <w:p>
      <w:pPr>
        <w:pStyle w:val="48"/>
        <w:tabs>
          <w:tab w:val="right" w:leader="dot" w:pos="9412"/>
        </w:tabs>
      </w:pPr>
      <w:r>
        <w:rPr>
          <w:rFonts w:hint="eastAsia" w:ascii="仿宋" w:hAnsi="仿宋" w:eastAsia="仿宋"/>
          <w:szCs w:val="24"/>
        </w:rPr>
        <w:fldChar w:fldCharType="begin"/>
      </w:r>
      <w:r>
        <w:rPr>
          <w:rFonts w:hint="eastAsia" w:ascii="仿宋" w:hAnsi="仿宋" w:eastAsia="仿宋"/>
          <w:szCs w:val="24"/>
        </w:rPr>
        <w:instrText xml:space="preserve"> HYPERLINK \l _Toc15077 </w:instrText>
      </w:r>
      <w:r>
        <w:rPr>
          <w:rFonts w:hint="eastAsia" w:ascii="仿宋" w:hAnsi="仿宋" w:eastAsia="仿宋"/>
          <w:szCs w:val="24"/>
        </w:rPr>
        <w:fldChar w:fldCharType="separate"/>
      </w:r>
      <w:r>
        <w:rPr>
          <w:rFonts w:hint="eastAsia" w:ascii="仿宋" w:hAnsi="仿宋" w:eastAsia="仿宋"/>
          <w:bCs/>
          <w:szCs w:val="30"/>
        </w:rPr>
        <w:t>第二篇 采购项目技术需求</w:t>
      </w:r>
      <w:r>
        <w:tab/>
      </w:r>
      <w:r>
        <w:fldChar w:fldCharType="begin"/>
      </w:r>
      <w:r>
        <w:instrText xml:space="preserve"> PAGEREF _Toc15077 \h </w:instrText>
      </w:r>
      <w:r>
        <w:fldChar w:fldCharType="separate"/>
      </w:r>
      <w:r>
        <w:t>- 5 -</w:t>
      </w:r>
      <w:r>
        <w:fldChar w:fldCharType="end"/>
      </w:r>
      <w:r>
        <w:rPr>
          <w:rFonts w:hint="eastAsia" w:ascii="仿宋" w:hAnsi="仿宋" w:eastAsia="仿宋"/>
          <w:szCs w:val="24"/>
        </w:rPr>
        <w:fldChar w:fldCharType="end"/>
      </w:r>
    </w:p>
    <w:p>
      <w:pPr>
        <w:pStyle w:val="48"/>
        <w:tabs>
          <w:tab w:val="right" w:leader="dot" w:pos="9412"/>
        </w:tabs>
      </w:pPr>
      <w:r>
        <w:rPr>
          <w:rFonts w:hint="eastAsia" w:ascii="仿宋" w:hAnsi="仿宋" w:eastAsia="仿宋"/>
          <w:szCs w:val="24"/>
        </w:rPr>
        <w:fldChar w:fldCharType="begin"/>
      </w:r>
      <w:r>
        <w:rPr>
          <w:rFonts w:hint="eastAsia" w:ascii="仿宋" w:hAnsi="仿宋" w:eastAsia="仿宋"/>
          <w:szCs w:val="24"/>
        </w:rPr>
        <w:instrText xml:space="preserve"> HYPERLINK \l _Toc251 </w:instrText>
      </w:r>
      <w:r>
        <w:rPr>
          <w:rFonts w:hint="eastAsia" w:ascii="仿宋" w:hAnsi="仿宋" w:eastAsia="仿宋"/>
          <w:szCs w:val="24"/>
        </w:rPr>
        <w:fldChar w:fldCharType="separate"/>
      </w:r>
      <w:r>
        <w:rPr>
          <w:rFonts w:hint="eastAsia" w:ascii="仿宋" w:hAnsi="仿宋" w:eastAsia="仿宋"/>
          <w:bCs/>
          <w:szCs w:val="30"/>
        </w:rPr>
        <w:t>第三篇 采购项目商务需求</w:t>
      </w:r>
      <w:r>
        <w:tab/>
      </w:r>
      <w:r>
        <w:fldChar w:fldCharType="begin"/>
      </w:r>
      <w:r>
        <w:instrText xml:space="preserve"> PAGEREF _Toc251 \h </w:instrText>
      </w:r>
      <w:r>
        <w:fldChar w:fldCharType="separate"/>
      </w:r>
      <w:r>
        <w:t>- 8 -</w:t>
      </w:r>
      <w:r>
        <w:fldChar w:fldCharType="end"/>
      </w:r>
      <w:r>
        <w:rPr>
          <w:rFonts w:hint="eastAsia" w:ascii="仿宋" w:hAnsi="仿宋" w:eastAsia="仿宋"/>
          <w:szCs w:val="24"/>
        </w:rPr>
        <w:fldChar w:fldCharType="end"/>
      </w:r>
    </w:p>
    <w:p>
      <w:pPr>
        <w:pStyle w:val="32"/>
        <w:tabs>
          <w:tab w:val="right" w:leader="dot" w:pos="9412"/>
        </w:tabs>
      </w:pPr>
      <w:r>
        <w:rPr>
          <w:rFonts w:hint="eastAsia" w:ascii="仿宋" w:hAnsi="仿宋" w:eastAsia="仿宋"/>
          <w:szCs w:val="24"/>
        </w:rPr>
        <w:fldChar w:fldCharType="begin"/>
      </w:r>
      <w:r>
        <w:rPr>
          <w:rFonts w:hint="eastAsia" w:ascii="仿宋" w:hAnsi="仿宋" w:eastAsia="仿宋"/>
          <w:szCs w:val="24"/>
        </w:rPr>
        <w:instrText xml:space="preserve"> HYPERLINK \l _Toc7640 </w:instrText>
      </w:r>
      <w:r>
        <w:rPr>
          <w:rFonts w:hint="eastAsia" w:ascii="仿宋" w:hAnsi="仿宋" w:eastAsia="仿宋"/>
          <w:szCs w:val="24"/>
        </w:rPr>
        <w:fldChar w:fldCharType="separate"/>
      </w:r>
      <w:r>
        <w:rPr>
          <w:rFonts w:hint="eastAsia" w:ascii="仿宋" w:hAnsi="仿宋" w:eastAsia="仿宋"/>
          <w:szCs w:val="24"/>
        </w:rPr>
        <w:t>一、</w:t>
      </w:r>
      <w:r>
        <w:rPr>
          <w:rFonts w:hint="eastAsia" w:ascii="仿宋" w:hAnsi="仿宋" w:eastAsia="仿宋"/>
          <w:szCs w:val="24"/>
          <w:lang w:val="en-US" w:eastAsia="zh-CN"/>
        </w:rPr>
        <w:t>交货</w:t>
      </w:r>
      <w:r>
        <w:rPr>
          <w:rFonts w:hint="eastAsia" w:ascii="仿宋" w:hAnsi="仿宋" w:eastAsia="仿宋"/>
          <w:szCs w:val="24"/>
        </w:rPr>
        <w:t>时间、地点、验收方式及报价方式</w:t>
      </w:r>
      <w:r>
        <w:tab/>
      </w:r>
      <w:r>
        <w:fldChar w:fldCharType="begin"/>
      </w:r>
      <w:r>
        <w:instrText xml:space="preserve"> PAGEREF _Toc7640 \h </w:instrText>
      </w:r>
      <w:r>
        <w:fldChar w:fldCharType="separate"/>
      </w:r>
      <w:r>
        <w:t>- 8 -</w:t>
      </w:r>
      <w:r>
        <w:fldChar w:fldCharType="end"/>
      </w:r>
      <w:r>
        <w:rPr>
          <w:rFonts w:hint="eastAsia" w:ascii="仿宋" w:hAnsi="仿宋" w:eastAsia="仿宋"/>
          <w:szCs w:val="24"/>
        </w:rPr>
        <w:fldChar w:fldCharType="end"/>
      </w:r>
    </w:p>
    <w:p>
      <w:pPr>
        <w:pStyle w:val="32"/>
        <w:tabs>
          <w:tab w:val="right" w:leader="dot" w:pos="9412"/>
        </w:tabs>
      </w:pPr>
      <w:r>
        <w:rPr>
          <w:rFonts w:hint="eastAsia" w:ascii="仿宋" w:hAnsi="仿宋" w:eastAsia="仿宋"/>
          <w:szCs w:val="24"/>
        </w:rPr>
        <w:fldChar w:fldCharType="begin"/>
      </w:r>
      <w:r>
        <w:rPr>
          <w:rFonts w:hint="eastAsia" w:ascii="仿宋" w:hAnsi="仿宋" w:eastAsia="仿宋"/>
          <w:szCs w:val="24"/>
        </w:rPr>
        <w:instrText xml:space="preserve"> HYPERLINK \l _Toc30148 </w:instrText>
      </w:r>
      <w:r>
        <w:rPr>
          <w:rFonts w:hint="eastAsia" w:ascii="仿宋" w:hAnsi="仿宋" w:eastAsia="仿宋"/>
          <w:szCs w:val="24"/>
        </w:rPr>
        <w:fldChar w:fldCharType="separate"/>
      </w:r>
      <w:r>
        <w:rPr>
          <w:rFonts w:hint="eastAsia" w:ascii="仿宋" w:hAnsi="仿宋" w:eastAsia="仿宋"/>
          <w:szCs w:val="24"/>
        </w:rPr>
        <w:t>二、付款方式</w:t>
      </w:r>
      <w:r>
        <w:tab/>
      </w:r>
      <w:r>
        <w:fldChar w:fldCharType="begin"/>
      </w:r>
      <w:r>
        <w:instrText xml:space="preserve"> PAGEREF _Toc30148 \h </w:instrText>
      </w:r>
      <w:r>
        <w:fldChar w:fldCharType="separate"/>
      </w:r>
      <w:r>
        <w:t>- 8 -</w:t>
      </w:r>
      <w:r>
        <w:fldChar w:fldCharType="end"/>
      </w:r>
      <w:r>
        <w:rPr>
          <w:rFonts w:hint="eastAsia" w:ascii="仿宋" w:hAnsi="仿宋" w:eastAsia="仿宋"/>
          <w:szCs w:val="24"/>
        </w:rPr>
        <w:fldChar w:fldCharType="end"/>
      </w:r>
    </w:p>
    <w:p>
      <w:pPr>
        <w:pStyle w:val="32"/>
        <w:tabs>
          <w:tab w:val="right" w:leader="dot" w:pos="9412"/>
        </w:tabs>
      </w:pPr>
      <w:r>
        <w:rPr>
          <w:rFonts w:hint="eastAsia" w:ascii="仿宋" w:hAnsi="仿宋" w:eastAsia="仿宋"/>
          <w:szCs w:val="24"/>
        </w:rPr>
        <w:fldChar w:fldCharType="begin"/>
      </w:r>
      <w:r>
        <w:rPr>
          <w:rFonts w:hint="eastAsia" w:ascii="仿宋" w:hAnsi="仿宋" w:eastAsia="仿宋"/>
          <w:szCs w:val="24"/>
        </w:rPr>
        <w:instrText xml:space="preserve"> HYPERLINK \l _Toc549 </w:instrText>
      </w:r>
      <w:r>
        <w:rPr>
          <w:rFonts w:hint="eastAsia" w:ascii="仿宋" w:hAnsi="仿宋" w:eastAsia="仿宋"/>
          <w:szCs w:val="24"/>
        </w:rPr>
        <w:fldChar w:fldCharType="separate"/>
      </w:r>
      <w:r>
        <w:rPr>
          <w:rFonts w:hint="eastAsia" w:ascii="仿宋" w:hAnsi="仿宋" w:eastAsia="仿宋" w:cs="Times New Roman"/>
          <w:szCs w:val="24"/>
        </w:rPr>
        <w:t>三、知识产权</w:t>
      </w:r>
      <w:r>
        <w:tab/>
      </w:r>
      <w:r>
        <w:fldChar w:fldCharType="begin"/>
      </w:r>
      <w:r>
        <w:instrText xml:space="preserve"> PAGEREF _Toc549 \h </w:instrText>
      </w:r>
      <w:r>
        <w:fldChar w:fldCharType="separate"/>
      </w:r>
      <w:r>
        <w:t>- 8 -</w:t>
      </w:r>
      <w:r>
        <w:fldChar w:fldCharType="end"/>
      </w:r>
      <w:r>
        <w:rPr>
          <w:rFonts w:hint="eastAsia" w:ascii="仿宋" w:hAnsi="仿宋" w:eastAsia="仿宋"/>
          <w:szCs w:val="24"/>
        </w:rPr>
        <w:fldChar w:fldCharType="end"/>
      </w:r>
    </w:p>
    <w:p>
      <w:pPr>
        <w:pStyle w:val="32"/>
        <w:tabs>
          <w:tab w:val="right" w:leader="dot" w:pos="9412"/>
        </w:tabs>
      </w:pPr>
      <w:r>
        <w:rPr>
          <w:rFonts w:hint="eastAsia" w:ascii="仿宋" w:hAnsi="仿宋" w:eastAsia="仿宋"/>
          <w:szCs w:val="24"/>
        </w:rPr>
        <w:fldChar w:fldCharType="begin"/>
      </w:r>
      <w:r>
        <w:rPr>
          <w:rFonts w:hint="eastAsia" w:ascii="仿宋" w:hAnsi="仿宋" w:eastAsia="仿宋"/>
          <w:szCs w:val="24"/>
        </w:rPr>
        <w:instrText xml:space="preserve"> HYPERLINK \l _Toc390 </w:instrText>
      </w:r>
      <w:r>
        <w:rPr>
          <w:rFonts w:hint="eastAsia" w:ascii="仿宋" w:hAnsi="仿宋" w:eastAsia="仿宋"/>
          <w:szCs w:val="24"/>
        </w:rPr>
        <w:fldChar w:fldCharType="separate"/>
      </w:r>
      <w:r>
        <w:rPr>
          <w:rFonts w:hint="eastAsia" w:ascii="仿宋" w:hAnsi="仿宋" w:eastAsia="仿宋"/>
          <w:szCs w:val="24"/>
        </w:rPr>
        <w:t>四、其他</w:t>
      </w:r>
      <w:r>
        <w:tab/>
      </w:r>
      <w:r>
        <w:fldChar w:fldCharType="begin"/>
      </w:r>
      <w:r>
        <w:instrText xml:space="preserve"> PAGEREF _Toc390 \h </w:instrText>
      </w:r>
      <w:r>
        <w:fldChar w:fldCharType="separate"/>
      </w:r>
      <w:r>
        <w:t>- 8 -</w:t>
      </w:r>
      <w:r>
        <w:fldChar w:fldCharType="end"/>
      </w:r>
      <w:r>
        <w:rPr>
          <w:rFonts w:hint="eastAsia" w:ascii="仿宋" w:hAnsi="仿宋" w:eastAsia="仿宋"/>
          <w:szCs w:val="24"/>
        </w:rPr>
        <w:fldChar w:fldCharType="end"/>
      </w:r>
    </w:p>
    <w:p>
      <w:pPr>
        <w:pStyle w:val="48"/>
        <w:tabs>
          <w:tab w:val="right" w:leader="dot" w:pos="9412"/>
        </w:tabs>
      </w:pPr>
      <w:r>
        <w:rPr>
          <w:rFonts w:hint="eastAsia" w:ascii="仿宋" w:hAnsi="仿宋" w:eastAsia="仿宋"/>
          <w:szCs w:val="24"/>
        </w:rPr>
        <w:fldChar w:fldCharType="begin"/>
      </w:r>
      <w:r>
        <w:rPr>
          <w:rFonts w:hint="eastAsia" w:ascii="仿宋" w:hAnsi="仿宋" w:eastAsia="仿宋"/>
          <w:szCs w:val="24"/>
        </w:rPr>
        <w:instrText xml:space="preserve"> HYPERLINK \l _Toc13058 </w:instrText>
      </w:r>
      <w:r>
        <w:rPr>
          <w:rFonts w:hint="eastAsia" w:ascii="仿宋" w:hAnsi="仿宋" w:eastAsia="仿宋"/>
          <w:szCs w:val="24"/>
        </w:rPr>
        <w:fldChar w:fldCharType="separate"/>
      </w:r>
      <w:r>
        <w:rPr>
          <w:rFonts w:hint="eastAsia" w:ascii="仿宋" w:hAnsi="仿宋" w:eastAsia="仿宋"/>
          <w:bCs/>
          <w:spacing w:val="-11"/>
          <w:szCs w:val="30"/>
        </w:rPr>
        <w:t xml:space="preserve">第四篇 </w:t>
      </w:r>
      <w:r>
        <w:rPr>
          <w:rFonts w:hint="eastAsia" w:ascii="仿宋" w:hAnsi="仿宋" w:eastAsia="仿宋"/>
          <w:bCs/>
          <w:spacing w:val="-11"/>
          <w:szCs w:val="30"/>
          <w:lang w:val="en-US" w:eastAsia="zh-CN"/>
        </w:rPr>
        <w:t>评标办法</w:t>
      </w:r>
      <w:r>
        <w:tab/>
      </w:r>
      <w:r>
        <w:fldChar w:fldCharType="begin"/>
      </w:r>
      <w:r>
        <w:instrText xml:space="preserve"> PAGEREF _Toc13058 \h </w:instrText>
      </w:r>
      <w:r>
        <w:fldChar w:fldCharType="separate"/>
      </w:r>
      <w:r>
        <w:t>- 9 -</w:t>
      </w:r>
      <w:r>
        <w:fldChar w:fldCharType="end"/>
      </w:r>
      <w:r>
        <w:rPr>
          <w:rFonts w:hint="eastAsia" w:ascii="仿宋" w:hAnsi="仿宋" w:eastAsia="仿宋"/>
          <w:szCs w:val="24"/>
        </w:rPr>
        <w:fldChar w:fldCharType="end"/>
      </w:r>
    </w:p>
    <w:p>
      <w:pPr>
        <w:pStyle w:val="32"/>
        <w:tabs>
          <w:tab w:val="right" w:leader="dot" w:pos="9412"/>
        </w:tabs>
      </w:pPr>
      <w:r>
        <w:rPr>
          <w:rFonts w:hint="eastAsia" w:ascii="仿宋" w:hAnsi="仿宋" w:eastAsia="仿宋"/>
          <w:szCs w:val="24"/>
        </w:rPr>
        <w:fldChar w:fldCharType="begin"/>
      </w:r>
      <w:r>
        <w:rPr>
          <w:rFonts w:hint="eastAsia" w:ascii="仿宋" w:hAnsi="仿宋" w:eastAsia="仿宋"/>
          <w:szCs w:val="24"/>
        </w:rPr>
        <w:instrText xml:space="preserve"> HYPERLINK \l _Toc30753 </w:instrText>
      </w:r>
      <w:r>
        <w:rPr>
          <w:rFonts w:hint="eastAsia" w:ascii="仿宋" w:hAnsi="仿宋" w:eastAsia="仿宋"/>
          <w:szCs w:val="24"/>
        </w:rPr>
        <w:fldChar w:fldCharType="separate"/>
      </w:r>
      <w:r>
        <w:rPr>
          <w:rFonts w:hint="eastAsia" w:ascii="仿宋" w:hAnsi="仿宋" w:eastAsia="仿宋"/>
          <w:szCs w:val="24"/>
        </w:rPr>
        <w:t>一、</w:t>
      </w:r>
      <w:r>
        <w:rPr>
          <w:rFonts w:hint="eastAsia" w:ascii="仿宋" w:hAnsi="仿宋" w:eastAsia="仿宋"/>
          <w:szCs w:val="24"/>
          <w:lang w:val="en-US" w:eastAsia="zh-CN"/>
        </w:rPr>
        <w:t>评标程序</w:t>
      </w:r>
      <w:r>
        <w:tab/>
      </w:r>
      <w:r>
        <w:fldChar w:fldCharType="begin"/>
      </w:r>
      <w:r>
        <w:instrText xml:space="preserve"> PAGEREF _Toc30753 \h </w:instrText>
      </w:r>
      <w:r>
        <w:fldChar w:fldCharType="separate"/>
      </w:r>
      <w:r>
        <w:t>- 9 -</w:t>
      </w:r>
      <w:r>
        <w:fldChar w:fldCharType="end"/>
      </w:r>
      <w:r>
        <w:rPr>
          <w:rFonts w:hint="eastAsia" w:ascii="仿宋" w:hAnsi="仿宋" w:eastAsia="仿宋"/>
          <w:szCs w:val="24"/>
        </w:rPr>
        <w:fldChar w:fldCharType="end"/>
      </w:r>
    </w:p>
    <w:p>
      <w:pPr>
        <w:pStyle w:val="32"/>
        <w:tabs>
          <w:tab w:val="right" w:leader="dot" w:pos="9412"/>
        </w:tabs>
      </w:pPr>
      <w:r>
        <w:rPr>
          <w:rFonts w:hint="eastAsia" w:ascii="仿宋" w:hAnsi="仿宋" w:eastAsia="仿宋"/>
          <w:szCs w:val="24"/>
        </w:rPr>
        <w:fldChar w:fldCharType="begin"/>
      </w:r>
      <w:r>
        <w:rPr>
          <w:rFonts w:hint="eastAsia" w:ascii="仿宋" w:hAnsi="仿宋" w:eastAsia="仿宋"/>
          <w:szCs w:val="24"/>
        </w:rPr>
        <w:instrText xml:space="preserve"> HYPERLINK \l _Toc8893 </w:instrText>
      </w:r>
      <w:r>
        <w:rPr>
          <w:rFonts w:hint="eastAsia" w:ascii="仿宋" w:hAnsi="仿宋" w:eastAsia="仿宋"/>
          <w:szCs w:val="24"/>
        </w:rPr>
        <w:fldChar w:fldCharType="separate"/>
      </w:r>
      <w:r>
        <w:rPr>
          <w:rFonts w:hint="eastAsia" w:ascii="仿宋" w:hAnsi="仿宋" w:eastAsia="仿宋" w:cs="Times New Roman"/>
          <w:szCs w:val="24"/>
        </w:rPr>
        <w:t>二、响应无效</w:t>
      </w:r>
      <w:r>
        <w:tab/>
      </w:r>
      <w:r>
        <w:fldChar w:fldCharType="begin"/>
      </w:r>
      <w:r>
        <w:instrText xml:space="preserve"> PAGEREF _Toc8893 \h </w:instrText>
      </w:r>
      <w:r>
        <w:fldChar w:fldCharType="separate"/>
      </w:r>
      <w:r>
        <w:t>- 10 -</w:t>
      </w:r>
      <w:r>
        <w:fldChar w:fldCharType="end"/>
      </w:r>
      <w:r>
        <w:rPr>
          <w:rFonts w:hint="eastAsia" w:ascii="仿宋" w:hAnsi="仿宋" w:eastAsia="仿宋"/>
          <w:szCs w:val="24"/>
        </w:rPr>
        <w:fldChar w:fldCharType="end"/>
      </w:r>
    </w:p>
    <w:p>
      <w:pPr>
        <w:pStyle w:val="32"/>
        <w:tabs>
          <w:tab w:val="right" w:leader="dot" w:pos="9412"/>
        </w:tabs>
      </w:pPr>
      <w:r>
        <w:rPr>
          <w:rFonts w:hint="eastAsia" w:ascii="仿宋" w:hAnsi="仿宋" w:eastAsia="仿宋"/>
          <w:szCs w:val="24"/>
        </w:rPr>
        <w:fldChar w:fldCharType="begin"/>
      </w:r>
      <w:r>
        <w:rPr>
          <w:rFonts w:hint="eastAsia" w:ascii="仿宋" w:hAnsi="仿宋" w:eastAsia="仿宋"/>
          <w:szCs w:val="24"/>
        </w:rPr>
        <w:instrText xml:space="preserve"> HYPERLINK \l _Toc24810 </w:instrText>
      </w:r>
      <w:r>
        <w:rPr>
          <w:rFonts w:hint="eastAsia" w:ascii="仿宋" w:hAnsi="仿宋" w:eastAsia="仿宋"/>
          <w:szCs w:val="24"/>
        </w:rPr>
        <w:fldChar w:fldCharType="separate"/>
      </w:r>
      <w:r>
        <w:rPr>
          <w:rFonts w:hint="eastAsia" w:ascii="仿宋" w:hAnsi="仿宋" w:eastAsia="仿宋"/>
          <w:szCs w:val="24"/>
        </w:rPr>
        <w:t>三、采购终止</w:t>
      </w:r>
      <w:r>
        <w:tab/>
      </w:r>
      <w:r>
        <w:fldChar w:fldCharType="begin"/>
      </w:r>
      <w:r>
        <w:instrText xml:space="preserve"> PAGEREF _Toc24810 \h </w:instrText>
      </w:r>
      <w:r>
        <w:fldChar w:fldCharType="separate"/>
      </w:r>
      <w:r>
        <w:t>- 11 -</w:t>
      </w:r>
      <w:r>
        <w:fldChar w:fldCharType="end"/>
      </w:r>
      <w:r>
        <w:rPr>
          <w:rFonts w:hint="eastAsia" w:ascii="仿宋" w:hAnsi="仿宋" w:eastAsia="仿宋"/>
          <w:szCs w:val="24"/>
        </w:rPr>
        <w:fldChar w:fldCharType="end"/>
      </w:r>
    </w:p>
    <w:p>
      <w:pPr>
        <w:pStyle w:val="48"/>
        <w:tabs>
          <w:tab w:val="right" w:leader="dot" w:pos="9412"/>
        </w:tabs>
      </w:pPr>
      <w:r>
        <w:rPr>
          <w:rFonts w:hint="eastAsia" w:ascii="仿宋" w:hAnsi="仿宋" w:eastAsia="仿宋"/>
          <w:szCs w:val="24"/>
        </w:rPr>
        <w:fldChar w:fldCharType="begin"/>
      </w:r>
      <w:r>
        <w:rPr>
          <w:rFonts w:hint="eastAsia" w:ascii="仿宋" w:hAnsi="仿宋" w:eastAsia="仿宋"/>
          <w:szCs w:val="24"/>
        </w:rPr>
        <w:instrText xml:space="preserve"> HYPERLINK \l _Toc10384 </w:instrText>
      </w:r>
      <w:r>
        <w:rPr>
          <w:rFonts w:hint="eastAsia" w:ascii="仿宋" w:hAnsi="仿宋" w:eastAsia="仿宋"/>
          <w:szCs w:val="24"/>
        </w:rPr>
        <w:fldChar w:fldCharType="separate"/>
      </w:r>
      <w:r>
        <w:rPr>
          <w:rFonts w:hint="eastAsia" w:ascii="仿宋" w:hAnsi="仿宋" w:eastAsia="仿宋"/>
          <w:bCs/>
          <w:szCs w:val="30"/>
        </w:rPr>
        <w:t>第五篇  供应商须知</w:t>
      </w:r>
      <w:r>
        <w:tab/>
      </w:r>
      <w:r>
        <w:fldChar w:fldCharType="begin"/>
      </w:r>
      <w:r>
        <w:instrText xml:space="preserve"> PAGEREF _Toc10384 \h </w:instrText>
      </w:r>
      <w:r>
        <w:fldChar w:fldCharType="separate"/>
      </w:r>
      <w:r>
        <w:t>- 12 -</w:t>
      </w:r>
      <w:r>
        <w:fldChar w:fldCharType="end"/>
      </w:r>
      <w:r>
        <w:rPr>
          <w:rFonts w:hint="eastAsia" w:ascii="仿宋" w:hAnsi="仿宋" w:eastAsia="仿宋"/>
          <w:szCs w:val="24"/>
        </w:rPr>
        <w:fldChar w:fldCharType="end"/>
      </w:r>
    </w:p>
    <w:p>
      <w:pPr>
        <w:pStyle w:val="32"/>
        <w:tabs>
          <w:tab w:val="right" w:leader="dot" w:pos="9412"/>
        </w:tabs>
      </w:pPr>
      <w:r>
        <w:rPr>
          <w:rFonts w:hint="eastAsia" w:ascii="仿宋" w:hAnsi="仿宋" w:eastAsia="仿宋"/>
          <w:szCs w:val="24"/>
        </w:rPr>
        <w:fldChar w:fldCharType="begin"/>
      </w:r>
      <w:r>
        <w:rPr>
          <w:rFonts w:hint="eastAsia" w:ascii="仿宋" w:hAnsi="仿宋" w:eastAsia="仿宋"/>
          <w:szCs w:val="24"/>
        </w:rPr>
        <w:instrText xml:space="preserve"> HYPERLINK \l _Toc22156 </w:instrText>
      </w:r>
      <w:r>
        <w:rPr>
          <w:rFonts w:hint="eastAsia" w:ascii="仿宋" w:hAnsi="仿宋" w:eastAsia="仿宋"/>
          <w:szCs w:val="24"/>
        </w:rPr>
        <w:fldChar w:fldCharType="separate"/>
      </w:r>
      <w:r>
        <w:rPr>
          <w:rFonts w:hint="eastAsia" w:ascii="仿宋" w:hAnsi="仿宋" w:eastAsia="仿宋"/>
          <w:szCs w:val="24"/>
        </w:rPr>
        <w:t>一、网上竞采费用</w:t>
      </w:r>
      <w:r>
        <w:tab/>
      </w:r>
      <w:r>
        <w:fldChar w:fldCharType="begin"/>
      </w:r>
      <w:r>
        <w:instrText xml:space="preserve"> PAGEREF _Toc22156 \h </w:instrText>
      </w:r>
      <w:r>
        <w:fldChar w:fldCharType="separate"/>
      </w:r>
      <w:r>
        <w:t>- 12 -</w:t>
      </w:r>
      <w:r>
        <w:fldChar w:fldCharType="end"/>
      </w:r>
      <w:r>
        <w:rPr>
          <w:rFonts w:hint="eastAsia" w:ascii="仿宋" w:hAnsi="仿宋" w:eastAsia="仿宋"/>
          <w:szCs w:val="24"/>
        </w:rPr>
        <w:fldChar w:fldCharType="end"/>
      </w:r>
    </w:p>
    <w:p>
      <w:pPr>
        <w:pStyle w:val="32"/>
        <w:tabs>
          <w:tab w:val="right" w:leader="dot" w:pos="9412"/>
        </w:tabs>
      </w:pPr>
      <w:r>
        <w:rPr>
          <w:rFonts w:hint="eastAsia" w:ascii="仿宋" w:hAnsi="仿宋" w:eastAsia="仿宋"/>
          <w:szCs w:val="24"/>
        </w:rPr>
        <w:fldChar w:fldCharType="begin"/>
      </w:r>
      <w:r>
        <w:rPr>
          <w:rFonts w:hint="eastAsia" w:ascii="仿宋" w:hAnsi="仿宋" w:eastAsia="仿宋"/>
          <w:szCs w:val="24"/>
        </w:rPr>
        <w:instrText xml:space="preserve"> HYPERLINK \l _Toc23428 </w:instrText>
      </w:r>
      <w:r>
        <w:rPr>
          <w:rFonts w:hint="eastAsia" w:ascii="仿宋" w:hAnsi="仿宋" w:eastAsia="仿宋"/>
          <w:szCs w:val="24"/>
        </w:rPr>
        <w:fldChar w:fldCharType="separate"/>
      </w:r>
      <w:r>
        <w:rPr>
          <w:rFonts w:hint="eastAsia" w:ascii="仿宋" w:hAnsi="仿宋" w:eastAsia="仿宋"/>
          <w:szCs w:val="24"/>
        </w:rPr>
        <w:t>二、网上竞采文件</w:t>
      </w:r>
      <w:r>
        <w:tab/>
      </w:r>
      <w:r>
        <w:fldChar w:fldCharType="begin"/>
      </w:r>
      <w:r>
        <w:instrText xml:space="preserve"> PAGEREF _Toc23428 \h </w:instrText>
      </w:r>
      <w:r>
        <w:fldChar w:fldCharType="separate"/>
      </w:r>
      <w:r>
        <w:t>- 12 -</w:t>
      </w:r>
      <w:r>
        <w:fldChar w:fldCharType="end"/>
      </w:r>
      <w:r>
        <w:rPr>
          <w:rFonts w:hint="eastAsia" w:ascii="仿宋" w:hAnsi="仿宋" w:eastAsia="仿宋"/>
          <w:szCs w:val="24"/>
        </w:rPr>
        <w:fldChar w:fldCharType="end"/>
      </w:r>
    </w:p>
    <w:p>
      <w:pPr>
        <w:pStyle w:val="32"/>
        <w:tabs>
          <w:tab w:val="right" w:leader="dot" w:pos="9412"/>
        </w:tabs>
      </w:pPr>
      <w:r>
        <w:rPr>
          <w:rFonts w:hint="eastAsia" w:ascii="仿宋" w:hAnsi="仿宋" w:eastAsia="仿宋"/>
          <w:szCs w:val="24"/>
        </w:rPr>
        <w:fldChar w:fldCharType="begin"/>
      </w:r>
      <w:r>
        <w:rPr>
          <w:rFonts w:hint="eastAsia" w:ascii="仿宋" w:hAnsi="仿宋" w:eastAsia="仿宋"/>
          <w:szCs w:val="24"/>
        </w:rPr>
        <w:instrText xml:space="preserve"> HYPERLINK \l _Toc1734 </w:instrText>
      </w:r>
      <w:r>
        <w:rPr>
          <w:rFonts w:hint="eastAsia" w:ascii="仿宋" w:hAnsi="仿宋" w:eastAsia="仿宋"/>
          <w:szCs w:val="24"/>
        </w:rPr>
        <w:fldChar w:fldCharType="separate"/>
      </w:r>
      <w:r>
        <w:rPr>
          <w:rFonts w:hint="eastAsia" w:ascii="仿宋" w:hAnsi="仿宋" w:eastAsia="仿宋"/>
          <w:szCs w:val="24"/>
        </w:rPr>
        <w:t>三、网上竞采要求</w:t>
      </w:r>
      <w:r>
        <w:tab/>
      </w:r>
      <w:r>
        <w:fldChar w:fldCharType="begin"/>
      </w:r>
      <w:r>
        <w:instrText xml:space="preserve"> PAGEREF _Toc1734 \h </w:instrText>
      </w:r>
      <w:r>
        <w:fldChar w:fldCharType="separate"/>
      </w:r>
      <w:r>
        <w:t>- 12 -</w:t>
      </w:r>
      <w:r>
        <w:fldChar w:fldCharType="end"/>
      </w:r>
      <w:r>
        <w:rPr>
          <w:rFonts w:hint="eastAsia" w:ascii="仿宋" w:hAnsi="仿宋" w:eastAsia="仿宋"/>
          <w:szCs w:val="24"/>
        </w:rPr>
        <w:fldChar w:fldCharType="end"/>
      </w:r>
    </w:p>
    <w:p>
      <w:pPr>
        <w:pStyle w:val="32"/>
        <w:tabs>
          <w:tab w:val="right" w:leader="dot" w:pos="9412"/>
        </w:tabs>
      </w:pPr>
      <w:r>
        <w:rPr>
          <w:rFonts w:hint="eastAsia" w:ascii="仿宋" w:hAnsi="仿宋" w:eastAsia="仿宋"/>
          <w:szCs w:val="24"/>
        </w:rPr>
        <w:fldChar w:fldCharType="begin"/>
      </w:r>
      <w:r>
        <w:rPr>
          <w:rFonts w:hint="eastAsia" w:ascii="仿宋" w:hAnsi="仿宋" w:eastAsia="仿宋"/>
          <w:szCs w:val="24"/>
        </w:rPr>
        <w:instrText xml:space="preserve"> HYPERLINK \l _Toc25011 </w:instrText>
      </w:r>
      <w:r>
        <w:rPr>
          <w:rFonts w:hint="eastAsia" w:ascii="仿宋" w:hAnsi="仿宋" w:eastAsia="仿宋"/>
          <w:szCs w:val="24"/>
        </w:rPr>
        <w:fldChar w:fldCharType="separate"/>
      </w:r>
      <w:r>
        <w:rPr>
          <w:rFonts w:hint="eastAsia" w:ascii="仿宋" w:hAnsi="仿宋" w:eastAsia="仿宋"/>
          <w:szCs w:val="24"/>
        </w:rPr>
        <w:t>四、成交供应商的确认和变更</w:t>
      </w:r>
      <w:r>
        <w:tab/>
      </w:r>
      <w:r>
        <w:fldChar w:fldCharType="begin"/>
      </w:r>
      <w:r>
        <w:instrText xml:space="preserve"> PAGEREF _Toc25011 \h </w:instrText>
      </w:r>
      <w:r>
        <w:fldChar w:fldCharType="separate"/>
      </w:r>
      <w:r>
        <w:t>- 12 -</w:t>
      </w:r>
      <w:r>
        <w:fldChar w:fldCharType="end"/>
      </w:r>
      <w:r>
        <w:rPr>
          <w:rFonts w:hint="eastAsia" w:ascii="仿宋" w:hAnsi="仿宋" w:eastAsia="仿宋"/>
          <w:szCs w:val="24"/>
        </w:rPr>
        <w:fldChar w:fldCharType="end"/>
      </w:r>
    </w:p>
    <w:p>
      <w:pPr>
        <w:pStyle w:val="32"/>
        <w:tabs>
          <w:tab w:val="right" w:leader="dot" w:pos="9412"/>
        </w:tabs>
      </w:pPr>
      <w:r>
        <w:rPr>
          <w:rFonts w:hint="eastAsia" w:ascii="仿宋" w:hAnsi="仿宋" w:eastAsia="仿宋"/>
          <w:szCs w:val="24"/>
        </w:rPr>
        <w:fldChar w:fldCharType="begin"/>
      </w:r>
      <w:r>
        <w:rPr>
          <w:rFonts w:hint="eastAsia" w:ascii="仿宋" w:hAnsi="仿宋" w:eastAsia="仿宋"/>
          <w:szCs w:val="24"/>
        </w:rPr>
        <w:instrText xml:space="preserve"> HYPERLINK \l _Toc22845 </w:instrText>
      </w:r>
      <w:r>
        <w:rPr>
          <w:rFonts w:hint="eastAsia" w:ascii="仿宋" w:hAnsi="仿宋" w:eastAsia="仿宋"/>
          <w:szCs w:val="24"/>
        </w:rPr>
        <w:fldChar w:fldCharType="separate"/>
      </w:r>
      <w:r>
        <w:rPr>
          <w:rFonts w:hint="eastAsia" w:ascii="仿宋" w:hAnsi="仿宋" w:eastAsia="仿宋"/>
          <w:szCs w:val="24"/>
        </w:rPr>
        <w:t>五、成交通知</w:t>
      </w:r>
      <w:r>
        <w:tab/>
      </w:r>
      <w:r>
        <w:fldChar w:fldCharType="begin"/>
      </w:r>
      <w:r>
        <w:instrText xml:space="preserve"> PAGEREF _Toc22845 \h </w:instrText>
      </w:r>
      <w:r>
        <w:fldChar w:fldCharType="separate"/>
      </w:r>
      <w:r>
        <w:t>- 13 -</w:t>
      </w:r>
      <w:r>
        <w:fldChar w:fldCharType="end"/>
      </w:r>
      <w:r>
        <w:rPr>
          <w:rFonts w:hint="eastAsia" w:ascii="仿宋" w:hAnsi="仿宋" w:eastAsia="仿宋"/>
          <w:szCs w:val="24"/>
        </w:rPr>
        <w:fldChar w:fldCharType="end"/>
      </w:r>
    </w:p>
    <w:p>
      <w:pPr>
        <w:pStyle w:val="32"/>
        <w:tabs>
          <w:tab w:val="right" w:leader="dot" w:pos="9412"/>
        </w:tabs>
      </w:pPr>
      <w:r>
        <w:rPr>
          <w:rFonts w:hint="eastAsia" w:ascii="仿宋" w:hAnsi="仿宋" w:eastAsia="仿宋"/>
          <w:szCs w:val="24"/>
        </w:rPr>
        <w:fldChar w:fldCharType="begin"/>
      </w:r>
      <w:r>
        <w:rPr>
          <w:rFonts w:hint="eastAsia" w:ascii="仿宋" w:hAnsi="仿宋" w:eastAsia="仿宋"/>
          <w:szCs w:val="24"/>
        </w:rPr>
        <w:instrText xml:space="preserve"> HYPERLINK \l _Toc15963 </w:instrText>
      </w:r>
      <w:r>
        <w:rPr>
          <w:rFonts w:hint="eastAsia" w:ascii="仿宋" w:hAnsi="仿宋" w:eastAsia="仿宋"/>
          <w:szCs w:val="24"/>
        </w:rPr>
        <w:fldChar w:fldCharType="separate"/>
      </w:r>
      <w:r>
        <w:rPr>
          <w:rFonts w:hint="eastAsia" w:ascii="仿宋" w:hAnsi="仿宋" w:eastAsia="仿宋"/>
          <w:szCs w:val="24"/>
        </w:rPr>
        <w:t>六、采购代理服务费</w:t>
      </w:r>
      <w:r>
        <w:tab/>
      </w:r>
      <w:r>
        <w:fldChar w:fldCharType="begin"/>
      </w:r>
      <w:r>
        <w:instrText xml:space="preserve"> PAGEREF _Toc15963 \h </w:instrText>
      </w:r>
      <w:r>
        <w:fldChar w:fldCharType="separate"/>
      </w:r>
      <w:r>
        <w:t>- 13 -</w:t>
      </w:r>
      <w:r>
        <w:fldChar w:fldCharType="end"/>
      </w:r>
      <w:r>
        <w:rPr>
          <w:rFonts w:hint="eastAsia" w:ascii="仿宋" w:hAnsi="仿宋" w:eastAsia="仿宋"/>
          <w:szCs w:val="24"/>
        </w:rPr>
        <w:fldChar w:fldCharType="end"/>
      </w:r>
    </w:p>
    <w:p>
      <w:pPr>
        <w:pStyle w:val="32"/>
        <w:tabs>
          <w:tab w:val="right" w:leader="dot" w:pos="9412"/>
        </w:tabs>
      </w:pPr>
      <w:r>
        <w:rPr>
          <w:rFonts w:hint="eastAsia" w:ascii="仿宋" w:hAnsi="仿宋" w:eastAsia="仿宋"/>
          <w:szCs w:val="24"/>
        </w:rPr>
        <w:fldChar w:fldCharType="begin"/>
      </w:r>
      <w:r>
        <w:rPr>
          <w:rFonts w:hint="eastAsia" w:ascii="仿宋" w:hAnsi="仿宋" w:eastAsia="仿宋"/>
          <w:szCs w:val="24"/>
        </w:rPr>
        <w:instrText xml:space="preserve"> HYPERLINK \l _Toc15806 </w:instrText>
      </w:r>
      <w:r>
        <w:rPr>
          <w:rFonts w:hint="eastAsia" w:ascii="仿宋" w:hAnsi="仿宋" w:eastAsia="仿宋"/>
          <w:szCs w:val="24"/>
        </w:rPr>
        <w:fldChar w:fldCharType="separate"/>
      </w:r>
      <w:r>
        <w:rPr>
          <w:rFonts w:hint="eastAsia" w:ascii="仿宋" w:hAnsi="仿宋" w:eastAsia="仿宋"/>
          <w:szCs w:val="24"/>
          <w:lang w:val="en-US" w:eastAsia="zh-CN"/>
        </w:rPr>
        <w:t>七</w:t>
      </w:r>
      <w:r>
        <w:rPr>
          <w:rFonts w:hint="eastAsia" w:ascii="仿宋" w:hAnsi="仿宋" w:eastAsia="仿宋"/>
          <w:szCs w:val="24"/>
        </w:rPr>
        <w:t>、签订合同</w:t>
      </w:r>
      <w:r>
        <w:tab/>
      </w:r>
      <w:r>
        <w:fldChar w:fldCharType="begin"/>
      </w:r>
      <w:r>
        <w:instrText xml:space="preserve"> PAGEREF _Toc15806 \h </w:instrText>
      </w:r>
      <w:r>
        <w:fldChar w:fldCharType="separate"/>
      </w:r>
      <w:r>
        <w:t>- 13 -</w:t>
      </w:r>
      <w:r>
        <w:fldChar w:fldCharType="end"/>
      </w:r>
      <w:r>
        <w:rPr>
          <w:rFonts w:hint="eastAsia" w:ascii="仿宋" w:hAnsi="仿宋" w:eastAsia="仿宋"/>
          <w:szCs w:val="24"/>
        </w:rPr>
        <w:fldChar w:fldCharType="end"/>
      </w:r>
    </w:p>
    <w:p>
      <w:pPr>
        <w:pStyle w:val="48"/>
        <w:tabs>
          <w:tab w:val="right" w:leader="dot" w:pos="9412"/>
        </w:tabs>
      </w:pPr>
      <w:r>
        <w:rPr>
          <w:rFonts w:hint="eastAsia" w:ascii="仿宋" w:hAnsi="仿宋" w:eastAsia="仿宋"/>
          <w:szCs w:val="24"/>
        </w:rPr>
        <w:fldChar w:fldCharType="begin"/>
      </w:r>
      <w:r>
        <w:rPr>
          <w:rFonts w:hint="eastAsia" w:ascii="仿宋" w:hAnsi="仿宋" w:eastAsia="仿宋"/>
          <w:szCs w:val="24"/>
        </w:rPr>
        <w:instrText xml:space="preserve"> HYPERLINK \l _Toc15760 </w:instrText>
      </w:r>
      <w:r>
        <w:rPr>
          <w:rFonts w:hint="eastAsia" w:ascii="仿宋" w:hAnsi="仿宋" w:eastAsia="仿宋"/>
          <w:szCs w:val="24"/>
        </w:rPr>
        <w:fldChar w:fldCharType="separate"/>
      </w:r>
      <w:r>
        <w:rPr>
          <w:rFonts w:hint="eastAsia" w:ascii="仿宋" w:hAnsi="仿宋" w:eastAsia="仿宋"/>
          <w:szCs w:val="36"/>
        </w:rPr>
        <w:t>第六篇  合同草案条款和格式合同</w:t>
      </w:r>
      <w:r>
        <w:tab/>
      </w:r>
      <w:r>
        <w:fldChar w:fldCharType="begin"/>
      </w:r>
      <w:r>
        <w:instrText xml:space="preserve"> PAGEREF _Toc15760 \h </w:instrText>
      </w:r>
      <w:r>
        <w:fldChar w:fldCharType="separate"/>
      </w:r>
      <w:r>
        <w:t>- 14 -</w:t>
      </w:r>
      <w:r>
        <w:fldChar w:fldCharType="end"/>
      </w:r>
      <w:r>
        <w:rPr>
          <w:rFonts w:hint="eastAsia" w:ascii="仿宋" w:hAnsi="仿宋" w:eastAsia="仿宋"/>
          <w:szCs w:val="24"/>
        </w:rPr>
        <w:fldChar w:fldCharType="end"/>
      </w:r>
    </w:p>
    <w:p>
      <w:pPr>
        <w:pStyle w:val="48"/>
        <w:tabs>
          <w:tab w:val="right" w:leader="dot" w:pos="9412"/>
        </w:tabs>
      </w:pPr>
      <w:r>
        <w:rPr>
          <w:rFonts w:hint="eastAsia" w:ascii="仿宋" w:hAnsi="仿宋" w:eastAsia="仿宋"/>
          <w:szCs w:val="24"/>
        </w:rPr>
        <w:fldChar w:fldCharType="begin"/>
      </w:r>
      <w:r>
        <w:rPr>
          <w:rFonts w:hint="eastAsia" w:ascii="仿宋" w:hAnsi="仿宋" w:eastAsia="仿宋"/>
          <w:szCs w:val="24"/>
        </w:rPr>
        <w:instrText xml:space="preserve"> HYPERLINK \l _Toc26013 </w:instrText>
      </w:r>
      <w:r>
        <w:rPr>
          <w:rFonts w:hint="eastAsia" w:ascii="仿宋" w:hAnsi="仿宋" w:eastAsia="仿宋"/>
          <w:szCs w:val="24"/>
        </w:rPr>
        <w:fldChar w:fldCharType="separate"/>
      </w:r>
      <w:r>
        <w:rPr>
          <w:rFonts w:hint="eastAsia" w:ascii="仿宋" w:hAnsi="仿宋" w:eastAsia="仿宋"/>
          <w:bCs/>
          <w:szCs w:val="30"/>
        </w:rPr>
        <w:t>第七篇  响应文件编制要求</w:t>
      </w:r>
      <w:r>
        <w:tab/>
      </w:r>
      <w:r>
        <w:fldChar w:fldCharType="begin"/>
      </w:r>
      <w:r>
        <w:instrText xml:space="preserve"> PAGEREF _Toc26013 \h </w:instrText>
      </w:r>
      <w:r>
        <w:fldChar w:fldCharType="separate"/>
      </w:r>
      <w:r>
        <w:t>- 19 -</w:t>
      </w:r>
      <w:r>
        <w:fldChar w:fldCharType="end"/>
      </w:r>
      <w:r>
        <w:rPr>
          <w:rFonts w:hint="eastAsia" w:ascii="仿宋" w:hAnsi="仿宋" w:eastAsia="仿宋"/>
          <w:szCs w:val="24"/>
        </w:rPr>
        <w:fldChar w:fldCharType="end"/>
      </w:r>
    </w:p>
    <w:p>
      <w:pPr>
        <w:pStyle w:val="48"/>
        <w:tabs>
          <w:tab w:val="right" w:leader="dot" w:pos="9402"/>
        </w:tabs>
        <w:spacing w:line="480" w:lineRule="exact"/>
        <w:ind w:left="560"/>
        <w:jc w:val="center"/>
        <w:rPr>
          <w:rFonts w:ascii="仿宋" w:hAnsi="仿宋" w:eastAsia="仿宋"/>
          <w:sz w:val="18"/>
          <w:szCs w:val="22"/>
        </w:rPr>
        <w:sectPr>
          <w:headerReference r:id="rId4" w:type="first"/>
          <w:footerReference r:id="rId7" w:type="first"/>
          <w:headerReference r:id="rId3" w:type="default"/>
          <w:footerReference r:id="rId5" w:type="default"/>
          <w:footerReference r:id="rId6" w:type="even"/>
          <w:pgSz w:w="11907" w:h="16840"/>
          <w:pgMar w:top="1134" w:right="1191" w:bottom="1134" w:left="1304" w:header="851" w:footer="992" w:gutter="0"/>
          <w:pgNumType w:fmt="numberInDash" w:start="1"/>
          <w:cols w:space="720" w:num="1"/>
          <w:docGrid w:linePitch="380" w:charSpace="-5735"/>
        </w:sectPr>
      </w:pPr>
      <w:r>
        <w:rPr>
          <w:rFonts w:hint="eastAsia" w:ascii="仿宋" w:hAnsi="仿宋" w:eastAsia="仿宋"/>
          <w:szCs w:val="24"/>
        </w:rPr>
        <w:fldChar w:fldCharType="end"/>
      </w:r>
      <w:bookmarkStart w:id="0" w:name="_Toc11641050"/>
      <w:bookmarkStart w:id="1" w:name="_Toc12789052"/>
    </w:p>
    <w:bookmarkEnd w:id="0"/>
    <w:bookmarkEnd w:id="1"/>
    <w:p>
      <w:pPr>
        <w:pStyle w:val="6"/>
        <w:spacing w:before="0" w:after="0" w:line="360" w:lineRule="auto"/>
        <w:jc w:val="center"/>
        <w:rPr>
          <w:rFonts w:ascii="仿宋" w:hAnsi="仿宋" w:eastAsia="仿宋"/>
          <w:sz w:val="24"/>
          <w:szCs w:val="24"/>
        </w:rPr>
      </w:pPr>
      <w:bookmarkStart w:id="2" w:name="_Toc16094"/>
      <w:bookmarkStart w:id="3" w:name="_Toc876"/>
      <w:r>
        <w:rPr>
          <w:rFonts w:hint="eastAsia" w:ascii="仿宋" w:hAnsi="仿宋" w:eastAsia="仿宋"/>
          <w:b/>
          <w:bCs/>
          <w:sz w:val="36"/>
          <w:szCs w:val="30"/>
        </w:rPr>
        <w:t>第一篇 采购</w:t>
      </w:r>
      <w:bookmarkEnd w:id="2"/>
      <w:r>
        <w:rPr>
          <w:rFonts w:hint="eastAsia" w:ascii="仿宋" w:hAnsi="仿宋" w:eastAsia="仿宋"/>
          <w:b/>
          <w:bCs/>
          <w:sz w:val="36"/>
          <w:szCs w:val="30"/>
          <w:lang w:val="en-US" w:eastAsia="zh-CN"/>
        </w:rPr>
        <w:t>公告</w:t>
      </w:r>
      <w:bookmarkEnd w:id="3"/>
    </w:p>
    <w:p>
      <w:pPr>
        <w:pStyle w:val="7"/>
        <w:spacing w:before="0" w:after="0" w:line="360" w:lineRule="auto"/>
        <w:rPr>
          <w:rFonts w:ascii="仿宋" w:hAnsi="仿宋" w:eastAsia="仿宋"/>
          <w:sz w:val="24"/>
          <w:szCs w:val="24"/>
        </w:rPr>
      </w:pPr>
      <w:bookmarkStart w:id="4" w:name="_Toc30071"/>
      <w:bookmarkStart w:id="5" w:name="_Toc313893526"/>
      <w:bookmarkStart w:id="6" w:name="_Toc317775175"/>
      <w:bookmarkStart w:id="7" w:name="_Toc22851"/>
      <w:r>
        <w:rPr>
          <w:rFonts w:hint="eastAsia" w:ascii="仿宋" w:hAnsi="仿宋" w:eastAsia="仿宋"/>
          <w:sz w:val="24"/>
          <w:szCs w:val="24"/>
        </w:rPr>
        <w:t>一、</w:t>
      </w:r>
      <w:r>
        <w:rPr>
          <w:rFonts w:hint="eastAsia" w:ascii="仿宋" w:hAnsi="仿宋" w:eastAsia="仿宋"/>
          <w:sz w:val="24"/>
          <w:szCs w:val="24"/>
          <w:lang w:val="en-US" w:eastAsia="zh-CN"/>
        </w:rPr>
        <w:t>项目概况</w:t>
      </w:r>
      <w:bookmarkEnd w:id="4"/>
      <w:bookmarkEnd w:id="5"/>
      <w:bookmarkEnd w:id="6"/>
      <w:bookmarkEnd w:id="7"/>
    </w:p>
    <w:tbl>
      <w:tblPr>
        <w:tblStyle w:val="60"/>
        <w:tblW w:w="100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6"/>
        <w:gridCol w:w="3362"/>
        <w:gridCol w:w="1167"/>
        <w:gridCol w:w="1233"/>
        <w:gridCol w:w="1250"/>
        <w:gridCol w:w="1567"/>
        <w:gridCol w:w="8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4" w:hRule="atLeast"/>
          <w:jc w:val="center"/>
        </w:trPr>
        <w:tc>
          <w:tcPr>
            <w:tcW w:w="566" w:type="dxa"/>
            <w:tcBorders>
              <w:top w:val="single" w:color="auto" w:sz="4" w:space="0"/>
              <w:left w:val="single" w:color="auto" w:sz="4" w:space="0"/>
              <w:right w:val="single" w:color="auto" w:sz="4" w:space="0"/>
            </w:tcBorders>
            <w:vAlign w:val="center"/>
          </w:tcPr>
          <w:p>
            <w:pPr>
              <w:widowControl/>
              <w:spacing w:line="360" w:lineRule="auto"/>
              <w:jc w:val="center"/>
              <w:rPr>
                <w:rFonts w:ascii="仿宋" w:eastAsia="仿宋" w:cs="宋体"/>
                <w:b/>
                <w:bCs/>
                <w:kern w:val="0"/>
                <w:sz w:val="24"/>
                <w:szCs w:val="24"/>
              </w:rPr>
            </w:pPr>
            <w:bookmarkStart w:id="8" w:name="_Toc373860293"/>
            <w:bookmarkStart w:id="9" w:name="_Toc317775178"/>
            <w:r>
              <w:rPr>
                <w:rFonts w:hint="eastAsia" w:ascii="仿宋" w:eastAsia="仿宋" w:cs="宋体"/>
                <w:b/>
                <w:bCs/>
                <w:kern w:val="0"/>
                <w:sz w:val="24"/>
                <w:szCs w:val="24"/>
              </w:rPr>
              <w:t>序号</w:t>
            </w:r>
          </w:p>
        </w:tc>
        <w:tc>
          <w:tcPr>
            <w:tcW w:w="3362" w:type="dxa"/>
            <w:tcBorders>
              <w:top w:val="single" w:color="auto" w:sz="4" w:space="0"/>
              <w:left w:val="single" w:color="auto" w:sz="4" w:space="0"/>
              <w:right w:val="single" w:color="auto" w:sz="4" w:space="0"/>
            </w:tcBorders>
            <w:vAlign w:val="center"/>
          </w:tcPr>
          <w:p>
            <w:pPr>
              <w:widowControl/>
              <w:spacing w:line="360" w:lineRule="auto"/>
              <w:jc w:val="center"/>
              <w:rPr>
                <w:rFonts w:hint="default" w:ascii="仿宋" w:eastAsia="仿宋" w:cs="宋体"/>
                <w:b/>
                <w:bCs/>
                <w:kern w:val="0"/>
                <w:sz w:val="24"/>
                <w:szCs w:val="24"/>
                <w:lang w:val="en-US" w:eastAsia="zh-CN"/>
              </w:rPr>
            </w:pPr>
            <w:r>
              <w:rPr>
                <w:rFonts w:hint="eastAsia" w:ascii="仿宋" w:eastAsia="仿宋" w:cs="宋体"/>
                <w:b/>
                <w:bCs/>
                <w:kern w:val="0"/>
                <w:sz w:val="24"/>
                <w:szCs w:val="24"/>
                <w:lang w:val="en-US" w:eastAsia="zh-CN"/>
              </w:rPr>
              <w:t>项目名称</w:t>
            </w:r>
          </w:p>
        </w:tc>
        <w:tc>
          <w:tcPr>
            <w:tcW w:w="1167" w:type="dxa"/>
            <w:tcBorders>
              <w:top w:val="single" w:color="auto" w:sz="4" w:space="0"/>
              <w:left w:val="single" w:color="auto" w:sz="4" w:space="0"/>
              <w:right w:val="single" w:color="auto" w:sz="4" w:space="0"/>
            </w:tcBorders>
            <w:vAlign w:val="center"/>
          </w:tcPr>
          <w:p>
            <w:pPr>
              <w:spacing w:line="360" w:lineRule="auto"/>
              <w:jc w:val="center"/>
              <w:rPr>
                <w:rFonts w:hint="default" w:ascii="仿宋" w:eastAsia="仿宋" w:cs="宋体"/>
                <w:b/>
                <w:bCs/>
                <w:kern w:val="0"/>
                <w:sz w:val="24"/>
                <w:szCs w:val="24"/>
                <w:lang w:val="en-US" w:eastAsia="zh-CN"/>
              </w:rPr>
            </w:pPr>
            <w:r>
              <w:rPr>
                <w:rFonts w:hint="eastAsia" w:ascii="仿宋" w:eastAsia="仿宋" w:cs="宋体"/>
                <w:b/>
                <w:bCs/>
                <w:kern w:val="0"/>
                <w:sz w:val="24"/>
                <w:szCs w:val="24"/>
                <w:lang w:val="en-US" w:eastAsia="zh-CN"/>
              </w:rPr>
              <w:t>数量</w:t>
            </w:r>
          </w:p>
        </w:tc>
        <w:tc>
          <w:tcPr>
            <w:tcW w:w="1233" w:type="dxa"/>
            <w:tcBorders>
              <w:top w:val="single" w:color="auto" w:sz="4" w:space="0"/>
              <w:left w:val="single" w:color="auto" w:sz="4" w:space="0"/>
              <w:right w:val="single" w:color="auto" w:sz="4" w:space="0"/>
            </w:tcBorders>
            <w:vAlign w:val="center"/>
          </w:tcPr>
          <w:p>
            <w:pPr>
              <w:spacing w:line="360" w:lineRule="auto"/>
              <w:jc w:val="center"/>
              <w:rPr>
                <w:rFonts w:hint="default" w:ascii="仿宋" w:eastAsia="仿宋" w:cs="宋体"/>
                <w:b/>
                <w:bCs/>
                <w:kern w:val="0"/>
                <w:sz w:val="24"/>
                <w:szCs w:val="24"/>
                <w:lang w:val="en-US" w:eastAsia="zh-CN"/>
              </w:rPr>
            </w:pPr>
            <w:r>
              <w:rPr>
                <w:rFonts w:hint="eastAsia" w:ascii="仿宋" w:eastAsia="仿宋" w:cs="宋体"/>
                <w:b/>
                <w:bCs/>
                <w:kern w:val="0"/>
                <w:sz w:val="24"/>
                <w:szCs w:val="24"/>
                <w:lang w:val="en-US" w:eastAsia="zh-CN"/>
              </w:rPr>
              <w:t>最高单价</w:t>
            </w:r>
            <w:r>
              <w:rPr>
                <w:rFonts w:hint="eastAsia" w:ascii="仿宋" w:eastAsia="仿宋" w:cs="宋体"/>
                <w:b/>
                <w:bCs/>
                <w:kern w:val="0"/>
                <w:sz w:val="24"/>
                <w:szCs w:val="24"/>
              </w:rPr>
              <w:t>（万元）</w:t>
            </w:r>
          </w:p>
        </w:tc>
        <w:tc>
          <w:tcPr>
            <w:tcW w:w="1250" w:type="dxa"/>
            <w:tcBorders>
              <w:top w:val="single" w:color="auto" w:sz="4" w:space="0"/>
              <w:left w:val="single" w:color="auto" w:sz="4" w:space="0"/>
              <w:right w:val="single" w:color="auto" w:sz="4" w:space="0"/>
            </w:tcBorders>
            <w:vAlign w:val="center"/>
          </w:tcPr>
          <w:p>
            <w:pPr>
              <w:spacing w:line="360" w:lineRule="auto"/>
              <w:jc w:val="center"/>
              <w:rPr>
                <w:rFonts w:ascii="仿宋" w:eastAsia="仿宋" w:cs="宋体"/>
                <w:b/>
                <w:bCs/>
                <w:kern w:val="0"/>
                <w:sz w:val="24"/>
                <w:szCs w:val="24"/>
              </w:rPr>
            </w:pPr>
            <w:r>
              <w:rPr>
                <w:rFonts w:hint="eastAsia" w:ascii="仿宋" w:eastAsia="仿宋" w:cs="宋体"/>
                <w:b/>
                <w:bCs/>
                <w:kern w:val="0"/>
                <w:sz w:val="24"/>
                <w:szCs w:val="24"/>
              </w:rPr>
              <w:t>最高</w:t>
            </w:r>
            <w:r>
              <w:rPr>
                <w:rFonts w:hint="eastAsia" w:ascii="仿宋" w:eastAsia="仿宋" w:cs="宋体"/>
                <w:b/>
                <w:bCs/>
                <w:kern w:val="0"/>
                <w:sz w:val="24"/>
                <w:szCs w:val="24"/>
                <w:lang w:val="en-US" w:eastAsia="zh-CN"/>
              </w:rPr>
              <w:t>总</w:t>
            </w:r>
            <w:r>
              <w:rPr>
                <w:rFonts w:hint="eastAsia" w:ascii="仿宋" w:eastAsia="仿宋" w:cs="宋体"/>
                <w:b/>
                <w:bCs/>
                <w:kern w:val="0"/>
                <w:sz w:val="24"/>
                <w:szCs w:val="24"/>
              </w:rPr>
              <w:t>价</w:t>
            </w:r>
          </w:p>
          <w:p>
            <w:pPr>
              <w:spacing w:line="360" w:lineRule="auto"/>
              <w:jc w:val="center"/>
              <w:rPr>
                <w:rFonts w:ascii="仿宋" w:eastAsia="微软雅黑" w:cs="宋体"/>
                <w:b/>
                <w:bCs/>
                <w:kern w:val="0"/>
                <w:sz w:val="24"/>
                <w:szCs w:val="24"/>
              </w:rPr>
            </w:pPr>
            <w:r>
              <w:rPr>
                <w:rFonts w:hint="eastAsia" w:ascii="仿宋" w:eastAsia="仿宋" w:cs="宋体"/>
                <w:b/>
                <w:bCs/>
                <w:kern w:val="0"/>
                <w:sz w:val="24"/>
                <w:szCs w:val="24"/>
              </w:rPr>
              <w:t>（万元）</w:t>
            </w:r>
          </w:p>
        </w:tc>
        <w:tc>
          <w:tcPr>
            <w:tcW w:w="1567" w:type="dxa"/>
            <w:tcBorders>
              <w:top w:val="single" w:color="auto" w:sz="4" w:space="0"/>
              <w:left w:val="single" w:color="auto" w:sz="4" w:space="0"/>
              <w:right w:val="single" w:color="auto" w:sz="4" w:space="0"/>
            </w:tcBorders>
            <w:vAlign w:val="center"/>
          </w:tcPr>
          <w:p>
            <w:pPr>
              <w:spacing w:line="360" w:lineRule="auto"/>
              <w:jc w:val="center"/>
              <w:rPr>
                <w:rFonts w:ascii="仿宋" w:eastAsia="仿宋" w:cs="宋体"/>
                <w:b/>
                <w:bCs/>
                <w:kern w:val="0"/>
                <w:sz w:val="24"/>
                <w:szCs w:val="24"/>
              </w:rPr>
            </w:pPr>
            <w:r>
              <w:rPr>
                <w:rFonts w:hint="eastAsia" w:ascii="仿宋" w:eastAsia="仿宋" w:cs="宋体"/>
                <w:b/>
                <w:bCs/>
                <w:kern w:val="0"/>
                <w:sz w:val="24"/>
                <w:szCs w:val="24"/>
              </w:rPr>
              <w:t>成交供应商数量（名）</w:t>
            </w:r>
          </w:p>
        </w:tc>
        <w:tc>
          <w:tcPr>
            <w:tcW w:w="891" w:type="dxa"/>
            <w:tcBorders>
              <w:top w:val="single" w:color="auto" w:sz="4" w:space="0"/>
              <w:left w:val="single" w:color="auto" w:sz="4" w:space="0"/>
              <w:right w:val="single" w:color="auto" w:sz="4" w:space="0"/>
            </w:tcBorders>
            <w:vAlign w:val="center"/>
          </w:tcPr>
          <w:p>
            <w:pPr>
              <w:spacing w:line="360" w:lineRule="auto"/>
              <w:jc w:val="center"/>
              <w:rPr>
                <w:rFonts w:ascii="仿宋" w:eastAsia="仿宋" w:cs="宋体"/>
                <w:b/>
                <w:bCs/>
                <w:kern w:val="0"/>
                <w:sz w:val="24"/>
                <w:szCs w:val="24"/>
              </w:rPr>
            </w:pPr>
            <w:r>
              <w:rPr>
                <w:rFonts w:hint="eastAsia" w:ascii="仿宋" w:eastAsia="仿宋" w:cs="宋体"/>
                <w:b/>
                <w:bCs/>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56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eastAsia="仿宋"/>
                <w:sz w:val="24"/>
                <w:szCs w:val="24"/>
              </w:rPr>
            </w:pPr>
            <w:bookmarkStart w:id="10" w:name="_Hlk344477914"/>
            <w:r>
              <w:rPr>
                <w:rFonts w:hint="eastAsia" w:ascii="仿宋" w:eastAsia="仿宋"/>
                <w:sz w:val="24"/>
                <w:szCs w:val="24"/>
              </w:rPr>
              <w:t>1</w:t>
            </w:r>
          </w:p>
        </w:tc>
        <w:tc>
          <w:tcPr>
            <w:tcW w:w="3362" w:type="dxa"/>
            <w:tcBorders>
              <w:top w:val="single" w:color="auto" w:sz="4" w:space="0"/>
              <w:left w:val="single" w:color="auto" w:sz="4" w:space="0"/>
              <w:bottom w:val="single" w:color="auto" w:sz="4" w:space="0"/>
              <w:right w:val="single" w:color="auto" w:sz="4" w:space="0"/>
            </w:tcBorders>
            <w:vAlign w:val="center"/>
          </w:tcPr>
          <w:p>
            <w:pPr>
              <w:jc w:val="center"/>
              <w:rPr>
                <w:rFonts w:hint="default" w:ascii="仿宋" w:eastAsia="仿宋"/>
                <w:sz w:val="24"/>
                <w:szCs w:val="24"/>
                <w:lang w:val="en-US" w:eastAsia="zh-CN"/>
              </w:rPr>
            </w:pPr>
            <w:r>
              <w:rPr>
                <w:rFonts w:hint="eastAsia" w:ascii="仿宋" w:hAnsi="仿宋" w:eastAsia="仿宋"/>
                <w:sz w:val="24"/>
                <w:szCs w:val="24"/>
                <w:lang w:eastAsia="zh-CN"/>
              </w:rPr>
              <w:t>沙坪坝区土主社区卫生服务中心</w:t>
            </w:r>
            <w:r>
              <w:rPr>
                <w:rFonts w:hint="eastAsia" w:ascii="仿宋" w:hAnsi="仿宋" w:eastAsia="仿宋"/>
                <w:sz w:val="24"/>
                <w:szCs w:val="24"/>
                <w:lang w:val="en-US" w:eastAsia="zh-CN"/>
              </w:rPr>
              <w:t>妇科检查床</w:t>
            </w:r>
          </w:p>
        </w:tc>
        <w:tc>
          <w:tcPr>
            <w:tcW w:w="1167" w:type="dxa"/>
            <w:tcBorders>
              <w:top w:val="single" w:color="auto" w:sz="4" w:space="0"/>
              <w:left w:val="single" w:color="auto" w:sz="4" w:space="0"/>
              <w:right w:val="single" w:color="auto" w:sz="4" w:space="0"/>
            </w:tcBorders>
            <w:vAlign w:val="center"/>
          </w:tcPr>
          <w:p>
            <w:pPr>
              <w:spacing w:line="360" w:lineRule="auto"/>
              <w:jc w:val="center"/>
              <w:rPr>
                <w:rFonts w:hint="default" w:ascii="仿宋" w:hAnsi="仿宋" w:eastAsia="仿宋"/>
                <w:bCs/>
                <w:sz w:val="24"/>
                <w:szCs w:val="24"/>
                <w:lang w:val="en-US" w:eastAsia="zh-CN"/>
              </w:rPr>
            </w:pPr>
            <w:r>
              <w:rPr>
                <w:rFonts w:hint="eastAsia" w:ascii="仿宋" w:hAnsi="仿宋" w:eastAsia="仿宋"/>
                <w:bCs/>
                <w:sz w:val="24"/>
                <w:szCs w:val="24"/>
                <w:lang w:val="en-US" w:eastAsia="zh-CN"/>
              </w:rPr>
              <w:t>2</w:t>
            </w:r>
          </w:p>
        </w:tc>
        <w:tc>
          <w:tcPr>
            <w:tcW w:w="1233" w:type="dxa"/>
            <w:tcBorders>
              <w:top w:val="single" w:color="auto" w:sz="4" w:space="0"/>
              <w:left w:val="single" w:color="auto" w:sz="4" w:space="0"/>
              <w:right w:val="single" w:color="auto" w:sz="4" w:space="0"/>
            </w:tcBorders>
            <w:vAlign w:val="center"/>
          </w:tcPr>
          <w:p>
            <w:pPr>
              <w:spacing w:line="360" w:lineRule="auto"/>
              <w:jc w:val="center"/>
              <w:rPr>
                <w:rFonts w:hint="default" w:ascii="仿宋" w:hAnsi="仿宋" w:eastAsia="仿宋"/>
                <w:bCs/>
                <w:sz w:val="24"/>
                <w:szCs w:val="24"/>
                <w:lang w:val="en-US" w:eastAsia="zh-CN"/>
              </w:rPr>
            </w:pPr>
            <w:r>
              <w:rPr>
                <w:rFonts w:hint="eastAsia" w:ascii="仿宋" w:hAnsi="仿宋" w:eastAsia="仿宋"/>
                <w:bCs/>
                <w:sz w:val="24"/>
                <w:szCs w:val="24"/>
                <w:lang w:val="en-US" w:eastAsia="zh-CN"/>
              </w:rPr>
              <w:t>0.2</w:t>
            </w:r>
          </w:p>
        </w:tc>
        <w:tc>
          <w:tcPr>
            <w:tcW w:w="1250" w:type="dxa"/>
            <w:tcBorders>
              <w:top w:val="single" w:color="auto" w:sz="4" w:space="0"/>
              <w:left w:val="single" w:color="auto" w:sz="4" w:space="0"/>
              <w:right w:val="single" w:color="auto" w:sz="4" w:space="0"/>
            </w:tcBorders>
            <w:vAlign w:val="center"/>
          </w:tcPr>
          <w:p>
            <w:pPr>
              <w:spacing w:line="360" w:lineRule="auto"/>
              <w:jc w:val="center"/>
              <w:rPr>
                <w:rFonts w:hint="default" w:ascii="仿宋" w:hAnsi="仿宋" w:eastAsia="仿宋"/>
                <w:bCs/>
                <w:sz w:val="24"/>
                <w:szCs w:val="24"/>
                <w:lang w:val="en-US" w:eastAsia="zh-CN"/>
              </w:rPr>
            </w:pPr>
            <w:r>
              <w:rPr>
                <w:rFonts w:hint="eastAsia" w:ascii="仿宋" w:hAnsi="仿宋" w:eastAsia="仿宋"/>
                <w:bCs/>
                <w:sz w:val="24"/>
                <w:szCs w:val="24"/>
                <w:lang w:val="en-US" w:eastAsia="zh-CN"/>
              </w:rPr>
              <w:t>0.4</w:t>
            </w:r>
          </w:p>
        </w:tc>
        <w:tc>
          <w:tcPr>
            <w:tcW w:w="1567" w:type="dxa"/>
            <w:tcBorders>
              <w:top w:val="single" w:color="auto" w:sz="4" w:space="0"/>
              <w:left w:val="single" w:color="auto" w:sz="4" w:space="0"/>
              <w:right w:val="single" w:color="auto" w:sz="4" w:space="0"/>
            </w:tcBorders>
            <w:vAlign w:val="center"/>
          </w:tcPr>
          <w:p>
            <w:pPr>
              <w:spacing w:line="400" w:lineRule="exact"/>
              <w:jc w:val="center"/>
              <w:rPr>
                <w:rFonts w:ascii="仿宋" w:eastAsia="仿宋"/>
                <w:sz w:val="24"/>
                <w:szCs w:val="24"/>
              </w:rPr>
            </w:pPr>
            <w:r>
              <w:rPr>
                <w:rFonts w:hint="eastAsia" w:ascii="仿宋" w:eastAsia="仿宋"/>
                <w:sz w:val="24"/>
                <w:szCs w:val="24"/>
              </w:rPr>
              <w:t>1</w:t>
            </w:r>
          </w:p>
        </w:tc>
        <w:tc>
          <w:tcPr>
            <w:tcW w:w="891" w:type="dxa"/>
            <w:tcBorders>
              <w:top w:val="single" w:color="auto" w:sz="4" w:space="0"/>
              <w:left w:val="single" w:color="auto" w:sz="4" w:space="0"/>
              <w:right w:val="single" w:color="auto" w:sz="4" w:space="0"/>
            </w:tcBorders>
            <w:vAlign w:val="center"/>
          </w:tcPr>
          <w:p>
            <w:pPr>
              <w:spacing w:line="400" w:lineRule="exact"/>
              <w:jc w:val="center"/>
              <w:rPr>
                <w:rFonts w:ascii="仿宋" w:eastAsia="仿宋"/>
                <w:sz w:val="24"/>
                <w:szCs w:val="24"/>
              </w:rPr>
            </w:pPr>
          </w:p>
        </w:tc>
      </w:tr>
      <w:bookmarkEnd w:id="10"/>
    </w:tbl>
    <w:p>
      <w:pPr>
        <w:pStyle w:val="7"/>
        <w:spacing w:before="0" w:after="0" w:line="360" w:lineRule="auto"/>
        <w:rPr>
          <w:rFonts w:ascii="仿宋" w:hAnsi="仿宋" w:eastAsia="仿宋"/>
          <w:sz w:val="24"/>
          <w:szCs w:val="24"/>
        </w:rPr>
      </w:pPr>
      <w:bookmarkStart w:id="11" w:name="_Toc28115"/>
      <w:bookmarkStart w:id="12" w:name="_Toc8690"/>
      <w:r>
        <w:rPr>
          <w:rFonts w:hint="eastAsia" w:ascii="仿宋" w:hAnsi="仿宋" w:eastAsia="仿宋"/>
          <w:sz w:val="24"/>
          <w:szCs w:val="24"/>
        </w:rPr>
        <w:t>二、资金来源</w:t>
      </w:r>
      <w:bookmarkEnd w:id="11"/>
      <w:bookmarkEnd w:id="12"/>
    </w:p>
    <w:p>
      <w:pPr>
        <w:spacing w:line="360" w:lineRule="auto"/>
        <w:ind w:firstLine="480" w:firstLineChars="200"/>
        <w:rPr>
          <w:rFonts w:ascii="仿宋" w:hAnsi="仿宋" w:eastAsia="仿宋"/>
          <w:sz w:val="24"/>
          <w:szCs w:val="24"/>
        </w:rPr>
      </w:pPr>
      <w:r>
        <w:rPr>
          <w:rFonts w:hint="eastAsia" w:ascii="仿宋" w:eastAsia="仿宋"/>
          <w:sz w:val="24"/>
          <w:szCs w:val="24"/>
        </w:rPr>
        <w:t>财政资金。</w:t>
      </w:r>
    </w:p>
    <w:p>
      <w:pPr>
        <w:pStyle w:val="7"/>
        <w:spacing w:before="0" w:after="0" w:line="360" w:lineRule="auto"/>
        <w:rPr>
          <w:rFonts w:ascii="仿宋" w:hAnsi="仿宋" w:eastAsia="仿宋"/>
          <w:sz w:val="24"/>
          <w:szCs w:val="24"/>
        </w:rPr>
      </w:pPr>
      <w:bookmarkStart w:id="13" w:name="_Toc29922"/>
      <w:bookmarkStart w:id="14" w:name="_Toc15957"/>
      <w:r>
        <w:rPr>
          <w:rFonts w:hint="eastAsia" w:ascii="仿宋" w:hAnsi="仿宋" w:eastAsia="仿宋"/>
          <w:sz w:val="24"/>
          <w:szCs w:val="24"/>
        </w:rPr>
        <w:t>三、供应商资格条件</w:t>
      </w:r>
      <w:bookmarkEnd w:id="13"/>
      <w:bookmarkEnd w:id="14"/>
    </w:p>
    <w:p>
      <w:pPr>
        <w:spacing w:line="360" w:lineRule="auto"/>
        <w:ind w:firstLine="480" w:firstLineChars="200"/>
        <w:rPr>
          <w:rFonts w:ascii="仿宋" w:hAnsi="仿宋" w:eastAsia="仿宋"/>
          <w:sz w:val="24"/>
          <w:szCs w:val="24"/>
        </w:rPr>
      </w:pPr>
      <w:bookmarkStart w:id="15" w:name="_Toc13803"/>
      <w:r>
        <w:rPr>
          <w:rFonts w:hint="eastAsia" w:ascii="仿宋" w:hAnsi="仿宋" w:eastAsia="仿宋"/>
          <w:sz w:val="24"/>
          <w:szCs w:val="24"/>
        </w:rPr>
        <w:t>（一）满足《中华人民共和国政府采购法》第二十二条规定。</w:t>
      </w:r>
    </w:p>
    <w:p>
      <w:pPr>
        <w:spacing w:line="360" w:lineRule="auto"/>
        <w:ind w:firstLine="480" w:firstLineChars="200"/>
        <w:rPr>
          <w:rFonts w:hint="eastAsia" w:ascii="仿宋" w:hAnsi="仿宋" w:eastAsia="仿宋" w:cs="Times New Roman"/>
          <w:sz w:val="24"/>
          <w:szCs w:val="24"/>
        </w:rPr>
      </w:pPr>
      <w:r>
        <w:rPr>
          <w:rFonts w:hint="eastAsia" w:ascii="仿宋" w:hAnsi="仿宋" w:eastAsia="仿宋" w:cs="Times New Roman"/>
          <w:sz w:val="24"/>
          <w:szCs w:val="24"/>
        </w:rPr>
        <w:t>1.具有独立承担民事责任的能力；</w:t>
      </w:r>
    </w:p>
    <w:p>
      <w:pPr>
        <w:spacing w:line="360" w:lineRule="auto"/>
        <w:ind w:firstLine="480" w:firstLineChars="200"/>
        <w:rPr>
          <w:rFonts w:hint="eastAsia" w:ascii="仿宋" w:hAnsi="仿宋" w:eastAsia="仿宋" w:cs="Times New Roman"/>
          <w:sz w:val="24"/>
          <w:szCs w:val="24"/>
        </w:rPr>
      </w:pPr>
      <w:r>
        <w:rPr>
          <w:rFonts w:hint="eastAsia" w:ascii="仿宋" w:hAnsi="仿宋" w:eastAsia="仿宋" w:cs="Times New Roman"/>
          <w:sz w:val="24"/>
          <w:szCs w:val="24"/>
        </w:rPr>
        <w:t>2.具有良好的商业信誉和健全的财务会计制度；</w:t>
      </w:r>
    </w:p>
    <w:p>
      <w:pPr>
        <w:spacing w:line="360" w:lineRule="auto"/>
        <w:ind w:firstLine="480" w:firstLineChars="200"/>
        <w:rPr>
          <w:rFonts w:hint="eastAsia" w:ascii="仿宋" w:hAnsi="仿宋" w:eastAsia="仿宋" w:cs="Times New Roman"/>
          <w:sz w:val="24"/>
          <w:szCs w:val="24"/>
        </w:rPr>
      </w:pPr>
      <w:r>
        <w:rPr>
          <w:rFonts w:hint="eastAsia" w:ascii="仿宋" w:hAnsi="仿宋" w:eastAsia="仿宋" w:cs="Times New Roman"/>
          <w:sz w:val="24"/>
          <w:szCs w:val="24"/>
        </w:rPr>
        <w:t>3.具有履行合同所必需的设备和专业技术能力；</w:t>
      </w:r>
    </w:p>
    <w:p>
      <w:pPr>
        <w:spacing w:line="360" w:lineRule="auto"/>
        <w:ind w:firstLine="480" w:firstLineChars="200"/>
        <w:rPr>
          <w:rFonts w:hint="eastAsia" w:ascii="仿宋" w:hAnsi="仿宋" w:eastAsia="仿宋" w:cs="Times New Roman"/>
          <w:sz w:val="24"/>
          <w:szCs w:val="24"/>
        </w:rPr>
      </w:pPr>
      <w:r>
        <w:rPr>
          <w:rFonts w:hint="eastAsia" w:ascii="仿宋" w:hAnsi="仿宋" w:eastAsia="仿宋" w:cs="Times New Roman"/>
          <w:sz w:val="24"/>
          <w:szCs w:val="24"/>
        </w:rPr>
        <w:t>4.有依法缴纳税收和社会保障资金的良好记录；</w:t>
      </w:r>
    </w:p>
    <w:p>
      <w:pPr>
        <w:spacing w:line="360" w:lineRule="auto"/>
        <w:ind w:firstLine="480" w:firstLineChars="200"/>
        <w:rPr>
          <w:rFonts w:hint="eastAsia" w:ascii="仿宋" w:hAnsi="仿宋" w:eastAsia="仿宋" w:cs="Times New Roman"/>
          <w:sz w:val="24"/>
          <w:szCs w:val="24"/>
        </w:rPr>
      </w:pPr>
      <w:r>
        <w:rPr>
          <w:rFonts w:hint="eastAsia" w:ascii="仿宋" w:hAnsi="仿宋" w:eastAsia="仿宋" w:cs="Times New Roman"/>
          <w:sz w:val="24"/>
          <w:szCs w:val="24"/>
        </w:rPr>
        <w:t>5.参加政府采购活动前三年内，在经营活动中没有重大违法记录；</w:t>
      </w:r>
    </w:p>
    <w:p>
      <w:pPr>
        <w:spacing w:line="360" w:lineRule="auto"/>
        <w:ind w:firstLine="480" w:firstLineChars="200"/>
        <w:rPr>
          <w:rFonts w:hint="eastAsia" w:ascii="仿宋" w:hAnsi="仿宋" w:eastAsia="仿宋" w:cs="Times New Roman"/>
          <w:sz w:val="24"/>
          <w:szCs w:val="24"/>
        </w:rPr>
      </w:pPr>
      <w:r>
        <w:rPr>
          <w:rFonts w:hint="eastAsia" w:ascii="仿宋" w:hAnsi="仿宋" w:eastAsia="仿宋" w:cs="Times New Roman"/>
          <w:sz w:val="24"/>
          <w:szCs w:val="24"/>
        </w:rPr>
        <w:t>6.法律、行政法规规定的其他条件。</w:t>
      </w:r>
    </w:p>
    <w:p>
      <w:pPr>
        <w:spacing w:line="480" w:lineRule="exact"/>
        <w:ind w:firstLine="480" w:firstLineChars="200"/>
        <w:jc w:val="left"/>
        <w:rPr>
          <w:rFonts w:hint="eastAsia" w:ascii="仿宋" w:hAnsi="仿宋" w:eastAsia="仿宋"/>
          <w:sz w:val="24"/>
          <w:szCs w:val="24"/>
        </w:rPr>
      </w:pPr>
      <w:r>
        <w:rPr>
          <w:rFonts w:hint="eastAsia" w:ascii="仿宋" w:hAnsi="仿宋" w:eastAsia="仿宋"/>
          <w:sz w:val="24"/>
          <w:szCs w:val="24"/>
        </w:rPr>
        <w:t>（二）本项目的特定资格要求：</w:t>
      </w:r>
    </w:p>
    <w:p>
      <w:pPr>
        <w:spacing w:line="480" w:lineRule="exact"/>
        <w:ind w:firstLine="480" w:firstLineChars="200"/>
        <w:jc w:val="left"/>
        <w:rPr>
          <w:rFonts w:hint="eastAsia" w:ascii="仿宋" w:hAnsi="仿宋" w:eastAsia="仿宋" w:cs="仿宋"/>
          <w:color w:val="auto"/>
          <w:sz w:val="24"/>
          <w:szCs w:val="24"/>
        </w:rPr>
      </w:pPr>
      <w:r>
        <w:rPr>
          <w:rFonts w:hint="eastAsia" w:ascii="仿宋" w:hAnsi="仿宋" w:eastAsia="仿宋" w:cs="仿宋"/>
          <w:color w:val="auto"/>
          <w:sz w:val="24"/>
          <w:szCs w:val="24"/>
        </w:rPr>
        <w:t>1、销售商应具有有效的《医疗器械经营许可证》</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所投产品属二类医疗器械的，响应供应商须具备有效的《第二类医疗器械经营备案凭证》。</w:t>
      </w:r>
    </w:p>
    <w:p>
      <w:pPr>
        <w:spacing w:line="480" w:lineRule="exact"/>
        <w:ind w:firstLine="480" w:firstLineChars="200"/>
        <w:jc w:val="left"/>
        <w:rPr>
          <w:rFonts w:hint="eastAsia" w:ascii="仿宋" w:hAnsi="仿宋" w:eastAsia="仿宋" w:cs="仿宋"/>
          <w:color w:val="auto"/>
          <w:sz w:val="24"/>
          <w:szCs w:val="24"/>
        </w:rPr>
      </w:pPr>
      <w:r>
        <w:rPr>
          <w:rFonts w:hint="eastAsia" w:ascii="仿宋" w:hAnsi="仿宋" w:eastAsia="仿宋" w:cs="仿宋"/>
          <w:color w:val="auto"/>
          <w:sz w:val="24"/>
          <w:szCs w:val="24"/>
        </w:rPr>
        <w:t>2、响应产品生产厂家有效期内的《营业执照》、《医疗器械生产许可证》或《医疗器械生产备案凭证》，且本采购项目属于其经营或生产范围。</w:t>
      </w:r>
    </w:p>
    <w:p>
      <w:pPr>
        <w:snapToGrid w:val="0"/>
        <w:spacing w:line="50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3．有效的《医疗器械注册证》若注册证有附件的，还须提供附件《医疗器械产品注册登记表》。</w:t>
      </w:r>
    </w:p>
    <w:p>
      <w:pPr>
        <w:snapToGrid w:val="0"/>
        <w:spacing w:line="50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4．有效的法定医疗器械产品质量监督部门的准产注册检验报告。</w:t>
      </w:r>
    </w:p>
    <w:p>
      <w:pPr>
        <w:snapToGrid w:val="0"/>
        <w:spacing w:line="500" w:lineRule="exact"/>
        <w:ind w:firstLine="480" w:firstLineChars="200"/>
        <w:rPr>
          <w:rFonts w:ascii="仿宋" w:hAnsi="仿宋" w:eastAsia="仿宋"/>
          <w:sz w:val="24"/>
          <w:szCs w:val="24"/>
        </w:rPr>
      </w:pPr>
      <w:r>
        <w:rPr>
          <w:rFonts w:hint="eastAsia" w:ascii="仿宋" w:hAnsi="仿宋" w:eastAsia="仿宋" w:cs="仿宋"/>
          <w:color w:val="auto"/>
          <w:sz w:val="24"/>
          <w:szCs w:val="24"/>
        </w:rPr>
        <w:t>5．若为经销商参与</w:t>
      </w:r>
      <w:r>
        <w:rPr>
          <w:rFonts w:hint="eastAsia" w:ascii="仿宋" w:hAnsi="仿宋" w:eastAsia="仿宋" w:cs="仿宋"/>
          <w:color w:val="auto"/>
          <w:sz w:val="24"/>
          <w:szCs w:val="24"/>
          <w:lang w:eastAsia="zh-CN"/>
        </w:rPr>
        <w:t>竞采</w:t>
      </w:r>
      <w:r>
        <w:rPr>
          <w:rFonts w:hint="eastAsia" w:ascii="仿宋" w:hAnsi="仿宋" w:eastAsia="仿宋" w:cs="仿宋"/>
          <w:color w:val="auto"/>
          <w:sz w:val="24"/>
          <w:szCs w:val="24"/>
        </w:rPr>
        <w:t>的，须具备所投产品制造商认可的经销资格。</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提供原件并加盖公章</w:t>
      </w:r>
      <w:r>
        <w:rPr>
          <w:rFonts w:hint="eastAsia" w:ascii="仿宋" w:hAnsi="仿宋" w:eastAsia="仿宋" w:cs="仿宋"/>
          <w:color w:val="auto"/>
          <w:sz w:val="24"/>
          <w:szCs w:val="24"/>
          <w:lang w:eastAsia="zh-CN"/>
        </w:rPr>
        <w:t>）。</w:t>
      </w:r>
    </w:p>
    <w:p>
      <w:pPr>
        <w:pStyle w:val="7"/>
        <w:spacing w:before="0" w:after="0" w:line="360" w:lineRule="auto"/>
        <w:rPr>
          <w:rFonts w:ascii="仿宋" w:hAnsi="仿宋" w:eastAsia="仿宋"/>
          <w:sz w:val="24"/>
          <w:szCs w:val="24"/>
        </w:rPr>
      </w:pPr>
      <w:bookmarkStart w:id="16" w:name="_Toc4702"/>
      <w:r>
        <w:rPr>
          <w:rFonts w:hint="eastAsia" w:ascii="仿宋" w:hAnsi="仿宋" w:eastAsia="仿宋"/>
          <w:sz w:val="24"/>
          <w:szCs w:val="24"/>
        </w:rPr>
        <w:t>四、采购有关说明</w:t>
      </w:r>
      <w:bookmarkEnd w:id="8"/>
      <w:bookmarkEnd w:id="15"/>
      <w:bookmarkEnd w:id="16"/>
    </w:p>
    <w:p>
      <w:pPr>
        <w:spacing w:line="360" w:lineRule="auto"/>
        <w:ind w:firstLine="480" w:firstLineChars="200"/>
        <w:rPr>
          <w:rFonts w:ascii="仿宋" w:hAnsi="仿宋" w:eastAsia="仿宋"/>
          <w:sz w:val="24"/>
          <w:szCs w:val="24"/>
        </w:rPr>
      </w:pPr>
      <w:bookmarkStart w:id="17" w:name="_Toc373860294"/>
      <w:r>
        <w:rPr>
          <w:rFonts w:hint="eastAsia" w:ascii="仿宋" w:hAnsi="仿宋" w:eastAsia="仿宋"/>
          <w:sz w:val="24"/>
          <w:szCs w:val="24"/>
        </w:rPr>
        <w:t>（</w:t>
      </w:r>
      <w:r>
        <w:rPr>
          <w:rFonts w:hint="eastAsia" w:ascii="仿宋" w:hAnsi="仿宋" w:eastAsia="仿宋" w:cs="仿宋"/>
          <w:sz w:val="24"/>
          <w:szCs w:val="24"/>
        </w:rPr>
        <w:t>一）供应商应通过重庆市政府采购网（</w:t>
      </w:r>
      <w:r>
        <w:rPr>
          <w:rFonts w:hint="eastAsia"/>
        </w:rPr>
        <w:fldChar w:fldCharType="begin"/>
      </w:r>
      <w:r>
        <w:instrText xml:space="preserve"> HYPERLINK "http://www.cqgp.gov.cn" </w:instrText>
      </w:r>
      <w:r>
        <w:rPr>
          <w:rFonts w:hint="eastAsia"/>
        </w:rPr>
        <w:fldChar w:fldCharType="separate"/>
      </w:r>
      <w:r>
        <w:rPr>
          <w:rFonts w:hint="eastAsia" w:ascii="仿宋" w:hAnsi="仿宋" w:eastAsia="仿宋" w:cs="仿宋"/>
          <w:sz w:val="24"/>
          <w:szCs w:val="24"/>
        </w:rPr>
        <w:t>www.ccgp-chongqing.gov.cn</w:t>
      </w:r>
      <w:r>
        <w:rPr>
          <w:rFonts w:hint="eastAsia" w:ascii="仿宋" w:hAnsi="仿宋" w:eastAsia="仿宋" w:cs="仿宋"/>
          <w:sz w:val="24"/>
          <w:szCs w:val="24"/>
        </w:rPr>
        <w:fldChar w:fldCharType="end"/>
      </w:r>
      <w:r>
        <w:rPr>
          <w:rFonts w:hint="eastAsia" w:ascii="仿宋" w:hAnsi="仿宋" w:eastAsia="仿宋" w:cs="仿宋"/>
          <w:sz w:val="24"/>
          <w:szCs w:val="24"/>
        </w:rPr>
        <w:t>）登记加入“重庆市政府采购供应商库”。</w:t>
      </w:r>
    </w:p>
    <w:p>
      <w:pPr>
        <w:spacing w:line="360" w:lineRule="auto"/>
        <w:ind w:firstLine="480" w:firstLineChars="200"/>
        <w:rPr>
          <w:rFonts w:ascii="仿宋" w:hAnsi="仿宋" w:eastAsia="仿宋"/>
          <w:sz w:val="24"/>
          <w:szCs w:val="24"/>
        </w:rPr>
      </w:pPr>
      <w:r>
        <w:rPr>
          <w:rFonts w:hint="eastAsia" w:ascii="仿宋" w:hAnsi="仿宋" w:eastAsia="仿宋"/>
          <w:sz w:val="24"/>
          <w:szCs w:val="24"/>
        </w:rPr>
        <w:t>（二）凡有意参加采购的供应商，请在竞采中心网上下载本项目网上竞采文件以及补遗等所有项目资料，无论供应商下载与否，均视为已知晓所有采购实质性要求内容。</w:t>
      </w:r>
    </w:p>
    <w:p>
      <w:pPr>
        <w:spacing w:line="360" w:lineRule="auto"/>
        <w:ind w:firstLine="480" w:firstLineChars="200"/>
        <w:rPr>
          <w:rFonts w:ascii="仿宋" w:hAnsi="仿宋" w:eastAsia="仿宋" w:cs="仿宋_GB2312"/>
          <w:bCs/>
          <w:sz w:val="24"/>
          <w:szCs w:val="24"/>
        </w:rPr>
      </w:pPr>
      <w:r>
        <w:rPr>
          <w:rFonts w:hint="eastAsia" w:ascii="仿宋" w:hAnsi="仿宋" w:eastAsia="仿宋"/>
          <w:sz w:val="24"/>
          <w:szCs w:val="24"/>
        </w:rPr>
        <w:t>（三）</w:t>
      </w:r>
      <w:r>
        <w:rPr>
          <w:rFonts w:hint="eastAsia" w:ascii="仿宋" w:hAnsi="仿宋" w:eastAsia="仿宋" w:cs="仿宋_GB2312"/>
          <w:bCs/>
          <w:sz w:val="24"/>
          <w:szCs w:val="24"/>
          <w:lang w:val="en-US" w:eastAsia="zh-CN"/>
        </w:rPr>
        <w:t>采购</w:t>
      </w:r>
      <w:r>
        <w:rPr>
          <w:rFonts w:hint="eastAsia" w:ascii="仿宋" w:hAnsi="仿宋" w:eastAsia="仿宋" w:cs="仿宋_GB2312"/>
          <w:bCs/>
          <w:sz w:val="24"/>
          <w:szCs w:val="24"/>
        </w:rPr>
        <w:t>文件公告期限：自公告发布之日起三个工作日。</w:t>
      </w:r>
    </w:p>
    <w:p>
      <w:pPr>
        <w:spacing w:line="360" w:lineRule="auto"/>
        <w:ind w:firstLine="480" w:firstLineChars="200"/>
        <w:rPr>
          <w:rFonts w:ascii="仿宋" w:hAnsi="仿宋" w:eastAsia="仿宋" w:cs="仿宋_GB2312"/>
          <w:bCs/>
          <w:sz w:val="24"/>
          <w:szCs w:val="24"/>
        </w:rPr>
      </w:pPr>
      <w:r>
        <w:rPr>
          <w:rFonts w:hint="eastAsia" w:ascii="仿宋" w:hAnsi="仿宋" w:eastAsia="仿宋"/>
          <w:sz w:val="24"/>
          <w:szCs w:val="24"/>
        </w:rPr>
        <w:t>（四）</w:t>
      </w:r>
      <w:r>
        <w:rPr>
          <w:rFonts w:hint="eastAsia" w:ascii="仿宋" w:hAnsi="仿宋" w:eastAsia="仿宋" w:cs="仿宋_GB2312"/>
          <w:bCs/>
          <w:sz w:val="24"/>
          <w:szCs w:val="24"/>
        </w:rPr>
        <w:t>报</w:t>
      </w:r>
      <w:r>
        <w:rPr>
          <w:rFonts w:hint="eastAsia" w:ascii="仿宋" w:hAnsi="仿宋" w:eastAsia="仿宋" w:cs="仿宋_GB2312"/>
          <w:bCs/>
          <w:sz w:val="24"/>
          <w:szCs w:val="24"/>
          <w:lang w:val="en-US" w:eastAsia="zh-CN"/>
        </w:rPr>
        <w:t>价</w:t>
      </w:r>
      <w:r>
        <w:rPr>
          <w:rFonts w:hint="eastAsia" w:ascii="仿宋" w:hAnsi="仿宋" w:eastAsia="仿宋" w:cs="仿宋_GB2312"/>
          <w:bCs/>
          <w:sz w:val="24"/>
          <w:szCs w:val="24"/>
        </w:rPr>
        <w:t>及响应文件递交：</w:t>
      </w:r>
    </w:p>
    <w:p>
      <w:pPr>
        <w:spacing w:line="360" w:lineRule="auto"/>
        <w:ind w:firstLine="480" w:firstLineChars="200"/>
        <w:rPr>
          <w:rFonts w:hint="eastAsia" w:ascii="仿宋" w:hAnsi="仿宋" w:eastAsia="仿宋"/>
          <w:sz w:val="24"/>
          <w:szCs w:val="24"/>
          <w:lang w:val="en-US" w:eastAsia="zh-CN"/>
        </w:rPr>
      </w:pPr>
      <w:r>
        <w:rPr>
          <w:rFonts w:hint="eastAsia" w:ascii="仿宋" w:hAnsi="仿宋" w:eastAsia="仿宋"/>
          <w:sz w:val="24"/>
          <w:szCs w:val="24"/>
        </w:rPr>
        <w:t>1、线上</w:t>
      </w:r>
      <w:r>
        <w:rPr>
          <w:rFonts w:hint="eastAsia" w:ascii="仿宋" w:hAnsi="仿宋" w:eastAsia="仿宋"/>
          <w:sz w:val="24"/>
          <w:szCs w:val="24"/>
          <w:lang w:val="en-US" w:eastAsia="zh-CN"/>
        </w:rPr>
        <w:t>报价</w:t>
      </w:r>
    </w:p>
    <w:p>
      <w:pPr>
        <w:spacing w:line="360" w:lineRule="auto"/>
        <w:ind w:firstLine="480" w:firstLineChars="200"/>
        <w:rPr>
          <w:rFonts w:ascii="仿宋" w:hAnsi="仿宋" w:eastAsia="仿宋"/>
          <w:sz w:val="24"/>
          <w:szCs w:val="24"/>
        </w:rPr>
      </w:pPr>
      <w:r>
        <w:rPr>
          <w:rFonts w:hint="eastAsia" w:ascii="仿宋" w:hAnsi="仿宋" w:eastAsia="仿宋"/>
          <w:sz w:val="24"/>
          <w:szCs w:val="24"/>
        </w:rPr>
        <w:t>线上报价时间：按本项目网上公告规定的报价时间为准。</w:t>
      </w:r>
    </w:p>
    <w:p>
      <w:pPr>
        <w:spacing w:line="360" w:lineRule="auto"/>
        <w:ind w:firstLine="480" w:firstLineChars="200"/>
        <w:rPr>
          <w:rFonts w:ascii="仿宋" w:hAnsi="仿宋" w:eastAsia="仿宋"/>
          <w:sz w:val="24"/>
          <w:szCs w:val="24"/>
        </w:rPr>
      </w:pPr>
      <w:r>
        <w:rPr>
          <w:rFonts w:hint="eastAsia" w:ascii="仿宋" w:hAnsi="仿宋" w:eastAsia="仿宋"/>
          <w:sz w:val="24"/>
          <w:szCs w:val="24"/>
        </w:rPr>
        <w:t>线上报价要求：</w:t>
      </w:r>
      <w:r>
        <w:rPr>
          <w:rFonts w:hint="eastAsia" w:ascii="仿宋" w:hAnsi="仿宋" w:eastAsia="仿宋"/>
          <w:sz w:val="24"/>
          <w:szCs w:val="24"/>
          <w:lang w:val="en-US" w:eastAsia="zh-CN"/>
        </w:rPr>
        <w:t>投标供应商须在规定的报价时间内，</w:t>
      </w:r>
      <w:r>
        <w:rPr>
          <w:rFonts w:hint="eastAsia" w:ascii="仿宋" w:hAnsi="仿宋" w:eastAsia="仿宋"/>
          <w:sz w:val="24"/>
          <w:szCs w:val="24"/>
        </w:rPr>
        <w:t>在重庆市政府采购网上竞采中心进行网上报价，并上传</w:t>
      </w:r>
      <w:r>
        <w:rPr>
          <w:rFonts w:hint="eastAsia" w:ascii="仿宋" w:hAnsi="仿宋" w:eastAsia="仿宋"/>
          <w:sz w:val="24"/>
          <w:szCs w:val="24"/>
          <w:lang w:val="en-US" w:eastAsia="zh-CN"/>
        </w:rPr>
        <w:t>按照采购文件要求编制的</w:t>
      </w:r>
      <w:r>
        <w:rPr>
          <w:rFonts w:hint="eastAsia" w:ascii="仿宋" w:hAnsi="仿宋" w:eastAsia="仿宋"/>
          <w:sz w:val="24"/>
          <w:szCs w:val="24"/>
        </w:rPr>
        <w:t>响应文件电子文档</w:t>
      </w:r>
      <w:r>
        <w:rPr>
          <w:rFonts w:hint="eastAsia" w:ascii="仿宋" w:hAnsi="仿宋" w:eastAsia="仿宋"/>
          <w:sz w:val="24"/>
          <w:szCs w:val="24"/>
          <w:lang w:val="en-US" w:eastAsia="zh-CN"/>
        </w:rPr>
        <w:t>一份</w:t>
      </w:r>
      <w:r>
        <w:rPr>
          <w:rFonts w:hint="eastAsia" w:ascii="仿宋" w:hAnsi="仿宋" w:eastAsia="仿宋"/>
          <w:sz w:val="24"/>
          <w:szCs w:val="24"/>
          <w:lang w:eastAsia="zh-CN"/>
        </w:rPr>
        <w:t>（</w:t>
      </w:r>
      <w:r>
        <w:rPr>
          <w:rFonts w:hint="eastAsia" w:ascii="仿宋" w:hAnsi="仿宋" w:eastAsia="仿宋"/>
          <w:sz w:val="24"/>
          <w:szCs w:val="24"/>
        </w:rPr>
        <w:t>以pdf格式的文档上传</w:t>
      </w:r>
      <w:r>
        <w:rPr>
          <w:rFonts w:hint="eastAsia" w:ascii="仿宋" w:hAnsi="仿宋" w:eastAsia="仿宋"/>
          <w:sz w:val="24"/>
          <w:szCs w:val="24"/>
          <w:lang w:eastAsia="zh-CN"/>
        </w:rPr>
        <w:t>）</w:t>
      </w:r>
      <w:r>
        <w:rPr>
          <w:rFonts w:hint="eastAsia" w:ascii="仿宋" w:hAnsi="仿宋" w:eastAsia="仿宋"/>
          <w:sz w:val="24"/>
          <w:szCs w:val="24"/>
        </w:rPr>
        <w:t>。未在规定时间内报价</w:t>
      </w:r>
      <w:r>
        <w:rPr>
          <w:rFonts w:hint="eastAsia" w:ascii="仿宋" w:hAnsi="仿宋" w:eastAsia="仿宋"/>
          <w:sz w:val="24"/>
          <w:szCs w:val="24"/>
          <w:lang w:val="en-US" w:eastAsia="zh-CN"/>
        </w:rPr>
        <w:t>或</w:t>
      </w:r>
      <w:r>
        <w:rPr>
          <w:rFonts w:hint="eastAsia" w:ascii="仿宋" w:hAnsi="仿宋" w:eastAsia="仿宋"/>
          <w:sz w:val="24"/>
          <w:szCs w:val="24"/>
        </w:rPr>
        <w:t>上传响应文件电子文档的供应商不具备竞标资格。</w:t>
      </w:r>
    </w:p>
    <w:p>
      <w:pPr>
        <w:spacing w:line="360" w:lineRule="auto"/>
        <w:ind w:firstLine="480" w:firstLineChars="200"/>
        <w:rPr>
          <w:rFonts w:hint="eastAsia" w:ascii="仿宋" w:hAnsi="仿宋" w:eastAsia="仿宋"/>
          <w:sz w:val="24"/>
          <w:szCs w:val="24"/>
        </w:rPr>
      </w:pPr>
      <w:r>
        <w:rPr>
          <w:rFonts w:hint="eastAsia" w:ascii="仿宋" w:hAnsi="仿宋" w:eastAsia="仿宋"/>
          <w:sz w:val="24"/>
          <w:szCs w:val="24"/>
          <w:lang w:val="en-US" w:eastAsia="zh-CN"/>
        </w:rPr>
        <w:t>2、</w:t>
      </w:r>
      <w:r>
        <w:rPr>
          <w:rFonts w:hint="eastAsia" w:ascii="仿宋" w:hAnsi="仿宋" w:eastAsia="仿宋"/>
          <w:sz w:val="24"/>
          <w:szCs w:val="24"/>
        </w:rPr>
        <w:t>本项目采用线上</w:t>
      </w:r>
      <w:r>
        <w:rPr>
          <w:rFonts w:hint="eastAsia" w:ascii="仿宋" w:hAnsi="仿宋" w:eastAsia="仿宋"/>
          <w:sz w:val="24"/>
          <w:szCs w:val="24"/>
          <w:lang w:val="en-US" w:eastAsia="zh-CN"/>
        </w:rPr>
        <w:t>评审</w:t>
      </w:r>
      <w:r>
        <w:rPr>
          <w:rFonts w:hint="eastAsia" w:ascii="仿宋" w:hAnsi="仿宋" w:eastAsia="仿宋"/>
          <w:sz w:val="24"/>
          <w:szCs w:val="24"/>
        </w:rPr>
        <w:t>的方式</w:t>
      </w:r>
      <w:r>
        <w:rPr>
          <w:rFonts w:hint="eastAsia" w:ascii="仿宋" w:hAnsi="仿宋" w:eastAsia="仿宋"/>
          <w:sz w:val="24"/>
          <w:szCs w:val="24"/>
          <w:lang w:eastAsia="zh-CN"/>
        </w:rPr>
        <w:t>。</w:t>
      </w:r>
      <w:r>
        <w:rPr>
          <w:rFonts w:hint="eastAsia" w:ascii="仿宋" w:hAnsi="仿宋" w:eastAsia="仿宋"/>
          <w:sz w:val="24"/>
          <w:szCs w:val="24"/>
          <w:lang w:val="en-US" w:eastAsia="zh-CN"/>
        </w:rPr>
        <w:t>投标供应商上传的响应</w:t>
      </w:r>
      <w:r>
        <w:rPr>
          <w:rFonts w:hint="eastAsia" w:ascii="仿宋" w:hAnsi="仿宋" w:eastAsia="仿宋"/>
          <w:sz w:val="24"/>
          <w:szCs w:val="24"/>
        </w:rPr>
        <w:t>文件内容应清晰、无涂改，若因文件内容模糊导致无法进行评审，由此造成的后果由供应商自行承担。</w:t>
      </w:r>
    </w:p>
    <w:p>
      <w:pPr>
        <w:pStyle w:val="7"/>
        <w:spacing w:before="0" w:after="0" w:line="360" w:lineRule="auto"/>
        <w:rPr>
          <w:rFonts w:ascii="仿宋" w:hAnsi="仿宋" w:eastAsia="仿宋"/>
          <w:sz w:val="24"/>
          <w:szCs w:val="24"/>
        </w:rPr>
      </w:pPr>
      <w:bookmarkStart w:id="18" w:name="_Toc22706"/>
      <w:bookmarkStart w:id="19" w:name="_Toc6341"/>
      <w:r>
        <w:rPr>
          <w:rFonts w:hint="eastAsia" w:ascii="仿宋" w:hAnsi="仿宋" w:eastAsia="仿宋"/>
          <w:sz w:val="24"/>
          <w:szCs w:val="24"/>
        </w:rPr>
        <w:t>五、保证金</w:t>
      </w:r>
      <w:bookmarkEnd w:id="17"/>
      <w:bookmarkEnd w:id="18"/>
      <w:bookmarkEnd w:id="19"/>
    </w:p>
    <w:p>
      <w:pPr>
        <w:spacing w:line="360" w:lineRule="auto"/>
        <w:ind w:firstLine="480" w:firstLineChars="200"/>
        <w:rPr>
          <w:rFonts w:ascii="仿宋" w:hAnsi="仿宋" w:eastAsia="仿宋"/>
          <w:sz w:val="24"/>
          <w:szCs w:val="24"/>
        </w:rPr>
      </w:pPr>
      <w:r>
        <w:rPr>
          <w:rFonts w:hint="eastAsia" w:ascii="仿宋" w:hAnsi="仿宋" w:eastAsia="仿宋"/>
          <w:sz w:val="24"/>
          <w:szCs w:val="24"/>
        </w:rPr>
        <w:t>本项目不递交保证金。</w:t>
      </w:r>
    </w:p>
    <w:bookmarkEnd w:id="9"/>
    <w:p>
      <w:pPr>
        <w:pStyle w:val="7"/>
        <w:spacing w:before="0" w:after="0" w:line="360" w:lineRule="auto"/>
        <w:rPr>
          <w:rFonts w:ascii="仿宋" w:hAnsi="仿宋" w:eastAsia="仿宋"/>
          <w:sz w:val="24"/>
          <w:szCs w:val="24"/>
        </w:rPr>
      </w:pPr>
      <w:bookmarkStart w:id="20" w:name="_Toc17481"/>
      <w:bookmarkStart w:id="21" w:name="_Toc480466699"/>
      <w:bookmarkStart w:id="22" w:name="_Toc17560"/>
      <w:r>
        <w:rPr>
          <w:rFonts w:hint="eastAsia" w:ascii="仿宋" w:hAnsi="仿宋" w:eastAsia="仿宋"/>
          <w:sz w:val="24"/>
          <w:szCs w:val="24"/>
        </w:rPr>
        <w:t>六、其它有关规定</w:t>
      </w:r>
      <w:bookmarkEnd w:id="20"/>
      <w:bookmarkEnd w:id="21"/>
      <w:bookmarkEnd w:id="22"/>
    </w:p>
    <w:p>
      <w:pPr>
        <w:snapToGrid w:val="0"/>
        <w:spacing w:line="360" w:lineRule="auto"/>
        <w:ind w:firstLine="360" w:firstLineChars="150"/>
        <w:rPr>
          <w:rFonts w:ascii="仿宋" w:hAnsi="仿宋" w:eastAsia="仿宋"/>
          <w:sz w:val="24"/>
          <w:szCs w:val="24"/>
        </w:rPr>
      </w:pPr>
      <w:r>
        <w:rPr>
          <w:rFonts w:hint="eastAsia" w:ascii="仿宋" w:hAnsi="仿宋" w:eastAsia="仿宋"/>
          <w:sz w:val="24"/>
          <w:szCs w:val="24"/>
        </w:rPr>
        <w:t>（一）单位负责人为同一人或者存在直接控股、管理关系的不同供应商，</w:t>
      </w:r>
      <w:r>
        <w:rPr>
          <w:rFonts w:ascii="仿宋" w:hAnsi="仿宋" w:eastAsia="仿宋"/>
          <w:sz w:val="24"/>
          <w:szCs w:val="24"/>
        </w:rPr>
        <w:t>不得参加同一合同项</w:t>
      </w:r>
      <w:r>
        <w:rPr>
          <w:rFonts w:hint="eastAsia" w:ascii="仿宋" w:hAnsi="仿宋" w:eastAsia="仿宋"/>
          <w:sz w:val="24"/>
          <w:szCs w:val="24"/>
        </w:rPr>
        <w:t>（分包）</w:t>
      </w:r>
      <w:r>
        <w:rPr>
          <w:rFonts w:ascii="仿宋" w:hAnsi="仿宋" w:eastAsia="仿宋"/>
          <w:sz w:val="24"/>
          <w:szCs w:val="24"/>
        </w:rPr>
        <w:t>下的政府采购活动</w:t>
      </w:r>
      <w:r>
        <w:rPr>
          <w:rFonts w:hint="eastAsia" w:ascii="仿宋" w:hAnsi="仿宋" w:eastAsia="仿宋"/>
          <w:sz w:val="24"/>
          <w:szCs w:val="24"/>
        </w:rPr>
        <w:t>，否则均为响应无效。</w:t>
      </w:r>
    </w:p>
    <w:p>
      <w:pPr>
        <w:snapToGrid w:val="0"/>
        <w:spacing w:line="360" w:lineRule="auto"/>
        <w:ind w:firstLine="360" w:firstLineChars="150"/>
        <w:rPr>
          <w:rFonts w:ascii="仿宋" w:hAnsi="仿宋" w:eastAsia="仿宋"/>
          <w:sz w:val="24"/>
          <w:szCs w:val="24"/>
        </w:rPr>
      </w:pPr>
      <w:r>
        <w:rPr>
          <w:rFonts w:hint="eastAsia" w:ascii="仿宋" w:hAnsi="仿宋" w:eastAsia="仿宋"/>
          <w:sz w:val="24"/>
          <w:szCs w:val="24"/>
        </w:rPr>
        <w:t>（二）为采购项目提供整体设计、规范编制或者项目管理、监理、检测等服务的供应商，不得再</w:t>
      </w:r>
      <w:r>
        <w:rPr>
          <w:rFonts w:ascii="仿宋" w:hAnsi="仿宋" w:eastAsia="仿宋"/>
          <w:sz w:val="24"/>
          <w:szCs w:val="24"/>
        </w:rPr>
        <w:t>参加</w:t>
      </w:r>
      <w:r>
        <w:rPr>
          <w:rFonts w:hint="eastAsia" w:ascii="仿宋" w:hAnsi="仿宋" w:eastAsia="仿宋"/>
          <w:sz w:val="24"/>
          <w:szCs w:val="24"/>
        </w:rPr>
        <w:t>该采购</w:t>
      </w:r>
      <w:r>
        <w:rPr>
          <w:rFonts w:ascii="仿宋" w:hAnsi="仿宋" w:eastAsia="仿宋"/>
          <w:sz w:val="24"/>
          <w:szCs w:val="24"/>
        </w:rPr>
        <w:t>项目的</w:t>
      </w:r>
      <w:r>
        <w:rPr>
          <w:rFonts w:hint="eastAsia" w:ascii="仿宋" w:hAnsi="仿宋" w:eastAsia="仿宋"/>
          <w:sz w:val="24"/>
          <w:szCs w:val="24"/>
        </w:rPr>
        <w:t>其他</w:t>
      </w:r>
      <w:r>
        <w:rPr>
          <w:rFonts w:ascii="仿宋" w:hAnsi="仿宋" w:eastAsia="仿宋"/>
          <w:sz w:val="24"/>
          <w:szCs w:val="24"/>
        </w:rPr>
        <w:t>采购活动</w:t>
      </w:r>
      <w:r>
        <w:rPr>
          <w:rFonts w:hint="eastAsia" w:ascii="仿宋" w:hAnsi="仿宋" w:eastAsia="仿宋"/>
          <w:sz w:val="24"/>
          <w:szCs w:val="24"/>
        </w:rPr>
        <w:t>。</w:t>
      </w:r>
    </w:p>
    <w:p>
      <w:pPr>
        <w:snapToGrid w:val="0"/>
        <w:spacing w:line="360" w:lineRule="auto"/>
        <w:ind w:firstLine="360" w:firstLineChars="150"/>
        <w:rPr>
          <w:rFonts w:ascii="仿宋" w:hAnsi="仿宋" w:eastAsia="仿宋"/>
          <w:sz w:val="24"/>
          <w:szCs w:val="24"/>
        </w:rPr>
      </w:pPr>
      <w:r>
        <w:rPr>
          <w:rFonts w:hint="eastAsia" w:ascii="仿宋" w:hAnsi="仿宋" w:eastAsia="仿宋"/>
          <w:sz w:val="24"/>
          <w:szCs w:val="24"/>
        </w:rPr>
        <w:t>（</w:t>
      </w:r>
      <w:r>
        <w:rPr>
          <w:rFonts w:hint="eastAsia" w:ascii="仿宋" w:hAnsi="仿宋" w:eastAsia="仿宋"/>
          <w:sz w:val="24"/>
          <w:szCs w:val="24"/>
          <w:lang w:val="en-US" w:eastAsia="zh-CN"/>
        </w:rPr>
        <w:t>三</w:t>
      </w:r>
      <w:r>
        <w:rPr>
          <w:rFonts w:hint="eastAsia" w:ascii="仿宋" w:hAnsi="仿宋" w:eastAsia="仿宋"/>
          <w:sz w:val="24"/>
          <w:szCs w:val="24"/>
        </w:rPr>
        <w:t>）本项目的补遗文件（如果有）一律在重庆市政府采购网上竞采中心上发布，请各供应商注意下载；无论供应商下载与否，均视同供应商已知晓本项目补遗文件（如果有）的内容。</w:t>
      </w:r>
    </w:p>
    <w:p>
      <w:pPr>
        <w:snapToGrid w:val="0"/>
        <w:spacing w:line="360" w:lineRule="auto"/>
        <w:ind w:firstLine="360" w:firstLineChars="150"/>
        <w:rPr>
          <w:rFonts w:ascii="仿宋" w:hAnsi="仿宋" w:eastAsia="仿宋"/>
          <w:b w:val="0"/>
          <w:bCs w:val="0"/>
          <w:sz w:val="24"/>
          <w:szCs w:val="24"/>
        </w:rPr>
      </w:pPr>
      <w:r>
        <w:rPr>
          <w:rFonts w:hint="eastAsia" w:ascii="仿宋" w:hAnsi="仿宋" w:eastAsia="仿宋"/>
          <w:sz w:val="24"/>
          <w:szCs w:val="24"/>
        </w:rPr>
        <w:t>（</w:t>
      </w:r>
      <w:r>
        <w:rPr>
          <w:rFonts w:hint="eastAsia" w:ascii="仿宋" w:hAnsi="仿宋" w:eastAsia="仿宋"/>
          <w:sz w:val="24"/>
          <w:szCs w:val="24"/>
          <w:lang w:val="en-US" w:eastAsia="zh-CN"/>
        </w:rPr>
        <w:t>四</w:t>
      </w:r>
      <w:r>
        <w:rPr>
          <w:rFonts w:hint="eastAsia" w:ascii="仿宋" w:hAnsi="仿宋" w:eastAsia="仿宋"/>
          <w:sz w:val="24"/>
          <w:szCs w:val="24"/>
        </w:rPr>
        <w:t>）网上竞采费用：无论网上竞采结果如何，供应商参与本项目网上竞采的所有费用</w:t>
      </w:r>
      <w:r>
        <w:rPr>
          <w:rFonts w:hint="eastAsia" w:ascii="仿宋" w:hAnsi="仿宋" w:eastAsia="仿宋"/>
          <w:b w:val="0"/>
          <w:bCs w:val="0"/>
          <w:sz w:val="24"/>
          <w:szCs w:val="24"/>
        </w:rPr>
        <w:t>均应由供应商自行承担。</w:t>
      </w:r>
    </w:p>
    <w:p>
      <w:pPr>
        <w:snapToGrid w:val="0"/>
        <w:spacing w:line="360" w:lineRule="auto"/>
        <w:ind w:firstLine="360" w:firstLineChars="150"/>
        <w:rPr>
          <w:rFonts w:ascii="仿宋" w:hAnsi="仿宋" w:eastAsia="仿宋"/>
          <w:b w:val="0"/>
          <w:bCs w:val="0"/>
          <w:sz w:val="24"/>
          <w:szCs w:val="24"/>
        </w:rPr>
      </w:pPr>
      <w:bookmarkStart w:id="23" w:name="_Toc480466700"/>
      <w:r>
        <w:rPr>
          <w:rFonts w:hint="eastAsia" w:ascii="仿宋" w:hAnsi="仿宋" w:eastAsia="仿宋"/>
          <w:b w:val="0"/>
          <w:bCs w:val="0"/>
          <w:sz w:val="24"/>
          <w:szCs w:val="24"/>
        </w:rPr>
        <w:t>（</w:t>
      </w:r>
      <w:r>
        <w:rPr>
          <w:rFonts w:hint="eastAsia" w:ascii="仿宋" w:hAnsi="仿宋" w:eastAsia="仿宋"/>
          <w:b w:val="0"/>
          <w:bCs w:val="0"/>
          <w:sz w:val="24"/>
          <w:szCs w:val="24"/>
          <w:lang w:val="en-US" w:eastAsia="zh-CN"/>
        </w:rPr>
        <w:t>五</w:t>
      </w:r>
      <w:r>
        <w:rPr>
          <w:rFonts w:hint="eastAsia" w:ascii="仿宋" w:hAnsi="仿宋" w:eastAsia="仿宋"/>
          <w:b w:val="0"/>
          <w:bCs w:val="0"/>
          <w:sz w:val="24"/>
          <w:szCs w:val="24"/>
        </w:rPr>
        <w:t>）本项目不接受合同分包。</w:t>
      </w:r>
    </w:p>
    <w:p>
      <w:pPr>
        <w:snapToGrid w:val="0"/>
        <w:spacing w:line="360" w:lineRule="auto"/>
        <w:ind w:firstLine="360" w:firstLineChars="150"/>
        <w:rPr>
          <w:rFonts w:ascii="仿宋" w:hAnsi="仿宋" w:eastAsia="仿宋"/>
          <w:sz w:val="24"/>
          <w:szCs w:val="24"/>
        </w:rPr>
      </w:pPr>
      <w:r>
        <w:rPr>
          <w:rFonts w:hint="eastAsia" w:ascii="仿宋" w:hAnsi="仿宋" w:eastAsia="仿宋"/>
          <w:sz w:val="24"/>
          <w:szCs w:val="24"/>
        </w:rPr>
        <w:t>（</w:t>
      </w:r>
      <w:r>
        <w:rPr>
          <w:rFonts w:hint="eastAsia" w:ascii="仿宋" w:hAnsi="仿宋" w:eastAsia="仿宋"/>
          <w:sz w:val="24"/>
          <w:szCs w:val="24"/>
          <w:lang w:val="en-US" w:eastAsia="zh-CN"/>
        </w:rPr>
        <w:t>六</w:t>
      </w:r>
      <w:r>
        <w:rPr>
          <w:rFonts w:hint="eastAsia" w:ascii="仿宋" w:hAnsi="仿宋" w:eastAsia="仿宋"/>
          <w:sz w:val="24"/>
          <w:szCs w:val="24"/>
        </w:rPr>
        <w:t>）按照《财政部关于在政府采购活动中查询及使用信用记录有关问题的通知》财库〔2016〕125号，供应商列入失信被执行人、重大税收违法案件当事人名单、政府采购严重违法失信行为记录名单及其他不符合《中华人民共和国政府采购法》第二十二条规定条件的供应商，将拒绝其参与政府采购活动。</w:t>
      </w:r>
    </w:p>
    <w:p>
      <w:pPr>
        <w:pStyle w:val="7"/>
        <w:spacing w:before="0" w:after="0" w:line="360" w:lineRule="auto"/>
        <w:rPr>
          <w:rFonts w:ascii="仿宋" w:hAnsi="仿宋" w:eastAsia="仿宋"/>
          <w:sz w:val="24"/>
          <w:szCs w:val="24"/>
        </w:rPr>
      </w:pPr>
      <w:bookmarkStart w:id="24" w:name="_Toc28780"/>
      <w:bookmarkStart w:id="25" w:name="_Toc13565"/>
      <w:r>
        <w:rPr>
          <w:rFonts w:hint="eastAsia" w:ascii="仿宋" w:hAnsi="仿宋" w:eastAsia="仿宋"/>
          <w:sz w:val="24"/>
          <w:szCs w:val="24"/>
        </w:rPr>
        <w:t>七、联系方式</w:t>
      </w:r>
      <w:bookmarkEnd w:id="23"/>
      <w:bookmarkEnd w:id="24"/>
      <w:bookmarkEnd w:id="25"/>
    </w:p>
    <w:p>
      <w:pPr>
        <w:snapToGrid w:val="0"/>
        <w:spacing w:line="360" w:lineRule="auto"/>
        <w:ind w:firstLine="480" w:firstLineChars="200"/>
        <w:rPr>
          <w:rFonts w:hint="eastAsia" w:ascii="仿宋" w:hAnsi="仿宋" w:eastAsia="仿宋"/>
          <w:sz w:val="24"/>
          <w:szCs w:val="24"/>
          <w:lang w:eastAsia="zh-CN"/>
        </w:rPr>
      </w:pPr>
      <w:r>
        <w:rPr>
          <w:rFonts w:hint="eastAsia" w:ascii="仿宋" w:hAnsi="仿宋" w:eastAsia="仿宋"/>
          <w:sz w:val="24"/>
          <w:szCs w:val="24"/>
        </w:rPr>
        <w:t>（一）采购人：沙坪坝区土主社区卫生服务中心</w:t>
      </w:r>
    </w:p>
    <w:p>
      <w:pPr>
        <w:snapToGrid w:val="0"/>
        <w:spacing w:line="360" w:lineRule="auto"/>
        <w:ind w:firstLine="480" w:firstLineChars="200"/>
        <w:rPr>
          <w:rFonts w:ascii="仿宋" w:hAnsi="仿宋" w:eastAsia="仿宋"/>
          <w:sz w:val="24"/>
          <w:szCs w:val="24"/>
        </w:rPr>
      </w:pPr>
      <w:r>
        <w:rPr>
          <w:rFonts w:hint="eastAsia" w:ascii="仿宋" w:hAnsi="仿宋" w:eastAsia="仿宋"/>
          <w:sz w:val="24"/>
          <w:szCs w:val="24"/>
        </w:rPr>
        <w:t>联系人：</w:t>
      </w:r>
      <w:r>
        <w:rPr>
          <w:rFonts w:hint="eastAsia" w:ascii="仿宋" w:hAnsi="仿宋" w:eastAsia="仿宋"/>
          <w:sz w:val="24"/>
          <w:szCs w:val="24"/>
          <w:lang w:val="en-US" w:eastAsia="zh-CN"/>
        </w:rPr>
        <w:t>李</w:t>
      </w:r>
      <w:r>
        <w:rPr>
          <w:rFonts w:hint="eastAsia" w:ascii="仿宋" w:hAnsi="仿宋" w:eastAsia="仿宋"/>
          <w:sz w:val="24"/>
          <w:szCs w:val="24"/>
        </w:rPr>
        <w:t>老师</w:t>
      </w:r>
    </w:p>
    <w:p>
      <w:pPr>
        <w:snapToGrid w:val="0"/>
        <w:spacing w:line="360" w:lineRule="auto"/>
        <w:ind w:firstLine="480" w:firstLineChars="200"/>
        <w:rPr>
          <w:rFonts w:hint="default" w:ascii="仿宋" w:hAnsi="仿宋" w:eastAsia="仿宋"/>
          <w:sz w:val="24"/>
          <w:szCs w:val="24"/>
          <w:lang w:val="en-US" w:eastAsia="zh-CN"/>
        </w:rPr>
      </w:pPr>
      <w:r>
        <w:rPr>
          <w:rFonts w:hint="eastAsia" w:ascii="仿宋" w:hAnsi="仿宋" w:eastAsia="仿宋"/>
          <w:sz w:val="24"/>
          <w:szCs w:val="24"/>
        </w:rPr>
        <w:t>电话：1</w:t>
      </w:r>
      <w:r>
        <w:rPr>
          <w:rFonts w:hint="eastAsia" w:ascii="仿宋" w:hAnsi="仿宋" w:eastAsia="仿宋"/>
          <w:sz w:val="24"/>
          <w:szCs w:val="24"/>
          <w:lang w:val="en-US" w:eastAsia="zh-CN"/>
        </w:rPr>
        <w:t>7723169643</w:t>
      </w:r>
    </w:p>
    <w:p>
      <w:pPr>
        <w:snapToGrid w:val="0"/>
        <w:spacing w:line="360" w:lineRule="auto"/>
        <w:ind w:firstLine="480" w:firstLineChars="200"/>
        <w:rPr>
          <w:rFonts w:ascii="仿宋" w:hAnsi="仿宋" w:eastAsia="仿宋"/>
          <w:sz w:val="24"/>
          <w:szCs w:val="24"/>
        </w:rPr>
      </w:pPr>
      <w:r>
        <w:rPr>
          <w:rFonts w:hint="eastAsia" w:ascii="仿宋" w:hAnsi="仿宋" w:eastAsia="仿宋"/>
          <w:sz w:val="24"/>
          <w:szCs w:val="24"/>
        </w:rPr>
        <w:t xml:space="preserve">地址：重庆市沙坪坝区土主社区卫生服务中心    </w:t>
      </w:r>
      <w:r>
        <w:rPr>
          <w:rFonts w:ascii="仿宋" w:hAnsi="仿宋" w:eastAsia="仿宋"/>
          <w:sz w:val="24"/>
          <w:szCs w:val="24"/>
        </w:rPr>
        <w:t xml:space="preserve">                </w:t>
      </w:r>
    </w:p>
    <w:p>
      <w:pPr>
        <w:pStyle w:val="6"/>
        <w:spacing w:before="0" w:after="0" w:line="360" w:lineRule="auto"/>
        <w:jc w:val="center"/>
        <w:rPr>
          <w:rFonts w:ascii="仿宋" w:hAnsi="仿宋" w:eastAsia="仿宋"/>
          <w:b/>
          <w:bCs/>
          <w:sz w:val="30"/>
          <w:szCs w:val="30"/>
        </w:rPr>
      </w:pPr>
      <w:bookmarkStart w:id="26" w:name="_Toc15077"/>
      <w:bookmarkStart w:id="27" w:name="_Toc6581"/>
      <w:r>
        <w:rPr>
          <w:rFonts w:hint="eastAsia" w:ascii="仿宋" w:hAnsi="仿宋" w:eastAsia="仿宋"/>
          <w:b/>
          <w:bCs/>
          <w:sz w:val="36"/>
          <w:szCs w:val="30"/>
        </w:rPr>
        <w:t>第二篇 采购项目技术需求</w:t>
      </w:r>
      <w:bookmarkEnd w:id="26"/>
      <w:bookmarkEnd w:id="27"/>
    </w:p>
    <w:p>
      <w:pPr>
        <w:pStyle w:val="7"/>
        <w:spacing w:before="0" w:after="0" w:line="360" w:lineRule="auto"/>
        <w:rPr>
          <w:rFonts w:hint="default" w:ascii="仿宋" w:hAnsi="仿宋" w:eastAsia="仿宋" w:cs="Times New Roman"/>
          <w:sz w:val="24"/>
          <w:szCs w:val="24"/>
          <w:lang w:val="en-US"/>
        </w:rPr>
      </w:pPr>
      <w:bookmarkStart w:id="28" w:name="_Toc10113"/>
      <w:bookmarkStart w:id="29" w:name="_Toc22047738"/>
      <w:bookmarkStart w:id="30" w:name="_Toc2517"/>
      <w:bookmarkStart w:id="31" w:name="_Toc12789058"/>
      <w:r>
        <w:rPr>
          <w:rFonts w:hint="eastAsia" w:ascii="仿宋" w:hAnsi="仿宋" w:eastAsia="仿宋" w:cs="Times New Roman"/>
          <w:sz w:val="24"/>
          <w:szCs w:val="24"/>
        </w:rPr>
        <w:t>一、</w:t>
      </w:r>
      <w:bookmarkEnd w:id="28"/>
      <w:bookmarkEnd w:id="29"/>
      <w:r>
        <w:rPr>
          <w:rFonts w:hint="eastAsia" w:ascii="仿宋" w:hAnsi="仿宋" w:eastAsia="仿宋" w:cs="Times New Roman"/>
          <w:sz w:val="24"/>
          <w:szCs w:val="24"/>
          <w:lang w:val="en-US" w:eastAsia="zh-CN"/>
        </w:rPr>
        <w:t>采购设备技术参数要求及清单</w:t>
      </w:r>
      <w:bookmarkEnd w:id="30"/>
    </w:p>
    <w:p>
      <w:pPr>
        <w:spacing w:line="360" w:lineRule="auto"/>
        <w:rPr>
          <w:rFonts w:hint="default" w:ascii="仿宋" w:eastAsia="仿宋"/>
          <w:sz w:val="24"/>
          <w:szCs w:val="24"/>
          <w:lang w:val="en-US" w:eastAsia="zh-CN"/>
        </w:rPr>
      </w:pPr>
      <w:bookmarkStart w:id="32" w:name="_Toc530144826"/>
      <w:bookmarkStart w:id="33" w:name="_Toc344475116"/>
      <w:bookmarkStart w:id="34" w:name="_Toc3669"/>
      <w:bookmarkStart w:id="35" w:name="_Toc9863"/>
      <w:bookmarkStart w:id="36" w:name="_Toc313536013"/>
      <w:bookmarkStart w:id="37" w:name="_Toc31288"/>
      <w:bookmarkStart w:id="38" w:name="_Toc29018"/>
      <w:r>
        <w:rPr>
          <w:rFonts w:hint="eastAsia" w:ascii="仿宋" w:eastAsia="仿宋"/>
          <w:sz w:val="24"/>
          <w:szCs w:val="24"/>
          <w:lang w:val="en-US" w:eastAsia="zh-CN"/>
        </w:rPr>
        <w:t xml:space="preserve">    见附件参数</w:t>
      </w:r>
    </w:p>
    <w:bookmarkEnd w:id="32"/>
    <w:bookmarkEnd w:id="33"/>
    <w:bookmarkEnd w:id="34"/>
    <w:bookmarkEnd w:id="35"/>
    <w:bookmarkEnd w:id="36"/>
    <w:bookmarkEnd w:id="37"/>
    <w:bookmarkEnd w:id="38"/>
    <w:p>
      <w:pPr>
        <w:pStyle w:val="36"/>
        <w:spacing w:line="360" w:lineRule="auto"/>
        <w:ind w:left="0" w:leftChars="0" w:firstLine="0" w:firstLineChars="0"/>
        <w:rPr>
          <w:rFonts w:hint="default" w:ascii="仿宋" w:eastAsia="仿宋" w:cs="Times New Roman"/>
          <w:sz w:val="24"/>
          <w:szCs w:val="24"/>
          <w:lang w:val="en-US" w:eastAsia="zh-CN"/>
        </w:rPr>
      </w:pPr>
      <w:bookmarkStart w:id="39" w:name="_Toc12675"/>
      <w:r>
        <w:rPr>
          <w:rFonts w:hint="eastAsia" w:ascii="仿宋" w:eastAsia="仿宋" w:cs="Times New Roman"/>
          <w:sz w:val="24"/>
          <w:szCs w:val="24"/>
          <w:lang w:val="en-US" w:eastAsia="zh-CN"/>
        </w:rPr>
        <w:t>二、其他要求</w:t>
      </w:r>
    </w:p>
    <w:p>
      <w:pPr>
        <w:pStyle w:val="36"/>
        <w:spacing w:line="360" w:lineRule="auto"/>
        <w:ind w:firstLine="480" w:firstLineChars="200"/>
        <w:rPr>
          <w:rFonts w:hint="eastAsia" w:ascii="仿宋" w:eastAsia="仿宋" w:cs="Times New Roman"/>
          <w:sz w:val="24"/>
          <w:szCs w:val="24"/>
        </w:rPr>
      </w:pPr>
      <w:r>
        <w:rPr>
          <w:rFonts w:hint="eastAsia" w:ascii="仿宋" w:eastAsia="仿宋" w:cs="Times New Roman"/>
          <w:sz w:val="24"/>
          <w:szCs w:val="24"/>
          <w:lang w:val="en-US" w:eastAsia="zh-CN"/>
        </w:rPr>
        <w:t>1、投标人应在响应文件中提供相应技术参数的证明文件，并加盖投标人公章。投标</w:t>
      </w:r>
      <w:r>
        <w:rPr>
          <w:rFonts w:hint="eastAsia" w:ascii="仿宋" w:eastAsia="仿宋" w:cs="Times New Roman"/>
          <w:sz w:val="24"/>
          <w:szCs w:val="24"/>
        </w:rPr>
        <w:t>若不满足将按照评标因素中相关规定处理。</w:t>
      </w:r>
    </w:p>
    <w:p>
      <w:pPr>
        <w:pStyle w:val="36"/>
        <w:spacing w:line="360" w:lineRule="auto"/>
        <w:ind w:firstLine="480" w:firstLineChars="200"/>
        <w:rPr>
          <w:rFonts w:hint="eastAsia" w:ascii="仿宋" w:eastAsia="仿宋" w:cs="Times New Roman"/>
          <w:sz w:val="24"/>
          <w:szCs w:val="24"/>
        </w:rPr>
      </w:pPr>
      <w:r>
        <w:rPr>
          <w:rFonts w:hint="eastAsia" w:ascii="微软雅黑" w:hAnsi="微软雅黑" w:eastAsia="微软雅黑" w:cs="微软雅黑"/>
          <w:sz w:val="24"/>
          <w:szCs w:val="24"/>
          <w:lang w:val="en-US" w:eastAsia="zh-CN"/>
        </w:rPr>
        <w:t>2</w:t>
      </w:r>
      <w:r>
        <w:rPr>
          <w:rFonts w:hint="eastAsia" w:ascii="仿宋" w:eastAsia="仿宋" w:cs="Times New Roman"/>
          <w:sz w:val="24"/>
          <w:szCs w:val="24"/>
        </w:rPr>
        <w:t>、为保证本项目商品售后服务质量，投标人须提供原厂售后服务承诺函，原件加盖</w:t>
      </w:r>
      <w:r>
        <w:rPr>
          <w:rFonts w:hint="eastAsia" w:ascii="仿宋" w:eastAsia="仿宋" w:cs="Times New Roman"/>
          <w:sz w:val="24"/>
          <w:szCs w:val="24"/>
          <w:lang w:val="en-US" w:eastAsia="zh-CN"/>
        </w:rPr>
        <w:t>制造商及</w:t>
      </w:r>
      <w:r>
        <w:rPr>
          <w:rFonts w:hint="eastAsia" w:ascii="仿宋" w:eastAsia="仿宋" w:cs="Times New Roman"/>
          <w:sz w:val="24"/>
          <w:szCs w:val="24"/>
        </w:rPr>
        <w:t>投标人公章。</w:t>
      </w:r>
    </w:p>
    <w:p>
      <w:pPr>
        <w:pStyle w:val="36"/>
        <w:spacing w:line="360" w:lineRule="auto"/>
        <w:ind w:firstLine="480" w:firstLineChars="200"/>
        <w:rPr>
          <w:rFonts w:hint="eastAsia" w:ascii="仿宋" w:eastAsia="仿宋"/>
          <w:sz w:val="24"/>
          <w:szCs w:val="24"/>
        </w:rPr>
      </w:pPr>
      <w:r>
        <w:rPr>
          <w:rFonts w:hint="eastAsia" w:ascii="微软雅黑" w:hAnsi="微软雅黑" w:eastAsia="微软雅黑" w:cs="微软雅黑"/>
          <w:sz w:val="24"/>
          <w:szCs w:val="24"/>
          <w:lang w:val="en-US" w:eastAsia="zh-CN"/>
        </w:rPr>
        <w:t>3</w:t>
      </w:r>
      <w:r>
        <w:rPr>
          <w:rFonts w:hint="eastAsia" w:ascii="仿宋" w:eastAsia="仿宋" w:cs="Times New Roman"/>
          <w:sz w:val="24"/>
          <w:szCs w:val="24"/>
          <w:lang w:val="en-US" w:eastAsia="zh-CN"/>
        </w:rPr>
        <w:t>、本项目为总价包干，成交价（签约合同价）即是达到项目验收合格标准所需的所有费用，包括但不限于税费、安装费、主材费、辅材费、调试费、运输费、二次转运费等所有费用。</w:t>
      </w:r>
    </w:p>
    <w:p>
      <w:pPr>
        <w:pStyle w:val="6"/>
        <w:spacing w:before="0" w:after="0" w:line="360" w:lineRule="auto"/>
        <w:jc w:val="center"/>
        <w:rPr>
          <w:rFonts w:ascii="仿宋" w:hAnsi="仿宋" w:eastAsia="仿宋"/>
          <w:b/>
          <w:bCs/>
          <w:sz w:val="36"/>
          <w:szCs w:val="30"/>
        </w:rPr>
      </w:pPr>
      <w:bookmarkStart w:id="40" w:name="_Toc251"/>
      <w:r>
        <w:rPr>
          <w:rFonts w:hint="eastAsia" w:ascii="仿宋" w:hAnsi="仿宋" w:eastAsia="仿宋"/>
          <w:b/>
          <w:bCs/>
          <w:sz w:val="36"/>
          <w:szCs w:val="30"/>
        </w:rPr>
        <w:t>第三篇</w:t>
      </w:r>
      <w:bookmarkEnd w:id="31"/>
      <w:r>
        <w:rPr>
          <w:rFonts w:hint="eastAsia" w:ascii="仿宋" w:hAnsi="仿宋" w:eastAsia="仿宋"/>
          <w:b/>
          <w:bCs/>
          <w:sz w:val="36"/>
          <w:szCs w:val="30"/>
        </w:rPr>
        <w:t xml:space="preserve"> 采购项目商务需求</w:t>
      </w:r>
      <w:bookmarkEnd w:id="39"/>
      <w:bookmarkEnd w:id="40"/>
    </w:p>
    <w:p>
      <w:pPr>
        <w:pStyle w:val="7"/>
        <w:pageBreakBefore w:val="0"/>
        <w:widowControl w:val="0"/>
        <w:kinsoku/>
        <w:wordWrap/>
        <w:overflowPunct/>
        <w:topLinePunct w:val="0"/>
        <w:autoSpaceDE/>
        <w:autoSpaceDN/>
        <w:bidi w:val="0"/>
        <w:adjustRightInd/>
        <w:spacing w:before="0" w:after="0" w:line="480" w:lineRule="exact"/>
        <w:textAlignment w:val="auto"/>
        <w:rPr>
          <w:rFonts w:ascii="仿宋" w:hAnsi="仿宋" w:eastAsia="仿宋"/>
          <w:sz w:val="24"/>
          <w:szCs w:val="24"/>
        </w:rPr>
      </w:pPr>
      <w:bookmarkStart w:id="41" w:name="_Toc7640"/>
      <w:bookmarkStart w:id="42" w:name="_Toc13038"/>
      <w:bookmarkStart w:id="43" w:name="_Toc19343"/>
      <w:r>
        <w:rPr>
          <w:rFonts w:hint="eastAsia" w:ascii="仿宋" w:hAnsi="仿宋" w:eastAsia="仿宋"/>
          <w:sz w:val="24"/>
          <w:szCs w:val="24"/>
        </w:rPr>
        <w:t>一、</w:t>
      </w:r>
      <w:r>
        <w:rPr>
          <w:rFonts w:hint="eastAsia" w:ascii="仿宋" w:hAnsi="仿宋" w:eastAsia="仿宋"/>
          <w:sz w:val="24"/>
          <w:szCs w:val="24"/>
          <w:lang w:val="en-US" w:eastAsia="zh-CN"/>
        </w:rPr>
        <w:t>交货</w:t>
      </w:r>
      <w:r>
        <w:rPr>
          <w:rFonts w:hint="eastAsia" w:ascii="仿宋" w:hAnsi="仿宋" w:eastAsia="仿宋"/>
          <w:sz w:val="24"/>
          <w:szCs w:val="24"/>
        </w:rPr>
        <w:t>时间、地点、验收方式及报价方式</w:t>
      </w:r>
      <w:bookmarkEnd w:id="41"/>
      <w:bookmarkEnd w:id="42"/>
      <w:bookmarkEnd w:id="43"/>
    </w:p>
    <w:p>
      <w:pPr>
        <w:pStyle w:val="36"/>
        <w:pageBreakBefore w:val="0"/>
        <w:widowControl w:val="0"/>
        <w:kinsoku/>
        <w:wordWrap/>
        <w:overflowPunct/>
        <w:topLinePunct w:val="0"/>
        <w:autoSpaceDE/>
        <w:autoSpaceDN/>
        <w:bidi w:val="0"/>
        <w:adjustRightInd/>
        <w:spacing w:line="480" w:lineRule="exact"/>
        <w:ind w:firstLine="480" w:firstLineChars="200"/>
        <w:textAlignment w:val="auto"/>
        <w:rPr>
          <w:rFonts w:ascii="仿宋" w:eastAsia="仿宋"/>
          <w:sz w:val="24"/>
          <w:szCs w:val="24"/>
        </w:rPr>
      </w:pPr>
      <w:bookmarkStart w:id="44" w:name="_Toc24209"/>
      <w:bookmarkStart w:id="45" w:name="_Toc506192852"/>
      <w:bookmarkStart w:id="46" w:name="_Toc30218"/>
      <w:r>
        <w:rPr>
          <w:rFonts w:hint="eastAsia" w:ascii="仿宋" w:eastAsia="仿宋"/>
          <w:sz w:val="24"/>
          <w:szCs w:val="24"/>
        </w:rPr>
        <w:t>（一）</w:t>
      </w:r>
      <w:r>
        <w:rPr>
          <w:rFonts w:hint="eastAsia" w:ascii="仿宋" w:eastAsia="仿宋"/>
          <w:sz w:val="24"/>
          <w:szCs w:val="24"/>
          <w:lang w:val="en-US" w:eastAsia="zh-CN"/>
        </w:rPr>
        <w:t>交货</w:t>
      </w:r>
      <w:r>
        <w:rPr>
          <w:rFonts w:hint="eastAsia" w:ascii="仿宋" w:eastAsia="仿宋"/>
          <w:sz w:val="24"/>
          <w:szCs w:val="24"/>
        </w:rPr>
        <w:t>时间</w:t>
      </w:r>
    </w:p>
    <w:p>
      <w:pPr>
        <w:pStyle w:val="36"/>
        <w:pageBreakBefore w:val="0"/>
        <w:widowControl w:val="0"/>
        <w:kinsoku/>
        <w:wordWrap/>
        <w:overflowPunct/>
        <w:topLinePunct w:val="0"/>
        <w:autoSpaceDE/>
        <w:autoSpaceDN/>
        <w:bidi w:val="0"/>
        <w:adjustRightInd/>
        <w:spacing w:line="480" w:lineRule="exact"/>
        <w:ind w:firstLine="480" w:firstLineChars="200"/>
        <w:textAlignment w:val="auto"/>
        <w:rPr>
          <w:rFonts w:ascii="仿宋" w:eastAsia="仿宋"/>
          <w:sz w:val="24"/>
          <w:szCs w:val="24"/>
        </w:rPr>
      </w:pPr>
      <w:r>
        <w:rPr>
          <w:rFonts w:hint="eastAsia" w:ascii="仿宋" w:eastAsia="仿宋"/>
          <w:sz w:val="24"/>
          <w:szCs w:val="24"/>
          <w:lang w:val="en-US" w:eastAsia="zh-CN"/>
        </w:rPr>
        <w:t>交货</w:t>
      </w:r>
      <w:r>
        <w:rPr>
          <w:rFonts w:hint="eastAsia" w:ascii="仿宋" w:eastAsia="仿宋"/>
          <w:sz w:val="24"/>
          <w:szCs w:val="24"/>
        </w:rPr>
        <w:t>时间：</w:t>
      </w:r>
      <w:r>
        <w:rPr>
          <w:rFonts w:hint="eastAsia" w:ascii="仿宋" w:eastAsia="仿宋"/>
          <w:sz w:val="24"/>
          <w:szCs w:val="24"/>
          <w:lang w:val="en-US" w:eastAsia="zh-CN"/>
        </w:rPr>
        <w:t>2025年6月20日前</w:t>
      </w:r>
      <w:r>
        <w:rPr>
          <w:rFonts w:hint="eastAsia" w:ascii="仿宋" w:eastAsia="仿宋"/>
          <w:sz w:val="24"/>
          <w:szCs w:val="24"/>
        </w:rPr>
        <w:t>。</w:t>
      </w:r>
    </w:p>
    <w:p>
      <w:pPr>
        <w:pStyle w:val="36"/>
        <w:pageBreakBefore w:val="0"/>
        <w:widowControl w:val="0"/>
        <w:numPr>
          <w:ilvl w:val="0"/>
          <w:numId w:val="14"/>
        </w:numPr>
        <w:kinsoku/>
        <w:wordWrap/>
        <w:overflowPunct/>
        <w:topLinePunct w:val="0"/>
        <w:autoSpaceDE/>
        <w:autoSpaceDN/>
        <w:bidi w:val="0"/>
        <w:adjustRightInd/>
        <w:spacing w:line="480" w:lineRule="exact"/>
        <w:ind w:firstLine="480" w:firstLineChars="200"/>
        <w:textAlignment w:val="auto"/>
        <w:rPr>
          <w:rFonts w:hint="eastAsia" w:ascii="仿宋" w:hAnsi="仿宋" w:eastAsia="仿宋"/>
          <w:sz w:val="24"/>
          <w:szCs w:val="24"/>
        </w:rPr>
      </w:pPr>
      <w:r>
        <w:rPr>
          <w:rFonts w:hint="eastAsia" w:ascii="仿宋" w:hAnsi="仿宋" w:eastAsia="仿宋"/>
          <w:sz w:val="24"/>
          <w:szCs w:val="24"/>
          <w:lang w:val="en-US" w:eastAsia="zh-CN"/>
        </w:rPr>
        <w:t>交货及安装</w:t>
      </w:r>
      <w:r>
        <w:rPr>
          <w:rFonts w:hint="eastAsia" w:ascii="仿宋" w:hAnsi="仿宋" w:eastAsia="仿宋"/>
          <w:sz w:val="24"/>
          <w:szCs w:val="24"/>
        </w:rPr>
        <w:t>地点</w:t>
      </w:r>
    </w:p>
    <w:p>
      <w:pPr>
        <w:pStyle w:val="36"/>
        <w:pageBreakBefore w:val="0"/>
        <w:widowControl w:val="0"/>
        <w:numPr>
          <w:ilvl w:val="0"/>
          <w:numId w:val="0"/>
        </w:numPr>
        <w:kinsoku/>
        <w:wordWrap/>
        <w:overflowPunct/>
        <w:topLinePunct w:val="0"/>
        <w:autoSpaceDE/>
        <w:autoSpaceDN/>
        <w:bidi w:val="0"/>
        <w:adjustRightInd/>
        <w:spacing w:line="480" w:lineRule="exact"/>
        <w:ind w:firstLine="720" w:firstLineChars="300"/>
        <w:textAlignment w:val="auto"/>
        <w:rPr>
          <w:rFonts w:hint="default" w:ascii="仿宋" w:hAnsi="仿宋" w:eastAsia="仿宋"/>
          <w:sz w:val="24"/>
          <w:szCs w:val="24"/>
          <w:lang w:val="en-US" w:eastAsia="zh-CN"/>
        </w:rPr>
      </w:pPr>
      <w:r>
        <w:rPr>
          <w:rFonts w:hint="eastAsia" w:ascii="仿宋" w:hAnsi="仿宋" w:eastAsia="仿宋"/>
          <w:sz w:val="24"/>
          <w:szCs w:val="24"/>
          <w:lang w:val="en-US" w:eastAsia="zh-CN"/>
        </w:rPr>
        <w:t>采购人指定地点</w:t>
      </w:r>
    </w:p>
    <w:p>
      <w:pPr>
        <w:pStyle w:val="36"/>
        <w:pageBreakBefore w:val="0"/>
        <w:widowControl w:val="0"/>
        <w:kinsoku/>
        <w:wordWrap/>
        <w:overflowPunct/>
        <w:topLinePunct w:val="0"/>
        <w:autoSpaceDE/>
        <w:autoSpaceDN/>
        <w:bidi w:val="0"/>
        <w:adjustRightInd/>
        <w:spacing w:line="480" w:lineRule="exact"/>
        <w:ind w:firstLine="480" w:firstLineChars="200"/>
        <w:textAlignment w:val="auto"/>
        <w:rPr>
          <w:rFonts w:ascii="仿宋" w:hAnsi="仿宋" w:eastAsia="仿宋" w:cs="仿宋"/>
          <w:sz w:val="24"/>
          <w:szCs w:val="24"/>
        </w:rPr>
      </w:pPr>
      <w:r>
        <w:rPr>
          <w:rFonts w:hint="eastAsia" w:ascii="仿宋" w:hAnsi="仿宋" w:eastAsia="仿宋" w:cs="仿宋"/>
          <w:sz w:val="24"/>
          <w:szCs w:val="24"/>
        </w:rPr>
        <w:t>（三）验收方式</w:t>
      </w:r>
    </w:p>
    <w:p>
      <w:pPr>
        <w:pStyle w:val="36"/>
        <w:pageBreakBefore w:val="0"/>
        <w:widowControl w:val="0"/>
        <w:kinsoku/>
        <w:wordWrap/>
        <w:overflowPunct/>
        <w:topLinePunct w:val="0"/>
        <w:autoSpaceDE/>
        <w:autoSpaceDN/>
        <w:bidi w:val="0"/>
        <w:adjustRightInd/>
        <w:spacing w:line="480" w:lineRule="exact"/>
        <w:ind w:firstLine="480" w:firstLineChars="200"/>
        <w:textAlignment w:val="auto"/>
        <w:rPr>
          <w:rFonts w:ascii="仿宋" w:hAnsi="仿宋" w:eastAsia="仿宋" w:cs="仿宋"/>
          <w:sz w:val="24"/>
          <w:szCs w:val="24"/>
        </w:rPr>
      </w:pPr>
      <w:r>
        <w:rPr>
          <w:rFonts w:hint="eastAsia" w:ascii="仿宋" w:hAnsi="仿宋" w:eastAsia="仿宋" w:cs="仿宋"/>
          <w:sz w:val="24"/>
          <w:szCs w:val="24"/>
        </w:rPr>
        <w:t>采购人组织验收，成交供应商予以协助。</w:t>
      </w:r>
    </w:p>
    <w:p>
      <w:pPr>
        <w:pageBreakBefore w:val="0"/>
        <w:widowControl w:val="0"/>
        <w:kinsoku/>
        <w:wordWrap/>
        <w:overflowPunct/>
        <w:topLinePunct w:val="0"/>
        <w:autoSpaceDE/>
        <w:autoSpaceDN/>
        <w:bidi w:val="0"/>
        <w:adjustRightInd/>
        <w:snapToGrid w:val="0"/>
        <w:spacing w:line="480" w:lineRule="exact"/>
        <w:ind w:firstLine="540"/>
        <w:textAlignment w:val="auto"/>
        <w:rPr>
          <w:rFonts w:ascii="仿宋" w:hAnsi="仿宋" w:eastAsia="仿宋"/>
          <w:sz w:val="24"/>
          <w:szCs w:val="24"/>
        </w:rPr>
      </w:pPr>
      <w:r>
        <w:rPr>
          <w:rFonts w:hint="eastAsia" w:ascii="仿宋" w:hAnsi="仿宋" w:eastAsia="仿宋"/>
          <w:sz w:val="24"/>
          <w:szCs w:val="24"/>
        </w:rPr>
        <w:t>（四）报价方式</w:t>
      </w:r>
      <w:bookmarkStart w:id="47" w:name="_Toc530694353"/>
    </w:p>
    <w:bookmarkEnd w:id="47"/>
    <w:p>
      <w:pPr>
        <w:pStyle w:val="36"/>
        <w:pageBreakBefore w:val="0"/>
        <w:widowControl w:val="0"/>
        <w:kinsoku/>
        <w:wordWrap/>
        <w:overflowPunct/>
        <w:topLinePunct w:val="0"/>
        <w:autoSpaceDE/>
        <w:autoSpaceDN/>
        <w:bidi w:val="0"/>
        <w:adjustRightInd/>
        <w:spacing w:line="480" w:lineRule="exact"/>
        <w:ind w:firstLine="480" w:firstLineChars="200"/>
        <w:textAlignment w:val="auto"/>
        <w:rPr>
          <w:rFonts w:ascii="仿宋" w:hAnsi="仿宋" w:eastAsia="仿宋" w:cs="仿宋"/>
          <w:sz w:val="24"/>
          <w:szCs w:val="24"/>
        </w:rPr>
      </w:pPr>
      <w:bookmarkStart w:id="48" w:name="_Toc24284"/>
      <w:bookmarkStart w:id="49" w:name="_Toc4713"/>
      <w:bookmarkStart w:id="50" w:name="_Toc11730"/>
      <w:bookmarkStart w:id="51" w:name="_Toc32652"/>
      <w:r>
        <w:rPr>
          <w:rFonts w:hint="eastAsia" w:ascii="仿宋" w:hAnsi="仿宋" w:eastAsia="仿宋" w:cs="仿宋"/>
          <w:sz w:val="24"/>
          <w:szCs w:val="24"/>
        </w:rPr>
        <w:t>本次报价为人民币报价，</w:t>
      </w:r>
      <w:r>
        <w:rPr>
          <w:rFonts w:hint="eastAsia" w:ascii="仿宋" w:hAnsi="仿宋" w:eastAsia="仿宋" w:cs="仿宋"/>
          <w:sz w:val="24"/>
          <w:szCs w:val="24"/>
          <w:lang w:val="en-US" w:eastAsia="zh-CN"/>
        </w:rPr>
        <w:t>总价包干，投标</w:t>
      </w:r>
      <w:r>
        <w:rPr>
          <w:rFonts w:hint="eastAsia" w:ascii="仿宋" w:hAnsi="仿宋" w:eastAsia="仿宋" w:cs="仿宋"/>
          <w:sz w:val="24"/>
          <w:szCs w:val="24"/>
        </w:rPr>
        <w:t>报价</w:t>
      </w:r>
      <w:bookmarkEnd w:id="48"/>
      <w:bookmarkEnd w:id="49"/>
      <w:bookmarkEnd w:id="50"/>
      <w:bookmarkEnd w:id="51"/>
      <w:bookmarkStart w:id="52" w:name="_Toc8644"/>
      <w:r>
        <w:rPr>
          <w:rFonts w:hint="eastAsia" w:ascii="仿宋" w:eastAsia="仿宋" w:cs="Times New Roman"/>
          <w:sz w:val="24"/>
          <w:szCs w:val="24"/>
          <w:lang w:val="en-US" w:eastAsia="zh-CN"/>
        </w:rPr>
        <w:t>即是达到项目验收合格标准所需的所有费用，包括但不限于安装费、主材费、辅材费、调试费、运输费、二次转运费等所有费用。</w:t>
      </w:r>
    </w:p>
    <w:p>
      <w:pPr>
        <w:pStyle w:val="7"/>
        <w:pageBreakBefore w:val="0"/>
        <w:widowControl w:val="0"/>
        <w:kinsoku/>
        <w:wordWrap/>
        <w:overflowPunct/>
        <w:topLinePunct w:val="0"/>
        <w:autoSpaceDE/>
        <w:autoSpaceDN/>
        <w:bidi w:val="0"/>
        <w:adjustRightInd/>
        <w:spacing w:before="0" w:after="0" w:line="480" w:lineRule="exact"/>
        <w:textAlignment w:val="auto"/>
        <w:rPr>
          <w:rFonts w:ascii="仿宋" w:hAnsi="仿宋" w:eastAsia="仿宋"/>
          <w:sz w:val="24"/>
          <w:szCs w:val="24"/>
        </w:rPr>
      </w:pPr>
      <w:bookmarkStart w:id="53" w:name="_Toc30148"/>
      <w:r>
        <w:rPr>
          <w:rFonts w:hint="eastAsia" w:ascii="仿宋" w:hAnsi="仿宋" w:eastAsia="仿宋"/>
          <w:sz w:val="24"/>
          <w:szCs w:val="24"/>
        </w:rPr>
        <w:t>二、付款方式</w:t>
      </w:r>
      <w:bookmarkEnd w:id="44"/>
      <w:bookmarkEnd w:id="45"/>
      <w:bookmarkEnd w:id="46"/>
      <w:bookmarkEnd w:id="52"/>
      <w:bookmarkEnd w:id="53"/>
    </w:p>
    <w:p>
      <w:pPr>
        <w:pageBreakBefore w:val="0"/>
        <w:widowControl w:val="0"/>
        <w:kinsoku/>
        <w:wordWrap/>
        <w:overflowPunct/>
        <w:topLinePunct w:val="0"/>
        <w:autoSpaceDE/>
        <w:autoSpaceDN/>
        <w:bidi w:val="0"/>
        <w:adjustRightInd/>
        <w:snapToGrid w:val="0"/>
        <w:spacing w:line="480" w:lineRule="exact"/>
        <w:ind w:firstLine="480" w:firstLineChars="200"/>
        <w:textAlignment w:val="auto"/>
        <w:rPr>
          <w:rFonts w:hint="eastAsia" w:ascii="仿宋" w:hAnsi="仿宋" w:eastAsia="仿宋" w:cs="仿宋"/>
          <w:kern w:val="2"/>
          <w:sz w:val="24"/>
          <w:szCs w:val="24"/>
          <w:highlight w:val="none"/>
          <w:lang w:val="en-US" w:eastAsia="zh-CN" w:bidi="ar-SA"/>
        </w:rPr>
      </w:pPr>
      <w:bookmarkStart w:id="54" w:name="_Toc24177"/>
      <w:bookmarkStart w:id="55" w:name="_Toc344475123"/>
      <w:bookmarkStart w:id="56" w:name="_Toc16472"/>
      <w:bookmarkStart w:id="57" w:name="_Toc414610283"/>
      <w:bookmarkStart w:id="58" w:name="_Toc24069"/>
      <w:bookmarkStart w:id="59" w:name="_Toc506192854"/>
      <w:r>
        <w:rPr>
          <w:rFonts w:hint="eastAsia" w:ascii="仿宋" w:hAnsi="仿宋" w:eastAsia="仿宋" w:cs="仿宋"/>
          <w:kern w:val="2"/>
          <w:sz w:val="24"/>
          <w:szCs w:val="24"/>
          <w:highlight w:val="none"/>
          <w:lang w:val="en-US" w:eastAsia="zh-CN" w:bidi="ar-SA"/>
        </w:rPr>
        <w:t>1、在经采购人组织综合验收合格后，中标人出具相应金额的正式发票，采购人全额支付合同金额；质保期1年。</w:t>
      </w:r>
    </w:p>
    <w:p>
      <w:pPr>
        <w:pStyle w:val="2"/>
        <w:rPr>
          <w:rFonts w:hint="default"/>
          <w:lang w:val="en-US" w:eastAsia="zh-CN"/>
        </w:rPr>
      </w:pPr>
      <w:r>
        <w:rPr>
          <w:rFonts w:hint="eastAsia" w:ascii="仿宋" w:hAnsi="仿宋" w:eastAsia="仿宋" w:cs="仿宋"/>
          <w:kern w:val="2"/>
          <w:sz w:val="24"/>
          <w:szCs w:val="24"/>
          <w:highlight w:val="none"/>
          <w:lang w:val="en-US" w:eastAsia="zh-CN" w:bidi="ar-SA"/>
        </w:rPr>
        <w:t>2、付款时限根据沙坪坝区财政局财务执行，采购人无法把控，请投标供应商自行把控。</w:t>
      </w:r>
    </w:p>
    <w:p>
      <w:pPr>
        <w:pStyle w:val="7"/>
        <w:pageBreakBefore w:val="0"/>
        <w:widowControl w:val="0"/>
        <w:kinsoku/>
        <w:wordWrap/>
        <w:overflowPunct/>
        <w:topLinePunct w:val="0"/>
        <w:autoSpaceDE/>
        <w:autoSpaceDN/>
        <w:bidi w:val="0"/>
        <w:adjustRightInd/>
        <w:spacing w:before="0" w:after="0" w:line="480" w:lineRule="exact"/>
        <w:textAlignment w:val="auto"/>
        <w:rPr>
          <w:rFonts w:hint="eastAsia" w:ascii="仿宋" w:hAnsi="仿宋" w:eastAsia="仿宋" w:cs="Times New Roman"/>
          <w:sz w:val="24"/>
          <w:szCs w:val="24"/>
        </w:rPr>
      </w:pPr>
      <w:bookmarkStart w:id="60" w:name="_Toc549"/>
      <w:r>
        <w:rPr>
          <w:rFonts w:hint="eastAsia" w:ascii="仿宋" w:hAnsi="仿宋" w:eastAsia="仿宋" w:cs="Times New Roman"/>
          <w:sz w:val="24"/>
          <w:szCs w:val="24"/>
        </w:rPr>
        <w:t>三、知识产权</w:t>
      </w:r>
      <w:bookmarkEnd w:id="54"/>
      <w:bookmarkEnd w:id="55"/>
      <w:bookmarkEnd w:id="56"/>
      <w:bookmarkEnd w:id="57"/>
      <w:bookmarkEnd w:id="58"/>
      <w:bookmarkEnd w:id="59"/>
      <w:bookmarkEnd w:id="60"/>
    </w:p>
    <w:p>
      <w:pPr>
        <w:pageBreakBefore w:val="0"/>
        <w:widowControl w:val="0"/>
        <w:kinsoku/>
        <w:wordWrap/>
        <w:overflowPunct/>
        <w:topLinePunct w:val="0"/>
        <w:autoSpaceDE/>
        <w:autoSpaceDN/>
        <w:bidi w:val="0"/>
        <w:adjustRightInd/>
        <w:snapToGrid w:val="0"/>
        <w:spacing w:line="480" w:lineRule="exact"/>
        <w:ind w:firstLine="540"/>
        <w:textAlignment w:val="auto"/>
        <w:rPr>
          <w:rFonts w:ascii="仿宋" w:hAnsi="仿宋" w:eastAsia="仿宋"/>
          <w:sz w:val="24"/>
          <w:szCs w:val="24"/>
        </w:rPr>
      </w:pPr>
      <w:r>
        <w:rPr>
          <w:rFonts w:hint="eastAsia" w:ascii="仿宋" w:hAnsi="仿宋" w:eastAsia="仿宋"/>
          <w:sz w:val="24"/>
          <w:szCs w:val="24"/>
        </w:rPr>
        <w:t>采购人在中华人民共和国境内使用成交供应商提供的项目内容及服务时免受第三方提出的侵犯其专利权或其它知识产权的起诉。如果第三方提出侵权指控，成交供应商应承担由此而引起的一切法律责任和费用。</w:t>
      </w:r>
    </w:p>
    <w:p>
      <w:pPr>
        <w:pStyle w:val="7"/>
        <w:pageBreakBefore w:val="0"/>
        <w:widowControl w:val="0"/>
        <w:kinsoku/>
        <w:wordWrap/>
        <w:overflowPunct/>
        <w:topLinePunct w:val="0"/>
        <w:autoSpaceDE/>
        <w:autoSpaceDN/>
        <w:bidi w:val="0"/>
        <w:adjustRightInd/>
        <w:spacing w:before="0" w:after="0" w:line="480" w:lineRule="exact"/>
        <w:textAlignment w:val="auto"/>
        <w:rPr>
          <w:rFonts w:ascii="仿宋" w:hAnsi="仿宋" w:eastAsia="仿宋"/>
          <w:sz w:val="24"/>
          <w:szCs w:val="24"/>
        </w:rPr>
      </w:pPr>
      <w:bookmarkStart w:id="61" w:name="_Toc414610285"/>
      <w:bookmarkStart w:id="62" w:name="_Toc21712"/>
      <w:bookmarkStart w:id="63" w:name="_Toc31551"/>
      <w:bookmarkStart w:id="64" w:name="_Toc390"/>
      <w:bookmarkStart w:id="65" w:name="_Toc506192855"/>
      <w:bookmarkStart w:id="66" w:name="_Toc9614"/>
      <w:r>
        <w:rPr>
          <w:rFonts w:hint="eastAsia" w:ascii="仿宋" w:hAnsi="仿宋" w:eastAsia="仿宋"/>
          <w:sz w:val="24"/>
          <w:szCs w:val="24"/>
        </w:rPr>
        <w:t>四、</w:t>
      </w:r>
      <w:bookmarkStart w:id="67" w:name="_Toc344475125"/>
      <w:r>
        <w:rPr>
          <w:rFonts w:hint="eastAsia" w:ascii="仿宋" w:hAnsi="仿宋" w:eastAsia="仿宋"/>
          <w:sz w:val="24"/>
          <w:szCs w:val="24"/>
        </w:rPr>
        <w:t>其他</w:t>
      </w:r>
      <w:bookmarkEnd w:id="61"/>
      <w:bookmarkEnd w:id="62"/>
      <w:bookmarkEnd w:id="63"/>
      <w:bookmarkEnd w:id="64"/>
      <w:bookmarkEnd w:id="65"/>
      <w:bookmarkEnd w:id="66"/>
    </w:p>
    <w:bookmarkEnd w:id="67"/>
    <w:p>
      <w:pPr>
        <w:pageBreakBefore w:val="0"/>
        <w:widowControl w:val="0"/>
        <w:kinsoku/>
        <w:wordWrap/>
        <w:overflowPunct/>
        <w:topLinePunct w:val="0"/>
        <w:autoSpaceDE/>
        <w:autoSpaceDN/>
        <w:bidi w:val="0"/>
        <w:adjustRightInd/>
        <w:snapToGrid w:val="0"/>
        <w:spacing w:line="480" w:lineRule="exact"/>
        <w:ind w:firstLine="480" w:firstLineChars="200"/>
        <w:textAlignment w:val="auto"/>
        <w:rPr>
          <w:rFonts w:ascii="仿宋" w:eastAsia="仿宋" w:cs="仿宋"/>
          <w:sz w:val="24"/>
          <w:szCs w:val="24"/>
        </w:rPr>
      </w:pPr>
      <w:r>
        <w:rPr>
          <w:rFonts w:hint="eastAsia" w:ascii="仿宋" w:eastAsia="仿宋" w:cs="仿宋"/>
          <w:sz w:val="24"/>
          <w:szCs w:val="24"/>
        </w:rPr>
        <w:t>（一）供应商必须在响应文件中对以上条款和服务承诺明确列出，承诺内容必须达到本篇及采购文件其他条款的要求。</w:t>
      </w:r>
    </w:p>
    <w:p>
      <w:pPr>
        <w:pageBreakBefore w:val="0"/>
        <w:widowControl w:val="0"/>
        <w:kinsoku/>
        <w:wordWrap/>
        <w:overflowPunct/>
        <w:topLinePunct w:val="0"/>
        <w:autoSpaceDE/>
        <w:autoSpaceDN/>
        <w:bidi w:val="0"/>
        <w:adjustRightInd/>
        <w:snapToGrid w:val="0"/>
        <w:spacing w:line="480" w:lineRule="exact"/>
        <w:ind w:firstLine="480" w:firstLineChars="200"/>
        <w:textAlignment w:val="auto"/>
        <w:rPr>
          <w:rFonts w:hint="eastAsia" w:ascii="仿宋" w:eastAsia="仿宋" w:cs="仿宋"/>
          <w:sz w:val="24"/>
          <w:szCs w:val="24"/>
          <w:lang w:eastAsia="zh-CN"/>
        </w:rPr>
      </w:pPr>
      <w:r>
        <w:rPr>
          <w:rFonts w:hint="eastAsia" w:ascii="仿宋" w:eastAsia="仿宋" w:cs="仿宋"/>
          <w:sz w:val="24"/>
          <w:szCs w:val="24"/>
          <w:lang w:eastAsia="zh-CN"/>
        </w:rPr>
        <w:t>（</w:t>
      </w:r>
      <w:r>
        <w:rPr>
          <w:rFonts w:hint="eastAsia" w:ascii="仿宋" w:eastAsia="仿宋" w:cs="仿宋"/>
          <w:sz w:val="24"/>
          <w:szCs w:val="24"/>
          <w:lang w:val="en-US" w:eastAsia="zh-CN"/>
        </w:rPr>
        <w:t>二</w:t>
      </w:r>
      <w:r>
        <w:rPr>
          <w:rFonts w:hint="eastAsia" w:ascii="仿宋" w:eastAsia="仿宋" w:cs="仿宋"/>
          <w:sz w:val="24"/>
          <w:szCs w:val="24"/>
          <w:lang w:eastAsia="zh-CN"/>
        </w:rPr>
        <w:t>）施工</w:t>
      </w:r>
      <w:r>
        <w:rPr>
          <w:rFonts w:hint="eastAsia" w:ascii="仿宋" w:eastAsia="仿宋" w:cs="仿宋"/>
          <w:sz w:val="24"/>
          <w:szCs w:val="24"/>
          <w:lang w:val="en-US" w:eastAsia="zh-CN"/>
        </w:rPr>
        <w:t>过程</w:t>
      </w:r>
      <w:r>
        <w:rPr>
          <w:rFonts w:hint="eastAsia" w:ascii="仿宋" w:eastAsia="仿宋" w:cs="仿宋"/>
          <w:sz w:val="24"/>
          <w:szCs w:val="24"/>
          <w:lang w:eastAsia="zh-CN"/>
        </w:rPr>
        <w:t>中的安全责任由</w:t>
      </w:r>
      <w:r>
        <w:rPr>
          <w:rFonts w:hint="eastAsia" w:ascii="仿宋" w:eastAsia="仿宋" w:cs="仿宋"/>
          <w:sz w:val="24"/>
          <w:szCs w:val="24"/>
          <w:lang w:val="en-US" w:eastAsia="zh-CN"/>
        </w:rPr>
        <w:t>成交供应商</w:t>
      </w:r>
      <w:r>
        <w:rPr>
          <w:rFonts w:hint="eastAsia" w:ascii="仿宋" w:eastAsia="仿宋" w:cs="仿宋"/>
          <w:sz w:val="24"/>
          <w:szCs w:val="24"/>
          <w:lang w:eastAsia="zh-CN"/>
        </w:rPr>
        <w:t>承担，</w:t>
      </w:r>
      <w:r>
        <w:rPr>
          <w:rFonts w:hint="eastAsia" w:ascii="仿宋" w:eastAsia="仿宋" w:cs="仿宋"/>
          <w:sz w:val="24"/>
          <w:szCs w:val="24"/>
          <w:lang w:val="en-US" w:eastAsia="zh-CN"/>
        </w:rPr>
        <w:t>采购人</w:t>
      </w:r>
      <w:r>
        <w:rPr>
          <w:rFonts w:hint="eastAsia" w:ascii="仿宋" w:eastAsia="仿宋" w:cs="仿宋"/>
          <w:sz w:val="24"/>
          <w:szCs w:val="24"/>
          <w:lang w:eastAsia="zh-CN"/>
        </w:rPr>
        <w:t>不承担任何安全责任。</w:t>
      </w:r>
    </w:p>
    <w:p>
      <w:pPr>
        <w:pageBreakBefore w:val="0"/>
        <w:widowControl w:val="0"/>
        <w:kinsoku/>
        <w:wordWrap/>
        <w:overflowPunct/>
        <w:topLinePunct w:val="0"/>
        <w:autoSpaceDE/>
        <w:autoSpaceDN/>
        <w:bidi w:val="0"/>
        <w:adjustRightInd/>
        <w:snapToGrid w:val="0"/>
        <w:spacing w:line="480" w:lineRule="exact"/>
        <w:ind w:firstLine="480" w:firstLineChars="200"/>
        <w:textAlignment w:val="auto"/>
        <w:rPr>
          <w:rFonts w:ascii="仿宋" w:eastAsia="仿宋" w:cs="仿宋"/>
          <w:sz w:val="24"/>
          <w:szCs w:val="24"/>
        </w:rPr>
      </w:pPr>
      <w:r>
        <w:rPr>
          <w:rFonts w:hint="eastAsia" w:ascii="仿宋" w:eastAsia="仿宋" w:cs="仿宋"/>
          <w:sz w:val="24"/>
          <w:szCs w:val="24"/>
        </w:rPr>
        <w:t>（</w:t>
      </w:r>
      <w:r>
        <w:rPr>
          <w:rFonts w:hint="eastAsia" w:ascii="仿宋" w:eastAsia="仿宋" w:cs="仿宋"/>
          <w:sz w:val="24"/>
          <w:szCs w:val="24"/>
          <w:lang w:val="en-US" w:eastAsia="zh-CN"/>
        </w:rPr>
        <w:t>三</w:t>
      </w:r>
      <w:r>
        <w:rPr>
          <w:rFonts w:hint="eastAsia" w:ascii="仿宋" w:eastAsia="仿宋" w:cs="仿宋"/>
          <w:sz w:val="24"/>
          <w:szCs w:val="24"/>
        </w:rPr>
        <w:t>）其他未尽事宜由供需双方在采购合同中详细约定。</w:t>
      </w:r>
    </w:p>
    <w:p>
      <w:pPr>
        <w:pStyle w:val="6"/>
        <w:pageBreakBefore/>
        <w:spacing w:before="0" w:after="0" w:line="360" w:lineRule="auto"/>
        <w:jc w:val="center"/>
        <w:rPr>
          <w:rFonts w:hint="eastAsia" w:ascii="仿宋" w:hAnsi="仿宋" w:eastAsia="仿宋"/>
          <w:b/>
          <w:bCs/>
          <w:spacing w:val="-11"/>
          <w:sz w:val="36"/>
          <w:szCs w:val="30"/>
          <w:lang w:eastAsia="zh-CN"/>
        </w:rPr>
      </w:pPr>
      <w:bookmarkStart w:id="68" w:name="_Toc20152"/>
      <w:bookmarkStart w:id="69" w:name="_Toc13058"/>
      <w:r>
        <w:rPr>
          <w:rFonts w:hint="eastAsia" w:ascii="仿宋" w:hAnsi="仿宋" w:eastAsia="仿宋"/>
          <w:b/>
          <w:bCs/>
          <w:spacing w:val="-11"/>
          <w:sz w:val="36"/>
          <w:szCs w:val="30"/>
        </w:rPr>
        <w:t xml:space="preserve">第四篇 </w:t>
      </w:r>
      <w:bookmarkEnd w:id="68"/>
      <w:r>
        <w:rPr>
          <w:rFonts w:hint="eastAsia" w:ascii="仿宋" w:hAnsi="仿宋" w:eastAsia="仿宋"/>
          <w:b/>
          <w:bCs/>
          <w:spacing w:val="-11"/>
          <w:sz w:val="36"/>
          <w:szCs w:val="30"/>
          <w:lang w:val="en-US" w:eastAsia="zh-CN"/>
        </w:rPr>
        <w:t>评标办法</w:t>
      </w:r>
      <w:bookmarkEnd w:id="69"/>
    </w:p>
    <w:p>
      <w:pPr>
        <w:pStyle w:val="7"/>
        <w:spacing w:before="0" w:after="0" w:line="360" w:lineRule="auto"/>
        <w:rPr>
          <w:rFonts w:hint="eastAsia" w:ascii="仿宋" w:hAnsi="仿宋" w:eastAsia="仿宋"/>
          <w:sz w:val="24"/>
          <w:szCs w:val="24"/>
          <w:lang w:eastAsia="zh-CN"/>
        </w:rPr>
      </w:pPr>
      <w:bookmarkStart w:id="70" w:name="_Toc13797"/>
      <w:bookmarkStart w:id="71" w:name="_Toc30753"/>
      <w:r>
        <w:rPr>
          <w:rFonts w:hint="eastAsia" w:ascii="仿宋" w:hAnsi="仿宋" w:eastAsia="仿宋"/>
          <w:sz w:val="24"/>
          <w:szCs w:val="24"/>
        </w:rPr>
        <w:t>一、</w:t>
      </w:r>
      <w:bookmarkEnd w:id="70"/>
      <w:r>
        <w:rPr>
          <w:rFonts w:hint="eastAsia" w:ascii="仿宋" w:hAnsi="仿宋" w:eastAsia="仿宋"/>
          <w:sz w:val="24"/>
          <w:szCs w:val="24"/>
          <w:lang w:val="en-US" w:eastAsia="zh-CN"/>
        </w:rPr>
        <w:t>评标程序</w:t>
      </w:r>
      <w:bookmarkEnd w:id="71"/>
    </w:p>
    <w:p>
      <w:pPr>
        <w:snapToGrid w:val="0"/>
        <w:spacing w:line="360" w:lineRule="auto"/>
        <w:ind w:firstLine="480" w:firstLineChars="200"/>
        <w:rPr>
          <w:rFonts w:hint="eastAsia" w:ascii="仿宋" w:hAnsi="仿宋" w:eastAsia="仿宋"/>
          <w:sz w:val="24"/>
          <w:szCs w:val="24"/>
        </w:rPr>
      </w:pPr>
      <w:r>
        <w:rPr>
          <w:rFonts w:hint="eastAsia" w:ascii="仿宋" w:hAnsi="仿宋" w:eastAsia="仿宋"/>
          <w:sz w:val="24"/>
          <w:szCs w:val="24"/>
        </w:rPr>
        <w:t>（</w:t>
      </w:r>
      <w:r>
        <w:rPr>
          <w:rFonts w:hint="eastAsia" w:ascii="仿宋" w:hAnsi="仿宋" w:eastAsia="仿宋"/>
          <w:sz w:val="24"/>
          <w:szCs w:val="24"/>
          <w:lang w:val="en-US" w:eastAsia="zh-CN"/>
        </w:rPr>
        <w:t>一</w:t>
      </w:r>
      <w:r>
        <w:rPr>
          <w:rFonts w:hint="eastAsia" w:ascii="仿宋" w:hAnsi="仿宋" w:eastAsia="仿宋"/>
          <w:sz w:val="24"/>
          <w:szCs w:val="24"/>
        </w:rPr>
        <w:t>）评审小组对各供应商的资格条件、响应文件的有效性、完整性和响应程度进行审查。</w:t>
      </w:r>
    </w:p>
    <w:p>
      <w:pPr>
        <w:snapToGrid w:val="0"/>
        <w:spacing w:line="360" w:lineRule="auto"/>
        <w:ind w:firstLine="480" w:firstLineChars="200"/>
        <w:rPr>
          <w:rFonts w:ascii="仿宋" w:hAnsi="仿宋" w:eastAsia="仿宋" w:cs="宋体"/>
          <w:kern w:val="0"/>
          <w:sz w:val="24"/>
          <w:szCs w:val="24"/>
        </w:rPr>
      </w:pPr>
      <w:r>
        <w:rPr>
          <w:rFonts w:hint="eastAsia" w:ascii="仿宋" w:hAnsi="仿宋" w:eastAsia="仿宋"/>
          <w:sz w:val="24"/>
          <w:szCs w:val="24"/>
        </w:rPr>
        <w:t>1.</w:t>
      </w:r>
      <w:r>
        <w:rPr>
          <w:rFonts w:hint="eastAsia" w:ascii="仿宋" w:hAnsi="仿宋" w:eastAsia="仿宋" w:cs="宋体"/>
          <w:kern w:val="0"/>
          <w:sz w:val="24"/>
          <w:szCs w:val="24"/>
        </w:rPr>
        <w:t>资格性检查。依据法律法规和网上竞采文件的规定，对响应文件中的资格证明进行审查。资格性检查资料表如下：</w:t>
      </w:r>
    </w:p>
    <w:tbl>
      <w:tblPr>
        <w:tblStyle w:val="60"/>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6"/>
        <w:gridCol w:w="709"/>
        <w:gridCol w:w="3391"/>
        <w:gridCol w:w="48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676" w:type="dxa"/>
            <w:vAlign w:val="center"/>
          </w:tcPr>
          <w:p>
            <w:pPr>
              <w:spacing w:line="240" w:lineRule="exact"/>
              <w:jc w:val="center"/>
              <w:rPr>
                <w:rFonts w:ascii="仿宋" w:hAnsi="仿宋" w:eastAsia="仿宋" w:cs="宋体"/>
                <w:b/>
                <w:kern w:val="0"/>
                <w:sz w:val="22"/>
                <w:szCs w:val="22"/>
              </w:rPr>
            </w:pPr>
            <w:r>
              <w:rPr>
                <w:rFonts w:ascii="仿宋" w:hAnsi="仿宋" w:eastAsia="仿宋" w:cs="宋体"/>
                <w:b/>
                <w:kern w:val="0"/>
                <w:sz w:val="22"/>
                <w:szCs w:val="22"/>
              </w:rPr>
              <w:t>序号</w:t>
            </w:r>
          </w:p>
        </w:tc>
        <w:tc>
          <w:tcPr>
            <w:tcW w:w="4100" w:type="dxa"/>
            <w:gridSpan w:val="2"/>
            <w:vAlign w:val="center"/>
          </w:tcPr>
          <w:p>
            <w:pPr>
              <w:spacing w:line="240" w:lineRule="exact"/>
              <w:jc w:val="center"/>
              <w:rPr>
                <w:rFonts w:ascii="仿宋" w:hAnsi="仿宋" w:eastAsia="仿宋" w:cs="宋体"/>
                <w:b/>
                <w:kern w:val="0"/>
                <w:sz w:val="22"/>
                <w:szCs w:val="22"/>
              </w:rPr>
            </w:pPr>
            <w:r>
              <w:rPr>
                <w:rFonts w:ascii="仿宋" w:hAnsi="仿宋" w:eastAsia="仿宋" w:cs="宋体"/>
                <w:b/>
                <w:kern w:val="0"/>
                <w:sz w:val="22"/>
                <w:szCs w:val="22"/>
              </w:rPr>
              <w:t>检查因素</w:t>
            </w:r>
          </w:p>
        </w:tc>
        <w:tc>
          <w:tcPr>
            <w:tcW w:w="4852" w:type="dxa"/>
            <w:vAlign w:val="center"/>
          </w:tcPr>
          <w:p>
            <w:pPr>
              <w:spacing w:line="240" w:lineRule="exact"/>
              <w:jc w:val="center"/>
              <w:rPr>
                <w:rFonts w:ascii="仿宋" w:hAnsi="仿宋" w:eastAsia="仿宋" w:cs="宋体"/>
                <w:b/>
                <w:kern w:val="0"/>
                <w:sz w:val="22"/>
                <w:szCs w:val="22"/>
              </w:rPr>
            </w:pPr>
            <w:r>
              <w:rPr>
                <w:rFonts w:ascii="仿宋" w:hAnsi="仿宋" w:eastAsia="仿宋" w:cs="宋体"/>
                <w:b/>
                <w:kern w:val="0"/>
                <w:sz w:val="22"/>
                <w:szCs w:val="22"/>
              </w:rPr>
              <w:t>检查内容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vMerge w:val="restart"/>
            <w:vAlign w:val="center"/>
          </w:tcPr>
          <w:p>
            <w:pPr>
              <w:spacing w:line="240" w:lineRule="exact"/>
              <w:jc w:val="center"/>
              <w:rPr>
                <w:rFonts w:ascii="仿宋" w:hAnsi="仿宋" w:eastAsia="仿宋"/>
                <w:sz w:val="22"/>
                <w:szCs w:val="22"/>
              </w:rPr>
            </w:pPr>
            <w:r>
              <w:rPr>
                <w:rFonts w:ascii="仿宋" w:hAnsi="仿宋" w:eastAsia="仿宋"/>
                <w:sz w:val="22"/>
                <w:szCs w:val="22"/>
              </w:rPr>
              <w:t>1</w:t>
            </w:r>
          </w:p>
        </w:tc>
        <w:tc>
          <w:tcPr>
            <w:tcW w:w="709" w:type="dxa"/>
            <w:vMerge w:val="restart"/>
            <w:vAlign w:val="center"/>
          </w:tcPr>
          <w:p>
            <w:pPr>
              <w:spacing w:line="240" w:lineRule="exact"/>
              <w:rPr>
                <w:rFonts w:ascii="仿宋" w:hAnsi="仿宋" w:eastAsia="仿宋" w:cs="仿宋_GB2312"/>
                <w:sz w:val="22"/>
                <w:szCs w:val="22"/>
                <w:lang w:val="zh-CN"/>
              </w:rPr>
            </w:pPr>
            <w:r>
              <w:rPr>
                <w:rFonts w:hint="eastAsia" w:ascii="仿宋" w:hAnsi="仿宋" w:eastAsia="仿宋"/>
                <w:sz w:val="22"/>
                <w:szCs w:val="22"/>
                <w:lang w:val="zh-CN"/>
              </w:rPr>
              <w:t>《中华人民共和国政府采购法》第二十二条规定</w:t>
            </w:r>
          </w:p>
        </w:tc>
        <w:tc>
          <w:tcPr>
            <w:tcW w:w="3391" w:type="dxa"/>
            <w:vAlign w:val="center"/>
          </w:tcPr>
          <w:p>
            <w:pPr>
              <w:spacing w:line="240" w:lineRule="exact"/>
              <w:rPr>
                <w:rFonts w:ascii="仿宋" w:hAnsi="仿宋" w:eastAsia="仿宋"/>
                <w:sz w:val="22"/>
                <w:szCs w:val="22"/>
              </w:rPr>
            </w:pPr>
            <w:r>
              <w:rPr>
                <w:rFonts w:ascii="仿宋" w:hAnsi="仿宋" w:eastAsia="仿宋"/>
                <w:sz w:val="22"/>
                <w:szCs w:val="22"/>
              </w:rPr>
              <w:t>（1）具有独立承担民事责任的能力</w:t>
            </w:r>
          </w:p>
        </w:tc>
        <w:tc>
          <w:tcPr>
            <w:tcW w:w="4852" w:type="dxa"/>
            <w:vAlign w:val="center"/>
          </w:tcPr>
          <w:p>
            <w:pPr>
              <w:spacing w:line="240" w:lineRule="exact"/>
              <w:rPr>
                <w:rFonts w:ascii="仿宋" w:hAnsi="仿宋" w:eastAsia="仿宋"/>
                <w:sz w:val="22"/>
                <w:szCs w:val="22"/>
              </w:rPr>
            </w:pPr>
            <w:r>
              <w:rPr>
                <w:rFonts w:hint="eastAsia" w:ascii="仿宋" w:hAnsi="仿宋" w:eastAsia="仿宋"/>
                <w:sz w:val="22"/>
                <w:szCs w:val="22"/>
              </w:rPr>
              <w:t xml:space="preserve">1.供应商法人营业执照（副本）或事业单位法人证书（副本）或个体工商户营业执照或有效的自然人身份证明或社会团体法人登记证书（提供复印件）。 </w:t>
            </w:r>
          </w:p>
          <w:p>
            <w:pPr>
              <w:spacing w:line="240" w:lineRule="exact"/>
              <w:rPr>
                <w:rFonts w:ascii="仿宋" w:hAnsi="仿宋" w:eastAsia="仿宋"/>
                <w:sz w:val="22"/>
                <w:szCs w:val="22"/>
              </w:rPr>
            </w:pPr>
            <w:r>
              <w:rPr>
                <w:rFonts w:hint="eastAsia" w:ascii="仿宋" w:hAnsi="仿宋" w:eastAsia="仿宋"/>
                <w:sz w:val="22"/>
                <w:szCs w:val="22"/>
              </w:rPr>
              <w:t>2.供应商法定代表人身份证明和法定代表人授权代表委托书。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trPr>
        <w:tc>
          <w:tcPr>
            <w:tcW w:w="676" w:type="dxa"/>
            <w:vMerge w:val="continue"/>
            <w:vAlign w:val="center"/>
          </w:tcPr>
          <w:p>
            <w:pPr>
              <w:spacing w:line="240" w:lineRule="exact"/>
              <w:jc w:val="center"/>
              <w:rPr>
                <w:rFonts w:ascii="仿宋" w:hAnsi="仿宋" w:eastAsia="仿宋"/>
                <w:sz w:val="22"/>
                <w:szCs w:val="22"/>
              </w:rPr>
            </w:pPr>
          </w:p>
        </w:tc>
        <w:tc>
          <w:tcPr>
            <w:tcW w:w="709" w:type="dxa"/>
            <w:vMerge w:val="continue"/>
            <w:vAlign w:val="center"/>
          </w:tcPr>
          <w:p>
            <w:pPr>
              <w:spacing w:line="240" w:lineRule="exact"/>
              <w:rPr>
                <w:rFonts w:ascii="仿宋" w:hAnsi="仿宋" w:eastAsia="仿宋" w:cs="仿宋_GB2312"/>
                <w:sz w:val="22"/>
                <w:szCs w:val="22"/>
                <w:lang w:val="zh-CN"/>
              </w:rPr>
            </w:pPr>
          </w:p>
        </w:tc>
        <w:tc>
          <w:tcPr>
            <w:tcW w:w="3391" w:type="dxa"/>
            <w:vAlign w:val="center"/>
          </w:tcPr>
          <w:p>
            <w:pPr>
              <w:spacing w:line="240" w:lineRule="exact"/>
              <w:rPr>
                <w:rFonts w:ascii="仿宋" w:hAnsi="仿宋" w:eastAsia="仿宋"/>
                <w:sz w:val="22"/>
                <w:szCs w:val="22"/>
              </w:rPr>
            </w:pPr>
            <w:r>
              <w:rPr>
                <w:rFonts w:ascii="仿宋" w:hAnsi="仿宋" w:eastAsia="仿宋" w:cs="仿宋_GB2312"/>
                <w:sz w:val="22"/>
                <w:szCs w:val="22"/>
                <w:lang w:val="zh-CN"/>
              </w:rPr>
              <w:t>（2）</w:t>
            </w:r>
            <w:r>
              <w:rPr>
                <w:rFonts w:ascii="仿宋" w:hAnsi="仿宋" w:eastAsia="仿宋"/>
                <w:sz w:val="22"/>
                <w:szCs w:val="22"/>
              </w:rPr>
              <w:t>具有良好的商业信誉和健全的财务会计制度</w:t>
            </w:r>
          </w:p>
        </w:tc>
        <w:tc>
          <w:tcPr>
            <w:tcW w:w="4852" w:type="dxa"/>
            <w:vMerge w:val="restart"/>
            <w:vAlign w:val="center"/>
          </w:tcPr>
          <w:p>
            <w:pPr>
              <w:tabs>
                <w:tab w:val="left" w:pos="6300"/>
              </w:tabs>
              <w:snapToGrid w:val="0"/>
              <w:jc w:val="left"/>
              <w:rPr>
                <w:rFonts w:ascii="仿宋" w:hAnsi="仿宋" w:eastAsia="仿宋"/>
                <w:sz w:val="22"/>
                <w:szCs w:val="22"/>
              </w:rPr>
            </w:pPr>
            <w:r>
              <w:rPr>
                <w:rFonts w:hint="eastAsia" w:ascii="仿宋" w:hAnsi="仿宋" w:eastAsia="仿宋"/>
                <w:sz w:val="22"/>
                <w:szCs w:val="22"/>
              </w:rPr>
              <w:t>供应商提供“基本资格条件承诺函”（详见第七篇）。</w:t>
            </w:r>
          </w:p>
          <w:p>
            <w:pPr>
              <w:spacing w:line="240" w:lineRule="exact"/>
              <w:jc w:val="left"/>
              <w:rPr>
                <w:rFonts w:ascii="仿宋" w:hAnsi="仿宋" w:eastAsia="仿宋"/>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676" w:type="dxa"/>
            <w:vMerge w:val="continue"/>
            <w:vAlign w:val="center"/>
          </w:tcPr>
          <w:p>
            <w:pPr>
              <w:spacing w:line="240" w:lineRule="exact"/>
              <w:jc w:val="center"/>
              <w:rPr>
                <w:rFonts w:ascii="仿宋" w:hAnsi="仿宋" w:eastAsia="仿宋"/>
                <w:sz w:val="22"/>
                <w:szCs w:val="22"/>
              </w:rPr>
            </w:pPr>
          </w:p>
        </w:tc>
        <w:tc>
          <w:tcPr>
            <w:tcW w:w="709" w:type="dxa"/>
            <w:vMerge w:val="continue"/>
            <w:vAlign w:val="center"/>
          </w:tcPr>
          <w:p>
            <w:pPr>
              <w:spacing w:line="240" w:lineRule="exact"/>
              <w:rPr>
                <w:rFonts w:ascii="仿宋" w:hAnsi="仿宋" w:eastAsia="仿宋" w:cs="仿宋_GB2312"/>
                <w:sz w:val="22"/>
                <w:szCs w:val="22"/>
                <w:lang w:val="zh-CN"/>
              </w:rPr>
            </w:pPr>
          </w:p>
        </w:tc>
        <w:tc>
          <w:tcPr>
            <w:tcW w:w="3391" w:type="dxa"/>
            <w:vAlign w:val="center"/>
          </w:tcPr>
          <w:p>
            <w:pPr>
              <w:spacing w:line="240" w:lineRule="exact"/>
              <w:rPr>
                <w:rFonts w:ascii="仿宋" w:hAnsi="仿宋" w:eastAsia="仿宋" w:cs="仿宋_GB2312"/>
                <w:sz w:val="22"/>
                <w:szCs w:val="22"/>
                <w:lang w:val="zh-CN"/>
              </w:rPr>
            </w:pPr>
            <w:r>
              <w:rPr>
                <w:rFonts w:ascii="仿宋" w:hAnsi="仿宋" w:eastAsia="仿宋" w:cs="仿宋_GB2312"/>
                <w:sz w:val="22"/>
                <w:szCs w:val="22"/>
                <w:lang w:val="zh-CN"/>
              </w:rPr>
              <w:t>（3）具有履行合同所必需的设备和专业技术能力</w:t>
            </w:r>
          </w:p>
        </w:tc>
        <w:tc>
          <w:tcPr>
            <w:tcW w:w="4852" w:type="dxa"/>
            <w:vMerge w:val="continue"/>
            <w:vAlign w:val="center"/>
          </w:tcPr>
          <w:p>
            <w:pPr>
              <w:spacing w:line="240" w:lineRule="exact"/>
              <w:rPr>
                <w:rFonts w:ascii="仿宋" w:hAnsi="仿宋" w:eastAsia="仿宋"/>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676" w:type="dxa"/>
            <w:vMerge w:val="continue"/>
            <w:vAlign w:val="center"/>
          </w:tcPr>
          <w:p>
            <w:pPr>
              <w:spacing w:line="240" w:lineRule="exact"/>
              <w:jc w:val="center"/>
              <w:rPr>
                <w:rFonts w:ascii="仿宋" w:hAnsi="仿宋" w:eastAsia="仿宋"/>
                <w:sz w:val="22"/>
                <w:szCs w:val="22"/>
              </w:rPr>
            </w:pPr>
          </w:p>
        </w:tc>
        <w:tc>
          <w:tcPr>
            <w:tcW w:w="709" w:type="dxa"/>
            <w:vMerge w:val="continue"/>
            <w:vAlign w:val="center"/>
          </w:tcPr>
          <w:p>
            <w:pPr>
              <w:spacing w:line="240" w:lineRule="exact"/>
              <w:rPr>
                <w:rFonts w:ascii="仿宋" w:hAnsi="仿宋" w:eastAsia="仿宋" w:cs="仿宋_GB2312"/>
                <w:sz w:val="22"/>
                <w:szCs w:val="22"/>
                <w:lang w:val="zh-CN"/>
              </w:rPr>
            </w:pPr>
          </w:p>
        </w:tc>
        <w:tc>
          <w:tcPr>
            <w:tcW w:w="3391" w:type="dxa"/>
            <w:vAlign w:val="center"/>
          </w:tcPr>
          <w:p>
            <w:pPr>
              <w:spacing w:line="240" w:lineRule="exact"/>
              <w:rPr>
                <w:rFonts w:ascii="仿宋" w:hAnsi="仿宋" w:eastAsia="仿宋" w:cs="仿宋_GB2312"/>
                <w:sz w:val="22"/>
                <w:szCs w:val="22"/>
                <w:lang w:val="zh-CN"/>
              </w:rPr>
            </w:pPr>
            <w:r>
              <w:rPr>
                <w:rFonts w:ascii="仿宋" w:hAnsi="仿宋" w:eastAsia="仿宋" w:cs="仿宋_GB2312"/>
                <w:sz w:val="22"/>
                <w:szCs w:val="22"/>
                <w:lang w:val="zh-CN"/>
              </w:rPr>
              <w:t>（4）有依法缴纳税收和社会保障金的良好记录</w:t>
            </w:r>
          </w:p>
        </w:tc>
        <w:tc>
          <w:tcPr>
            <w:tcW w:w="4852" w:type="dxa"/>
            <w:vMerge w:val="continue"/>
            <w:vAlign w:val="center"/>
          </w:tcPr>
          <w:p>
            <w:pPr>
              <w:spacing w:line="240" w:lineRule="exact"/>
              <w:rPr>
                <w:rFonts w:ascii="仿宋" w:hAnsi="仿宋" w:eastAsia="仿宋"/>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vMerge w:val="continue"/>
            <w:vAlign w:val="center"/>
          </w:tcPr>
          <w:p>
            <w:pPr>
              <w:spacing w:line="240" w:lineRule="exact"/>
              <w:jc w:val="center"/>
              <w:rPr>
                <w:rFonts w:ascii="仿宋" w:hAnsi="仿宋" w:eastAsia="仿宋"/>
                <w:sz w:val="22"/>
                <w:szCs w:val="22"/>
              </w:rPr>
            </w:pPr>
          </w:p>
        </w:tc>
        <w:tc>
          <w:tcPr>
            <w:tcW w:w="709" w:type="dxa"/>
            <w:vMerge w:val="continue"/>
            <w:vAlign w:val="center"/>
          </w:tcPr>
          <w:p>
            <w:pPr>
              <w:spacing w:line="240" w:lineRule="exact"/>
              <w:rPr>
                <w:rFonts w:ascii="仿宋" w:hAnsi="仿宋" w:eastAsia="仿宋" w:cs="仿宋_GB2312"/>
                <w:sz w:val="22"/>
                <w:szCs w:val="22"/>
                <w:lang w:val="zh-CN"/>
              </w:rPr>
            </w:pPr>
          </w:p>
        </w:tc>
        <w:tc>
          <w:tcPr>
            <w:tcW w:w="3391" w:type="dxa"/>
            <w:vAlign w:val="center"/>
          </w:tcPr>
          <w:p>
            <w:pPr>
              <w:spacing w:line="240" w:lineRule="exact"/>
              <w:rPr>
                <w:rFonts w:ascii="仿宋" w:hAnsi="仿宋" w:eastAsia="仿宋" w:cs="仿宋_GB2312"/>
                <w:sz w:val="22"/>
                <w:szCs w:val="22"/>
                <w:lang w:val="zh-CN"/>
              </w:rPr>
            </w:pPr>
            <w:r>
              <w:rPr>
                <w:rFonts w:ascii="仿宋" w:hAnsi="仿宋" w:eastAsia="仿宋"/>
                <w:sz w:val="22"/>
                <w:szCs w:val="22"/>
              </w:rPr>
              <w:t>（5）参加政府采购活动前三年内，在经营活动中没有重大违法记录（注</w:t>
            </w:r>
            <w:r>
              <w:rPr>
                <w:rFonts w:hint="eastAsia" w:ascii="仿宋" w:hAnsi="仿宋" w:eastAsia="仿宋"/>
                <w:sz w:val="22"/>
                <w:szCs w:val="22"/>
              </w:rPr>
              <w:t>①</w:t>
            </w:r>
            <w:r>
              <w:rPr>
                <w:rFonts w:ascii="仿宋" w:hAnsi="仿宋" w:eastAsia="仿宋"/>
                <w:sz w:val="22"/>
                <w:szCs w:val="22"/>
              </w:rPr>
              <w:t>）</w:t>
            </w:r>
          </w:p>
        </w:tc>
        <w:tc>
          <w:tcPr>
            <w:tcW w:w="4852" w:type="dxa"/>
            <w:vAlign w:val="center"/>
          </w:tcPr>
          <w:p>
            <w:pPr>
              <w:spacing w:line="240" w:lineRule="exact"/>
              <w:rPr>
                <w:rFonts w:ascii="仿宋" w:hAnsi="仿宋" w:eastAsia="仿宋"/>
                <w:sz w:val="22"/>
                <w:szCs w:val="22"/>
              </w:rPr>
            </w:pPr>
            <w:r>
              <w:rPr>
                <w:rFonts w:hint="eastAsia" w:ascii="仿宋" w:hAnsi="仿宋" w:eastAsia="仿宋"/>
                <w:sz w:val="22"/>
                <w:szCs w:val="22"/>
              </w:rPr>
              <w:t>1.供应商提供“基本资格条件承诺函”（详见第七篇）。</w:t>
            </w:r>
          </w:p>
          <w:p>
            <w:pPr>
              <w:spacing w:line="240" w:lineRule="exact"/>
              <w:rPr>
                <w:rFonts w:ascii="仿宋" w:hAnsi="仿宋" w:eastAsia="仿宋"/>
                <w:sz w:val="22"/>
                <w:szCs w:val="22"/>
              </w:rPr>
            </w:pPr>
            <w:r>
              <w:rPr>
                <w:rFonts w:hint="eastAsia" w:ascii="仿宋" w:hAnsi="仿宋" w:eastAsia="仿宋"/>
                <w:sz w:val="22"/>
                <w:szCs w:val="22"/>
              </w:rPr>
              <w:t>2.采购人或采购代理机构将通过 “信用中国”网站(www.creditchina.gov.cn)、"中国政府采购网"(www.ccgp.gov.cn)等渠道查询投标人信用记录，对列入失信被执行人、重大税收违法案件当事人名单、政府采购严重违法失信行为记录名单的投标人将拒绝其参与政府采购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676" w:type="dxa"/>
            <w:vMerge w:val="continue"/>
            <w:vAlign w:val="center"/>
          </w:tcPr>
          <w:p>
            <w:pPr>
              <w:spacing w:line="240" w:lineRule="exact"/>
              <w:jc w:val="center"/>
              <w:rPr>
                <w:rFonts w:ascii="仿宋" w:hAnsi="仿宋" w:eastAsia="仿宋"/>
                <w:sz w:val="22"/>
                <w:szCs w:val="22"/>
              </w:rPr>
            </w:pPr>
          </w:p>
        </w:tc>
        <w:tc>
          <w:tcPr>
            <w:tcW w:w="709" w:type="dxa"/>
            <w:vMerge w:val="continue"/>
            <w:vAlign w:val="center"/>
          </w:tcPr>
          <w:p>
            <w:pPr>
              <w:spacing w:line="240" w:lineRule="exact"/>
              <w:rPr>
                <w:rFonts w:ascii="仿宋" w:hAnsi="仿宋" w:eastAsia="仿宋" w:cs="仿宋_GB2312"/>
                <w:sz w:val="22"/>
                <w:szCs w:val="22"/>
                <w:lang w:val="zh-CN"/>
              </w:rPr>
            </w:pPr>
          </w:p>
        </w:tc>
        <w:tc>
          <w:tcPr>
            <w:tcW w:w="3391" w:type="dxa"/>
            <w:vAlign w:val="center"/>
          </w:tcPr>
          <w:p>
            <w:pPr>
              <w:spacing w:line="240" w:lineRule="exact"/>
              <w:rPr>
                <w:rFonts w:ascii="仿宋" w:hAnsi="仿宋" w:eastAsia="仿宋"/>
                <w:sz w:val="22"/>
                <w:szCs w:val="22"/>
              </w:rPr>
            </w:pPr>
            <w:r>
              <w:rPr>
                <w:rFonts w:ascii="仿宋" w:hAnsi="仿宋" w:eastAsia="仿宋"/>
                <w:sz w:val="22"/>
                <w:szCs w:val="22"/>
              </w:rPr>
              <w:t>（6）法律、行政法规规定的其他条件</w:t>
            </w:r>
          </w:p>
        </w:tc>
        <w:tc>
          <w:tcPr>
            <w:tcW w:w="4852" w:type="dxa"/>
            <w:vAlign w:val="center"/>
          </w:tcPr>
          <w:p>
            <w:pPr>
              <w:spacing w:line="240" w:lineRule="exact"/>
              <w:rPr>
                <w:rFonts w:hint="eastAsia" w:ascii="仿宋" w:hAnsi="仿宋" w:eastAsia="仿宋"/>
                <w:sz w:val="22"/>
                <w:szCs w:val="22"/>
                <w:lang w:val="en-US" w:eastAsia="zh-CN"/>
              </w:rPr>
            </w:pPr>
            <w:r>
              <w:rPr>
                <w:rFonts w:hint="eastAsia" w:ascii="仿宋" w:hAnsi="仿宋" w:eastAsia="仿宋"/>
                <w:sz w:val="22"/>
                <w:szCs w:val="22"/>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676" w:type="dxa"/>
            <w:vMerge w:val="continue"/>
            <w:vAlign w:val="center"/>
          </w:tcPr>
          <w:p>
            <w:pPr>
              <w:spacing w:line="240" w:lineRule="exact"/>
              <w:jc w:val="center"/>
              <w:rPr>
                <w:rFonts w:ascii="仿宋" w:hAnsi="仿宋" w:eastAsia="仿宋"/>
                <w:sz w:val="22"/>
                <w:szCs w:val="22"/>
              </w:rPr>
            </w:pPr>
          </w:p>
        </w:tc>
        <w:tc>
          <w:tcPr>
            <w:tcW w:w="709" w:type="dxa"/>
            <w:vMerge w:val="continue"/>
            <w:vAlign w:val="center"/>
          </w:tcPr>
          <w:p>
            <w:pPr>
              <w:spacing w:line="240" w:lineRule="exact"/>
              <w:rPr>
                <w:rFonts w:ascii="仿宋" w:hAnsi="仿宋" w:eastAsia="仿宋" w:cs="仿宋_GB2312"/>
                <w:sz w:val="22"/>
                <w:szCs w:val="22"/>
                <w:lang w:val="zh-CN"/>
              </w:rPr>
            </w:pPr>
          </w:p>
        </w:tc>
        <w:tc>
          <w:tcPr>
            <w:tcW w:w="3391" w:type="dxa"/>
            <w:vAlign w:val="center"/>
          </w:tcPr>
          <w:p>
            <w:pPr>
              <w:spacing w:line="240" w:lineRule="exact"/>
              <w:rPr>
                <w:rFonts w:ascii="仿宋" w:hAnsi="仿宋" w:eastAsia="仿宋"/>
                <w:sz w:val="22"/>
                <w:szCs w:val="22"/>
              </w:rPr>
            </w:pPr>
            <w:r>
              <w:rPr>
                <w:rFonts w:hint="eastAsia" w:ascii="仿宋" w:hAnsi="仿宋" w:eastAsia="仿宋"/>
                <w:sz w:val="22"/>
                <w:szCs w:val="22"/>
              </w:rPr>
              <w:t>（7）本项目的特定资格要求</w:t>
            </w:r>
          </w:p>
        </w:tc>
        <w:tc>
          <w:tcPr>
            <w:tcW w:w="4852" w:type="dxa"/>
            <w:vAlign w:val="center"/>
          </w:tcPr>
          <w:p>
            <w:pPr>
              <w:spacing w:line="240" w:lineRule="exact"/>
              <w:rPr>
                <w:rFonts w:hint="eastAsia" w:ascii="仿宋" w:hAnsi="仿宋" w:eastAsia="仿宋"/>
                <w:sz w:val="22"/>
                <w:szCs w:val="22"/>
                <w:lang w:val="en-US" w:eastAsia="zh-CN"/>
              </w:rPr>
            </w:pPr>
            <w:r>
              <w:rPr>
                <w:rFonts w:hint="eastAsia" w:ascii="仿宋" w:hAnsi="仿宋" w:eastAsia="仿宋"/>
                <w:sz w:val="22"/>
                <w:szCs w:val="22"/>
                <w:lang w:val="en-US" w:eastAsia="zh-CN"/>
              </w:rPr>
              <w:t>/</w:t>
            </w:r>
          </w:p>
        </w:tc>
      </w:tr>
    </w:tbl>
    <w:p>
      <w:pPr>
        <w:spacing w:line="360" w:lineRule="auto"/>
        <w:ind w:firstLine="480" w:firstLineChars="200"/>
        <w:rPr>
          <w:rFonts w:ascii="仿宋" w:hAnsi="仿宋" w:eastAsia="仿宋"/>
          <w:sz w:val="24"/>
          <w:szCs w:val="24"/>
        </w:rPr>
      </w:pPr>
      <w:r>
        <w:rPr>
          <w:rFonts w:hint="eastAsia" w:ascii="仿宋" w:hAnsi="仿宋" w:eastAsia="仿宋"/>
          <w:sz w:val="24"/>
          <w:szCs w:val="24"/>
        </w:rPr>
        <w:t>注：①根据《中华人民共和国政府采购法实施条例》第十九条“参加政府采购活动前三年内，在经营活动中没有重大违法记录”中“重大违法记录”，是指供应商因违法经营受到刑事处罚或者责令停产停业、吊销许可证或者执照、较大数额罚款等行政处罚。行政处罚中“较大数额”的认定标准，按照“财政部关于《中华人民共和国政府采购法实施条例》第十九条第一款“较大数额罚款”具体适用问题的意见（财库〔2022〕3 号）”执行。</w:t>
      </w:r>
    </w:p>
    <w:p>
      <w:pPr>
        <w:spacing w:line="360" w:lineRule="auto"/>
        <w:ind w:firstLine="480" w:firstLineChars="200"/>
        <w:rPr>
          <w:rFonts w:ascii="仿宋" w:hAnsi="仿宋" w:eastAsia="仿宋"/>
          <w:sz w:val="24"/>
          <w:szCs w:val="24"/>
        </w:rPr>
      </w:pPr>
      <w:r>
        <w:rPr>
          <w:rFonts w:hint="eastAsia" w:ascii="仿宋" w:hAnsi="仿宋" w:eastAsia="仿宋"/>
          <w:sz w:val="24"/>
          <w:szCs w:val="24"/>
        </w:rPr>
        <w:t>2.符合性检查。依据网上竞采文件的规定，从响应文件的有效性、完整性和对网上竞采文件的响应程度进行审查。符合性检查资料表如下：</w:t>
      </w:r>
    </w:p>
    <w:tbl>
      <w:tblPr>
        <w:tblStyle w:val="60"/>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560"/>
        <w:gridCol w:w="1984"/>
        <w:gridCol w:w="54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675" w:type="dxa"/>
            <w:vAlign w:val="center"/>
          </w:tcPr>
          <w:p>
            <w:pPr>
              <w:spacing w:line="240" w:lineRule="exact"/>
              <w:jc w:val="center"/>
              <w:rPr>
                <w:rFonts w:ascii="仿宋" w:hAnsi="仿宋" w:eastAsia="仿宋" w:cs="宋体"/>
                <w:b/>
                <w:kern w:val="0"/>
                <w:sz w:val="22"/>
                <w:szCs w:val="22"/>
              </w:rPr>
            </w:pPr>
            <w:r>
              <w:rPr>
                <w:rFonts w:hint="eastAsia" w:ascii="仿宋" w:hAnsi="仿宋" w:eastAsia="仿宋" w:cs="宋体"/>
                <w:b/>
                <w:kern w:val="0"/>
                <w:sz w:val="22"/>
                <w:szCs w:val="22"/>
              </w:rPr>
              <w:t>序号</w:t>
            </w:r>
          </w:p>
        </w:tc>
        <w:tc>
          <w:tcPr>
            <w:tcW w:w="3544" w:type="dxa"/>
            <w:gridSpan w:val="2"/>
            <w:vAlign w:val="center"/>
          </w:tcPr>
          <w:p>
            <w:pPr>
              <w:spacing w:line="240" w:lineRule="exact"/>
              <w:jc w:val="center"/>
              <w:rPr>
                <w:rFonts w:ascii="仿宋" w:hAnsi="仿宋" w:eastAsia="仿宋" w:cs="宋体"/>
                <w:b/>
                <w:kern w:val="0"/>
                <w:sz w:val="22"/>
                <w:szCs w:val="22"/>
              </w:rPr>
            </w:pPr>
            <w:r>
              <w:rPr>
                <w:rFonts w:hint="eastAsia" w:ascii="仿宋" w:hAnsi="仿宋" w:eastAsia="仿宋" w:cs="宋体"/>
                <w:b/>
                <w:kern w:val="0"/>
                <w:sz w:val="22"/>
                <w:szCs w:val="22"/>
              </w:rPr>
              <w:t>评审因素</w:t>
            </w:r>
          </w:p>
        </w:tc>
        <w:tc>
          <w:tcPr>
            <w:tcW w:w="5409" w:type="dxa"/>
            <w:vAlign w:val="center"/>
          </w:tcPr>
          <w:p>
            <w:pPr>
              <w:spacing w:line="240" w:lineRule="exact"/>
              <w:jc w:val="center"/>
              <w:rPr>
                <w:rFonts w:ascii="仿宋" w:hAnsi="仿宋" w:eastAsia="仿宋" w:cs="宋体"/>
                <w:b/>
                <w:kern w:val="0"/>
                <w:sz w:val="22"/>
                <w:szCs w:val="22"/>
              </w:rPr>
            </w:pPr>
            <w:r>
              <w:rPr>
                <w:rFonts w:hint="eastAsia" w:ascii="仿宋" w:hAnsi="仿宋" w:eastAsia="仿宋" w:cs="宋体"/>
                <w:b/>
                <w:kern w:val="0"/>
                <w:sz w:val="22"/>
                <w:szCs w:val="22"/>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675" w:type="dxa"/>
            <w:vMerge w:val="restart"/>
            <w:vAlign w:val="center"/>
          </w:tcPr>
          <w:p>
            <w:pPr>
              <w:spacing w:line="240" w:lineRule="exact"/>
              <w:jc w:val="center"/>
              <w:rPr>
                <w:rFonts w:ascii="仿宋" w:hAnsi="仿宋" w:eastAsia="仿宋" w:cs="宋体"/>
                <w:kern w:val="0"/>
                <w:sz w:val="22"/>
                <w:szCs w:val="22"/>
              </w:rPr>
            </w:pPr>
            <w:r>
              <w:rPr>
                <w:rFonts w:hint="eastAsia" w:ascii="仿宋" w:hAnsi="仿宋" w:eastAsia="仿宋" w:cs="宋体"/>
                <w:kern w:val="0"/>
                <w:sz w:val="22"/>
                <w:szCs w:val="22"/>
              </w:rPr>
              <w:t>1</w:t>
            </w:r>
          </w:p>
        </w:tc>
        <w:tc>
          <w:tcPr>
            <w:tcW w:w="1560" w:type="dxa"/>
            <w:vMerge w:val="restart"/>
            <w:vAlign w:val="center"/>
          </w:tcPr>
          <w:p>
            <w:pPr>
              <w:spacing w:line="240" w:lineRule="exact"/>
              <w:rPr>
                <w:rFonts w:ascii="仿宋" w:hAnsi="仿宋" w:eastAsia="仿宋"/>
                <w:sz w:val="22"/>
                <w:szCs w:val="22"/>
              </w:rPr>
            </w:pPr>
            <w:r>
              <w:rPr>
                <w:rFonts w:hint="eastAsia" w:ascii="仿宋" w:hAnsi="仿宋" w:eastAsia="仿宋"/>
                <w:sz w:val="22"/>
                <w:szCs w:val="22"/>
              </w:rPr>
              <w:t>有效性审查</w:t>
            </w:r>
          </w:p>
        </w:tc>
        <w:tc>
          <w:tcPr>
            <w:tcW w:w="1984" w:type="dxa"/>
            <w:vAlign w:val="center"/>
          </w:tcPr>
          <w:p>
            <w:pPr>
              <w:spacing w:line="240" w:lineRule="exact"/>
              <w:rPr>
                <w:rFonts w:ascii="仿宋" w:hAnsi="仿宋" w:eastAsia="仿宋"/>
                <w:sz w:val="22"/>
                <w:szCs w:val="22"/>
              </w:rPr>
            </w:pPr>
            <w:r>
              <w:rPr>
                <w:rFonts w:hint="eastAsia" w:ascii="仿宋" w:hAnsi="仿宋" w:eastAsia="仿宋"/>
                <w:sz w:val="22"/>
                <w:szCs w:val="22"/>
              </w:rPr>
              <w:t>响应文件签署</w:t>
            </w:r>
          </w:p>
        </w:tc>
        <w:tc>
          <w:tcPr>
            <w:tcW w:w="5409" w:type="dxa"/>
            <w:vAlign w:val="center"/>
          </w:tcPr>
          <w:p>
            <w:pPr>
              <w:spacing w:line="240" w:lineRule="exact"/>
              <w:rPr>
                <w:rFonts w:ascii="仿宋" w:hAnsi="仿宋" w:eastAsia="仿宋" w:cs="宋体"/>
                <w:kern w:val="0"/>
                <w:sz w:val="22"/>
                <w:szCs w:val="22"/>
              </w:rPr>
            </w:pPr>
            <w:r>
              <w:rPr>
                <w:rFonts w:hint="eastAsia" w:ascii="仿宋" w:hAnsi="仿宋" w:eastAsia="仿宋"/>
                <w:sz w:val="22"/>
                <w:szCs w:val="18"/>
              </w:rPr>
              <w:t>响应文件</w:t>
            </w:r>
            <w:r>
              <w:rPr>
                <w:rFonts w:hint="eastAsia" w:ascii="仿宋" w:hAnsi="仿宋" w:eastAsia="仿宋"/>
                <w:sz w:val="22"/>
                <w:szCs w:val="22"/>
              </w:rPr>
              <w:t>上法定代表人或其授权代表人的签字齐全。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675" w:type="dxa"/>
            <w:vMerge w:val="continue"/>
            <w:vAlign w:val="center"/>
          </w:tcPr>
          <w:p>
            <w:pPr>
              <w:spacing w:line="240" w:lineRule="exact"/>
              <w:jc w:val="center"/>
              <w:rPr>
                <w:rFonts w:ascii="仿宋" w:hAnsi="仿宋" w:eastAsia="仿宋" w:cs="宋体"/>
                <w:kern w:val="0"/>
                <w:sz w:val="22"/>
                <w:szCs w:val="22"/>
              </w:rPr>
            </w:pPr>
          </w:p>
        </w:tc>
        <w:tc>
          <w:tcPr>
            <w:tcW w:w="1560" w:type="dxa"/>
            <w:vMerge w:val="continue"/>
            <w:vAlign w:val="center"/>
          </w:tcPr>
          <w:p>
            <w:pPr>
              <w:spacing w:line="240" w:lineRule="exact"/>
              <w:rPr>
                <w:rFonts w:ascii="仿宋" w:hAnsi="仿宋" w:eastAsia="仿宋"/>
                <w:sz w:val="22"/>
                <w:szCs w:val="22"/>
              </w:rPr>
            </w:pPr>
          </w:p>
        </w:tc>
        <w:tc>
          <w:tcPr>
            <w:tcW w:w="1984" w:type="dxa"/>
            <w:vAlign w:val="center"/>
          </w:tcPr>
          <w:p>
            <w:pPr>
              <w:spacing w:line="240" w:lineRule="exact"/>
              <w:rPr>
                <w:rFonts w:ascii="仿宋" w:hAnsi="仿宋" w:eastAsia="仿宋"/>
                <w:sz w:val="22"/>
                <w:szCs w:val="22"/>
              </w:rPr>
            </w:pPr>
            <w:r>
              <w:rPr>
                <w:rFonts w:hint="eastAsia" w:ascii="仿宋" w:hAnsi="仿宋" w:eastAsia="仿宋"/>
                <w:sz w:val="22"/>
                <w:szCs w:val="22"/>
              </w:rPr>
              <w:t>法定代表人身份证明及授权委托书</w:t>
            </w:r>
          </w:p>
        </w:tc>
        <w:tc>
          <w:tcPr>
            <w:tcW w:w="5409" w:type="dxa"/>
            <w:vAlign w:val="center"/>
          </w:tcPr>
          <w:p>
            <w:pPr>
              <w:spacing w:line="240" w:lineRule="exact"/>
              <w:rPr>
                <w:rFonts w:ascii="仿宋" w:hAnsi="仿宋" w:eastAsia="仿宋"/>
                <w:sz w:val="22"/>
                <w:szCs w:val="22"/>
              </w:rPr>
            </w:pPr>
            <w:r>
              <w:rPr>
                <w:rFonts w:hint="eastAsia" w:ascii="仿宋" w:hAnsi="仿宋" w:eastAsia="仿宋"/>
                <w:sz w:val="22"/>
                <w:szCs w:val="22"/>
              </w:rPr>
              <w:t>法定代表人身份证明及授权委托书有效，符合网上竞采文件规定的格式，签字或盖章齐全。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675" w:type="dxa"/>
            <w:vMerge w:val="continue"/>
            <w:vAlign w:val="center"/>
          </w:tcPr>
          <w:p>
            <w:pPr>
              <w:spacing w:line="240" w:lineRule="exact"/>
              <w:jc w:val="center"/>
              <w:rPr>
                <w:rFonts w:ascii="仿宋" w:hAnsi="仿宋" w:eastAsia="仿宋" w:cs="宋体"/>
                <w:kern w:val="0"/>
                <w:sz w:val="22"/>
                <w:szCs w:val="22"/>
              </w:rPr>
            </w:pPr>
          </w:p>
        </w:tc>
        <w:tc>
          <w:tcPr>
            <w:tcW w:w="1560" w:type="dxa"/>
            <w:vMerge w:val="continue"/>
            <w:vAlign w:val="center"/>
          </w:tcPr>
          <w:p>
            <w:pPr>
              <w:spacing w:line="240" w:lineRule="exact"/>
              <w:rPr>
                <w:rFonts w:ascii="仿宋" w:hAnsi="仿宋" w:eastAsia="仿宋" w:cs="宋体"/>
                <w:kern w:val="0"/>
                <w:sz w:val="22"/>
                <w:szCs w:val="22"/>
              </w:rPr>
            </w:pPr>
          </w:p>
        </w:tc>
        <w:tc>
          <w:tcPr>
            <w:tcW w:w="1984" w:type="dxa"/>
            <w:vAlign w:val="center"/>
          </w:tcPr>
          <w:p>
            <w:pPr>
              <w:spacing w:line="240" w:lineRule="exact"/>
              <w:rPr>
                <w:rFonts w:ascii="仿宋" w:hAnsi="仿宋" w:eastAsia="仿宋" w:cs="仿宋_GB2312"/>
                <w:sz w:val="22"/>
                <w:szCs w:val="22"/>
                <w:lang w:val="zh-CN"/>
              </w:rPr>
            </w:pPr>
            <w:r>
              <w:rPr>
                <w:rFonts w:hint="eastAsia" w:ascii="仿宋" w:hAnsi="仿宋" w:eastAsia="仿宋" w:cs="仿宋_GB2312"/>
                <w:sz w:val="22"/>
                <w:szCs w:val="22"/>
              </w:rPr>
              <w:t>响应</w:t>
            </w:r>
            <w:r>
              <w:rPr>
                <w:rFonts w:hint="eastAsia" w:ascii="仿宋" w:hAnsi="仿宋" w:eastAsia="仿宋" w:cs="仿宋_GB2312"/>
                <w:sz w:val="22"/>
                <w:szCs w:val="22"/>
                <w:lang w:val="zh-CN"/>
              </w:rPr>
              <w:t>方案</w:t>
            </w:r>
          </w:p>
        </w:tc>
        <w:tc>
          <w:tcPr>
            <w:tcW w:w="5409" w:type="dxa"/>
            <w:vAlign w:val="center"/>
          </w:tcPr>
          <w:p>
            <w:pPr>
              <w:spacing w:line="240" w:lineRule="exact"/>
              <w:rPr>
                <w:rFonts w:ascii="仿宋" w:hAnsi="仿宋" w:eastAsia="仿宋" w:cs="宋体"/>
                <w:kern w:val="0"/>
                <w:sz w:val="22"/>
                <w:szCs w:val="22"/>
              </w:rPr>
            </w:pPr>
            <w:r>
              <w:rPr>
                <w:rFonts w:hint="eastAsia" w:ascii="仿宋" w:hAnsi="仿宋" w:eastAsia="仿宋" w:cs="仿宋_GB2312"/>
                <w:sz w:val="22"/>
                <w:szCs w:val="22"/>
                <w:lang w:val="zh-CN"/>
              </w:rPr>
              <w:t>只能有一个</w:t>
            </w:r>
            <w:r>
              <w:rPr>
                <w:rFonts w:hint="eastAsia" w:ascii="仿宋" w:hAnsi="仿宋" w:eastAsia="仿宋" w:cs="仿宋_GB2312"/>
                <w:sz w:val="22"/>
                <w:szCs w:val="22"/>
              </w:rPr>
              <w:t>响应</w:t>
            </w:r>
            <w:r>
              <w:rPr>
                <w:rFonts w:hint="eastAsia" w:ascii="仿宋" w:hAnsi="仿宋" w:eastAsia="仿宋" w:cs="仿宋_GB2312"/>
                <w:sz w:val="22"/>
                <w:szCs w:val="22"/>
                <w:lang w:val="zh-CN"/>
              </w:rPr>
              <w:t>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675" w:type="dxa"/>
            <w:vMerge w:val="continue"/>
            <w:vAlign w:val="center"/>
          </w:tcPr>
          <w:p>
            <w:pPr>
              <w:spacing w:line="240" w:lineRule="exact"/>
              <w:jc w:val="center"/>
              <w:rPr>
                <w:rFonts w:ascii="仿宋" w:hAnsi="仿宋" w:eastAsia="仿宋" w:cs="宋体"/>
                <w:kern w:val="0"/>
                <w:sz w:val="22"/>
                <w:szCs w:val="22"/>
              </w:rPr>
            </w:pPr>
          </w:p>
        </w:tc>
        <w:tc>
          <w:tcPr>
            <w:tcW w:w="1560" w:type="dxa"/>
            <w:vMerge w:val="continue"/>
            <w:vAlign w:val="center"/>
          </w:tcPr>
          <w:p>
            <w:pPr>
              <w:spacing w:line="240" w:lineRule="exact"/>
              <w:rPr>
                <w:rFonts w:ascii="仿宋" w:hAnsi="仿宋" w:eastAsia="仿宋" w:cs="宋体"/>
                <w:kern w:val="0"/>
                <w:sz w:val="22"/>
                <w:szCs w:val="22"/>
              </w:rPr>
            </w:pPr>
          </w:p>
        </w:tc>
        <w:tc>
          <w:tcPr>
            <w:tcW w:w="1984" w:type="dxa"/>
            <w:vAlign w:val="center"/>
          </w:tcPr>
          <w:p>
            <w:pPr>
              <w:spacing w:line="240" w:lineRule="exact"/>
              <w:rPr>
                <w:rFonts w:ascii="仿宋" w:hAnsi="仿宋" w:eastAsia="仿宋" w:cs="仿宋_GB2312"/>
                <w:sz w:val="22"/>
                <w:szCs w:val="22"/>
                <w:lang w:val="zh-CN"/>
              </w:rPr>
            </w:pPr>
            <w:r>
              <w:rPr>
                <w:rFonts w:hint="eastAsia" w:ascii="仿宋" w:hAnsi="仿宋" w:eastAsia="仿宋"/>
                <w:sz w:val="22"/>
                <w:szCs w:val="22"/>
              </w:rPr>
              <w:t>报价唯一</w:t>
            </w:r>
          </w:p>
        </w:tc>
        <w:tc>
          <w:tcPr>
            <w:tcW w:w="5409" w:type="dxa"/>
            <w:vAlign w:val="center"/>
          </w:tcPr>
          <w:p>
            <w:pPr>
              <w:spacing w:line="240" w:lineRule="exact"/>
              <w:rPr>
                <w:rFonts w:ascii="仿宋" w:hAnsi="仿宋" w:eastAsia="仿宋" w:cs="宋体"/>
                <w:kern w:val="0"/>
                <w:sz w:val="22"/>
                <w:szCs w:val="22"/>
              </w:rPr>
            </w:pPr>
            <w:r>
              <w:rPr>
                <w:rFonts w:hint="eastAsia" w:ascii="仿宋" w:hAnsi="仿宋" w:eastAsia="仿宋" w:cs="仿宋_GB2312"/>
                <w:sz w:val="22"/>
                <w:szCs w:val="22"/>
                <w:lang w:val="zh-CN"/>
              </w:rPr>
              <w:t>只能在采购预算范围内报价，</w:t>
            </w:r>
            <w:r>
              <w:rPr>
                <w:rFonts w:hint="eastAsia" w:ascii="仿宋" w:hAnsi="仿宋" w:eastAsia="仿宋"/>
                <w:sz w:val="22"/>
                <w:szCs w:val="22"/>
              </w:rPr>
              <w:t>只能有一个有效报价，不得提交选择性报价。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675" w:type="dxa"/>
            <w:vAlign w:val="center"/>
          </w:tcPr>
          <w:p>
            <w:pPr>
              <w:spacing w:line="240" w:lineRule="exact"/>
              <w:jc w:val="center"/>
              <w:rPr>
                <w:rFonts w:ascii="仿宋" w:hAnsi="仿宋" w:eastAsia="仿宋" w:cs="宋体"/>
                <w:kern w:val="0"/>
                <w:sz w:val="22"/>
                <w:szCs w:val="22"/>
              </w:rPr>
            </w:pPr>
            <w:r>
              <w:rPr>
                <w:rFonts w:hint="eastAsia" w:ascii="仿宋" w:hAnsi="仿宋" w:eastAsia="仿宋" w:cs="宋体"/>
                <w:kern w:val="0"/>
                <w:sz w:val="22"/>
                <w:szCs w:val="22"/>
              </w:rPr>
              <w:t>2</w:t>
            </w:r>
          </w:p>
        </w:tc>
        <w:tc>
          <w:tcPr>
            <w:tcW w:w="1560" w:type="dxa"/>
            <w:vAlign w:val="center"/>
          </w:tcPr>
          <w:p>
            <w:pPr>
              <w:spacing w:line="240" w:lineRule="exact"/>
              <w:rPr>
                <w:rFonts w:ascii="仿宋" w:hAnsi="仿宋" w:eastAsia="仿宋" w:cs="宋体"/>
                <w:kern w:val="0"/>
                <w:sz w:val="22"/>
                <w:szCs w:val="22"/>
              </w:rPr>
            </w:pPr>
            <w:r>
              <w:rPr>
                <w:rFonts w:hint="eastAsia" w:ascii="仿宋" w:hAnsi="仿宋" w:eastAsia="仿宋" w:cs="宋体"/>
                <w:kern w:val="0"/>
                <w:sz w:val="22"/>
                <w:szCs w:val="22"/>
              </w:rPr>
              <w:t>完整性审查</w:t>
            </w:r>
          </w:p>
        </w:tc>
        <w:tc>
          <w:tcPr>
            <w:tcW w:w="1984" w:type="dxa"/>
            <w:vAlign w:val="center"/>
          </w:tcPr>
          <w:p>
            <w:pPr>
              <w:spacing w:line="240" w:lineRule="exact"/>
              <w:rPr>
                <w:rFonts w:hint="eastAsia" w:ascii="仿宋" w:hAnsi="仿宋" w:eastAsia="仿宋" w:cs="宋体"/>
                <w:kern w:val="0"/>
                <w:sz w:val="22"/>
                <w:szCs w:val="22"/>
                <w:lang w:val="en-US" w:eastAsia="zh-CN"/>
              </w:rPr>
            </w:pPr>
            <w:r>
              <w:rPr>
                <w:rFonts w:hint="eastAsia" w:ascii="仿宋" w:hAnsi="仿宋" w:eastAsia="仿宋" w:cs="仿宋_GB2312"/>
                <w:sz w:val="22"/>
                <w:szCs w:val="22"/>
              </w:rPr>
              <w:t>响应</w:t>
            </w:r>
            <w:r>
              <w:rPr>
                <w:rFonts w:hint="eastAsia" w:ascii="仿宋" w:hAnsi="仿宋" w:eastAsia="仿宋" w:cs="仿宋_GB2312"/>
                <w:sz w:val="22"/>
                <w:szCs w:val="22"/>
                <w:lang w:val="zh-CN"/>
              </w:rPr>
              <w:t>文件</w:t>
            </w:r>
            <w:r>
              <w:rPr>
                <w:rFonts w:hint="eastAsia" w:ascii="仿宋" w:hAnsi="仿宋" w:eastAsia="仿宋" w:cs="仿宋_GB2312"/>
                <w:sz w:val="22"/>
                <w:szCs w:val="22"/>
                <w:lang w:val="en-US" w:eastAsia="zh-CN"/>
              </w:rPr>
              <w:t>完整性</w:t>
            </w:r>
          </w:p>
        </w:tc>
        <w:tc>
          <w:tcPr>
            <w:tcW w:w="5409" w:type="dxa"/>
            <w:vAlign w:val="center"/>
          </w:tcPr>
          <w:p>
            <w:pPr>
              <w:spacing w:line="240" w:lineRule="exact"/>
              <w:rPr>
                <w:rFonts w:ascii="仿宋" w:hAnsi="仿宋" w:eastAsia="仿宋" w:cs="宋体"/>
                <w:kern w:val="0"/>
                <w:sz w:val="22"/>
                <w:szCs w:val="22"/>
              </w:rPr>
            </w:pPr>
            <w:r>
              <w:rPr>
                <w:rFonts w:hint="eastAsia" w:ascii="仿宋" w:hAnsi="仿宋" w:eastAsia="仿宋" w:cs="仿宋_GB2312"/>
                <w:sz w:val="22"/>
                <w:szCs w:val="22"/>
                <w:lang w:val="zh-CN"/>
              </w:rPr>
              <w:t>符合</w:t>
            </w:r>
            <w:r>
              <w:rPr>
                <w:rFonts w:hint="eastAsia" w:ascii="仿宋" w:hAnsi="仿宋" w:eastAsia="仿宋" w:cs="仿宋_GB2312"/>
                <w:sz w:val="22"/>
                <w:szCs w:val="22"/>
                <w:lang w:val="en-US" w:eastAsia="zh-CN"/>
              </w:rPr>
              <w:t>采购文件</w:t>
            </w:r>
            <w:r>
              <w:rPr>
                <w:rFonts w:hint="eastAsia" w:ascii="仿宋" w:hAnsi="仿宋" w:eastAsia="仿宋" w:cs="仿宋_GB2312"/>
                <w:sz w:val="22"/>
                <w:szCs w:val="22"/>
                <w:lang w:val="zh-CN"/>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675" w:type="dxa"/>
            <w:vMerge w:val="restart"/>
            <w:vAlign w:val="center"/>
          </w:tcPr>
          <w:p>
            <w:pPr>
              <w:spacing w:line="240" w:lineRule="exact"/>
              <w:jc w:val="center"/>
              <w:rPr>
                <w:rFonts w:ascii="仿宋" w:hAnsi="仿宋" w:eastAsia="仿宋" w:cs="宋体"/>
                <w:kern w:val="0"/>
                <w:sz w:val="22"/>
                <w:szCs w:val="22"/>
              </w:rPr>
            </w:pPr>
            <w:r>
              <w:rPr>
                <w:rFonts w:hint="eastAsia" w:ascii="仿宋" w:hAnsi="仿宋" w:eastAsia="仿宋" w:cs="宋体"/>
                <w:kern w:val="0"/>
                <w:sz w:val="22"/>
                <w:szCs w:val="22"/>
              </w:rPr>
              <w:t>3</w:t>
            </w:r>
          </w:p>
        </w:tc>
        <w:tc>
          <w:tcPr>
            <w:tcW w:w="1560" w:type="dxa"/>
            <w:vMerge w:val="restart"/>
            <w:vAlign w:val="center"/>
          </w:tcPr>
          <w:p>
            <w:pPr>
              <w:spacing w:line="240" w:lineRule="exact"/>
              <w:rPr>
                <w:rFonts w:ascii="仿宋" w:hAnsi="仿宋" w:eastAsia="仿宋" w:cs="仿宋_GB2312"/>
                <w:sz w:val="22"/>
                <w:szCs w:val="22"/>
                <w:lang w:val="zh-CN"/>
              </w:rPr>
            </w:pPr>
            <w:r>
              <w:rPr>
                <w:rFonts w:hint="eastAsia" w:ascii="仿宋" w:hAnsi="仿宋" w:eastAsia="仿宋" w:cs="宋体"/>
                <w:kern w:val="0"/>
                <w:sz w:val="22"/>
                <w:szCs w:val="22"/>
              </w:rPr>
              <w:t>网上竞采文件的响应程度审查</w:t>
            </w:r>
          </w:p>
        </w:tc>
        <w:tc>
          <w:tcPr>
            <w:tcW w:w="1984" w:type="dxa"/>
            <w:vAlign w:val="center"/>
          </w:tcPr>
          <w:p>
            <w:pPr>
              <w:spacing w:line="240" w:lineRule="exact"/>
              <w:rPr>
                <w:rFonts w:ascii="仿宋" w:hAnsi="仿宋" w:eastAsia="仿宋" w:cs="宋体"/>
                <w:kern w:val="0"/>
                <w:sz w:val="22"/>
                <w:szCs w:val="22"/>
              </w:rPr>
            </w:pPr>
            <w:r>
              <w:rPr>
                <w:rFonts w:hint="eastAsia" w:ascii="仿宋" w:hAnsi="仿宋" w:eastAsia="仿宋" w:cs="宋体"/>
                <w:kern w:val="0"/>
                <w:sz w:val="22"/>
                <w:szCs w:val="22"/>
              </w:rPr>
              <w:t>响应文件内容</w:t>
            </w:r>
          </w:p>
        </w:tc>
        <w:tc>
          <w:tcPr>
            <w:tcW w:w="5409" w:type="dxa"/>
            <w:vAlign w:val="center"/>
          </w:tcPr>
          <w:p>
            <w:pPr>
              <w:pStyle w:val="35"/>
              <w:spacing w:line="240" w:lineRule="exact"/>
              <w:rPr>
                <w:rFonts w:ascii="仿宋" w:hAnsi="仿宋" w:eastAsia="仿宋" w:cs="宋体"/>
                <w:kern w:val="0"/>
                <w:sz w:val="22"/>
                <w:szCs w:val="22"/>
              </w:rPr>
            </w:pPr>
            <w:r>
              <w:rPr>
                <w:rFonts w:hint="eastAsia" w:ascii="仿宋" w:hAnsi="仿宋" w:eastAsia="仿宋" w:cs="宋体"/>
                <w:kern w:val="0"/>
                <w:sz w:val="22"/>
                <w:szCs w:val="22"/>
              </w:rPr>
              <w:t>对</w:t>
            </w:r>
            <w:r>
              <w:rPr>
                <w:rFonts w:hint="eastAsia" w:ascii="仿宋" w:hAnsi="仿宋" w:eastAsia="仿宋" w:cs="宋体"/>
                <w:kern w:val="0"/>
                <w:sz w:val="22"/>
                <w:szCs w:val="22"/>
                <w:lang w:val="en-US" w:eastAsia="zh-CN"/>
              </w:rPr>
              <w:t>采购</w:t>
            </w:r>
            <w:r>
              <w:rPr>
                <w:rFonts w:hint="eastAsia" w:ascii="仿宋" w:hAnsi="仿宋" w:eastAsia="仿宋" w:cs="宋体"/>
                <w:kern w:val="0"/>
                <w:sz w:val="22"/>
                <w:szCs w:val="22"/>
              </w:rPr>
              <w:t>文件第二篇、第三篇规定的内容作出响应。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trPr>
        <w:tc>
          <w:tcPr>
            <w:tcW w:w="675" w:type="dxa"/>
            <w:vMerge w:val="continue"/>
            <w:vAlign w:val="center"/>
          </w:tcPr>
          <w:p>
            <w:pPr>
              <w:spacing w:line="240" w:lineRule="exact"/>
              <w:jc w:val="center"/>
              <w:rPr>
                <w:rFonts w:ascii="仿宋" w:hAnsi="仿宋" w:eastAsia="仿宋" w:cs="宋体"/>
                <w:kern w:val="0"/>
                <w:sz w:val="22"/>
                <w:szCs w:val="22"/>
              </w:rPr>
            </w:pPr>
          </w:p>
        </w:tc>
        <w:tc>
          <w:tcPr>
            <w:tcW w:w="1560" w:type="dxa"/>
            <w:vMerge w:val="continue"/>
            <w:vAlign w:val="center"/>
          </w:tcPr>
          <w:p>
            <w:pPr>
              <w:spacing w:line="240" w:lineRule="exact"/>
              <w:rPr>
                <w:rFonts w:ascii="仿宋" w:hAnsi="仿宋" w:eastAsia="仿宋" w:cs="仿宋_GB2312"/>
                <w:sz w:val="22"/>
                <w:szCs w:val="22"/>
                <w:lang w:val="zh-CN"/>
              </w:rPr>
            </w:pPr>
          </w:p>
        </w:tc>
        <w:tc>
          <w:tcPr>
            <w:tcW w:w="1984" w:type="dxa"/>
            <w:vAlign w:val="center"/>
          </w:tcPr>
          <w:p>
            <w:pPr>
              <w:spacing w:line="240" w:lineRule="exact"/>
              <w:rPr>
                <w:rFonts w:ascii="仿宋" w:hAnsi="仿宋" w:eastAsia="仿宋" w:cs="宋体"/>
                <w:kern w:val="0"/>
                <w:sz w:val="22"/>
                <w:szCs w:val="22"/>
              </w:rPr>
            </w:pPr>
            <w:r>
              <w:rPr>
                <w:rFonts w:hint="eastAsia" w:ascii="仿宋" w:hAnsi="仿宋" w:eastAsia="仿宋" w:cs="宋体"/>
                <w:kern w:val="0"/>
                <w:sz w:val="22"/>
                <w:szCs w:val="22"/>
              </w:rPr>
              <w:t>有效期</w:t>
            </w:r>
          </w:p>
        </w:tc>
        <w:tc>
          <w:tcPr>
            <w:tcW w:w="5409" w:type="dxa"/>
            <w:vAlign w:val="center"/>
          </w:tcPr>
          <w:p>
            <w:pPr>
              <w:spacing w:line="240" w:lineRule="exact"/>
              <w:rPr>
                <w:rFonts w:ascii="仿宋" w:hAnsi="仿宋" w:eastAsia="仿宋" w:cs="宋体"/>
                <w:kern w:val="0"/>
                <w:sz w:val="22"/>
                <w:szCs w:val="22"/>
              </w:rPr>
            </w:pPr>
            <w:r>
              <w:rPr>
                <w:rFonts w:hint="eastAsia" w:ascii="仿宋" w:hAnsi="仿宋" w:eastAsia="仿宋" w:cs="宋体"/>
                <w:kern w:val="0"/>
                <w:sz w:val="22"/>
                <w:szCs w:val="22"/>
              </w:rPr>
              <w:t>满足</w:t>
            </w:r>
            <w:r>
              <w:rPr>
                <w:rFonts w:hint="eastAsia" w:ascii="仿宋" w:hAnsi="仿宋" w:eastAsia="仿宋" w:cs="宋体"/>
                <w:kern w:val="0"/>
                <w:sz w:val="22"/>
                <w:szCs w:val="22"/>
                <w:lang w:val="en-US" w:eastAsia="zh-CN"/>
              </w:rPr>
              <w:t>采购</w:t>
            </w:r>
            <w:r>
              <w:rPr>
                <w:rFonts w:hint="eastAsia" w:ascii="仿宋" w:hAnsi="仿宋" w:eastAsia="仿宋" w:cs="宋体"/>
                <w:kern w:val="0"/>
                <w:sz w:val="22"/>
                <w:szCs w:val="22"/>
              </w:rPr>
              <w:t>文件</w:t>
            </w:r>
            <w:r>
              <w:rPr>
                <w:rFonts w:hint="eastAsia" w:ascii="仿宋" w:hAnsi="仿宋" w:eastAsia="仿宋" w:cs="仿宋_GB2312"/>
                <w:sz w:val="22"/>
                <w:szCs w:val="22"/>
                <w:lang w:val="zh-CN"/>
              </w:rPr>
              <w:t>规定。</w:t>
            </w:r>
          </w:p>
        </w:tc>
      </w:tr>
    </w:tbl>
    <w:p>
      <w:pPr>
        <w:numPr>
          <w:ilvl w:val="0"/>
          <w:numId w:val="15"/>
        </w:numPr>
        <w:spacing w:line="360" w:lineRule="auto"/>
        <w:ind w:firstLine="480" w:firstLineChars="200"/>
        <w:rPr>
          <w:rFonts w:hint="eastAsia" w:ascii="仿宋" w:hAnsi="仿宋" w:eastAsia="仿宋"/>
          <w:sz w:val="24"/>
          <w:szCs w:val="24"/>
        </w:rPr>
      </w:pPr>
      <w:r>
        <w:rPr>
          <w:rFonts w:hint="eastAsia" w:ascii="仿宋" w:hAnsi="仿宋" w:eastAsia="仿宋"/>
          <w:sz w:val="24"/>
          <w:szCs w:val="24"/>
        </w:rPr>
        <w:t>澄清有关问题。</w:t>
      </w:r>
    </w:p>
    <w:p>
      <w:pPr>
        <w:numPr>
          <w:ilvl w:val="0"/>
          <w:numId w:val="0"/>
        </w:numPr>
        <w:spacing w:line="360" w:lineRule="auto"/>
        <w:ind w:firstLine="720" w:firstLineChars="300"/>
        <w:rPr>
          <w:rFonts w:ascii="仿宋" w:hAnsi="仿宋" w:eastAsia="仿宋"/>
          <w:sz w:val="24"/>
          <w:szCs w:val="24"/>
        </w:rPr>
      </w:pPr>
      <w:r>
        <w:rPr>
          <w:rFonts w:hint="eastAsia" w:ascii="仿宋" w:hAnsi="仿宋" w:eastAsia="仿宋"/>
          <w:sz w:val="24"/>
          <w:szCs w:val="24"/>
        </w:rPr>
        <w:t>评审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spacing w:line="360" w:lineRule="auto"/>
        <w:ind w:firstLine="480" w:firstLineChars="200"/>
        <w:rPr>
          <w:rFonts w:ascii="仿宋" w:hAnsi="仿宋" w:eastAsia="仿宋"/>
          <w:sz w:val="24"/>
          <w:szCs w:val="24"/>
        </w:rPr>
      </w:pPr>
      <w:r>
        <w:rPr>
          <w:rFonts w:hint="eastAsia" w:ascii="仿宋" w:hAnsi="仿宋" w:eastAsia="仿宋"/>
          <w:sz w:val="24"/>
          <w:szCs w:val="24"/>
        </w:rPr>
        <w:t>供应商的澄清、说明或者更正应当由法定代表人或其授权代表签字或者加盖公章。由授权代表签字的，应当附法定代表人授权书。供应商为自然人的，应当由本人签字并附身份证明。</w:t>
      </w:r>
    </w:p>
    <w:p>
      <w:pPr>
        <w:numPr>
          <w:ilvl w:val="0"/>
          <w:numId w:val="15"/>
        </w:numPr>
        <w:spacing w:line="360" w:lineRule="auto"/>
        <w:ind w:left="0" w:leftChars="0" w:firstLine="480" w:firstLineChars="200"/>
        <w:rPr>
          <w:rFonts w:hint="eastAsia" w:ascii="仿宋" w:hAnsi="仿宋" w:eastAsia="仿宋"/>
          <w:sz w:val="24"/>
          <w:szCs w:val="24"/>
          <w:lang w:val="en-US" w:eastAsia="zh-CN"/>
        </w:rPr>
      </w:pPr>
      <w:r>
        <w:rPr>
          <w:rFonts w:hint="eastAsia" w:ascii="仿宋" w:hAnsi="仿宋" w:eastAsia="仿宋"/>
          <w:sz w:val="24"/>
          <w:szCs w:val="24"/>
          <w:lang w:val="en-US" w:eastAsia="zh-CN"/>
        </w:rPr>
        <w:t>评标结果</w:t>
      </w:r>
    </w:p>
    <w:p>
      <w:pPr>
        <w:numPr>
          <w:ilvl w:val="0"/>
          <w:numId w:val="16"/>
        </w:numPr>
        <w:spacing w:line="360" w:lineRule="auto"/>
        <w:ind w:left="0" w:leftChars="0" w:firstLine="559" w:firstLineChars="233"/>
        <w:rPr>
          <w:rFonts w:hint="eastAsia" w:ascii="仿宋" w:hAnsi="仿宋" w:eastAsia="仿宋"/>
          <w:sz w:val="24"/>
          <w:szCs w:val="24"/>
        </w:rPr>
      </w:pPr>
      <w:r>
        <w:rPr>
          <w:rFonts w:hint="eastAsia" w:ascii="仿宋" w:hAnsi="仿宋" w:eastAsia="仿宋"/>
          <w:sz w:val="24"/>
          <w:szCs w:val="24"/>
        </w:rPr>
        <w:t>评审小组采取最低评标价法确定成交供应商。最低评标价法是指投标文件满足</w:t>
      </w:r>
      <w:r>
        <w:rPr>
          <w:rFonts w:hint="eastAsia" w:ascii="仿宋" w:hAnsi="仿宋" w:eastAsia="仿宋"/>
          <w:sz w:val="24"/>
          <w:szCs w:val="24"/>
          <w:lang w:val="en-US" w:eastAsia="zh-CN"/>
        </w:rPr>
        <w:t>采购</w:t>
      </w:r>
      <w:r>
        <w:rPr>
          <w:rFonts w:hint="eastAsia" w:ascii="仿宋" w:hAnsi="仿宋" w:eastAsia="仿宋"/>
          <w:sz w:val="24"/>
          <w:szCs w:val="24"/>
        </w:rPr>
        <w:t>文件全部实质性要求且投标报价最低的投标人为中标候选人的评标方法。</w:t>
      </w:r>
    </w:p>
    <w:p>
      <w:pPr>
        <w:spacing w:line="360" w:lineRule="auto"/>
        <w:ind w:firstLine="480" w:firstLineChars="200"/>
        <w:rPr>
          <w:rFonts w:ascii="仿宋" w:hAnsi="仿宋" w:eastAsia="仿宋"/>
          <w:sz w:val="24"/>
          <w:szCs w:val="24"/>
        </w:rPr>
      </w:pPr>
      <w:r>
        <w:rPr>
          <w:rFonts w:hint="eastAsia" w:ascii="仿宋" w:hAnsi="仿宋" w:eastAsia="仿宋"/>
          <w:sz w:val="24"/>
          <w:szCs w:val="24"/>
          <w:lang w:val="en-US" w:eastAsia="zh-CN"/>
        </w:rPr>
        <w:t>2、</w:t>
      </w:r>
      <w:r>
        <w:rPr>
          <w:rFonts w:hint="eastAsia" w:ascii="仿宋" w:hAnsi="仿宋" w:eastAsia="仿宋"/>
          <w:sz w:val="24"/>
          <w:szCs w:val="24"/>
        </w:rPr>
        <w:t>推荐中标候选人名单。</w:t>
      </w:r>
      <w:r>
        <w:rPr>
          <w:rFonts w:hint="eastAsia" w:ascii="仿宋" w:hAnsi="仿宋" w:eastAsia="仿宋"/>
          <w:sz w:val="24"/>
          <w:szCs w:val="24"/>
          <w:lang w:val="en-US" w:eastAsia="zh-CN"/>
        </w:rPr>
        <w:t>评标委员会</w:t>
      </w:r>
      <w:r>
        <w:rPr>
          <w:rFonts w:hint="eastAsia" w:ascii="仿宋" w:hAnsi="仿宋" w:eastAsia="仿宋"/>
          <w:sz w:val="24"/>
          <w:szCs w:val="24"/>
        </w:rPr>
        <w:t>按照由低到高的顺序排名前三的投标人为中标候选人，其中排名第一的投标人为第一中标候选人。若出现两个及以上相同最低报价的，采购人以</w:t>
      </w:r>
      <w:r>
        <w:rPr>
          <w:rFonts w:hint="eastAsia" w:ascii="仿宋" w:hAnsi="仿宋" w:eastAsia="仿宋"/>
          <w:sz w:val="24"/>
          <w:szCs w:val="24"/>
          <w:lang w:val="en-US" w:eastAsia="zh-CN"/>
        </w:rPr>
        <w:t>竞采中心网上</w:t>
      </w:r>
      <w:r>
        <w:rPr>
          <w:rFonts w:hint="eastAsia" w:ascii="仿宋" w:hAnsi="仿宋" w:eastAsia="仿宋"/>
          <w:sz w:val="24"/>
          <w:szCs w:val="24"/>
        </w:rPr>
        <w:t>随机抽取方式决定中标候选人顺序。</w:t>
      </w:r>
    </w:p>
    <w:p>
      <w:pPr>
        <w:pStyle w:val="7"/>
        <w:spacing w:before="0" w:after="0" w:line="360" w:lineRule="auto"/>
        <w:rPr>
          <w:rFonts w:hint="eastAsia" w:ascii="仿宋" w:hAnsi="仿宋" w:eastAsia="仿宋" w:cs="Times New Roman"/>
          <w:sz w:val="24"/>
          <w:szCs w:val="24"/>
        </w:rPr>
      </w:pPr>
      <w:bookmarkStart w:id="72" w:name="_Toc8893"/>
      <w:bookmarkStart w:id="73" w:name="_Toc32110"/>
      <w:bookmarkStart w:id="74" w:name="_Toc342913394"/>
      <w:bookmarkStart w:id="75" w:name="_Toc102227320"/>
      <w:r>
        <w:rPr>
          <w:rFonts w:hint="eastAsia" w:ascii="仿宋" w:hAnsi="仿宋" w:eastAsia="仿宋" w:cs="Times New Roman"/>
          <w:sz w:val="24"/>
          <w:szCs w:val="24"/>
        </w:rPr>
        <w:t>二、响应无效</w:t>
      </w:r>
      <w:bookmarkEnd w:id="72"/>
      <w:bookmarkEnd w:id="73"/>
    </w:p>
    <w:p>
      <w:pPr>
        <w:snapToGrid w:val="0"/>
        <w:spacing w:line="360" w:lineRule="auto"/>
        <w:ind w:firstLine="465"/>
        <w:rPr>
          <w:rFonts w:ascii="仿宋" w:hAnsi="仿宋" w:eastAsia="仿宋"/>
          <w:sz w:val="24"/>
          <w:szCs w:val="24"/>
        </w:rPr>
      </w:pPr>
      <w:r>
        <w:rPr>
          <w:rFonts w:hint="eastAsia" w:ascii="仿宋" w:hAnsi="仿宋" w:eastAsia="仿宋"/>
          <w:sz w:val="24"/>
          <w:szCs w:val="24"/>
        </w:rPr>
        <w:t>供应商发生以下条款情况之一者，视为响应无效，其响应文件将被拒绝：</w:t>
      </w:r>
    </w:p>
    <w:p>
      <w:pPr>
        <w:snapToGrid w:val="0"/>
        <w:spacing w:line="360" w:lineRule="auto"/>
        <w:ind w:firstLine="465"/>
        <w:rPr>
          <w:rFonts w:hint="eastAsia" w:ascii="仿宋" w:hAnsi="仿宋" w:eastAsia="仿宋"/>
          <w:sz w:val="24"/>
          <w:szCs w:val="24"/>
        </w:rPr>
      </w:pPr>
      <w:r>
        <w:rPr>
          <w:rFonts w:hint="eastAsia" w:ascii="仿宋" w:hAnsi="仿宋" w:eastAsia="仿宋"/>
          <w:sz w:val="24"/>
          <w:szCs w:val="24"/>
          <w:lang w:val="en-US" w:eastAsia="zh-CN"/>
        </w:rPr>
        <w:t>1、响应</w:t>
      </w:r>
      <w:r>
        <w:rPr>
          <w:rFonts w:hint="eastAsia" w:ascii="仿宋" w:hAnsi="仿宋" w:eastAsia="仿宋"/>
          <w:sz w:val="24"/>
          <w:szCs w:val="24"/>
        </w:rPr>
        <w:t>文件未按照采购文件要求由法定代表人或授权代表签字，或未按采购文件要求的格式加盖公章的；</w:t>
      </w:r>
    </w:p>
    <w:p>
      <w:pPr>
        <w:snapToGrid w:val="0"/>
        <w:spacing w:line="360" w:lineRule="auto"/>
        <w:ind w:firstLine="465"/>
        <w:rPr>
          <w:rFonts w:hint="eastAsia" w:ascii="仿宋" w:hAnsi="仿宋" w:eastAsia="仿宋"/>
          <w:sz w:val="24"/>
          <w:szCs w:val="24"/>
        </w:rPr>
      </w:pPr>
      <w:r>
        <w:rPr>
          <w:rFonts w:hint="eastAsia" w:ascii="仿宋" w:hAnsi="仿宋" w:eastAsia="仿宋"/>
          <w:sz w:val="24"/>
          <w:szCs w:val="24"/>
        </w:rPr>
        <w:t>2</w:t>
      </w:r>
      <w:r>
        <w:rPr>
          <w:rFonts w:hint="eastAsia" w:ascii="仿宋" w:hAnsi="仿宋" w:eastAsia="仿宋"/>
          <w:sz w:val="24"/>
          <w:szCs w:val="24"/>
          <w:lang w:eastAsia="zh-CN"/>
        </w:rPr>
        <w:t>、</w:t>
      </w:r>
      <w:r>
        <w:rPr>
          <w:rFonts w:hint="eastAsia" w:ascii="仿宋" w:hAnsi="仿宋" w:eastAsia="仿宋"/>
          <w:sz w:val="24"/>
          <w:szCs w:val="24"/>
          <w:lang w:val="en-US" w:eastAsia="zh-CN"/>
        </w:rPr>
        <w:t>响应</w:t>
      </w:r>
      <w:r>
        <w:rPr>
          <w:rFonts w:hint="eastAsia" w:ascii="仿宋" w:hAnsi="仿宋" w:eastAsia="仿宋"/>
          <w:sz w:val="24"/>
          <w:szCs w:val="24"/>
        </w:rPr>
        <w:t>文件未按规定格式和要求填写，内容不全或字迹模糊，辨认不清而影响评审</w:t>
      </w:r>
      <w:r>
        <w:rPr>
          <w:rFonts w:hint="eastAsia" w:ascii="仿宋" w:hAnsi="仿宋" w:eastAsia="仿宋"/>
          <w:sz w:val="24"/>
          <w:szCs w:val="24"/>
          <w:lang w:val="en-US" w:eastAsia="zh-CN"/>
        </w:rPr>
        <w:t>的</w:t>
      </w:r>
      <w:r>
        <w:rPr>
          <w:rFonts w:hint="eastAsia" w:ascii="仿宋" w:hAnsi="仿宋" w:eastAsia="仿宋"/>
          <w:sz w:val="24"/>
          <w:szCs w:val="24"/>
        </w:rPr>
        <w:t>；</w:t>
      </w:r>
    </w:p>
    <w:p>
      <w:pPr>
        <w:snapToGrid w:val="0"/>
        <w:spacing w:line="360" w:lineRule="auto"/>
        <w:ind w:firstLine="465"/>
        <w:rPr>
          <w:rFonts w:hint="eastAsia" w:ascii="仿宋" w:hAnsi="仿宋" w:eastAsia="仿宋"/>
          <w:sz w:val="24"/>
          <w:szCs w:val="24"/>
        </w:rPr>
      </w:pPr>
      <w:r>
        <w:rPr>
          <w:rFonts w:hint="eastAsia" w:ascii="仿宋" w:hAnsi="仿宋" w:eastAsia="仿宋"/>
          <w:sz w:val="24"/>
          <w:szCs w:val="24"/>
        </w:rPr>
        <w:t>3</w:t>
      </w:r>
      <w:r>
        <w:rPr>
          <w:rFonts w:hint="eastAsia" w:ascii="仿宋" w:hAnsi="仿宋" w:eastAsia="仿宋"/>
          <w:sz w:val="24"/>
          <w:szCs w:val="24"/>
          <w:lang w:eastAsia="zh-CN"/>
        </w:rPr>
        <w:t>、</w:t>
      </w:r>
      <w:r>
        <w:rPr>
          <w:rFonts w:hint="eastAsia" w:ascii="仿宋" w:hAnsi="仿宋" w:eastAsia="仿宋"/>
          <w:sz w:val="24"/>
          <w:szCs w:val="24"/>
        </w:rPr>
        <w:t>供应商超出经营范围的或不具备采购文件规定的资格要求的；</w:t>
      </w:r>
    </w:p>
    <w:p>
      <w:pPr>
        <w:snapToGrid w:val="0"/>
        <w:spacing w:line="360" w:lineRule="auto"/>
        <w:ind w:firstLine="465"/>
        <w:rPr>
          <w:rFonts w:hint="eastAsia" w:ascii="仿宋" w:hAnsi="仿宋" w:eastAsia="仿宋"/>
          <w:sz w:val="24"/>
          <w:szCs w:val="24"/>
        </w:rPr>
      </w:pPr>
      <w:r>
        <w:rPr>
          <w:rFonts w:hint="eastAsia" w:ascii="仿宋" w:hAnsi="仿宋" w:eastAsia="仿宋"/>
          <w:sz w:val="24"/>
          <w:szCs w:val="24"/>
          <w:lang w:val="en-US" w:eastAsia="zh-CN"/>
        </w:rPr>
        <w:t>4、响应</w:t>
      </w:r>
      <w:r>
        <w:rPr>
          <w:rFonts w:hint="eastAsia" w:ascii="仿宋" w:hAnsi="仿宋" w:eastAsia="仿宋"/>
          <w:sz w:val="24"/>
          <w:szCs w:val="24"/>
        </w:rPr>
        <w:t>文件出现多个方案或报价的；</w:t>
      </w:r>
    </w:p>
    <w:p>
      <w:pPr>
        <w:snapToGrid w:val="0"/>
        <w:spacing w:line="360" w:lineRule="auto"/>
        <w:ind w:firstLine="465"/>
        <w:rPr>
          <w:rFonts w:hint="eastAsia" w:ascii="仿宋" w:hAnsi="仿宋" w:eastAsia="仿宋"/>
          <w:sz w:val="24"/>
          <w:szCs w:val="24"/>
        </w:rPr>
      </w:pPr>
      <w:r>
        <w:rPr>
          <w:rFonts w:hint="eastAsia" w:ascii="仿宋" w:hAnsi="仿宋" w:eastAsia="仿宋"/>
          <w:sz w:val="24"/>
          <w:szCs w:val="24"/>
          <w:lang w:val="en-US" w:eastAsia="zh-CN"/>
        </w:rPr>
        <w:t>5、</w:t>
      </w:r>
      <w:r>
        <w:rPr>
          <w:rFonts w:hint="eastAsia" w:ascii="仿宋" w:hAnsi="仿宋" w:eastAsia="仿宋"/>
          <w:sz w:val="24"/>
          <w:szCs w:val="24"/>
        </w:rPr>
        <w:t>未提供符合要求的法定代表人授权委托书的；</w:t>
      </w:r>
    </w:p>
    <w:p>
      <w:pPr>
        <w:snapToGrid w:val="0"/>
        <w:spacing w:line="360" w:lineRule="auto"/>
        <w:ind w:firstLine="465"/>
        <w:rPr>
          <w:rFonts w:hint="eastAsia" w:ascii="仿宋" w:hAnsi="仿宋" w:eastAsia="仿宋"/>
          <w:sz w:val="24"/>
          <w:szCs w:val="24"/>
        </w:rPr>
      </w:pPr>
      <w:r>
        <w:rPr>
          <w:rFonts w:hint="eastAsia" w:ascii="仿宋" w:hAnsi="仿宋" w:eastAsia="仿宋"/>
          <w:sz w:val="24"/>
          <w:szCs w:val="24"/>
          <w:lang w:val="en-US" w:eastAsia="zh-CN"/>
        </w:rPr>
        <w:t>6、</w:t>
      </w:r>
      <w:r>
        <w:rPr>
          <w:rFonts w:hint="eastAsia" w:ascii="仿宋" w:hAnsi="仿宋" w:eastAsia="仿宋"/>
          <w:sz w:val="24"/>
          <w:szCs w:val="24"/>
        </w:rPr>
        <w:t>未按采购文件要求提供必要有效证明文件或提供了虚假文件的；</w:t>
      </w:r>
    </w:p>
    <w:p>
      <w:pPr>
        <w:snapToGrid w:val="0"/>
        <w:spacing w:line="360" w:lineRule="auto"/>
        <w:ind w:firstLine="465"/>
        <w:rPr>
          <w:rFonts w:hint="eastAsia" w:ascii="仿宋" w:hAnsi="仿宋" w:eastAsia="仿宋"/>
          <w:sz w:val="24"/>
          <w:szCs w:val="24"/>
        </w:rPr>
      </w:pPr>
      <w:r>
        <w:rPr>
          <w:rFonts w:hint="eastAsia" w:ascii="仿宋" w:hAnsi="仿宋" w:eastAsia="仿宋"/>
          <w:sz w:val="24"/>
          <w:szCs w:val="24"/>
          <w:lang w:val="en-US" w:eastAsia="zh-CN"/>
        </w:rPr>
        <w:t>7、响应</w:t>
      </w:r>
      <w:r>
        <w:rPr>
          <w:rFonts w:hint="eastAsia" w:ascii="仿宋" w:hAnsi="仿宋" w:eastAsia="仿宋"/>
          <w:sz w:val="24"/>
          <w:szCs w:val="24"/>
        </w:rPr>
        <w:t>文件附有采购人不能接受的条件;</w:t>
      </w:r>
    </w:p>
    <w:p>
      <w:pPr>
        <w:snapToGrid w:val="0"/>
        <w:spacing w:line="360" w:lineRule="auto"/>
        <w:ind w:firstLine="465"/>
        <w:rPr>
          <w:rFonts w:hint="eastAsia" w:ascii="仿宋" w:hAnsi="仿宋" w:eastAsia="仿宋"/>
          <w:sz w:val="24"/>
          <w:szCs w:val="24"/>
        </w:rPr>
      </w:pPr>
      <w:r>
        <w:rPr>
          <w:rFonts w:hint="eastAsia" w:ascii="仿宋" w:hAnsi="仿宋" w:eastAsia="仿宋"/>
          <w:sz w:val="24"/>
          <w:szCs w:val="24"/>
          <w:lang w:val="en-US" w:eastAsia="zh-CN"/>
        </w:rPr>
        <w:t>8、响应</w:t>
      </w:r>
      <w:r>
        <w:rPr>
          <w:rFonts w:hint="eastAsia" w:ascii="仿宋" w:hAnsi="仿宋" w:eastAsia="仿宋"/>
          <w:sz w:val="24"/>
          <w:szCs w:val="24"/>
        </w:rPr>
        <w:t>文件未在平台上传的；</w:t>
      </w:r>
    </w:p>
    <w:p>
      <w:pPr>
        <w:snapToGrid w:val="0"/>
        <w:spacing w:line="360" w:lineRule="auto"/>
        <w:ind w:firstLine="465"/>
        <w:rPr>
          <w:rFonts w:hint="default" w:eastAsia="仿宋"/>
          <w:lang w:val="en-US" w:eastAsia="zh-CN"/>
        </w:rPr>
      </w:pPr>
      <w:r>
        <w:rPr>
          <w:rFonts w:hint="eastAsia" w:ascii="仿宋" w:hAnsi="仿宋" w:eastAsia="仿宋"/>
          <w:sz w:val="24"/>
          <w:szCs w:val="24"/>
          <w:lang w:val="en-US" w:eastAsia="zh-CN"/>
        </w:rPr>
        <w:t>9、响应</w:t>
      </w:r>
      <w:r>
        <w:rPr>
          <w:rFonts w:hint="eastAsia" w:ascii="仿宋" w:hAnsi="仿宋" w:eastAsia="仿宋"/>
          <w:sz w:val="24"/>
          <w:szCs w:val="24"/>
        </w:rPr>
        <w:t>文件缺少</w:t>
      </w:r>
      <w:r>
        <w:rPr>
          <w:rFonts w:hint="eastAsia" w:ascii="仿宋" w:hAnsi="仿宋" w:eastAsia="仿宋"/>
          <w:sz w:val="24"/>
          <w:szCs w:val="24"/>
          <w:lang w:val="en-US" w:eastAsia="zh-CN"/>
        </w:rPr>
        <w:t>采购</w:t>
      </w:r>
      <w:r>
        <w:rPr>
          <w:rFonts w:hint="eastAsia" w:ascii="仿宋" w:hAnsi="仿宋" w:eastAsia="仿宋"/>
          <w:sz w:val="24"/>
          <w:szCs w:val="24"/>
        </w:rPr>
        <w:t>文件所列要件或者投标要件达不到本采购文件要求的；</w:t>
      </w:r>
    </w:p>
    <w:p>
      <w:pPr>
        <w:pStyle w:val="7"/>
        <w:spacing w:before="0" w:after="0" w:line="360" w:lineRule="auto"/>
        <w:rPr>
          <w:rFonts w:ascii="仿宋" w:hAnsi="仿宋" w:eastAsia="仿宋"/>
          <w:sz w:val="24"/>
          <w:szCs w:val="24"/>
        </w:rPr>
      </w:pPr>
      <w:bookmarkStart w:id="76" w:name="_Toc18788"/>
      <w:bookmarkStart w:id="77" w:name="_Toc24810"/>
      <w:r>
        <w:rPr>
          <w:rFonts w:hint="eastAsia" w:ascii="仿宋" w:hAnsi="仿宋" w:eastAsia="仿宋"/>
          <w:sz w:val="24"/>
          <w:szCs w:val="24"/>
        </w:rPr>
        <w:t>三、</w:t>
      </w:r>
      <w:bookmarkEnd w:id="74"/>
      <w:bookmarkEnd w:id="75"/>
      <w:r>
        <w:rPr>
          <w:rFonts w:hint="eastAsia" w:ascii="仿宋" w:hAnsi="仿宋" w:eastAsia="仿宋"/>
          <w:sz w:val="24"/>
          <w:szCs w:val="24"/>
        </w:rPr>
        <w:t>采购终止</w:t>
      </w:r>
      <w:bookmarkEnd w:id="76"/>
      <w:bookmarkEnd w:id="77"/>
    </w:p>
    <w:p>
      <w:pPr>
        <w:snapToGrid w:val="0"/>
        <w:spacing w:line="360" w:lineRule="auto"/>
        <w:ind w:firstLine="465"/>
        <w:rPr>
          <w:rFonts w:ascii="仿宋" w:hAnsi="仿宋" w:eastAsia="仿宋"/>
          <w:sz w:val="24"/>
          <w:szCs w:val="24"/>
        </w:rPr>
      </w:pPr>
      <w:r>
        <w:rPr>
          <w:rFonts w:hint="eastAsia" w:ascii="仿宋" w:hAnsi="仿宋" w:eastAsia="仿宋"/>
          <w:sz w:val="24"/>
          <w:szCs w:val="24"/>
        </w:rPr>
        <w:t>出现下列情形之一的，采购人或者采购代理机构应当终止网上竞采活动，发布项目终止公告并说明原因，重新开展采购活动：</w:t>
      </w:r>
    </w:p>
    <w:p>
      <w:pPr>
        <w:snapToGrid w:val="0"/>
        <w:spacing w:line="360" w:lineRule="auto"/>
        <w:ind w:firstLine="465"/>
        <w:rPr>
          <w:rFonts w:ascii="仿宋" w:hAnsi="仿宋" w:eastAsia="仿宋"/>
          <w:sz w:val="24"/>
          <w:szCs w:val="24"/>
        </w:rPr>
      </w:pPr>
      <w:r>
        <w:rPr>
          <w:rFonts w:hint="eastAsia" w:ascii="仿宋" w:hAnsi="仿宋" w:eastAsia="仿宋"/>
          <w:sz w:val="24"/>
          <w:szCs w:val="24"/>
        </w:rPr>
        <w:t>（一）因情况变化，不再符合规定的网上竞采采购方式适用情形的。</w:t>
      </w:r>
    </w:p>
    <w:p>
      <w:pPr>
        <w:snapToGrid w:val="0"/>
        <w:spacing w:line="360" w:lineRule="auto"/>
        <w:ind w:firstLine="465"/>
        <w:rPr>
          <w:rFonts w:ascii="仿宋" w:hAnsi="仿宋" w:eastAsia="仿宋"/>
          <w:sz w:val="24"/>
          <w:szCs w:val="24"/>
        </w:rPr>
      </w:pPr>
      <w:r>
        <w:rPr>
          <w:rFonts w:hint="eastAsia" w:ascii="仿宋" w:hAnsi="仿宋" w:eastAsia="仿宋"/>
          <w:sz w:val="24"/>
          <w:szCs w:val="24"/>
        </w:rPr>
        <w:t>（二）出现影响采购公正的违法、违规行为的。</w:t>
      </w:r>
    </w:p>
    <w:p>
      <w:pPr>
        <w:snapToGrid w:val="0"/>
        <w:spacing w:line="360" w:lineRule="auto"/>
        <w:ind w:firstLine="465"/>
      </w:pPr>
      <w:r>
        <w:rPr>
          <w:rFonts w:hint="eastAsia" w:ascii="仿宋" w:hAnsi="仿宋" w:eastAsia="仿宋"/>
          <w:sz w:val="24"/>
          <w:szCs w:val="24"/>
        </w:rPr>
        <w:t>（三）所有供应商都未通过资格性审查的，终止本次采购活动，并发布终止采购活动公告</w:t>
      </w:r>
      <w:bookmarkStart w:id="78" w:name="_Toc102227313"/>
      <w:r>
        <w:rPr>
          <w:rFonts w:hint="eastAsia" w:ascii="仿宋" w:hAnsi="仿宋" w:eastAsia="仿宋"/>
          <w:sz w:val="24"/>
          <w:szCs w:val="24"/>
        </w:rPr>
        <w:t>。</w:t>
      </w:r>
    </w:p>
    <w:p>
      <w:pPr>
        <w:pStyle w:val="6"/>
        <w:spacing w:line="360" w:lineRule="auto"/>
        <w:jc w:val="center"/>
        <w:rPr>
          <w:rFonts w:ascii="仿宋" w:hAnsi="仿宋" w:eastAsia="仿宋"/>
          <w:b/>
          <w:bCs/>
          <w:szCs w:val="30"/>
        </w:rPr>
      </w:pPr>
      <w:r>
        <w:rPr>
          <w:rFonts w:hint="eastAsia" w:ascii="仿宋" w:hAnsi="仿宋" w:eastAsia="仿宋"/>
          <w:b w:val="0"/>
          <w:sz w:val="36"/>
          <w:szCs w:val="30"/>
        </w:rPr>
        <w:br w:type="page"/>
      </w:r>
      <w:bookmarkStart w:id="79" w:name="_Toc10384"/>
      <w:bookmarkStart w:id="80" w:name="_Toc21054"/>
      <w:r>
        <w:rPr>
          <w:rFonts w:hint="eastAsia" w:ascii="仿宋" w:hAnsi="仿宋" w:eastAsia="仿宋"/>
          <w:b/>
          <w:bCs/>
          <w:sz w:val="36"/>
          <w:szCs w:val="30"/>
        </w:rPr>
        <w:t>第五篇  供应商须知</w:t>
      </w:r>
      <w:bookmarkEnd w:id="78"/>
      <w:bookmarkEnd w:id="79"/>
      <w:bookmarkEnd w:id="80"/>
    </w:p>
    <w:p>
      <w:pPr>
        <w:pStyle w:val="7"/>
        <w:spacing w:before="0" w:after="0" w:line="360" w:lineRule="auto"/>
        <w:rPr>
          <w:rFonts w:ascii="仿宋" w:hAnsi="仿宋" w:eastAsia="仿宋"/>
          <w:sz w:val="24"/>
          <w:szCs w:val="24"/>
        </w:rPr>
      </w:pPr>
      <w:bookmarkStart w:id="81" w:name="_Toc22156"/>
      <w:bookmarkStart w:id="82" w:name="_Toc342913389"/>
      <w:bookmarkStart w:id="83" w:name="_Toc18927"/>
      <w:r>
        <w:rPr>
          <w:rFonts w:hint="eastAsia" w:ascii="仿宋" w:hAnsi="仿宋" w:eastAsia="仿宋"/>
          <w:sz w:val="24"/>
          <w:szCs w:val="24"/>
        </w:rPr>
        <w:t>一、网上竞采费用</w:t>
      </w:r>
      <w:bookmarkEnd w:id="81"/>
      <w:bookmarkEnd w:id="82"/>
      <w:bookmarkEnd w:id="83"/>
    </w:p>
    <w:p>
      <w:pPr>
        <w:pStyle w:val="264"/>
        <w:spacing w:line="360" w:lineRule="auto"/>
        <w:ind w:firstLine="480" w:firstLineChars="200"/>
        <w:rPr>
          <w:rFonts w:ascii="仿宋" w:hAnsi="仿宋" w:eastAsia="仿宋"/>
          <w:sz w:val="24"/>
          <w:szCs w:val="24"/>
        </w:rPr>
      </w:pPr>
      <w:r>
        <w:rPr>
          <w:rFonts w:hint="eastAsia" w:ascii="仿宋" w:hAnsi="仿宋" w:eastAsia="仿宋"/>
          <w:sz w:val="24"/>
          <w:szCs w:val="24"/>
        </w:rPr>
        <w:t>参与网上竞采的供应商应承担其编制响应文件与递交响应文件所涉及的一切费用。</w:t>
      </w:r>
    </w:p>
    <w:p>
      <w:pPr>
        <w:pStyle w:val="7"/>
        <w:tabs>
          <w:tab w:val="left" w:pos="2640"/>
        </w:tabs>
        <w:spacing w:before="0" w:after="0" w:line="360" w:lineRule="auto"/>
        <w:rPr>
          <w:rFonts w:ascii="仿宋" w:hAnsi="仿宋" w:eastAsia="仿宋"/>
          <w:sz w:val="24"/>
          <w:szCs w:val="24"/>
        </w:rPr>
      </w:pPr>
      <w:bookmarkStart w:id="84" w:name="_Toc23428"/>
      <w:bookmarkStart w:id="85" w:name="_Toc342913391"/>
      <w:bookmarkStart w:id="86" w:name="_Toc25299"/>
      <w:r>
        <w:rPr>
          <w:rFonts w:hint="eastAsia" w:ascii="仿宋" w:hAnsi="仿宋" w:eastAsia="仿宋"/>
          <w:sz w:val="24"/>
          <w:szCs w:val="24"/>
        </w:rPr>
        <w:t>二、网上竞采文件</w:t>
      </w:r>
      <w:bookmarkEnd w:id="84"/>
      <w:bookmarkEnd w:id="85"/>
      <w:bookmarkEnd w:id="86"/>
    </w:p>
    <w:p>
      <w:pPr>
        <w:snapToGrid w:val="0"/>
        <w:spacing w:line="360" w:lineRule="auto"/>
        <w:ind w:firstLine="480" w:firstLineChars="200"/>
        <w:rPr>
          <w:rFonts w:ascii="仿宋" w:hAnsi="仿宋" w:eastAsia="仿宋"/>
          <w:sz w:val="24"/>
          <w:szCs w:val="24"/>
        </w:rPr>
      </w:pPr>
      <w:r>
        <w:rPr>
          <w:rFonts w:hint="eastAsia" w:ascii="仿宋" w:hAnsi="仿宋" w:eastAsia="仿宋"/>
          <w:sz w:val="24"/>
          <w:szCs w:val="24"/>
        </w:rPr>
        <w:t>（一）网上竞采文件由采购</w:t>
      </w:r>
      <w:r>
        <w:rPr>
          <w:rFonts w:hint="eastAsia" w:ascii="仿宋" w:hAnsi="仿宋" w:eastAsia="仿宋"/>
          <w:sz w:val="24"/>
          <w:szCs w:val="24"/>
          <w:lang w:val="en-US" w:eastAsia="zh-CN"/>
        </w:rPr>
        <w:t>公告</w:t>
      </w:r>
      <w:r>
        <w:rPr>
          <w:rFonts w:hint="eastAsia" w:ascii="仿宋" w:hAnsi="仿宋" w:eastAsia="仿宋"/>
          <w:sz w:val="24"/>
          <w:szCs w:val="24"/>
        </w:rPr>
        <w:t>、采购项目技术需求、采购项目商务需求、</w:t>
      </w:r>
      <w:r>
        <w:rPr>
          <w:rFonts w:hint="eastAsia" w:ascii="仿宋" w:hAnsi="仿宋" w:eastAsia="仿宋"/>
          <w:sz w:val="24"/>
          <w:szCs w:val="24"/>
          <w:lang w:val="en-US" w:eastAsia="zh-CN"/>
        </w:rPr>
        <w:t>评标办法</w:t>
      </w:r>
      <w:r>
        <w:rPr>
          <w:rFonts w:hint="eastAsia" w:ascii="仿宋" w:hAnsi="仿宋" w:eastAsia="仿宋"/>
          <w:sz w:val="24"/>
          <w:szCs w:val="24"/>
        </w:rPr>
        <w:t>、供应商须知</w:t>
      </w:r>
      <w:r>
        <w:rPr>
          <w:rFonts w:hint="eastAsia" w:ascii="仿宋" w:hAnsi="仿宋" w:eastAsia="仿宋"/>
          <w:b/>
          <w:sz w:val="24"/>
          <w:szCs w:val="24"/>
        </w:rPr>
        <w:t>、</w:t>
      </w:r>
      <w:r>
        <w:rPr>
          <w:rFonts w:hint="eastAsia" w:ascii="仿宋" w:hAnsi="仿宋" w:eastAsia="仿宋"/>
          <w:sz w:val="24"/>
          <w:szCs w:val="24"/>
        </w:rPr>
        <w:t>合同主要条款和格式合同</w:t>
      </w:r>
      <w:r>
        <w:rPr>
          <w:rFonts w:hint="eastAsia" w:ascii="仿宋" w:hAnsi="仿宋" w:eastAsia="仿宋"/>
          <w:b/>
          <w:sz w:val="24"/>
          <w:szCs w:val="24"/>
        </w:rPr>
        <w:t>、</w:t>
      </w:r>
      <w:r>
        <w:rPr>
          <w:rFonts w:hint="eastAsia" w:ascii="仿宋" w:hAnsi="仿宋" w:eastAsia="仿宋"/>
          <w:sz w:val="24"/>
          <w:szCs w:val="24"/>
        </w:rPr>
        <w:t>响应文件编制要求七部分组成。</w:t>
      </w:r>
    </w:p>
    <w:p>
      <w:pPr>
        <w:snapToGrid w:val="0"/>
        <w:spacing w:line="360" w:lineRule="auto"/>
        <w:ind w:firstLine="480" w:firstLineChars="200"/>
        <w:rPr>
          <w:rFonts w:ascii="仿宋" w:hAnsi="仿宋" w:eastAsia="仿宋"/>
          <w:sz w:val="24"/>
          <w:szCs w:val="24"/>
        </w:rPr>
      </w:pPr>
      <w:r>
        <w:rPr>
          <w:rFonts w:hint="eastAsia" w:ascii="仿宋" w:hAnsi="仿宋" w:eastAsia="仿宋"/>
          <w:sz w:val="24"/>
          <w:szCs w:val="24"/>
        </w:rPr>
        <w:t>（二）采购人（或采购代理机构）所作的一切有效的书面通知、修改及补充，都是网上竞采文件不可分割的部分。</w:t>
      </w:r>
    </w:p>
    <w:p>
      <w:pPr>
        <w:pStyle w:val="7"/>
        <w:spacing w:before="0" w:after="0" w:line="360" w:lineRule="auto"/>
        <w:rPr>
          <w:rFonts w:ascii="仿宋" w:hAnsi="仿宋" w:eastAsia="仿宋"/>
          <w:sz w:val="24"/>
          <w:szCs w:val="24"/>
        </w:rPr>
      </w:pPr>
      <w:bookmarkStart w:id="87" w:name="_Toc13364"/>
      <w:bookmarkStart w:id="88" w:name="_Toc102227318"/>
      <w:bookmarkStart w:id="89" w:name="_Toc342913392"/>
      <w:bookmarkStart w:id="90" w:name="_Toc179714297"/>
      <w:bookmarkStart w:id="91" w:name="_Toc1734"/>
      <w:r>
        <w:rPr>
          <w:rFonts w:hint="eastAsia" w:ascii="仿宋" w:hAnsi="仿宋" w:eastAsia="仿宋"/>
          <w:sz w:val="24"/>
          <w:szCs w:val="24"/>
        </w:rPr>
        <w:t>三、网上竞采要求</w:t>
      </w:r>
      <w:bookmarkEnd w:id="87"/>
      <w:bookmarkEnd w:id="88"/>
      <w:bookmarkEnd w:id="89"/>
      <w:bookmarkEnd w:id="90"/>
      <w:bookmarkEnd w:id="91"/>
    </w:p>
    <w:p>
      <w:pPr>
        <w:spacing w:line="360" w:lineRule="auto"/>
        <w:ind w:firstLine="480" w:firstLineChars="200"/>
        <w:rPr>
          <w:rFonts w:hint="default" w:ascii="仿宋" w:hAnsi="仿宋" w:eastAsia="仿宋"/>
          <w:sz w:val="24"/>
          <w:szCs w:val="24"/>
          <w:lang w:val="en-US" w:eastAsia="zh-CN"/>
        </w:rPr>
      </w:pPr>
      <w:r>
        <w:rPr>
          <w:rFonts w:hint="eastAsia" w:ascii="仿宋" w:hAnsi="仿宋" w:eastAsia="仿宋"/>
          <w:sz w:val="24"/>
          <w:szCs w:val="24"/>
        </w:rPr>
        <w:t>（一）响应文件</w:t>
      </w:r>
      <w:r>
        <w:rPr>
          <w:rFonts w:hint="eastAsia" w:ascii="仿宋" w:hAnsi="仿宋" w:eastAsia="仿宋"/>
          <w:sz w:val="24"/>
          <w:szCs w:val="24"/>
          <w:lang w:val="en-US" w:eastAsia="zh-CN"/>
        </w:rPr>
        <w:t>编制要求</w:t>
      </w:r>
    </w:p>
    <w:p>
      <w:pPr>
        <w:spacing w:line="360" w:lineRule="auto"/>
        <w:ind w:firstLine="480" w:firstLineChars="200"/>
        <w:rPr>
          <w:rFonts w:ascii="仿宋" w:hAnsi="仿宋" w:eastAsia="仿宋"/>
          <w:sz w:val="24"/>
          <w:szCs w:val="24"/>
        </w:rPr>
      </w:pPr>
      <w:r>
        <w:rPr>
          <w:rFonts w:hint="eastAsia" w:ascii="仿宋" w:hAnsi="仿宋" w:eastAsia="仿宋"/>
          <w:sz w:val="24"/>
          <w:szCs w:val="24"/>
          <w:lang w:val="en-US" w:eastAsia="zh-CN"/>
        </w:rPr>
        <w:t>1、</w:t>
      </w:r>
      <w:r>
        <w:rPr>
          <w:rFonts w:hint="eastAsia" w:ascii="仿宋" w:hAnsi="仿宋" w:eastAsia="仿宋"/>
          <w:sz w:val="24"/>
          <w:szCs w:val="24"/>
        </w:rPr>
        <w:t>供应商应当按照</w:t>
      </w:r>
      <w:r>
        <w:rPr>
          <w:rFonts w:hint="eastAsia" w:ascii="仿宋" w:hAnsi="仿宋" w:eastAsia="仿宋"/>
          <w:sz w:val="24"/>
          <w:szCs w:val="24"/>
          <w:lang w:val="en-US" w:eastAsia="zh-CN"/>
        </w:rPr>
        <w:t>采购</w:t>
      </w:r>
      <w:r>
        <w:rPr>
          <w:rFonts w:hint="eastAsia" w:ascii="仿宋" w:hAnsi="仿宋" w:eastAsia="仿宋"/>
          <w:sz w:val="24"/>
          <w:szCs w:val="24"/>
        </w:rPr>
        <w:t>文件的要求编制响应文件，</w:t>
      </w:r>
      <w:r>
        <w:rPr>
          <w:rFonts w:hint="eastAsia" w:ascii="仿宋" w:hAnsi="仿宋" w:eastAsia="仿宋"/>
          <w:sz w:val="24"/>
          <w:szCs w:val="24"/>
          <w:lang w:val="en-US" w:eastAsia="zh-CN"/>
        </w:rPr>
        <w:t>并上传至网上竞采平台</w:t>
      </w:r>
      <w:r>
        <w:rPr>
          <w:rFonts w:hint="eastAsia" w:ascii="仿宋" w:hAnsi="仿宋" w:eastAsia="仿宋"/>
          <w:sz w:val="24"/>
          <w:szCs w:val="24"/>
        </w:rPr>
        <w:t>。</w:t>
      </w:r>
    </w:p>
    <w:p>
      <w:pPr>
        <w:spacing w:line="360" w:lineRule="auto"/>
        <w:ind w:firstLine="480" w:firstLineChars="200"/>
        <w:rPr>
          <w:rFonts w:ascii="仿宋" w:hAnsi="仿宋" w:eastAsia="仿宋"/>
          <w:sz w:val="24"/>
          <w:szCs w:val="24"/>
        </w:rPr>
      </w:pPr>
      <w:r>
        <w:rPr>
          <w:rFonts w:hint="eastAsia" w:ascii="仿宋" w:hAnsi="仿宋" w:eastAsia="仿宋"/>
          <w:sz w:val="24"/>
          <w:szCs w:val="24"/>
          <w:lang w:val="en-US" w:eastAsia="zh-CN"/>
        </w:rPr>
        <w:t>2、</w:t>
      </w:r>
      <w:r>
        <w:rPr>
          <w:rFonts w:hint="eastAsia" w:ascii="仿宋" w:hAnsi="仿宋" w:eastAsia="仿宋"/>
          <w:sz w:val="24"/>
          <w:szCs w:val="24"/>
        </w:rPr>
        <w:t>响应文件组成</w:t>
      </w:r>
    </w:p>
    <w:p>
      <w:pPr>
        <w:spacing w:line="360" w:lineRule="auto"/>
        <w:ind w:firstLine="480" w:firstLineChars="200"/>
        <w:rPr>
          <w:rFonts w:ascii="仿宋" w:hAnsi="仿宋" w:eastAsia="仿宋"/>
          <w:sz w:val="24"/>
          <w:szCs w:val="24"/>
        </w:rPr>
      </w:pPr>
      <w:r>
        <w:rPr>
          <w:rFonts w:hint="eastAsia" w:ascii="仿宋" w:hAnsi="仿宋" w:eastAsia="仿宋"/>
          <w:sz w:val="24"/>
          <w:szCs w:val="24"/>
        </w:rPr>
        <w:t>响应文件由第七篇“响应文件编制要求”规定的部分和供应商所作的一切有效补充、修改和承诺等文件组成，供应商应按照第七篇“响应文件编制要求”规定的目录顺序组织编写，也可在基本格式基础上对表格进行扩展，未规定格式的由供应商自定格式。</w:t>
      </w:r>
    </w:p>
    <w:p>
      <w:pPr>
        <w:spacing w:line="360" w:lineRule="auto"/>
        <w:ind w:firstLine="480" w:firstLineChars="200"/>
        <w:rPr>
          <w:rFonts w:ascii="仿宋" w:hAnsi="仿宋" w:eastAsia="仿宋"/>
          <w:sz w:val="24"/>
          <w:szCs w:val="24"/>
        </w:rPr>
      </w:pPr>
      <w:r>
        <w:rPr>
          <w:rFonts w:hint="eastAsia" w:ascii="仿宋" w:hAnsi="仿宋" w:eastAsia="仿宋"/>
          <w:sz w:val="24"/>
          <w:szCs w:val="24"/>
        </w:rPr>
        <w:t>（二）联合体</w:t>
      </w:r>
    </w:p>
    <w:p>
      <w:pPr>
        <w:spacing w:line="360" w:lineRule="auto"/>
        <w:ind w:firstLine="480" w:firstLineChars="200"/>
        <w:rPr>
          <w:rFonts w:ascii="仿宋" w:hAnsi="仿宋" w:eastAsia="仿宋"/>
          <w:b w:val="0"/>
          <w:bCs/>
          <w:sz w:val="24"/>
          <w:szCs w:val="24"/>
        </w:rPr>
      </w:pPr>
      <w:r>
        <w:rPr>
          <w:rFonts w:hint="eastAsia" w:ascii="仿宋" w:hAnsi="仿宋" w:eastAsia="仿宋"/>
          <w:b w:val="0"/>
          <w:bCs/>
          <w:sz w:val="24"/>
          <w:szCs w:val="24"/>
        </w:rPr>
        <w:t>本项目不接受联合体竞标。</w:t>
      </w:r>
    </w:p>
    <w:p>
      <w:pPr>
        <w:spacing w:line="360" w:lineRule="auto"/>
        <w:ind w:firstLine="480" w:firstLineChars="200"/>
        <w:rPr>
          <w:rFonts w:ascii="仿宋" w:hAnsi="仿宋" w:eastAsia="仿宋"/>
          <w:sz w:val="24"/>
          <w:szCs w:val="24"/>
        </w:rPr>
      </w:pPr>
      <w:r>
        <w:rPr>
          <w:rFonts w:hint="eastAsia" w:ascii="仿宋" w:hAnsi="仿宋" w:eastAsia="仿宋"/>
          <w:sz w:val="24"/>
          <w:szCs w:val="24"/>
        </w:rPr>
        <w:t>（三）网上竞采有效期：响应文件及有关承诺文件有效期为提交响应文件截止时间起90天。</w:t>
      </w:r>
    </w:p>
    <w:p>
      <w:pPr>
        <w:spacing w:line="360" w:lineRule="auto"/>
        <w:ind w:firstLine="480" w:firstLineChars="200"/>
        <w:rPr>
          <w:rFonts w:ascii="仿宋" w:hAnsi="仿宋" w:eastAsia="仿宋"/>
          <w:sz w:val="24"/>
          <w:szCs w:val="24"/>
        </w:rPr>
      </w:pPr>
      <w:r>
        <w:rPr>
          <w:rFonts w:hint="eastAsia" w:ascii="仿宋" w:hAnsi="仿宋" w:eastAsia="仿宋"/>
          <w:sz w:val="24"/>
          <w:szCs w:val="24"/>
        </w:rPr>
        <w:t>（四）修正错误</w:t>
      </w:r>
    </w:p>
    <w:p>
      <w:pPr>
        <w:spacing w:line="360" w:lineRule="auto"/>
        <w:ind w:firstLine="480" w:firstLineChars="200"/>
        <w:rPr>
          <w:rFonts w:ascii="仿宋" w:hAnsi="仿宋" w:eastAsia="仿宋"/>
          <w:sz w:val="24"/>
          <w:szCs w:val="24"/>
        </w:rPr>
      </w:pPr>
      <w:r>
        <w:rPr>
          <w:rFonts w:hint="eastAsia" w:ascii="仿宋" w:hAnsi="仿宋" w:eastAsia="仿宋"/>
          <w:sz w:val="24"/>
          <w:szCs w:val="24"/>
        </w:rPr>
        <w:t>1.若供应商所递交的响应文件中的价格出现大写金额和小写金额不一致的错误，以大写金额修正为准。</w:t>
      </w:r>
    </w:p>
    <w:p>
      <w:pPr>
        <w:spacing w:line="360" w:lineRule="auto"/>
        <w:ind w:firstLine="480" w:firstLineChars="200"/>
        <w:rPr>
          <w:rFonts w:ascii="仿宋" w:hAnsi="仿宋" w:eastAsia="仿宋"/>
          <w:sz w:val="24"/>
          <w:szCs w:val="24"/>
        </w:rPr>
      </w:pPr>
      <w:r>
        <w:rPr>
          <w:rFonts w:hint="eastAsia" w:ascii="仿宋" w:hAnsi="仿宋" w:eastAsia="仿宋"/>
          <w:sz w:val="24"/>
          <w:szCs w:val="24"/>
        </w:rPr>
        <w:t>2.评审小组按上述修正错误的原则及方法修正供应商的报价，修正后的报价对供应商具有约束作用。如果供应商不接受修正后的价格，将失去成为</w:t>
      </w:r>
      <w:r>
        <w:rPr>
          <w:rFonts w:hint="eastAsia" w:ascii="仿宋" w:hAnsi="仿宋" w:eastAsia="仿宋"/>
          <w:sz w:val="24"/>
          <w:szCs w:val="24"/>
          <w:lang w:val="en-US" w:eastAsia="zh-CN"/>
        </w:rPr>
        <w:t>中标人</w:t>
      </w:r>
      <w:r>
        <w:rPr>
          <w:rFonts w:hint="eastAsia" w:ascii="仿宋" w:hAnsi="仿宋" w:eastAsia="仿宋"/>
          <w:sz w:val="24"/>
          <w:szCs w:val="24"/>
        </w:rPr>
        <w:t>的资格。</w:t>
      </w:r>
    </w:p>
    <w:p>
      <w:pPr>
        <w:pStyle w:val="7"/>
        <w:spacing w:before="0" w:after="0" w:line="360" w:lineRule="auto"/>
        <w:rPr>
          <w:rFonts w:ascii="仿宋" w:hAnsi="仿宋" w:eastAsia="仿宋"/>
          <w:sz w:val="24"/>
          <w:szCs w:val="24"/>
        </w:rPr>
      </w:pPr>
      <w:bookmarkStart w:id="92" w:name="_Toc22553"/>
      <w:bookmarkStart w:id="93" w:name="_Toc25011"/>
      <w:r>
        <w:rPr>
          <w:rFonts w:hint="eastAsia" w:ascii="仿宋" w:hAnsi="仿宋" w:eastAsia="仿宋"/>
          <w:sz w:val="24"/>
          <w:szCs w:val="24"/>
        </w:rPr>
        <w:t>四、成交供应商的确认和变更</w:t>
      </w:r>
      <w:bookmarkEnd w:id="92"/>
      <w:bookmarkEnd w:id="93"/>
    </w:p>
    <w:p>
      <w:pPr>
        <w:snapToGrid w:val="0"/>
        <w:spacing w:line="360" w:lineRule="auto"/>
        <w:ind w:firstLine="480" w:firstLineChars="200"/>
        <w:rPr>
          <w:rFonts w:ascii="仿宋" w:hAnsi="仿宋" w:eastAsia="仿宋"/>
          <w:sz w:val="24"/>
          <w:szCs w:val="24"/>
        </w:rPr>
      </w:pPr>
      <w:r>
        <w:rPr>
          <w:rFonts w:hint="eastAsia" w:ascii="仿宋" w:hAnsi="仿宋" w:eastAsia="仿宋"/>
          <w:sz w:val="24"/>
          <w:szCs w:val="24"/>
        </w:rPr>
        <w:t>（一）成交供应商的确认</w:t>
      </w:r>
    </w:p>
    <w:p>
      <w:pPr>
        <w:snapToGrid w:val="0"/>
        <w:spacing w:line="360" w:lineRule="auto"/>
        <w:ind w:firstLine="480" w:firstLineChars="200"/>
        <w:rPr>
          <w:rFonts w:ascii="仿宋" w:hAnsi="仿宋" w:eastAsia="仿宋"/>
          <w:sz w:val="24"/>
          <w:szCs w:val="24"/>
        </w:rPr>
      </w:pPr>
      <w:r>
        <w:rPr>
          <w:rFonts w:ascii="仿宋" w:hAnsi="仿宋" w:eastAsia="仿宋"/>
          <w:sz w:val="24"/>
          <w:szCs w:val="24"/>
        </w:rPr>
        <w:t>采购人在</w:t>
      </w:r>
      <w:r>
        <w:rPr>
          <w:rFonts w:hint="eastAsia" w:ascii="仿宋" w:hAnsi="仿宋" w:eastAsia="仿宋"/>
          <w:sz w:val="24"/>
          <w:szCs w:val="24"/>
          <w:lang w:val="en-US" w:eastAsia="zh-CN"/>
        </w:rPr>
        <w:t>结束评审</w:t>
      </w:r>
      <w:r>
        <w:rPr>
          <w:rFonts w:ascii="仿宋" w:hAnsi="仿宋" w:eastAsia="仿宋"/>
          <w:sz w:val="24"/>
          <w:szCs w:val="24"/>
        </w:rPr>
        <w:t>后5个工作日内</w:t>
      </w:r>
      <w:r>
        <w:rPr>
          <w:rFonts w:hint="eastAsia" w:ascii="仿宋" w:hAnsi="仿宋" w:eastAsia="仿宋"/>
          <w:sz w:val="24"/>
          <w:szCs w:val="24"/>
        </w:rPr>
        <w:t>，按照排序由高到低的原则确定成交供应商。采购人逾期未确定成交供应商且不提出异议的，视为确定评审报告提出的排序第一的供应商为成交供应商。</w:t>
      </w:r>
    </w:p>
    <w:p>
      <w:pPr>
        <w:snapToGrid w:val="0"/>
        <w:spacing w:line="360" w:lineRule="auto"/>
        <w:ind w:firstLine="480" w:firstLineChars="200"/>
        <w:rPr>
          <w:rFonts w:ascii="仿宋" w:hAnsi="仿宋" w:eastAsia="仿宋"/>
          <w:sz w:val="24"/>
          <w:szCs w:val="24"/>
        </w:rPr>
      </w:pPr>
      <w:r>
        <w:rPr>
          <w:rFonts w:hint="eastAsia" w:ascii="仿宋" w:hAnsi="仿宋" w:eastAsia="仿宋"/>
          <w:sz w:val="24"/>
          <w:szCs w:val="24"/>
        </w:rPr>
        <w:t>（二）成交供应商的变更</w:t>
      </w:r>
    </w:p>
    <w:p>
      <w:pPr>
        <w:snapToGrid w:val="0"/>
        <w:spacing w:line="360" w:lineRule="auto"/>
        <w:ind w:firstLine="480" w:firstLineChars="200"/>
        <w:rPr>
          <w:rFonts w:ascii="仿宋" w:hAnsi="仿宋" w:eastAsia="仿宋"/>
          <w:sz w:val="24"/>
          <w:szCs w:val="24"/>
        </w:rPr>
      </w:pPr>
      <w:r>
        <w:rPr>
          <w:rFonts w:hint="eastAsia" w:ascii="仿宋" w:hAnsi="仿宋" w:eastAsia="仿宋"/>
          <w:sz w:val="24"/>
        </w:rPr>
        <w:t>成交供应商拒绝与采购人签订合同的，采购人可以按照评标报告推荐的成交候选供应商顺序，确定排名下一位的候选人为成交供应商，也可以重新开展采购活动。</w:t>
      </w:r>
    </w:p>
    <w:p>
      <w:pPr>
        <w:pStyle w:val="7"/>
        <w:spacing w:before="0" w:after="0" w:line="360" w:lineRule="auto"/>
        <w:rPr>
          <w:rFonts w:ascii="仿宋" w:hAnsi="仿宋" w:eastAsia="仿宋"/>
          <w:sz w:val="24"/>
          <w:szCs w:val="24"/>
        </w:rPr>
      </w:pPr>
      <w:bookmarkStart w:id="94" w:name="_Toc22845"/>
      <w:bookmarkStart w:id="95" w:name="_Toc342913395"/>
      <w:bookmarkStart w:id="96" w:name="_Toc8128"/>
      <w:bookmarkStart w:id="97" w:name="_Toc102227321"/>
      <w:r>
        <w:rPr>
          <w:rFonts w:hint="eastAsia" w:ascii="仿宋" w:hAnsi="仿宋" w:eastAsia="仿宋"/>
          <w:sz w:val="24"/>
          <w:szCs w:val="24"/>
        </w:rPr>
        <w:t>五、成交通知</w:t>
      </w:r>
      <w:bookmarkEnd w:id="94"/>
      <w:bookmarkEnd w:id="95"/>
      <w:bookmarkEnd w:id="96"/>
      <w:bookmarkEnd w:id="97"/>
    </w:p>
    <w:p>
      <w:pPr>
        <w:spacing w:line="360" w:lineRule="auto"/>
        <w:ind w:firstLine="480" w:firstLineChars="200"/>
        <w:rPr>
          <w:rFonts w:ascii="仿宋" w:hAnsi="仿宋" w:eastAsia="仿宋"/>
          <w:sz w:val="24"/>
          <w:szCs w:val="24"/>
        </w:rPr>
      </w:pPr>
      <w:r>
        <w:rPr>
          <w:rFonts w:hint="eastAsia" w:ascii="仿宋" w:hAnsi="仿宋" w:eastAsia="仿宋"/>
          <w:sz w:val="24"/>
          <w:szCs w:val="24"/>
        </w:rPr>
        <w:t>（一）成交供应商确定后，采购人将在重庆市政府采购网上竞采中心上发布成交结果公告。</w:t>
      </w:r>
    </w:p>
    <w:p>
      <w:pPr>
        <w:pStyle w:val="7"/>
        <w:spacing w:before="0" w:after="0" w:line="360" w:lineRule="auto"/>
        <w:rPr>
          <w:rFonts w:ascii="仿宋" w:hAnsi="仿宋" w:eastAsia="仿宋"/>
          <w:sz w:val="24"/>
          <w:szCs w:val="24"/>
        </w:rPr>
      </w:pPr>
      <w:bookmarkStart w:id="98" w:name="_Toc102227322"/>
      <w:bookmarkStart w:id="99" w:name="_Toc342913396"/>
      <w:bookmarkStart w:id="100" w:name="_Toc14365"/>
      <w:bookmarkStart w:id="101" w:name="_Toc15806"/>
      <w:bookmarkStart w:id="102" w:name="_Toc12789059"/>
      <w:bookmarkStart w:id="103" w:name="_Toc11641055"/>
      <w:r>
        <w:rPr>
          <w:rFonts w:hint="eastAsia" w:ascii="仿宋" w:hAnsi="仿宋" w:eastAsia="仿宋"/>
          <w:sz w:val="24"/>
          <w:szCs w:val="24"/>
          <w:lang w:val="en-US" w:eastAsia="zh-CN"/>
        </w:rPr>
        <w:t>六</w:t>
      </w:r>
      <w:r>
        <w:rPr>
          <w:rFonts w:hint="eastAsia" w:ascii="仿宋" w:hAnsi="仿宋" w:eastAsia="仿宋"/>
          <w:sz w:val="24"/>
          <w:szCs w:val="24"/>
        </w:rPr>
        <w:t>、签订</w:t>
      </w:r>
      <w:bookmarkEnd w:id="98"/>
      <w:r>
        <w:rPr>
          <w:rFonts w:hint="eastAsia" w:ascii="仿宋" w:hAnsi="仿宋" w:eastAsia="仿宋"/>
          <w:sz w:val="24"/>
          <w:szCs w:val="24"/>
        </w:rPr>
        <w:t>合同</w:t>
      </w:r>
      <w:bookmarkEnd w:id="99"/>
      <w:bookmarkEnd w:id="100"/>
      <w:bookmarkEnd w:id="101"/>
    </w:p>
    <w:p>
      <w:pPr>
        <w:spacing w:line="360" w:lineRule="auto"/>
        <w:ind w:firstLine="360" w:firstLineChars="150"/>
        <w:rPr>
          <w:rFonts w:ascii="仿宋" w:hAnsi="仿宋" w:eastAsia="仿宋"/>
          <w:sz w:val="24"/>
          <w:szCs w:val="24"/>
        </w:rPr>
      </w:pPr>
      <w:r>
        <w:rPr>
          <w:rFonts w:hint="eastAsia" w:ascii="仿宋" w:hAnsi="仿宋" w:eastAsia="仿宋"/>
          <w:sz w:val="24"/>
          <w:szCs w:val="24"/>
        </w:rPr>
        <w:t>（一）采购人应当自</w:t>
      </w:r>
      <w:r>
        <w:rPr>
          <w:rFonts w:hint="eastAsia" w:ascii="仿宋" w:hAnsi="仿宋" w:eastAsia="仿宋"/>
          <w:sz w:val="24"/>
          <w:szCs w:val="24"/>
          <w:highlight w:val="none"/>
        </w:rPr>
        <w:t>成交通知书发出之日起五日内，按照</w:t>
      </w:r>
      <w:r>
        <w:rPr>
          <w:rFonts w:hint="eastAsia" w:ascii="仿宋" w:hAnsi="仿宋" w:eastAsia="仿宋"/>
          <w:sz w:val="24"/>
          <w:szCs w:val="24"/>
        </w:rPr>
        <w:t>网上竞采文件和成交供应商响应文件的约定，与成交供应商签订书面合同。所签订的合同不得对网上竞采文件和供应商的响应文件作实质性修改。</w:t>
      </w:r>
    </w:p>
    <w:p>
      <w:pPr>
        <w:spacing w:line="360" w:lineRule="auto"/>
        <w:ind w:firstLine="360" w:firstLineChars="150"/>
        <w:rPr>
          <w:rFonts w:ascii="仿宋" w:hAnsi="仿宋" w:eastAsia="仿宋"/>
          <w:sz w:val="24"/>
          <w:szCs w:val="24"/>
        </w:rPr>
      </w:pPr>
      <w:r>
        <w:rPr>
          <w:rFonts w:hint="eastAsia" w:ascii="仿宋" w:hAnsi="仿宋" w:eastAsia="仿宋"/>
          <w:sz w:val="24"/>
          <w:szCs w:val="24"/>
        </w:rPr>
        <w:t>（二）网上竞采文件、供应商的响应文件及澄清文件等，均为签订采购合同的依据。</w:t>
      </w:r>
    </w:p>
    <w:p>
      <w:pPr>
        <w:spacing w:line="360" w:lineRule="auto"/>
        <w:ind w:firstLine="360" w:firstLineChars="150"/>
        <w:rPr>
          <w:rFonts w:ascii="仿宋" w:hAnsi="仿宋" w:eastAsia="仿宋"/>
          <w:sz w:val="24"/>
          <w:szCs w:val="24"/>
        </w:rPr>
      </w:pPr>
      <w:r>
        <w:rPr>
          <w:rFonts w:hint="eastAsia" w:ascii="仿宋" w:hAnsi="仿宋" w:eastAsia="仿宋"/>
          <w:sz w:val="24"/>
          <w:szCs w:val="24"/>
        </w:rPr>
        <w:t>（三）合同生效条款由供需双方约定，法律、行政法规规定应当办理批准、登记等手续后生效的合同，依照其规定。</w:t>
      </w:r>
    </w:p>
    <w:p>
      <w:pPr>
        <w:spacing w:line="360" w:lineRule="auto"/>
        <w:ind w:firstLine="360" w:firstLineChars="150"/>
        <w:rPr>
          <w:rFonts w:hint="eastAsia"/>
        </w:rPr>
      </w:pPr>
      <w:r>
        <w:rPr>
          <w:rFonts w:hint="eastAsia" w:ascii="仿宋" w:hAnsi="仿宋" w:eastAsia="仿宋"/>
          <w:sz w:val="24"/>
          <w:szCs w:val="24"/>
        </w:rPr>
        <w:t>（四）合同原则上应按照《采购合同》签订，相关单位要求适用合同通用格式版本的，应按其要求另行签订其他合同。</w:t>
      </w:r>
      <w:bookmarkEnd w:id="102"/>
      <w:bookmarkEnd w:id="103"/>
      <w:bookmarkStart w:id="128" w:name="_GoBack"/>
      <w:bookmarkEnd w:id="128"/>
      <w:bookmarkStart w:id="104" w:name="_Toc27139866"/>
      <w:bookmarkStart w:id="105" w:name="_Toc28449"/>
    </w:p>
    <w:p>
      <w:pPr>
        <w:pStyle w:val="6"/>
        <w:spacing w:line="360" w:lineRule="auto"/>
        <w:jc w:val="center"/>
        <w:rPr>
          <w:rFonts w:ascii="仿宋" w:hAnsi="仿宋" w:eastAsia="仿宋" w:cs="仿宋"/>
          <w:b w:val="0"/>
          <w:sz w:val="36"/>
          <w:szCs w:val="36"/>
        </w:rPr>
      </w:pPr>
      <w:bookmarkStart w:id="106" w:name="_Toc15760"/>
      <w:r>
        <w:rPr>
          <w:rFonts w:hint="eastAsia" w:ascii="仿宋" w:hAnsi="仿宋" w:eastAsia="仿宋"/>
          <w:sz w:val="36"/>
          <w:szCs w:val="36"/>
        </w:rPr>
        <w:t>第六篇</w:t>
      </w:r>
      <w:bookmarkEnd w:id="104"/>
      <w:r>
        <w:rPr>
          <w:rFonts w:hint="eastAsia" w:ascii="仿宋" w:hAnsi="仿宋" w:eastAsia="仿宋"/>
          <w:sz w:val="36"/>
          <w:szCs w:val="36"/>
        </w:rPr>
        <w:t xml:space="preserve">  合同草案条款和格式合同</w:t>
      </w:r>
      <w:bookmarkEnd w:id="105"/>
      <w:bookmarkEnd w:id="106"/>
    </w:p>
    <w:p>
      <w:pPr>
        <w:keepNext w:val="0"/>
        <w:keepLines w:val="0"/>
        <w:pageBreakBefore w:val="0"/>
        <w:widowControl w:val="0"/>
        <w:kinsoku/>
        <w:wordWrap/>
        <w:overflowPunct/>
        <w:topLinePunct w:val="0"/>
        <w:autoSpaceDE/>
        <w:autoSpaceDN/>
        <w:bidi w:val="0"/>
        <w:adjustRightInd/>
        <w:snapToGrid/>
        <w:spacing w:line="480" w:lineRule="exact"/>
        <w:ind w:firstLine="424" w:firstLineChars="177"/>
        <w:textAlignment w:val="auto"/>
        <w:rPr>
          <w:rFonts w:ascii="仿宋" w:hAnsi="仿宋" w:eastAsia="仿宋"/>
          <w:sz w:val="24"/>
          <w:szCs w:val="24"/>
        </w:rPr>
      </w:pPr>
      <w:r>
        <w:rPr>
          <w:rFonts w:hint="eastAsia" w:ascii="仿宋" w:hAnsi="仿宋" w:eastAsia="仿宋"/>
          <w:sz w:val="24"/>
          <w:szCs w:val="24"/>
        </w:rPr>
        <w:t>一、定义</w:t>
      </w:r>
    </w:p>
    <w:p>
      <w:pPr>
        <w:keepNext w:val="0"/>
        <w:keepLines w:val="0"/>
        <w:pageBreakBefore w:val="0"/>
        <w:widowControl w:val="0"/>
        <w:kinsoku/>
        <w:wordWrap/>
        <w:overflowPunct/>
        <w:topLinePunct w:val="0"/>
        <w:autoSpaceDE/>
        <w:autoSpaceDN/>
        <w:bidi w:val="0"/>
        <w:adjustRightInd/>
        <w:snapToGrid/>
        <w:spacing w:line="480" w:lineRule="exact"/>
        <w:ind w:firstLine="424" w:firstLineChars="177"/>
        <w:textAlignment w:val="auto"/>
        <w:rPr>
          <w:rFonts w:ascii="仿宋" w:hAnsi="仿宋" w:eastAsia="仿宋"/>
          <w:sz w:val="24"/>
          <w:szCs w:val="24"/>
        </w:rPr>
      </w:pPr>
      <w:r>
        <w:rPr>
          <w:rFonts w:hint="eastAsia" w:ascii="仿宋" w:hAnsi="仿宋" w:eastAsia="仿宋"/>
          <w:sz w:val="24"/>
          <w:szCs w:val="24"/>
        </w:rPr>
        <w:t>（一）甲方（需方）即采购人，是指通过网上竞采，接受合同货物和服务的各级国家机关、事业单位和团体组织。</w:t>
      </w:r>
    </w:p>
    <w:p>
      <w:pPr>
        <w:keepNext w:val="0"/>
        <w:keepLines w:val="0"/>
        <w:pageBreakBefore w:val="0"/>
        <w:widowControl w:val="0"/>
        <w:kinsoku/>
        <w:wordWrap/>
        <w:overflowPunct/>
        <w:topLinePunct w:val="0"/>
        <w:autoSpaceDE/>
        <w:autoSpaceDN/>
        <w:bidi w:val="0"/>
        <w:adjustRightInd/>
        <w:snapToGrid/>
        <w:spacing w:line="480" w:lineRule="exact"/>
        <w:ind w:firstLine="424" w:firstLineChars="177"/>
        <w:textAlignment w:val="auto"/>
        <w:rPr>
          <w:rFonts w:ascii="仿宋" w:hAnsi="仿宋" w:eastAsia="仿宋"/>
          <w:sz w:val="24"/>
          <w:szCs w:val="24"/>
        </w:rPr>
      </w:pPr>
      <w:r>
        <w:rPr>
          <w:rFonts w:hint="eastAsia" w:ascii="仿宋" w:hAnsi="仿宋" w:eastAsia="仿宋"/>
          <w:sz w:val="24"/>
          <w:szCs w:val="24"/>
        </w:rPr>
        <w:t>（二）乙方（供方）即成交供应商，是指成交后提供合同货物和服务的自然人、法人及其他组织。</w:t>
      </w:r>
    </w:p>
    <w:p>
      <w:pPr>
        <w:keepNext w:val="0"/>
        <w:keepLines w:val="0"/>
        <w:pageBreakBefore w:val="0"/>
        <w:widowControl w:val="0"/>
        <w:kinsoku/>
        <w:wordWrap/>
        <w:overflowPunct/>
        <w:topLinePunct w:val="0"/>
        <w:autoSpaceDE/>
        <w:autoSpaceDN/>
        <w:bidi w:val="0"/>
        <w:adjustRightInd/>
        <w:snapToGrid/>
        <w:spacing w:line="480" w:lineRule="exact"/>
        <w:ind w:firstLine="424" w:firstLineChars="177"/>
        <w:textAlignment w:val="auto"/>
        <w:rPr>
          <w:rFonts w:ascii="仿宋" w:hAnsi="仿宋" w:eastAsia="仿宋"/>
          <w:sz w:val="24"/>
          <w:szCs w:val="24"/>
        </w:rPr>
      </w:pPr>
      <w:r>
        <w:rPr>
          <w:rFonts w:hint="eastAsia" w:ascii="仿宋" w:hAnsi="仿宋" w:eastAsia="仿宋"/>
          <w:sz w:val="24"/>
          <w:szCs w:val="24"/>
        </w:rPr>
        <w:t>（三）合同是指由甲乙双方按照网上竞采文件和响应文件的实质性内容，通过协商一致达成的书面协议。</w:t>
      </w:r>
    </w:p>
    <w:p>
      <w:pPr>
        <w:keepNext w:val="0"/>
        <w:keepLines w:val="0"/>
        <w:pageBreakBefore w:val="0"/>
        <w:widowControl w:val="0"/>
        <w:kinsoku/>
        <w:wordWrap/>
        <w:overflowPunct/>
        <w:topLinePunct w:val="0"/>
        <w:autoSpaceDE/>
        <w:autoSpaceDN/>
        <w:bidi w:val="0"/>
        <w:adjustRightInd/>
        <w:snapToGrid/>
        <w:spacing w:line="480" w:lineRule="exact"/>
        <w:ind w:firstLine="424" w:firstLineChars="177"/>
        <w:textAlignment w:val="auto"/>
        <w:rPr>
          <w:rFonts w:ascii="仿宋" w:hAnsi="仿宋" w:eastAsia="仿宋"/>
          <w:sz w:val="24"/>
          <w:szCs w:val="24"/>
        </w:rPr>
      </w:pPr>
      <w:r>
        <w:rPr>
          <w:rFonts w:hint="eastAsia" w:ascii="仿宋" w:hAnsi="仿宋" w:eastAsia="仿宋"/>
          <w:sz w:val="24"/>
          <w:szCs w:val="24"/>
        </w:rPr>
        <w:t>（四）合同价格指以成交价格为依据，在供方全面履行合同义务后，需方应支付给供方的金额。</w:t>
      </w:r>
    </w:p>
    <w:p>
      <w:pPr>
        <w:keepNext w:val="0"/>
        <w:keepLines w:val="0"/>
        <w:pageBreakBefore w:val="0"/>
        <w:widowControl w:val="0"/>
        <w:kinsoku/>
        <w:wordWrap/>
        <w:overflowPunct/>
        <w:topLinePunct w:val="0"/>
        <w:autoSpaceDE/>
        <w:autoSpaceDN/>
        <w:bidi w:val="0"/>
        <w:adjustRightInd/>
        <w:snapToGrid/>
        <w:spacing w:line="480" w:lineRule="exact"/>
        <w:ind w:firstLine="424" w:firstLineChars="177"/>
        <w:textAlignment w:val="auto"/>
        <w:rPr>
          <w:rFonts w:ascii="仿宋" w:hAnsi="仿宋" w:eastAsia="仿宋"/>
          <w:sz w:val="24"/>
          <w:szCs w:val="24"/>
        </w:rPr>
      </w:pPr>
      <w:r>
        <w:rPr>
          <w:rFonts w:hint="eastAsia" w:ascii="仿宋" w:hAnsi="仿宋" w:eastAsia="仿宋"/>
          <w:sz w:val="24"/>
          <w:szCs w:val="24"/>
        </w:rPr>
        <w:t>二、服务内容</w:t>
      </w:r>
    </w:p>
    <w:p>
      <w:pPr>
        <w:keepNext w:val="0"/>
        <w:keepLines w:val="0"/>
        <w:pageBreakBefore w:val="0"/>
        <w:widowControl w:val="0"/>
        <w:kinsoku/>
        <w:wordWrap/>
        <w:overflowPunct/>
        <w:topLinePunct w:val="0"/>
        <w:autoSpaceDE/>
        <w:autoSpaceDN/>
        <w:bidi w:val="0"/>
        <w:adjustRightInd/>
        <w:snapToGrid/>
        <w:spacing w:line="480" w:lineRule="exact"/>
        <w:ind w:firstLine="424" w:firstLineChars="177"/>
        <w:textAlignment w:val="auto"/>
        <w:rPr>
          <w:rFonts w:ascii="仿宋" w:hAnsi="仿宋" w:eastAsia="仿宋"/>
          <w:sz w:val="24"/>
          <w:szCs w:val="24"/>
        </w:rPr>
      </w:pPr>
      <w:r>
        <w:rPr>
          <w:rFonts w:hint="eastAsia" w:ascii="仿宋" w:hAnsi="仿宋" w:eastAsia="仿宋"/>
          <w:sz w:val="24"/>
          <w:szCs w:val="24"/>
        </w:rPr>
        <w:t>合同包括以下内容：服务名称、服务时间、服务地点、质量要求、服务要求等内容。</w:t>
      </w:r>
    </w:p>
    <w:p>
      <w:pPr>
        <w:keepNext w:val="0"/>
        <w:keepLines w:val="0"/>
        <w:pageBreakBefore w:val="0"/>
        <w:widowControl w:val="0"/>
        <w:kinsoku/>
        <w:wordWrap/>
        <w:overflowPunct/>
        <w:topLinePunct w:val="0"/>
        <w:autoSpaceDE/>
        <w:autoSpaceDN/>
        <w:bidi w:val="0"/>
        <w:adjustRightInd/>
        <w:snapToGrid/>
        <w:spacing w:line="480" w:lineRule="exact"/>
        <w:ind w:firstLine="424" w:firstLineChars="177"/>
        <w:textAlignment w:val="auto"/>
        <w:rPr>
          <w:rFonts w:ascii="仿宋" w:hAnsi="仿宋" w:eastAsia="仿宋"/>
          <w:sz w:val="24"/>
          <w:szCs w:val="24"/>
        </w:rPr>
      </w:pPr>
      <w:r>
        <w:rPr>
          <w:rFonts w:hint="eastAsia" w:ascii="仿宋" w:hAnsi="仿宋" w:eastAsia="仿宋"/>
          <w:sz w:val="24"/>
          <w:szCs w:val="24"/>
        </w:rPr>
        <w:t>三、合同价格</w:t>
      </w:r>
    </w:p>
    <w:p>
      <w:pPr>
        <w:keepNext w:val="0"/>
        <w:keepLines w:val="0"/>
        <w:pageBreakBefore w:val="0"/>
        <w:widowControl w:val="0"/>
        <w:kinsoku/>
        <w:wordWrap/>
        <w:overflowPunct/>
        <w:topLinePunct w:val="0"/>
        <w:autoSpaceDE/>
        <w:autoSpaceDN/>
        <w:bidi w:val="0"/>
        <w:adjustRightInd/>
        <w:snapToGrid/>
        <w:spacing w:line="480" w:lineRule="exact"/>
        <w:ind w:firstLine="424" w:firstLineChars="177"/>
        <w:textAlignment w:val="auto"/>
        <w:rPr>
          <w:rFonts w:ascii="仿宋" w:hAnsi="仿宋" w:eastAsia="仿宋"/>
          <w:sz w:val="24"/>
          <w:szCs w:val="24"/>
        </w:rPr>
      </w:pPr>
      <w:r>
        <w:rPr>
          <w:rFonts w:hint="eastAsia" w:ascii="仿宋" w:hAnsi="仿宋" w:eastAsia="仿宋"/>
          <w:sz w:val="24"/>
          <w:szCs w:val="24"/>
        </w:rPr>
        <w:t>（一）合同价格即合同总价。</w:t>
      </w:r>
    </w:p>
    <w:p>
      <w:pPr>
        <w:keepNext w:val="0"/>
        <w:keepLines w:val="0"/>
        <w:pageBreakBefore w:val="0"/>
        <w:widowControl w:val="0"/>
        <w:kinsoku/>
        <w:wordWrap/>
        <w:overflowPunct/>
        <w:topLinePunct w:val="0"/>
        <w:autoSpaceDE/>
        <w:autoSpaceDN/>
        <w:bidi w:val="0"/>
        <w:adjustRightInd/>
        <w:snapToGrid/>
        <w:spacing w:line="480" w:lineRule="exact"/>
        <w:ind w:firstLine="424" w:firstLineChars="177"/>
        <w:textAlignment w:val="auto"/>
        <w:rPr>
          <w:rFonts w:ascii="仿宋" w:hAnsi="仿宋" w:eastAsia="仿宋"/>
          <w:sz w:val="24"/>
          <w:szCs w:val="24"/>
        </w:rPr>
      </w:pPr>
      <w:r>
        <w:rPr>
          <w:rFonts w:hint="eastAsia" w:ascii="仿宋" w:hAnsi="仿宋" w:eastAsia="仿宋"/>
          <w:sz w:val="24"/>
          <w:szCs w:val="24"/>
        </w:rPr>
        <w:t>（二）合同价格包括提供服务所需提供的所有人、财、物、税费等一切费用，所有税费由乙方负担。</w:t>
      </w:r>
    </w:p>
    <w:p>
      <w:pPr>
        <w:keepNext w:val="0"/>
        <w:keepLines w:val="0"/>
        <w:pageBreakBefore w:val="0"/>
        <w:widowControl w:val="0"/>
        <w:kinsoku/>
        <w:wordWrap/>
        <w:overflowPunct/>
        <w:topLinePunct w:val="0"/>
        <w:autoSpaceDE/>
        <w:autoSpaceDN/>
        <w:bidi w:val="0"/>
        <w:adjustRightInd/>
        <w:snapToGrid/>
        <w:spacing w:line="480" w:lineRule="exact"/>
        <w:ind w:firstLine="424" w:firstLineChars="177"/>
        <w:textAlignment w:val="auto"/>
        <w:rPr>
          <w:rFonts w:ascii="仿宋" w:hAnsi="仿宋" w:eastAsia="仿宋"/>
          <w:sz w:val="24"/>
          <w:szCs w:val="24"/>
        </w:rPr>
      </w:pPr>
      <w:r>
        <w:rPr>
          <w:rFonts w:hint="eastAsia" w:ascii="仿宋" w:hAnsi="仿宋" w:eastAsia="仿宋"/>
          <w:sz w:val="24"/>
          <w:szCs w:val="24"/>
        </w:rPr>
        <w:t>（三）合同价格为不变价。</w:t>
      </w:r>
    </w:p>
    <w:p>
      <w:pPr>
        <w:keepNext w:val="0"/>
        <w:keepLines w:val="0"/>
        <w:pageBreakBefore w:val="0"/>
        <w:widowControl w:val="0"/>
        <w:kinsoku/>
        <w:wordWrap/>
        <w:overflowPunct/>
        <w:topLinePunct w:val="0"/>
        <w:autoSpaceDE/>
        <w:autoSpaceDN/>
        <w:bidi w:val="0"/>
        <w:adjustRightInd/>
        <w:snapToGrid/>
        <w:spacing w:line="480" w:lineRule="exact"/>
        <w:ind w:firstLine="424" w:firstLineChars="177"/>
        <w:textAlignment w:val="auto"/>
        <w:rPr>
          <w:rFonts w:ascii="仿宋" w:hAnsi="仿宋" w:eastAsia="仿宋"/>
          <w:sz w:val="24"/>
          <w:szCs w:val="24"/>
        </w:rPr>
      </w:pPr>
      <w:r>
        <w:rPr>
          <w:rFonts w:hint="eastAsia" w:ascii="仿宋" w:hAnsi="仿宋" w:eastAsia="仿宋"/>
          <w:sz w:val="24"/>
          <w:szCs w:val="24"/>
        </w:rPr>
        <w:t>四、转包或分包</w:t>
      </w:r>
    </w:p>
    <w:p>
      <w:pPr>
        <w:keepNext w:val="0"/>
        <w:keepLines w:val="0"/>
        <w:pageBreakBefore w:val="0"/>
        <w:widowControl w:val="0"/>
        <w:kinsoku/>
        <w:wordWrap/>
        <w:overflowPunct/>
        <w:topLinePunct w:val="0"/>
        <w:autoSpaceDE/>
        <w:autoSpaceDN/>
        <w:bidi w:val="0"/>
        <w:adjustRightInd/>
        <w:snapToGrid/>
        <w:spacing w:line="480" w:lineRule="exact"/>
        <w:ind w:firstLine="424" w:firstLineChars="177"/>
        <w:textAlignment w:val="auto"/>
        <w:rPr>
          <w:rFonts w:ascii="仿宋" w:hAnsi="仿宋" w:eastAsia="仿宋"/>
          <w:sz w:val="24"/>
          <w:szCs w:val="24"/>
        </w:rPr>
      </w:pPr>
      <w:r>
        <w:rPr>
          <w:rFonts w:hint="eastAsia" w:ascii="仿宋" w:hAnsi="仿宋" w:eastAsia="仿宋"/>
          <w:sz w:val="24"/>
          <w:szCs w:val="24"/>
        </w:rPr>
        <w:t>（一）本合同范围的服务，应由乙方直接供应，不得转让他人供应；</w:t>
      </w:r>
    </w:p>
    <w:p>
      <w:pPr>
        <w:keepNext w:val="0"/>
        <w:keepLines w:val="0"/>
        <w:pageBreakBefore w:val="0"/>
        <w:widowControl w:val="0"/>
        <w:kinsoku/>
        <w:wordWrap/>
        <w:overflowPunct/>
        <w:topLinePunct w:val="0"/>
        <w:autoSpaceDE/>
        <w:autoSpaceDN/>
        <w:bidi w:val="0"/>
        <w:adjustRightInd/>
        <w:snapToGrid/>
        <w:spacing w:line="480" w:lineRule="exact"/>
        <w:ind w:firstLine="424" w:firstLineChars="177"/>
        <w:textAlignment w:val="auto"/>
        <w:rPr>
          <w:rFonts w:ascii="仿宋" w:hAnsi="仿宋" w:eastAsia="仿宋"/>
          <w:sz w:val="24"/>
          <w:szCs w:val="24"/>
        </w:rPr>
      </w:pPr>
      <w:r>
        <w:rPr>
          <w:rFonts w:hint="eastAsia" w:ascii="仿宋" w:hAnsi="仿宋" w:eastAsia="仿宋"/>
          <w:sz w:val="24"/>
          <w:szCs w:val="24"/>
        </w:rPr>
        <w:t>（二）非经甲方书面同意，乙方不得将本合同范围的服务全部或部分分包给他人供应；</w:t>
      </w:r>
    </w:p>
    <w:p>
      <w:pPr>
        <w:keepNext w:val="0"/>
        <w:keepLines w:val="0"/>
        <w:pageBreakBefore w:val="0"/>
        <w:widowControl w:val="0"/>
        <w:kinsoku/>
        <w:wordWrap/>
        <w:overflowPunct/>
        <w:topLinePunct w:val="0"/>
        <w:autoSpaceDE/>
        <w:autoSpaceDN/>
        <w:bidi w:val="0"/>
        <w:adjustRightInd/>
        <w:snapToGrid/>
        <w:spacing w:line="480" w:lineRule="exact"/>
        <w:ind w:firstLine="424" w:firstLineChars="177"/>
        <w:textAlignment w:val="auto"/>
        <w:rPr>
          <w:rFonts w:ascii="仿宋" w:hAnsi="仿宋" w:eastAsia="仿宋"/>
          <w:sz w:val="24"/>
          <w:szCs w:val="24"/>
        </w:rPr>
      </w:pPr>
      <w:r>
        <w:rPr>
          <w:rFonts w:hint="eastAsia" w:ascii="仿宋" w:hAnsi="仿宋" w:eastAsia="仿宋"/>
          <w:sz w:val="24"/>
          <w:szCs w:val="24"/>
        </w:rPr>
        <w:t>（三）如有转让和未经甲方同意的分包行为，甲方有权解除合同，没收履约保证金并追究乙方的违约责任。</w:t>
      </w:r>
    </w:p>
    <w:p>
      <w:pPr>
        <w:keepNext w:val="0"/>
        <w:keepLines w:val="0"/>
        <w:pageBreakBefore w:val="0"/>
        <w:widowControl w:val="0"/>
        <w:kinsoku/>
        <w:wordWrap/>
        <w:overflowPunct/>
        <w:topLinePunct w:val="0"/>
        <w:autoSpaceDE/>
        <w:autoSpaceDN/>
        <w:bidi w:val="0"/>
        <w:adjustRightInd/>
        <w:snapToGrid/>
        <w:spacing w:line="480" w:lineRule="exact"/>
        <w:ind w:firstLine="424" w:firstLineChars="177"/>
        <w:textAlignment w:val="auto"/>
        <w:rPr>
          <w:rFonts w:ascii="仿宋" w:hAnsi="仿宋" w:eastAsia="仿宋"/>
          <w:sz w:val="24"/>
          <w:szCs w:val="24"/>
        </w:rPr>
      </w:pPr>
      <w:r>
        <w:rPr>
          <w:rFonts w:hint="eastAsia" w:ascii="仿宋" w:hAnsi="仿宋" w:eastAsia="仿宋"/>
          <w:sz w:val="24"/>
          <w:szCs w:val="24"/>
        </w:rPr>
        <w:t>五、质量保证及售后服务</w:t>
      </w:r>
    </w:p>
    <w:p>
      <w:pPr>
        <w:keepNext w:val="0"/>
        <w:keepLines w:val="0"/>
        <w:pageBreakBefore w:val="0"/>
        <w:widowControl w:val="0"/>
        <w:kinsoku/>
        <w:wordWrap/>
        <w:overflowPunct/>
        <w:topLinePunct w:val="0"/>
        <w:autoSpaceDE/>
        <w:autoSpaceDN/>
        <w:bidi w:val="0"/>
        <w:adjustRightInd/>
        <w:snapToGrid/>
        <w:spacing w:line="480" w:lineRule="exact"/>
        <w:ind w:firstLine="424" w:firstLineChars="177"/>
        <w:textAlignment w:val="auto"/>
        <w:rPr>
          <w:rFonts w:ascii="仿宋" w:hAnsi="仿宋" w:eastAsia="仿宋"/>
          <w:sz w:val="24"/>
          <w:szCs w:val="24"/>
        </w:rPr>
      </w:pPr>
      <w:r>
        <w:rPr>
          <w:rFonts w:hint="eastAsia" w:ascii="仿宋" w:hAnsi="仿宋" w:eastAsia="仿宋"/>
          <w:sz w:val="24"/>
          <w:szCs w:val="24"/>
        </w:rPr>
        <w:t>（一）乙方应按网上竞采文件规定的服务要求、质量标准向甲方保质保量的提供服务。</w:t>
      </w:r>
    </w:p>
    <w:p>
      <w:pPr>
        <w:keepNext w:val="0"/>
        <w:keepLines w:val="0"/>
        <w:pageBreakBefore w:val="0"/>
        <w:widowControl w:val="0"/>
        <w:kinsoku/>
        <w:wordWrap/>
        <w:overflowPunct/>
        <w:topLinePunct w:val="0"/>
        <w:autoSpaceDE/>
        <w:autoSpaceDN/>
        <w:bidi w:val="0"/>
        <w:adjustRightInd/>
        <w:snapToGrid/>
        <w:spacing w:line="480" w:lineRule="exact"/>
        <w:ind w:firstLine="424" w:firstLineChars="177"/>
        <w:textAlignment w:val="auto"/>
        <w:rPr>
          <w:rFonts w:ascii="仿宋" w:hAnsi="仿宋" w:eastAsia="仿宋"/>
          <w:sz w:val="24"/>
          <w:szCs w:val="24"/>
        </w:rPr>
      </w:pPr>
      <w:r>
        <w:rPr>
          <w:rFonts w:hint="eastAsia" w:ascii="仿宋" w:hAnsi="仿宋" w:eastAsia="仿宋"/>
          <w:sz w:val="24"/>
          <w:szCs w:val="24"/>
        </w:rPr>
        <w:t>（二）乙方提供的服务如果存在质量问题，乙方应负责更正。对达不到服务要求者，根据实际情况，经双方协商，可按以下办法处理：</w:t>
      </w:r>
    </w:p>
    <w:p>
      <w:pPr>
        <w:keepNext w:val="0"/>
        <w:keepLines w:val="0"/>
        <w:pageBreakBefore w:val="0"/>
        <w:widowControl w:val="0"/>
        <w:kinsoku/>
        <w:wordWrap/>
        <w:overflowPunct/>
        <w:topLinePunct w:val="0"/>
        <w:autoSpaceDE/>
        <w:autoSpaceDN/>
        <w:bidi w:val="0"/>
        <w:adjustRightInd/>
        <w:snapToGrid/>
        <w:spacing w:line="480" w:lineRule="exact"/>
        <w:ind w:firstLine="424" w:firstLineChars="177"/>
        <w:textAlignment w:val="auto"/>
        <w:rPr>
          <w:rFonts w:ascii="仿宋" w:hAnsi="仿宋" w:eastAsia="仿宋"/>
          <w:sz w:val="24"/>
          <w:szCs w:val="24"/>
        </w:rPr>
      </w:pPr>
      <w:r>
        <w:rPr>
          <w:rFonts w:hint="eastAsia" w:ascii="仿宋" w:hAnsi="仿宋" w:eastAsia="仿宋"/>
          <w:sz w:val="24"/>
          <w:szCs w:val="24"/>
        </w:rPr>
        <w:t>1.重做：由乙方承担所发生的全部费用。</w:t>
      </w:r>
    </w:p>
    <w:p>
      <w:pPr>
        <w:keepNext w:val="0"/>
        <w:keepLines w:val="0"/>
        <w:pageBreakBefore w:val="0"/>
        <w:widowControl w:val="0"/>
        <w:kinsoku/>
        <w:wordWrap/>
        <w:overflowPunct/>
        <w:topLinePunct w:val="0"/>
        <w:autoSpaceDE/>
        <w:autoSpaceDN/>
        <w:bidi w:val="0"/>
        <w:adjustRightInd/>
        <w:snapToGrid/>
        <w:spacing w:line="480" w:lineRule="exact"/>
        <w:ind w:firstLine="424" w:firstLineChars="177"/>
        <w:textAlignment w:val="auto"/>
        <w:rPr>
          <w:rFonts w:ascii="仿宋" w:hAnsi="仿宋" w:eastAsia="仿宋"/>
          <w:sz w:val="24"/>
          <w:szCs w:val="24"/>
        </w:rPr>
      </w:pPr>
      <w:r>
        <w:rPr>
          <w:rFonts w:hint="eastAsia" w:ascii="仿宋" w:hAnsi="仿宋" w:eastAsia="仿宋"/>
          <w:sz w:val="24"/>
          <w:szCs w:val="24"/>
        </w:rPr>
        <w:t>2.乙方应对服务过程中出现的安全问题负责处理解决并承担一切费用。</w:t>
      </w:r>
    </w:p>
    <w:p>
      <w:pPr>
        <w:keepNext w:val="0"/>
        <w:keepLines w:val="0"/>
        <w:pageBreakBefore w:val="0"/>
        <w:widowControl w:val="0"/>
        <w:kinsoku/>
        <w:wordWrap/>
        <w:overflowPunct/>
        <w:topLinePunct w:val="0"/>
        <w:autoSpaceDE/>
        <w:autoSpaceDN/>
        <w:bidi w:val="0"/>
        <w:adjustRightInd/>
        <w:snapToGrid/>
        <w:spacing w:line="480" w:lineRule="exact"/>
        <w:ind w:firstLine="424" w:firstLineChars="177"/>
        <w:textAlignment w:val="auto"/>
        <w:rPr>
          <w:rFonts w:ascii="仿宋" w:hAnsi="仿宋" w:eastAsia="仿宋"/>
          <w:sz w:val="24"/>
          <w:szCs w:val="24"/>
        </w:rPr>
      </w:pPr>
      <w:r>
        <w:rPr>
          <w:rFonts w:hint="eastAsia" w:ascii="仿宋" w:hAnsi="仿宋" w:eastAsia="仿宋"/>
          <w:sz w:val="24"/>
          <w:szCs w:val="24"/>
        </w:rPr>
        <w:t>（三）如在使用过程中发生质量问题，乙方应同本项目“第三篇采购项目商务需求”对质量保证期及售后服务内容的约定。</w:t>
      </w:r>
    </w:p>
    <w:p>
      <w:pPr>
        <w:keepNext w:val="0"/>
        <w:keepLines w:val="0"/>
        <w:pageBreakBefore w:val="0"/>
        <w:widowControl w:val="0"/>
        <w:kinsoku/>
        <w:wordWrap/>
        <w:overflowPunct/>
        <w:topLinePunct w:val="0"/>
        <w:autoSpaceDE/>
        <w:autoSpaceDN/>
        <w:bidi w:val="0"/>
        <w:adjustRightInd/>
        <w:snapToGrid/>
        <w:spacing w:line="480" w:lineRule="exact"/>
        <w:ind w:firstLine="424" w:firstLineChars="177"/>
        <w:textAlignment w:val="auto"/>
        <w:rPr>
          <w:rFonts w:ascii="仿宋" w:hAnsi="仿宋" w:eastAsia="仿宋"/>
          <w:sz w:val="24"/>
          <w:szCs w:val="24"/>
        </w:rPr>
      </w:pPr>
      <w:r>
        <w:rPr>
          <w:rFonts w:hint="eastAsia" w:ascii="仿宋" w:hAnsi="仿宋" w:eastAsia="仿宋"/>
          <w:sz w:val="24"/>
          <w:szCs w:val="24"/>
        </w:rPr>
        <w:t>（四）在质保期内，乙方应对货物或服务出现的质量及安全问题负责处理解决并承担一切费用。</w:t>
      </w:r>
    </w:p>
    <w:p>
      <w:pPr>
        <w:keepNext w:val="0"/>
        <w:keepLines w:val="0"/>
        <w:pageBreakBefore w:val="0"/>
        <w:widowControl w:val="0"/>
        <w:kinsoku/>
        <w:wordWrap/>
        <w:overflowPunct/>
        <w:topLinePunct w:val="0"/>
        <w:autoSpaceDE/>
        <w:autoSpaceDN/>
        <w:bidi w:val="0"/>
        <w:adjustRightInd/>
        <w:snapToGrid/>
        <w:spacing w:line="480" w:lineRule="exact"/>
        <w:ind w:firstLine="424" w:firstLineChars="177"/>
        <w:textAlignment w:val="auto"/>
        <w:rPr>
          <w:rFonts w:ascii="仿宋" w:hAnsi="仿宋" w:eastAsia="仿宋"/>
          <w:sz w:val="24"/>
          <w:szCs w:val="24"/>
        </w:rPr>
      </w:pPr>
      <w:r>
        <w:rPr>
          <w:rFonts w:hint="eastAsia" w:ascii="仿宋" w:hAnsi="仿宋" w:eastAsia="仿宋"/>
          <w:sz w:val="24"/>
          <w:szCs w:val="24"/>
        </w:rPr>
        <w:t>六、付款</w:t>
      </w:r>
    </w:p>
    <w:p>
      <w:pPr>
        <w:keepNext w:val="0"/>
        <w:keepLines w:val="0"/>
        <w:pageBreakBefore w:val="0"/>
        <w:widowControl w:val="0"/>
        <w:kinsoku/>
        <w:wordWrap/>
        <w:overflowPunct/>
        <w:topLinePunct w:val="0"/>
        <w:autoSpaceDE/>
        <w:autoSpaceDN/>
        <w:bidi w:val="0"/>
        <w:adjustRightInd/>
        <w:snapToGrid/>
        <w:spacing w:line="480" w:lineRule="exact"/>
        <w:ind w:firstLine="424" w:firstLineChars="177"/>
        <w:textAlignment w:val="auto"/>
        <w:rPr>
          <w:rFonts w:ascii="仿宋" w:hAnsi="仿宋" w:eastAsia="仿宋"/>
          <w:sz w:val="24"/>
          <w:szCs w:val="24"/>
        </w:rPr>
      </w:pPr>
      <w:r>
        <w:rPr>
          <w:rFonts w:hint="eastAsia" w:ascii="仿宋" w:hAnsi="仿宋" w:eastAsia="仿宋"/>
          <w:sz w:val="24"/>
          <w:szCs w:val="24"/>
        </w:rPr>
        <w:t>（一）本合同使用货币币制如未作特别说明均为人民币。</w:t>
      </w:r>
    </w:p>
    <w:p>
      <w:pPr>
        <w:keepNext w:val="0"/>
        <w:keepLines w:val="0"/>
        <w:pageBreakBefore w:val="0"/>
        <w:widowControl w:val="0"/>
        <w:kinsoku/>
        <w:wordWrap/>
        <w:overflowPunct/>
        <w:topLinePunct w:val="0"/>
        <w:autoSpaceDE/>
        <w:autoSpaceDN/>
        <w:bidi w:val="0"/>
        <w:adjustRightInd/>
        <w:snapToGrid/>
        <w:spacing w:line="480" w:lineRule="exact"/>
        <w:ind w:firstLine="424" w:firstLineChars="177"/>
        <w:textAlignment w:val="auto"/>
        <w:rPr>
          <w:rFonts w:ascii="仿宋" w:hAnsi="仿宋" w:eastAsia="仿宋"/>
          <w:sz w:val="24"/>
          <w:szCs w:val="24"/>
        </w:rPr>
      </w:pPr>
      <w:r>
        <w:rPr>
          <w:rFonts w:hint="eastAsia" w:ascii="仿宋" w:hAnsi="仿宋" w:eastAsia="仿宋"/>
          <w:sz w:val="24"/>
          <w:szCs w:val="24"/>
        </w:rPr>
        <w:t>（二）付款方式：银行转账、现金支票。</w:t>
      </w:r>
    </w:p>
    <w:p>
      <w:pPr>
        <w:keepNext w:val="0"/>
        <w:keepLines w:val="0"/>
        <w:pageBreakBefore w:val="0"/>
        <w:widowControl w:val="0"/>
        <w:kinsoku/>
        <w:wordWrap/>
        <w:overflowPunct/>
        <w:topLinePunct w:val="0"/>
        <w:autoSpaceDE/>
        <w:autoSpaceDN/>
        <w:bidi w:val="0"/>
        <w:adjustRightInd/>
        <w:snapToGrid/>
        <w:spacing w:line="480" w:lineRule="exact"/>
        <w:ind w:firstLine="424" w:firstLineChars="177"/>
        <w:textAlignment w:val="auto"/>
        <w:rPr>
          <w:rFonts w:ascii="仿宋" w:hAnsi="仿宋" w:eastAsia="仿宋"/>
          <w:sz w:val="24"/>
          <w:szCs w:val="24"/>
        </w:rPr>
      </w:pPr>
      <w:r>
        <w:rPr>
          <w:rFonts w:hint="eastAsia" w:ascii="仿宋" w:hAnsi="仿宋" w:eastAsia="仿宋"/>
          <w:sz w:val="24"/>
          <w:szCs w:val="24"/>
        </w:rPr>
        <w:t>（三）付款方法：同本项目“第三篇采购项目商务需求”中关于付款方式的约定。</w:t>
      </w:r>
    </w:p>
    <w:p>
      <w:pPr>
        <w:keepNext w:val="0"/>
        <w:keepLines w:val="0"/>
        <w:pageBreakBefore w:val="0"/>
        <w:widowControl w:val="0"/>
        <w:kinsoku/>
        <w:wordWrap/>
        <w:overflowPunct/>
        <w:topLinePunct w:val="0"/>
        <w:autoSpaceDE/>
        <w:autoSpaceDN/>
        <w:bidi w:val="0"/>
        <w:adjustRightInd/>
        <w:snapToGrid/>
        <w:spacing w:line="480" w:lineRule="exact"/>
        <w:ind w:firstLine="424" w:firstLineChars="177"/>
        <w:textAlignment w:val="auto"/>
        <w:rPr>
          <w:rFonts w:ascii="仿宋" w:hAnsi="仿宋" w:eastAsia="仿宋"/>
          <w:sz w:val="24"/>
          <w:szCs w:val="24"/>
        </w:rPr>
      </w:pPr>
      <w:r>
        <w:rPr>
          <w:rFonts w:hint="eastAsia" w:ascii="仿宋" w:hAnsi="仿宋" w:eastAsia="仿宋"/>
          <w:sz w:val="24"/>
          <w:szCs w:val="24"/>
        </w:rPr>
        <w:t>七、检查验收</w:t>
      </w:r>
    </w:p>
    <w:p>
      <w:pPr>
        <w:keepNext w:val="0"/>
        <w:keepLines w:val="0"/>
        <w:pageBreakBefore w:val="0"/>
        <w:widowControl w:val="0"/>
        <w:kinsoku/>
        <w:wordWrap/>
        <w:overflowPunct/>
        <w:topLinePunct w:val="0"/>
        <w:autoSpaceDE/>
        <w:autoSpaceDN/>
        <w:bidi w:val="0"/>
        <w:adjustRightInd/>
        <w:snapToGrid/>
        <w:spacing w:line="480" w:lineRule="exact"/>
        <w:ind w:firstLine="424" w:firstLineChars="177"/>
        <w:textAlignment w:val="auto"/>
        <w:rPr>
          <w:rFonts w:ascii="仿宋" w:hAnsi="仿宋" w:eastAsia="仿宋"/>
          <w:sz w:val="24"/>
          <w:szCs w:val="24"/>
        </w:rPr>
      </w:pPr>
      <w:r>
        <w:rPr>
          <w:rFonts w:hint="eastAsia" w:ascii="仿宋" w:hAnsi="仿宋" w:eastAsia="仿宋"/>
          <w:sz w:val="24"/>
          <w:szCs w:val="24"/>
        </w:rPr>
        <w:t>（一）供方所供服务的各种指标不得低于网上竞采文件和响应文件的约定，服务质量要求按照网上竞采文件和响应文件的内容执行。</w:t>
      </w:r>
    </w:p>
    <w:p>
      <w:pPr>
        <w:keepNext w:val="0"/>
        <w:keepLines w:val="0"/>
        <w:pageBreakBefore w:val="0"/>
        <w:widowControl w:val="0"/>
        <w:kinsoku/>
        <w:wordWrap/>
        <w:overflowPunct/>
        <w:topLinePunct w:val="0"/>
        <w:autoSpaceDE/>
        <w:autoSpaceDN/>
        <w:bidi w:val="0"/>
        <w:adjustRightInd/>
        <w:snapToGrid/>
        <w:spacing w:line="480" w:lineRule="exact"/>
        <w:ind w:firstLine="424" w:firstLineChars="177"/>
        <w:textAlignment w:val="auto"/>
        <w:rPr>
          <w:rFonts w:ascii="仿宋" w:hAnsi="仿宋" w:eastAsia="仿宋"/>
          <w:sz w:val="24"/>
          <w:szCs w:val="24"/>
        </w:rPr>
      </w:pPr>
      <w:r>
        <w:rPr>
          <w:rFonts w:hint="eastAsia" w:ascii="仿宋" w:hAnsi="仿宋" w:eastAsia="仿宋"/>
          <w:sz w:val="24"/>
          <w:szCs w:val="24"/>
        </w:rPr>
        <w:t>（二）验收报告应由需方、供方经办人签字，并加盖双方公章，以此作为支付凭据。</w:t>
      </w:r>
    </w:p>
    <w:p>
      <w:pPr>
        <w:keepNext w:val="0"/>
        <w:keepLines w:val="0"/>
        <w:pageBreakBefore w:val="0"/>
        <w:widowControl w:val="0"/>
        <w:kinsoku/>
        <w:wordWrap/>
        <w:overflowPunct/>
        <w:topLinePunct w:val="0"/>
        <w:autoSpaceDE/>
        <w:autoSpaceDN/>
        <w:bidi w:val="0"/>
        <w:adjustRightInd/>
        <w:snapToGrid/>
        <w:spacing w:line="480" w:lineRule="exact"/>
        <w:ind w:firstLine="424" w:firstLineChars="177"/>
        <w:textAlignment w:val="auto"/>
        <w:rPr>
          <w:rFonts w:ascii="仿宋" w:hAnsi="仿宋" w:eastAsia="仿宋"/>
          <w:sz w:val="24"/>
          <w:szCs w:val="24"/>
        </w:rPr>
      </w:pPr>
      <w:r>
        <w:rPr>
          <w:rFonts w:hint="eastAsia" w:ascii="仿宋" w:hAnsi="仿宋" w:eastAsia="仿宋"/>
          <w:sz w:val="24"/>
          <w:szCs w:val="24"/>
        </w:rPr>
        <w:t>八、索赔</w:t>
      </w:r>
    </w:p>
    <w:p>
      <w:pPr>
        <w:keepNext w:val="0"/>
        <w:keepLines w:val="0"/>
        <w:pageBreakBefore w:val="0"/>
        <w:widowControl w:val="0"/>
        <w:kinsoku/>
        <w:wordWrap/>
        <w:overflowPunct/>
        <w:topLinePunct w:val="0"/>
        <w:autoSpaceDE/>
        <w:autoSpaceDN/>
        <w:bidi w:val="0"/>
        <w:adjustRightInd/>
        <w:snapToGrid/>
        <w:spacing w:line="480" w:lineRule="exact"/>
        <w:ind w:firstLine="424" w:firstLineChars="177"/>
        <w:textAlignment w:val="auto"/>
        <w:rPr>
          <w:rFonts w:ascii="仿宋" w:hAnsi="仿宋" w:eastAsia="仿宋"/>
          <w:sz w:val="24"/>
          <w:szCs w:val="24"/>
        </w:rPr>
      </w:pPr>
      <w:r>
        <w:rPr>
          <w:rFonts w:hint="eastAsia" w:ascii="仿宋" w:hAnsi="仿宋" w:eastAsia="仿宋"/>
          <w:sz w:val="24"/>
          <w:szCs w:val="24"/>
        </w:rPr>
        <w:t>供方对所提供服务与合同要求不符负有责任，并且需方提出索赔，供方应按需方同意的下述一种或多种方法解决索赔事宜。</w:t>
      </w:r>
    </w:p>
    <w:p>
      <w:pPr>
        <w:keepNext w:val="0"/>
        <w:keepLines w:val="0"/>
        <w:pageBreakBefore w:val="0"/>
        <w:widowControl w:val="0"/>
        <w:kinsoku/>
        <w:wordWrap/>
        <w:overflowPunct/>
        <w:topLinePunct w:val="0"/>
        <w:autoSpaceDE/>
        <w:autoSpaceDN/>
        <w:bidi w:val="0"/>
        <w:adjustRightInd/>
        <w:snapToGrid/>
        <w:spacing w:line="480" w:lineRule="exact"/>
        <w:ind w:firstLine="424" w:firstLineChars="177"/>
        <w:textAlignment w:val="auto"/>
        <w:rPr>
          <w:rFonts w:ascii="仿宋" w:hAnsi="仿宋" w:eastAsia="仿宋"/>
          <w:sz w:val="24"/>
          <w:szCs w:val="24"/>
        </w:rPr>
      </w:pPr>
      <w:r>
        <w:rPr>
          <w:rFonts w:hint="eastAsia" w:ascii="仿宋" w:hAnsi="仿宋" w:eastAsia="仿宋"/>
          <w:sz w:val="24"/>
          <w:szCs w:val="24"/>
        </w:rPr>
        <w:t>（一）供方同意需方拒绝服务并把拒绝部分的金额以合同规定的同类货币付给需方，供方负担发生的一切损失和费用。</w:t>
      </w:r>
    </w:p>
    <w:p>
      <w:pPr>
        <w:keepNext w:val="0"/>
        <w:keepLines w:val="0"/>
        <w:pageBreakBefore w:val="0"/>
        <w:widowControl w:val="0"/>
        <w:kinsoku/>
        <w:wordWrap/>
        <w:overflowPunct/>
        <w:topLinePunct w:val="0"/>
        <w:autoSpaceDE/>
        <w:autoSpaceDN/>
        <w:bidi w:val="0"/>
        <w:adjustRightInd/>
        <w:snapToGrid/>
        <w:spacing w:line="480" w:lineRule="exact"/>
        <w:ind w:firstLine="424" w:firstLineChars="177"/>
        <w:textAlignment w:val="auto"/>
        <w:rPr>
          <w:rFonts w:ascii="仿宋" w:hAnsi="仿宋" w:eastAsia="仿宋"/>
          <w:sz w:val="24"/>
          <w:szCs w:val="24"/>
        </w:rPr>
      </w:pPr>
      <w:r>
        <w:rPr>
          <w:rFonts w:hint="eastAsia" w:ascii="仿宋" w:hAnsi="仿宋" w:eastAsia="仿宋"/>
          <w:sz w:val="24"/>
          <w:szCs w:val="24"/>
        </w:rPr>
        <w:t>（二）根据服务的疵劣和受损程度以及需方遭受损失的金额，经双方同意降低服务价格。</w:t>
      </w:r>
    </w:p>
    <w:p>
      <w:pPr>
        <w:keepNext w:val="0"/>
        <w:keepLines w:val="0"/>
        <w:pageBreakBefore w:val="0"/>
        <w:widowControl w:val="0"/>
        <w:kinsoku/>
        <w:wordWrap/>
        <w:overflowPunct/>
        <w:topLinePunct w:val="0"/>
        <w:autoSpaceDE/>
        <w:autoSpaceDN/>
        <w:bidi w:val="0"/>
        <w:adjustRightInd/>
        <w:snapToGrid/>
        <w:spacing w:line="480" w:lineRule="exact"/>
        <w:ind w:firstLine="424" w:firstLineChars="177"/>
        <w:textAlignment w:val="auto"/>
        <w:rPr>
          <w:rFonts w:ascii="仿宋" w:hAnsi="仿宋" w:eastAsia="仿宋"/>
          <w:sz w:val="24"/>
          <w:szCs w:val="24"/>
        </w:rPr>
      </w:pPr>
      <w:r>
        <w:rPr>
          <w:rFonts w:hint="eastAsia" w:ascii="仿宋" w:hAnsi="仿宋" w:eastAsia="仿宋"/>
          <w:sz w:val="24"/>
          <w:szCs w:val="24"/>
        </w:rPr>
        <w:t>九、知识产权</w:t>
      </w:r>
    </w:p>
    <w:p>
      <w:pPr>
        <w:keepNext w:val="0"/>
        <w:keepLines w:val="0"/>
        <w:pageBreakBefore w:val="0"/>
        <w:widowControl w:val="0"/>
        <w:kinsoku/>
        <w:wordWrap/>
        <w:overflowPunct/>
        <w:topLinePunct w:val="0"/>
        <w:autoSpaceDE/>
        <w:autoSpaceDN/>
        <w:bidi w:val="0"/>
        <w:adjustRightInd/>
        <w:snapToGrid/>
        <w:spacing w:line="480" w:lineRule="exact"/>
        <w:ind w:firstLine="424" w:firstLineChars="177"/>
        <w:textAlignment w:val="auto"/>
        <w:rPr>
          <w:rFonts w:ascii="仿宋" w:hAnsi="仿宋" w:eastAsia="仿宋"/>
          <w:sz w:val="24"/>
          <w:szCs w:val="24"/>
        </w:rPr>
      </w:pPr>
      <w:r>
        <w:rPr>
          <w:rFonts w:hint="eastAsia" w:ascii="仿宋" w:hAnsi="仿宋" w:eastAsia="仿宋"/>
          <w:sz w:val="24"/>
          <w:szCs w:val="24"/>
        </w:rPr>
        <w:t>（一）甲方在中华人民共和国境内使用乙方提供的货物及服务时免受第三方提出的侵犯其专利权或其它知识产权的起诉。如果第三方提出侵权指控，乙方承担由此而引起的一切法律责任和费用。</w:t>
      </w:r>
    </w:p>
    <w:p>
      <w:pPr>
        <w:keepNext w:val="0"/>
        <w:keepLines w:val="0"/>
        <w:pageBreakBefore w:val="0"/>
        <w:widowControl w:val="0"/>
        <w:kinsoku/>
        <w:wordWrap/>
        <w:overflowPunct/>
        <w:topLinePunct w:val="0"/>
        <w:autoSpaceDE/>
        <w:autoSpaceDN/>
        <w:bidi w:val="0"/>
        <w:adjustRightInd/>
        <w:snapToGrid/>
        <w:spacing w:line="480" w:lineRule="exact"/>
        <w:ind w:firstLine="424" w:firstLineChars="177"/>
        <w:textAlignment w:val="auto"/>
        <w:rPr>
          <w:rFonts w:ascii="仿宋" w:hAnsi="仿宋" w:eastAsia="仿宋"/>
          <w:sz w:val="24"/>
          <w:szCs w:val="24"/>
        </w:rPr>
      </w:pPr>
      <w:r>
        <w:rPr>
          <w:rFonts w:hint="eastAsia" w:ascii="仿宋" w:hAnsi="仿宋" w:eastAsia="仿宋"/>
          <w:sz w:val="24"/>
          <w:szCs w:val="24"/>
        </w:rPr>
        <w:t>（二）若涉及软件开发等服务类项目知识产权的，知识产权归采购人所有。</w:t>
      </w:r>
    </w:p>
    <w:p>
      <w:pPr>
        <w:keepNext w:val="0"/>
        <w:keepLines w:val="0"/>
        <w:pageBreakBefore w:val="0"/>
        <w:widowControl w:val="0"/>
        <w:kinsoku/>
        <w:wordWrap/>
        <w:overflowPunct/>
        <w:topLinePunct w:val="0"/>
        <w:autoSpaceDE/>
        <w:autoSpaceDN/>
        <w:bidi w:val="0"/>
        <w:adjustRightInd/>
        <w:snapToGrid/>
        <w:spacing w:line="480" w:lineRule="exact"/>
        <w:ind w:firstLine="424" w:firstLineChars="177"/>
        <w:textAlignment w:val="auto"/>
        <w:rPr>
          <w:rFonts w:ascii="仿宋" w:hAnsi="仿宋" w:eastAsia="仿宋"/>
          <w:sz w:val="24"/>
          <w:szCs w:val="24"/>
        </w:rPr>
      </w:pPr>
      <w:r>
        <w:rPr>
          <w:rFonts w:hint="eastAsia" w:ascii="仿宋" w:hAnsi="仿宋" w:eastAsia="仿宋"/>
          <w:sz w:val="24"/>
          <w:szCs w:val="24"/>
        </w:rPr>
        <w:t>十、合同争议的解决</w:t>
      </w:r>
    </w:p>
    <w:p>
      <w:pPr>
        <w:keepNext w:val="0"/>
        <w:keepLines w:val="0"/>
        <w:pageBreakBefore w:val="0"/>
        <w:widowControl w:val="0"/>
        <w:kinsoku/>
        <w:wordWrap/>
        <w:overflowPunct/>
        <w:topLinePunct w:val="0"/>
        <w:autoSpaceDE/>
        <w:autoSpaceDN/>
        <w:bidi w:val="0"/>
        <w:adjustRightInd/>
        <w:snapToGrid/>
        <w:spacing w:line="480" w:lineRule="exact"/>
        <w:ind w:firstLine="424" w:firstLineChars="177"/>
        <w:textAlignment w:val="auto"/>
        <w:rPr>
          <w:rFonts w:ascii="仿宋" w:hAnsi="仿宋" w:eastAsia="仿宋"/>
          <w:sz w:val="24"/>
          <w:szCs w:val="24"/>
        </w:rPr>
      </w:pPr>
      <w:r>
        <w:rPr>
          <w:rFonts w:hint="eastAsia" w:ascii="仿宋" w:hAnsi="仿宋" w:eastAsia="仿宋"/>
          <w:sz w:val="24"/>
          <w:szCs w:val="24"/>
        </w:rPr>
        <w:t>（一）当事人友好协商达成一致</w:t>
      </w:r>
    </w:p>
    <w:p>
      <w:pPr>
        <w:keepNext w:val="0"/>
        <w:keepLines w:val="0"/>
        <w:pageBreakBefore w:val="0"/>
        <w:widowControl w:val="0"/>
        <w:kinsoku/>
        <w:wordWrap/>
        <w:overflowPunct/>
        <w:topLinePunct w:val="0"/>
        <w:autoSpaceDE/>
        <w:autoSpaceDN/>
        <w:bidi w:val="0"/>
        <w:adjustRightInd/>
        <w:snapToGrid/>
        <w:spacing w:line="480" w:lineRule="exact"/>
        <w:ind w:firstLine="424" w:firstLineChars="177"/>
        <w:textAlignment w:val="auto"/>
        <w:rPr>
          <w:rFonts w:ascii="仿宋" w:hAnsi="仿宋" w:eastAsia="仿宋"/>
          <w:sz w:val="24"/>
          <w:szCs w:val="24"/>
        </w:rPr>
      </w:pPr>
      <w:r>
        <w:rPr>
          <w:rFonts w:hint="eastAsia" w:ascii="仿宋" w:hAnsi="仿宋" w:eastAsia="仿宋"/>
          <w:sz w:val="24"/>
          <w:szCs w:val="24"/>
        </w:rPr>
        <w:t>（二）在60天内当事人协商不能达成协议的，可提请采购人当地仲裁机构仲裁。</w:t>
      </w:r>
    </w:p>
    <w:p>
      <w:pPr>
        <w:keepNext w:val="0"/>
        <w:keepLines w:val="0"/>
        <w:pageBreakBefore w:val="0"/>
        <w:widowControl w:val="0"/>
        <w:kinsoku/>
        <w:wordWrap/>
        <w:overflowPunct/>
        <w:topLinePunct w:val="0"/>
        <w:autoSpaceDE/>
        <w:autoSpaceDN/>
        <w:bidi w:val="0"/>
        <w:adjustRightInd/>
        <w:snapToGrid/>
        <w:spacing w:line="480" w:lineRule="exact"/>
        <w:ind w:firstLine="424" w:firstLineChars="177"/>
        <w:textAlignment w:val="auto"/>
        <w:rPr>
          <w:rFonts w:ascii="仿宋" w:hAnsi="仿宋" w:eastAsia="仿宋"/>
          <w:sz w:val="24"/>
          <w:szCs w:val="24"/>
        </w:rPr>
      </w:pPr>
      <w:r>
        <w:rPr>
          <w:rFonts w:hint="eastAsia" w:ascii="仿宋" w:hAnsi="仿宋" w:eastAsia="仿宋"/>
          <w:sz w:val="24"/>
          <w:szCs w:val="24"/>
        </w:rPr>
        <w:t>十一、违约责任</w:t>
      </w:r>
    </w:p>
    <w:p>
      <w:pPr>
        <w:keepNext w:val="0"/>
        <w:keepLines w:val="0"/>
        <w:pageBreakBefore w:val="0"/>
        <w:widowControl w:val="0"/>
        <w:kinsoku/>
        <w:wordWrap/>
        <w:overflowPunct/>
        <w:topLinePunct w:val="0"/>
        <w:autoSpaceDE/>
        <w:autoSpaceDN/>
        <w:bidi w:val="0"/>
        <w:adjustRightInd/>
        <w:snapToGrid/>
        <w:spacing w:line="480" w:lineRule="exact"/>
        <w:ind w:firstLine="424" w:firstLineChars="177"/>
        <w:textAlignment w:val="auto"/>
        <w:rPr>
          <w:rFonts w:ascii="仿宋" w:hAnsi="仿宋" w:eastAsia="仿宋"/>
          <w:sz w:val="24"/>
          <w:szCs w:val="24"/>
        </w:rPr>
      </w:pPr>
      <w:r>
        <w:rPr>
          <w:rFonts w:hint="eastAsia" w:ascii="仿宋" w:hAnsi="仿宋" w:eastAsia="仿宋"/>
          <w:sz w:val="24"/>
          <w:szCs w:val="24"/>
        </w:rPr>
        <w:t>按《中华人民共和国民法典》、《中华人民共和国政府采购法》有关条款，或由供需双方约定。</w:t>
      </w:r>
    </w:p>
    <w:p>
      <w:pPr>
        <w:keepNext w:val="0"/>
        <w:keepLines w:val="0"/>
        <w:pageBreakBefore w:val="0"/>
        <w:widowControl w:val="0"/>
        <w:kinsoku/>
        <w:wordWrap/>
        <w:overflowPunct/>
        <w:topLinePunct w:val="0"/>
        <w:autoSpaceDE/>
        <w:autoSpaceDN/>
        <w:bidi w:val="0"/>
        <w:adjustRightInd/>
        <w:snapToGrid/>
        <w:spacing w:line="480" w:lineRule="exact"/>
        <w:ind w:firstLine="424" w:firstLineChars="177"/>
        <w:textAlignment w:val="auto"/>
        <w:rPr>
          <w:rFonts w:ascii="仿宋" w:hAnsi="仿宋" w:eastAsia="仿宋"/>
          <w:sz w:val="24"/>
          <w:szCs w:val="24"/>
        </w:rPr>
      </w:pPr>
      <w:r>
        <w:rPr>
          <w:rFonts w:hint="eastAsia" w:ascii="仿宋" w:hAnsi="仿宋" w:eastAsia="仿宋"/>
          <w:sz w:val="24"/>
          <w:szCs w:val="24"/>
        </w:rPr>
        <w:t>十二、合同生效及其它</w:t>
      </w:r>
    </w:p>
    <w:p>
      <w:pPr>
        <w:keepNext w:val="0"/>
        <w:keepLines w:val="0"/>
        <w:pageBreakBefore w:val="0"/>
        <w:widowControl w:val="0"/>
        <w:kinsoku/>
        <w:wordWrap/>
        <w:overflowPunct/>
        <w:topLinePunct w:val="0"/>
        <w:autoSpaceDE/>
        <w:autoSpaceDN/>
        <w:bidi w:val="0"/>
        <w:adjustRightInd/>
        <w:snapToGrid/>
        <w:spacing w:line="480" w:lineRule="exact"/>
        <w:ind w:firstLine="424" w:firstLineChars="177"/>
        <w:textAlignment w:val="auto"/>
        <w:rPr>
          <w:rFonts w:ascii="仿宋" w:hAnsi="仿宋" w:eastAsia="仿宋"/>
          <w:sz w:val="24"/>
          <w:szCs w:val="24"/>
        </w:rPr>
      </w:pPr>
      <w:r>
        <w:rPr>
          <w:rFonts w:hint="eastAsia" w:ascii="仿宋" w:hAnsi="仿宋" w:eastAsia="仿宋"/>
          <w:sz w:val="24"/>
          <w:szCs w:val="24"/>
        </w:rPr>
        <w:t>（一）合同生效及其效力应符合《中华人民共和国民法典》有关规定。</w:t>
      </w:r>
    </w:p>
    <w:p>
      <w:pPr>
        <w:keepNext w:val="0"/>
        <w:keepLines w:val="0"/>
        <w:pageBreakBefore w:val="0"/>
        <w:widowControl w:val="0"/>
        <w:kinsoku/>
        <w:wordWrap/>
        <w:overflowPunct/>
        <w:topLinePunct w:val="0"/>
        <w:autoSpaceDE/>
        <w:autoSpaceDN/>
        <w:bidi w:val="0"/>
        <w:adjustRightInd/>
        <w:snapToGrid/>
        <w:spacing w:line="480" w:lineRule="exact"/>
        <w:ind w:firstLine="424" w:firstLineChars="177"/>
        <w:textAlignment w:val="auto"/>
        <w:rPr>
          <w:rFonts w:ascii="仿宋" w:hAnsi="仿宋" w:eastAsia="仿宋"/>
          <w:sz w:val="24"/>
          <w:szCs w:val="24"/>
        </w:rPr>
      </w:pPr>
      <w:r>
        <w:rPr>
          <w:rFonts w:hint="eastAsia" w:ascii="仿宋" w:hAnsi="仿宋" w:eastAsia="仿宋"/>
          <w:sz w:val="24"/>
          <w:szCs w:val="24"/>
        </w:rPr>
        <w:t>（二）合同应经当事人法定代表人或委托代理人签字，加盖双方合同专用章或公章。</w:t>
      </w:r>
    </w:p>
    <w:p>
      <w:pPr>
        <w:keepNext w:val="0"/>
        <w:keepLines w:val="0"/>
        <w:pageBreakBefore w:val="0"/>
        <w:widowControl w:val="0"/>
        <w:kinsoku/>
        <w:wordWrap/>
        <w:overflowPunct/>
        <w:topLinePunct w:val="0"/>
        <w:autoSpaceDE/>
        <w:autoSpaceDN/>
        <w:bidi w:val="0"/>
        <w:adjustRightInd/>
        <w:snapToGrid/>
        <w:spacing w:line="480" w:lineRule="exact"/>
        <w:ind w:firstLine="424" w:firstLineChars="177"/>
        <w:textAlignment w:val="auto"/>
        <w:rPr>
          <w:rFonts w:ascii="仿宋" w:hAnsi="仿宋" w:eastAsia="仿宋"/>
          <w:sz w:val="24"/>
          <w:szCs w:val="24"/>
        </w:rPr>
      </w:pPr>
      <w:r>
        <w:rPr>
          <w:rFonts w:hint="eastAsia" w:ascii="仿宋" w:hAnsi="仿宋" w:eastAsia="仿宋"/>
          <w:sz w:val="24"/>
          <w:szCs w:val="24"/>
        </w:rPr>
        <w:t>（三）合同所包括附件，是合同不可分割的一部分，具有同等法法律效力。</w:t>
      </w:r>
    </w:p>
    <w:p>
      <w:pPr>
        <w:keepNext w:val="0"/>
        <w:keepLines w:val="0"/>
        <w:pageBreakBefore w:val="0"/>
        <w:widowControl w:val="0"/>
        <w:kinsoku/>
        <w:wordWrap/>
        <w:overflowPunct/>
        <w:topLinePunct w:val="0"/>
        <w:autoSpaceDE/>
        <w:autoSpaceDN/>
        <w:bidi w:val="0"/>
        <w:adjustRightInd/>
        <w:snapToGrid/>
        <w:spacing w:line="480" w:lineRule="exact"/>
        <w:ind w:firstLine="424" w:firstLineChars="177"/>
        <w:textAlignment w:val="auto"/>
        <w:rPr>
          <w:rFonts w:ascii="仿宋" w:hAnsi="仿宋" w:eastAsia="仿宋"/>
          <w:sz w:val="24"/>
          <w:szCs w:val="24"/>
        </w:rPr>
      </w:pPr>
      <w:r>
        <w:rPr>
          <w:rFonts w:hint="eastAsia" w:ascii="仿宋" w:hAnsi="仿宋" w:eastAsia="仿宋"/>
          <w:sz w:val="24"/>
          <w:szCs w:val="24"/>
        </w:rPr>
        <w:t>（四）合同需提供担保的，按《中华人民共和国担保法》规定执行。</w:t>
      </w:r>
    </w:p>
    <w:p>
      <w:pPr>
        <w:keepNext w:val="0"/>
        <w:keepLines w:val="0"/>
        <w:pageBreakBefore w:val="0"/>
        <w:widowControl w:val="0"/>
        <w:kinsoku/>
        <w:wordWrap/>
        <w:overflowPunct/>
        <w:topLinePunct w:val="0"/>
        <w:autoSpaceDE/>
        <w:autoSpaceDN/>
        <w:bidi w:val="0"/>
        <w:adjustRightInd/>
        <w:snapToGrid/>
        <w:spacing w:line="480" w:lineRule="exact"/>
        <w:ind w:firstLine="424" w:firstLineChars="177"/>
        <w:textAlignment w:val="auto"/>
        <w:rPr>
          <w:rFonts w:ascii="仿宋" w:hAnsi="仿宋" w:eastAsia="仿宋"/>
          <w:sz w:val="24"/>
          <w:szCs w:val="24"/>
        </w:rPr>
      </w:pPr>
      <w:r>
        <w:rPr>
          <w:rFonts w:hint="eastAsia" w:ascii="仿宋" w:hAnsi="仿宋" w:eastAsia="仿宋"/>
          <w:sz w:val="24"/>
          <w:szCs w:val="24"/>
        </w:rPr>
        <w:t>（五）本合同条件未尽事宜依照《中华人民共和国民法典》，由供需双方共同协商确定。</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仿宋" w:hAnsi="仿宋" w:eastAsia="仿宋" w:cs="仿宋"/>
          <w:b/>
          <w:sz w:val="32"/>
          <w:szCs w:val="32"/>
        </w:rPr>
      </w:pPr>
    </w:p>
    <w:p/>
    <w:p/>
    <w:p>
      <w:pPr>
        <w:rPr>
          <w:rFonts w:hint="eastAsia" w:ascii="仿宋" w:hAnsi="仿宋" w:eastAsia="仿宋" w:cs="仿宋"/>
          <w:sz w:val="24"/>
        </w:rPr>
      </w:pPr>
      <w:bookmarkStart w:id="107" w:name="_Toc148265480"/>
      <w:bookmarkStart w:id="108" w:name="_Toc303945820"/>
    </w:p>
    <w:p>
      <w:pPr>
        <w:rPr>
          <w:rFonts w:hint="eastAsia" w:ascii="仿宋" w:hAnsi="仿宋" w:eastAsia="仿宋" w:cs="仿宋"/>
          <w:sz w:val="24"/>
        </w:rPr>
      </w:pPr>
    </w:p>
    <w:p>
      <w:r>
        <w:rPr>
          <w:rFonts w:hint="eastAsia" w:ascii="仿宋" w:hAnsi="仿宋" w:eastAsia="仿宋" w:cs="仿宋"/>
          <w:sz w:val="24"/>
        </w:rPr>
        <w:t>附页：合同格式</w:t>
      </w:r>
      <w:bookmarkEnd w:id="107"/>
      <w:bookmarkEnd w:id="108"/>
    </w:p>
    <w:p>
      <w:pPr>
        <w:spacing w:line="500" w:lineRule="exact"/>
        <w:jc w:val="center"/>
        <w:rPr>
          <w:rFonts w:ascii="仿宋" w:hAnsi="仿宋" w:eastAsia="仿宋" w:cs="仿宋"/>
          <w:b/>
          <w:sz w:val="32"/>
          <w:szCs w:val="32"/>
        </w:rPr>
      </w:pPr>
      <w:bookmarkStart w:id="109" w:name="_Toc30030"/>
      <w:r>
        <w:rPr>
          <w:rFonts w:hint="eastAsia" w:ascii="仿宋" w:hAnsi="仿宋" w:eastAsia="仿宋" w:cs="仿宋"/>
          <w:b/>
          <w:sz w:val="32"/>
          <w:szCs w:val="32"/>
        </w:rPr>
        <w:t>采购合同</w:t>
      </w:r>
    </w:p>
    <w:p>
      <w:pPr>
        <w:spacing w:line="500" w:lineRule="exact"/>
        <w:rPr>
          <w:rFonts w:ascii="仿宋" w:hAnsi="仿宋" w:eastAsia="仿宋" w:cs="仿宋"/>
          <w:sz w:val="24"/>
        </w:rPr>
      </w:pPr>
    </w:p>
    <w:p>
      <w:pPr>
        <w:spacing w:line="500" w:lineRule="exact"/>
        <w:rPr>
          <w:rFonts w:ascii="仿宋" w:hAnsi="仿宋" w:eastAsia="仿宋" w:cs="仿宋"/>
          <w:sz w:val="24"/>
        </w:rPr>
      </w:pPr>
      <w:r>
        <w:rPr>
          <w:rFonts w:hint="eastAsia" w:ascii="仿宋" w:hAnsi="仿宋" w:eastAsia="仿宋" w:cs="仿宋"/>
          <w:sz w:val="24"/>
        </w:rPr>
        <w:t>甲方（需方）：___________________________      计价单位：____________</w:t>
      </w:r>
    </w:p>
    <w:p>
      <w:pPr>
        <w:spacing w:line="500" w:lineRule="exact"/>
        <w:rPr>
          <w:rFonts w:ascii="仿宋" w:hAnsi="仿宋" w:eastAsia="仿宋" w:cs="仿宋"/>
          <w:sz w:val="24"/>
        </w:rPr>
      </w:pPr>
      <w:r>
        <w:rPr>
          <w:rFonts w:hint="eastAsia" w:ascii="仿宋" w:hAnsi="仿宋" w:eastAsia="仿宋" w:cs="仿宋"/>
          <w:sz w:val="24"/>
        </w:rPr>
        <w:t>乙方（供方）：___________________________      计量单位：_____________</w:t>
      </w:r>
    </w:p>
    <w:p>
      <w:pPr>
        <w:spacing w:line="500" w:lineRule="exact"/>
        <w:rPr>
          <w:rFonts w:ascii="仿宋" w:hAnsi="仿宋" w:eastAsia="仿宋" w:cs="仿宋"/>
          <w:sz w:val="24"/>
        </w:rPr>
      </w:pPr>
    </w:p>
    <w:p>
      <w:pPr>
        <w:spacing w:line="500" w:lineRule="exact"/>
        <w:rPr>
          <w:rFonts w:ascii="仿宋" w:hAnsi="仿宋" w:eastAsia="仿宋" w:cs="仿宋"/>
          <w:sz w:val="24"/>
        </w:rPr>
      </w:pPr>
      <w:r>
        <w:rPr>
          <w:rFonts w:hint="eastAsia" w:ascii="仿宋" w:hAnsi="仿宋" w:eastAsia="仿宋" w:cs="仿宋"/>
          <w:sz w:val="24"/>
        </w:rPr>
        <w:t>经双方协商一致，达成以下购销合同：</w:t>
      </w:r>
    </w:p>
    <w:tbl>
      <w:tblPr>
        <w:tblStyle w:val="60"/>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2529"/>
        <w:gridCol w:w="448"/>
        <w:gridCol w:w="850"/>
        <w:gridCol w:w="1134"/>
        <w:gridCol w:w="1559"/>
        <w:gridCol w:w="1567"/>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452" w:hRule="atLeast"/>
        </w:trPr>
        <w:tc>
          <w:tcPr>
            <w:tcW w:w="1526" w:type="dxa"/>
            <w:vAlign w:val="center"/>
          </w:tcPr>
          <w:p>
            <w:pPr>
              <w:spacing w:line="240" w:lineRule="atLeast"/>
              <w:jc w:val="center"/>
              <w:rPr>
                <w:rFonts w:ascii="仿宋" w:hAnsi="仿宋" w:eastAsia="仿宋"/>
                <w:sz w:val="24"/>
                <w:szCs w:val="24"/>
              </w:rPr>
            </w:pPr>
            <w:r>
              <w:rPr>
                <w:rFonts w:hint="eastAsia" w:ascii="仿宋" w:hAnsi="仿宋" w:eastAsia="仿宋"/>
                <w:sz w:val="24"/>
                <w:szCs w:val="24"/>
              </w:rPr>
              <w:t>名称</w:t>
            </w:r>
          </w:p>
        </w:tc>
        <w:tc>
          <w:tcPr>
            <w:tcW w:w="2529" w:type="dxa"/>
            <w:vAlign w:val="center"/>
          </w:tcPr>
          <w:p>
            <w:pPr>
              <w:spacing w:line="240" w:lineRule="atLeast"/>
              <w:jc w:val="center"/>
              <w:rPr>
                <w:rFonts w:ascii="仿宋" w:hAnsi="仿宋" w:eastAsia="仿宋"/>
                <w:sz w:val="24"/>
                <w:szCs w:val="24"/>
              </w:rPr>
            </w:pPr>
            <w:r>
              <w:rPr>
                <w:rFonts w:hint="eastAsia" w:ascii="仿宋" w:hAnsi="仿宋" w:eastAsia="仿宋"/>
                <w:sz w:val="24"/>
                <w:szCs w:val="24"/>
              </w:rPr>
              <w:t>数量</w:t>
            </w:r>
          </w:p>
        </w:tc>
        <w:tc>
          <w:tcPr>
            <w:tcW w:w="1298" w:type="dxa"/>
            <w:gridSpan w:val="2"/>
            <w:vAlign w:val="center"/>
          </w:tcPr>
          <w:p>
            <w:pPr>
              <w:spacing w:line="240" w:lineRule="atLeast"/>
              <w:jc w:val="center"/>
              <w:rPr>
                <w:rFonts w:ascii="仿宋" w:hAnsi="仿宋" w:eastAsia="仿宋"/>
                <w:sz w:val="24"/>
                <w:szCs w:val="24"/>
              </w:rPr>
            </w:pPr>
            <w:r>
              <w:rPr>
                <w:rFonts w:hint="eastAsia" w:ascii="仿宋" w:hAnsi="仿宋" w:eastAsia="仿宋"/>
                <w:sz w:val="24"/>
                <w:szCs w:val="24"/>
              </w:rPr>
              <w:t>综合单价</w:t>
            </w:r>
          </w:p>
        </w:tc>
        <w:tc>
          <w:tcPr>
            <w:tcW w:w="1134" w:type="dxa"/>
            <w:vAlign w:val="center"/>
          </w:tcPr>
          <w:p>
            <w:pPr>
              <w:spacing w:line="240" w:lineRule="atLeast"/>
              <w:jc w:val="center"/>
              <w:rPr>
                <w:rFonts w:ascii="仿宋" w:hAnsi="仿宋" w:eastAsia="仿宋"/>
                <w:sz w:val="24"/>
                <w:szCs w:val="24"/>
              </w:rPr>
            </w:pPr>
            <w:r>
              <w:rPr>
                <w:rFonts w:hint="eastAsia" w:ascii="仿宋" w:hAnsi="仿宋" w:eastAsia="仿宋"/>
                <w:sz w:val="24"/>
                <w:szCs w:val="24"/>
              </w:rPr>
              <w:t>总价</w:t>
            </w:r>
          </w:p>
        </w:tc>
        <w:tc>
          <w:tcPr>
            <w:tcW w:w="1559" w:type="dxa"/>
            <w:vAlign w:val="center"/>
          </w:tcPr>
          <w:p>
            <w:pPr>
              <w:spacing w:line="240" w:lineRule="atLeast"/>
              <w:jc w:val="center"/>
              <w:rPr>
                <w:rFonts w:ascii="仿宋" w:hAnsi="仿宋" w:eastAsia="仿宋"/>
                <w:sz w:val="24"/>
                <w:szCs w:val="24"/>
              </w:rPr>
            </w:pPr>
            <w:r>
              <w:rPr>
                <w:rFonts w:hint="eastAsia" w:ascii="仿宋" w:hAnsi="仿宋" w:eastAsia="仿宋"/>
                <w:sz w:val="24"/>
                <w:szCs w:val="24"/>
              </w:rPr>
              <w:t>服务时间</w:t>
            </w:r>
          </w:p>
        </w:tc>
        <w:tc>
          <w:tcPr>
            <w:tcW w:w="1567" w:type="dxa"/>
            <w:vAlign w:val="center"/>
          </w:tcPr>
          <w:p>
            <w:pPr>
              <w:spacing w:line="240" w:lineRule="atLeast"/>
              <w:jc w:val="center"/>
              <w:rPr>
                <w:rFonts w:ascii="仿宋" w:hAnsi="仿宋" w:eastAsia="仿宋"/>
                <w:sz w:val="24"/>
                <w:szCs w:val="24"/>
              </w:rPr>
            </w:pPr>
            <w:r>
              <w:rPr>
                <w:rFonts w:hint="eastAsia" w:ascii="仿宋" w:hAnsi="仿宋" w:eastAsia="仿宋"/>
                <w:sz w:val="24"/>
                <w:szCs w:val="24"/>
              </w:rPr>
              <w:t>服务地点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526" w:type="dxa"/>
            <w:vAlign w:val="center"/>
          </w:tcPr>
          <w:p>
            <w:pPr>
              <w:spacing w:line="240" w:lineRule="atLeast"/>
              <w:jc w:val="center"/>
              <w:rPr>
                <w:rFonts w:ascii="仿宋" w:hAnsi="仿宋" w:eastAsia="仿宋"/>
                <w:sz w:val="24"/>
                <w:szCs w:val="24"/>
              </w:rPr>
            </w:pPr>
          </w:p>
        </w:tc>
        <w:tc>
          <w:tcPr>
            <w:tcW w:w="2529" w:type="dxa"/>
            <w:vAlign w:val="center"/>
          </w:tcPr>
          <w:p>
            <w:pPr>
              <w:spacing w:line="240" w:lineRule="atLeast"/>
              <w:jc w:val="center"/>
              <w:rPr>
                <w:rFonts w:ascii="仿宋" w:hAnsi="仿宋" w:eastAsia="仿宋"/>
                <w:sz w:val="24"/>
                <w:szCs w:val="24"/>
              </w:rPr>
            </w:pPr>
          </w:p>
        </w:tc>
        <w:tc>
          <w:tcPr>
            <w:tcW w:w="1298" w:type="dxa"/>
            <w:gridSpan w:val="2"/>
            <w:vAlign w:val="center"/>
          </w:tcPr>
          <w:p>
            <w:pPr>
              <w:spacing w:line="240" w:lineRule="atLeast"/>
              <w:jc w:val="center"/>
              <w:rPr>
                <w:rFonts w:ascii="仿宋" w:hAnsi="仿宋" w:eastAsia="仿宋"/>
                <w:sz w:val="24"/>
                <w:szCs w:val="24"/>
              </w:rPr>
            </w:pPr>
          </w:p>
        </w:tc>
        <w:tc>
          <w:tcPr>
            <w:tcW w:w="1134" w:type="dxa"/>
            <w:vAlign w:val="center"/>
          </w:tcPr>
          <w:p>
            <w:pPr>
              <w:spacing w:line="240" w:lineRule="atLeast"/>
              <w:jc w:val="center"/>
              <w:rPr>
                <w:rFonts w:ascii="仿宋" w:hAnsi="仿宋" w:eastAsia="仿宋"/>
                <w:sz w:val="24"/>
                <w:szCs w:val="24"/>
              </w:rPr>
            </w:pPr>
          </w:p>
        </w:tc>
        <w:tc>
          <w:tcPr>
            <w:tcW w:w="1559" w:type="dxa"/>
            <w:vAlign w:val="center"/>
          </w:tcPr>
          <w:p>
            <w:pPr>
              <w:spacing w:line="240" w:lineRule="atLeast"/>
              <w:jc w:val="center"/>
              <w:rPr>
                <w:rFonts w:ascii="仿宋" w:hAnsi="仿宋" w:eastAsia="仿宋"/>
                <w:sz w:val="24"/>
                <w:szCs w:val="24"/>
              </w:rPr>
            </w:pPr>
          </w:p>
        </w:tc>
        <w:tc>
          <w:tcPr>
            <w:tcW w:w="1567" w:type="dxa"/>
            <w:vAlign w:val="center"/>
          </w:tcPr>
          <w:p>
            <w:pPr>
              <w:spacing w:line="240" w:lineRule="atLeast"/>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526" w:type="dxa"/>
            <w:vAlign w:val="center"/>
          </w:tcPr>
          <w:p>
            <w:pPr>
              <w:spacing w:line="240" w:lineRule="atLeast"/>
              <w:jc w:val="center"/>
              <w:rPr>
                <w:rFonts w:ascii="仿宋" w:hAnsi="仿宋" w:eastAsia="仿宋"/>
                <w:sz w:val="24"/>
                <w:szCs w:val="24"/>
              </w:rPr>
            </w:pPr>
          </w:p>
        </w:tc>
        <w:tc>
          <w:tcPr>
            <w:tcW w:w="2529" w:type="dxa"/>
            <w:vAlign w:val="center"/>
          </w:tcPr>
          <w:p>
            <w:pPr>
              <w:spacing w:line="240" w:lineRule="atLeast"/>
              <w:jc w:val="center"/>
              <w:rPr>
                <w:rFonts w:ascii="仿宋" w:hAnsi="仿宋" w:eastAsia="仿宋"/>
                <w:sz w:val="24"/>
                <w:szCs w:val="24"/>
              </w:rPr>
            </w:pPr>
          </w:p>
        </w:tc>
        <w:tc>
          <w:tcPr>
            <w:tcW w:w="1298" w:type="dxa"/>
            <w:gridSpan w:val="2"/>
            <w:vAlign w:val="center"/>
          </w:tcPr>
          <w:p>
            <w:pPr>
              <w:spacing w:line="240" w:lineRule="atLeast"/>
              <w:jc w:val="center"/>
              <w:rPr>
                <w:rFonts w:ascii="仿宋" w:hAnsi="仿宋" w:eastAsia="仿宋"/>
                <w:sz w:val="24"/>
                <w:szCs w:val="24"/>
              </w:rPr>
            </w:pPr>
          </w:p>
        </w:tc>
        <w:tc>
          <w:tcPr>
            <w:tcW w:w="1134" w:type="dxa"/>
            <w:vAlign w:val="center"/>
          </w:tcPr>
          <w:p>
            <w:pPr>
              <w:spacing w:line="240" w:lineRule="atLeast"/>
              <w:jc w:val="center"/>
              <w:rPr>
                <w:rFonts w:ascii="仿宋" w:hAnsi="仿宋" w:eastAsia="仿宋"/>
                <w:sz w:val="24"/>
                <w:szCs w:val="24"/>
              </w:rPr>
            </w:pPr>
          </w:p>
        </w:tc>
        <w:tc>
          <w:tcPr>
            <w:tcW w:w="1559" w:type="dxa"/>
            <w:vAlign w:val="center"/>
          </w:tcPr>
          <w:p>
            <w:pPr>
              <w:spacing w:line="240" w:lineRule="atLeast"/>
              <w:jc w:val="center"/>
              <w:rPr>
                <w:rFonts w:ascii="仿宋" w:hAnsi="仿宋" w:eastAsia="仿宋"/>
                <w:sz w:val="24"/>
                <w:szCs w:val="24"/>
              </w:rPr>
            </w:pPr>
          </w:p>
        </w:tc>
        <w:tc>
          <w:tcPr>
            <w:tcW w:w="1567" w:type="dxa"/>
            <w:vAlign w:val="center"/>
          </w:tcPr>
          <w:p>
            <w:pPr>
              <w:spacing w:line="240" w:lineRule="atLeast"/>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526" w:type="dxa"/>
            <w:vAlign w:val="center"/>
          </w:tcPr>
          <w:p>
            <w:pPr>
              <w:spacing w:line="240" w:lineRule="atLeast"/>
              <w:jc w:val="center"/>
              <w:rPr>
                <w:rFonts w:ascii="仿宋" w:hAnsi="仿宋" w:eastAsia="仿宋"/>
                <w:sz w:val="24"/>
                <w:szCs w:val="24"/>
              </w:rPr>
            </w:pPr>
          </w:p>
        </w:tc>
        <w:tc>
          <w:tcPr>
            <w:tcW w:w="2529" w:type="dxa"/>
            <w:vAlign w:val="center"/>
          </w:tcPr>
          <w:p>
            <w:pPr>
              <w:spacing w:line="240" w:lineRule="atLeast"/>
              <w:jc w:val="center"/>
              <w:rPr>
                <w:rFonts w:ascii="仿宋" w:hAnsi="仿宋" w:eastAsia="仿宋"/>
                <w:sz w:val="24"/>
                <w:szCs w:val="24"/>
              </w:rPr>
            </w:pPr>
          </w:p>
        </w:tc>
        <w:tc>
          <w:tcPr>
            <w:tcW w:w="1298" w:type="dxa"/>
            <w:gridSpan w:val="2"/>
            <w:vAlign w:val="center"/>
          </w:tcPr>
          <w:p>
            <w:pPr>
              <w:spacing w:line="240" w:lineRule="atLeast"/>
              <w:jc w:val="center"/>
              <w:rPr>
                <w:rFonts w:ascii="仿宋" w:hAnsi="仿宋" w:eastAsia="仿宋"/>
                <w:sz w:val="24"/>
                <w:szCs w:val="24"/>
              </w:rPr>
            </w:pPr>
          </w:p>
        </w:tc>
        <w:tc>
          <w:tcPr>
            <w:tcW w:w="1134" w:type="dxa"/>
            <w:vAlign w:val="center"/>
          </w:tcPr>
          <w:p>
            <w:pPr>
              <w:spacing w:line="240" w:lineRule="atLeast"/>
              <w:jc w:val="center"/>
              <w:rPr>
                <w:rFonts w:ascii="仿宋" w:hAnsi="仿宋" w:eastAsia="仿宋"/>
                <w:sz w:val="24"/>
                <w:szCs w:val="24"/>
              </w:rPr>
            </w:pPr>
          </w:p>
        </w:tc>
        <w:tc>
          <w:tcPr>
            <w:tcW w:w="1559" w:type="dxa"/>
            <w:vAlign w:val="center"/>
          </w:tcPr>
          <w:p>
            <w:pPr>
              <w:spacing w:line="240" w:lineRule="atLeast"/>
              <w:jc w:val="center"/>
              <w:rPr>
                <w:rFonts w:ascii="仿宋" w:hAnsi="仿宋" w:eastAsia="仿宋"/>
                <w:sz w:val="24"/>
                <w:szCs w:val="24"/>
              </w:rPr>
            </w:pPr>
          </w:p>
        </w:tc>
        <w:tc>
          <w:tcPr>
            <w:tcW w:w="1567" w:type="dxa"/>
            <w:vAlign w:val="center"/>
          </w:tcPr>
          <w:p>
            <w:pPr>
              <w:spacing w:line="240" w:lineRule="atLeast"/>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526" w:type="dxa"/>
            <w:vAlign w:val="center"/>
          </w:tcPr>
          <w:p>
            <w:pPr>
              <w:spacing w:line="240" w:lineRule="atLeast"/>
              <w:jc w:val="center"/>
              <w:rPr>
                <w:rFonts w:ascii="仿宋" w:hAnsi="仿宋" w:eastAsia="仿宋"/>
                <w:sz w:val="24"/>
                <w:szCs w:val="24"/>
              </w:rPr>
            </w:pPr>
          </w:p>
        </w:tc>
        <w:tc>
          <w:tcPr>
            <w:tcW w:w="2529" w:type="dxa"/>
            <w:vAlign w:val="center"/>
          </w:tcPr>
          <w:p>
            <w:pPr>
              <w:spacing w:line="240" w:lineRule="atLeast"/>
              <w:jc w:val="center"/>
              <w:rPr>
                <w:rFonts w:ascii="仿宋" w:hAnsi="仿宋" w:eastAsia="仿宋"/>
                <w:sz w:val="24"/>
                <w:szCs w:val="24"/>
              </w:rPr>
            </w:pPr>
          </w:p>
        </w:tc>
        <w:tc>
          <w:tcPr>
            <w:tcW w:w="1298" w:type="dxa"/>
            <w:gridSpan w:val="2"/>
            <w:vAlign w:val="center"/>
          </w:tcPr>
          <w:p>
            <w:pPr>
              <w:spacing w:line="240" w:lineRule="atLeast"/>
              <w:jc w:val="center"/>
              <w:rPr>
                <w:rFonts w:ascii="仿宋" w:hAnsi="仿宋" w:eastAsia="仿宋"/>
                <w:sz w:val="24"/>
                <w:szCs w:val="24"/>
              </w:rPr>
            </w:pPr>
          </w:p>
        </w:tc>
        <w:tc>
          <w:tcPr>
            <w:tcW w:w="1134" w:type="dxa"/>
            <w:vAlign w:val="center"/>
          </w:tcPr>
          <w:p>
            <w:pPr>
              <w:spacing w:line="240" w:lineRule="atLeast"/>
              <w:jc w:val="center"/>
              <w:rPr>
                <w:rFonts w:ascii="仿宋" w:hAnsi="仿宋" w:eastAsia="仿宋"/>
                <w:sz w:val="24"/>
                <w:szCs w:val="24"/>
              </w:rPr>
            </w:pPr>
          </w:p>
        </w:tc>
        <w:tc>
          <w:tcPr>
            <w:tcW w:w="1559" w:type="dxa"/>
            <w:vAlign w:val="center"/>
          </w:tcPr>
          <w:p>
            <w:pPr>
              <w:spacing w:line="240" w:lineRule="atLeast"/>
              <w:jc w:val="center"/>
              <w:rPr>
                <w:rFonts w:ascii="仿宋" w:hAnsi="仿宋" w:eastAsia="仿宋"/>
                <w:sz w:val="24"/>
                <w:szCs w:val="24"/>
              </w:rPr>
            </w:pPr>
          </w:p>
        </w:tc>
        <w:tc>
          <w:tcPr>
            <w:tcW w:w="1567" w:type="dxa"/>
            <w:vAlign w:val="center"/>
          </w:tcPr>
          <w:p>
            <w:pPr>
              <w:spacing w:line="240" w:lineRule="atLeast"/>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526" w:type="dxa"/>
            <w:vAlign w:val="center"/>
          </w:tcPr>
          <w:p>
            <w:pPr>
              <w:spacing w:line="240" w:lineRule="atLeast"/>
              <w:jc w:val="center"/>
              <w:rPr>
                <w:rFonts w:ascii="仿宋" w:hAnsi="仿宋" w:eastAsia="仿宋"/>
                <w:sz w:val="24"/>
                <w:szCs w:val="24"/>
              </w:rPr>
            </w:pPr>
          </w:p>
        </w:tc>
        <w:tc>
          <w:tcPr>
            <w:tcW w:w="2529" w:type="dxa"/>
            <w:vAlign w:val="center"/>
          </w:tcPr>
          <w:p>
            <w:pPr>
              <w:spacing w:line="240" w:lineRule="atLeast"/>
              <w:jc w:val="center"/>
              <w:rPr>
                <w:rFonts w:ascii="仿宋" w:hAnsi="仿宋" w:eastAsia="仿宋"/>
                <w:sz w:val="24"/>
                <w:szCs w:val="24"/>
              </w:rPr>
            </w:pPr>
          </w:p>
        </w:tc>
        <w:tc>
          <w:tcPr>
            <w:tcW w:w="1298" w:type="dxa"/>
            <w:gridSpan w:val="2"/>
            <w:vAlign w:val="center"/>
          </w:tcPr>
          <w:p>
            <w:pPr>
              <w:spacing w:line="240" w:lineRule="atLeast"/>
              <w:jc w:val="center"/>
              <w:rPr>
                <w:rFonts w:ascii="仿宋" w:hAnsi="仿宋" w:eastAsia="仿宋"/>
                <w:sz w:val="24"/>
                <w:szCs w:val="24"/>
              </w:rPr>
            </w:pPr>
          </w:p>
        </w:tc>
        <w:tc>
          <w:tcPr>
            <w:tcW w:w="1134" w:type="dxa"/>
            <w:vAlign w:val="center"/>
          </w:tcPr>
          <w:p>
            <w:pPr>
              <w:spacing w:line="240" w:lineRule="atLeast"/>
              <w:jc w:val="center"/>
              <w:rPr>
                <w:rFonts w:ascii="仿宋" w:hAnsi="仿宋" w:eastAsia="仿宋"/>
                <w:sz w:val="24"/>
                <w:szCs w:val="24"/>
              </w:rPr>
            </w:pPr>
          </w:p>
        </w:tc>
        <w:tc>
          <w:tcPr>
            <w:tcW w:w="1559" w:type="dxa"/>
            <w:vAlign w:val="center"/>
          </w:tcPr>
          <w:p>
            <w:pPr>
              <w:spacing w:line="240" w:lineRule="atLeast"/>
              <w:jc w:val="center"/>
              <w:rPr>
                <w:rFonts w:ascii="仿宋" w:hAnsi="仿宋" w:eastAsia="仿宋"/>
                <w:sz w:val="24"/>
                <w:szCs w:val="24"/>
              </w:rPr>
            </w:pPr>
          </w:p>
        </w:tc>
        <w:tc>
          <w:tcPr>
            <w:tcW w:w="1567" w:type="dxa"/>
            <w:vAlign w:val="center"/>
          </w:tcPr>
          <w:p>
            <w:pPr>
              <w:spacing w:line="240" w:lineRule="atLeast"/>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526" w:type="dxa"/>
            <w:vAlign w:val="center"/>
          </w:tcPr>
          <w:p>
            <w:pPr>
              <w:spacing w:line="240" w:lineRule="atLeast"/>
              <w:jc w:val="center"/>
              <w:rPr>
                <w:rFonts w:ascii="仿宋" w:hAnsi="仿宋" w:eastAsia="仿宋"/>
                <w:sz w:val="24"/>
                <w:szCs w:val="24"/>
              </w:rPr>
            </w:pPr>
          </w:p>
        </w:tc>
        <w:tc>
          <w:tcPr>
            <w:tcW w:w="2529" w:type="dxa"/>
            <w:vAlign w:val="center"/>
          </w:tcPr>
          <w:p>
            <w:pPr>
              <w:spacing w:line="240" w:lineRule="atLeast"/>
              <w:jc w:val="center"/>
              <w:rPr>
                <w:rFonts w:ascii="仿宋" w:hAnsi="仿宋" w:eastAsia="仿宋"/>
                <w:sz w:val="24"/>
                <w:szCs w:val="24"/>
              </w:rPr>
            </w:pPr>
          </w:p>
        </w:tc>
        <w:tc>
          <w:tcPr>
            <w:tcW w:w="1298" w:type="dxa"/>
            <w:gridSpan w:val="2"/>
            <w:vAlign w:val="center"/>
          </w:tcPr>
          <w:p>
            <w:pPr>
              <w:spacing w:line="240" w:lineRule="atLeast"/>
              <w:jc w:val="center"/>
              <w:rPr>
                <w:rFonts w:ascii="仿宋" w:hAnsi="仿宋" w:eastAsia="仿宋"/>
                <w:sz w:val="24"/>
                <w:szCs w:val="24"/>
              </w:rPr>
            </w:pPr>
          </w:p>
        </w:tc>
        <w:tc>
          <w:tcPr>
            <w:tcW w:w="1134" w:type="dxa"/>
            <w:vAlign w:val="center"/>
          </w:tcPr>
          <w:p>
            <w:pPr>
              <w:spacing w:line="240" w:lineRule="atLeast"/>
              <w:jc w:val="center"/>
              <w:rPr>
                <w:rFonts w:ascii="仿宋" w:hAnsi="仿宋" w:eastAsia="仿宋"/>
                <w:sz w:val="24"/>
                <w:szCs w:val="24"/>
              </w:rPr>
            </w:pPr>
          </w:p>
        </w:tc>
        <w:tc>
          <w:tcPr>
            <w:tcW w:w="1559" w:type="dxa"/>
            <w:vAlign w:val="center"/>
          </w:tcPr>
          <w:p>
            <w:pPr>
              <w:spacing w:line="240" w:lineRule="atLeast"/>
              <w:jc w:val="center"/>
              <w:rPr>
                <w:rFonts w:ascii="仿宋" w:hAnsi="仿宋" w:eastAsia="仿宋"/>
                <w:sz w:val="24"/>
                <w:szCs w:val="24"/>
              </w:rPr>
            </w:pPr>
          </w:p>
        </w:tc>
        <w:tc>
          <w:tcPr>
            <w:tcW w:w="1567" w:type="dxa"/>
            <w:vAlign w:val="center"/>
          </w:tcPr>
          <w:p>
            <w:pPr>
              <w:spacing w:line="240" w:lineRule="atLeast"/>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526" w:type="dxa"/>
            <w:vAlign w:val="center"/>
          </w:tcPr>
          <w:p>
            <w:pPr>
              <w:spacing w:line="240" w:lineRule="atLeast"/>
              <w:jc w:val="center"/>
              <w:rPr>
                <w:rFonts w:ascii="仿宋" w:hAnsi="仿宋" w:eastAsia="仿宋"/>
                <w:sz w:val="24"/>
                <w:szCs w:val="24"/>
              </w:rPr>
            </w:pPr>
          </w:p>
        </w:tc>
        <w:tc>
          <w:tcPr>
            <w:tcW w:w="2529" w:type="dxa"/>
            <w:vAlign w:val="center"/>
          </w:tcPr>
          <w:p>
            <w:pPr>
              <w:spacing w:line="240" w:lineRule="atLeast"/>
              <w:jc w:val="center"/>
              <w:rPr>
                <w:rFonts w:ascii="仿宋" w:hAnsi="仿宋" w:eastAsia="仿宋"/>
                <w:sz w:val="24"/>
                <w:szCs w:val="24"/>
              </w:rPr>
            </w:pPr>
          </w:p>
        </w:tc>
        <w:tc>
          <w:tcPr>
            <w:tcW w:w="1298" w:type="dxa"/>
            <w:gridSpan w:val="2"/>
            <w:vAlign w:val="center"/>
          </w:tcPr>
          <w:p>
            <w:pPr>
              <w:spacing w:line="240" w:lineRule="atLeast"/>
              <w:jc w:val="center"/>
              <w:rPr>
                <w:rFonts w:ascii="仿宋" w:hAnsi="仿宋" w:eastAsia="仿宋"/>
                <w:sz w:val="24"/>
                <w:szCs w:val="24"/>
              </w:rPr>
            </w:pPr>
          </w:p>
        </w:tc>
        <w:tc>
          <w:tcPr>
            <w:tcW w:w="1134" w:type="dxa"/>
            <w:vAlign w:val="center"/>
          </w:tcPr>
          <w:p>
            <w:pPr>
              <w:spacing w:line="240" w:lineRule="atLeast"/>
              <w:jc w:val="center"/>
              <w:rPr>
                <w:rFonts w:ascii="仿宋" w:hAnsi="仿宋" w:eastAsia="仿宋"/>
                <w:sz w:val="24"/>
                <w:szCs w:val="24"/>
              </w:rPr>
            </w:pPr>
          </w:p>
        </w:tc>
        <w:tc>
          <w:tcPr>
            <w:tcW w:w="1559" w:type="dxa"/>
            <w:vAlign w:val="center"/>
          </w:tcPr>
          <w:p>
            <w:pPr>
              <w:spacing w:line="240" w:lineRule="atLeast"/>
              <w:jc w:val="center"/>
              <w:rPr>
                <w:rFonts w:ascii="仿宋" w:hAnsi="仿宋" w:eastAsia="仿宋"/>
                <w:sz w:val="24"/>
                <w:szCs w:val="24"/>
              </w:rPr>
            </w:pPr>
          </w:p>
        </w:tc>
        <w:tc>
          <w:tcPr>
            <w:tcW w:w="1567" w:type="dxa"/>
            <w:vAlign w:val="center"/>
          </w:tcPr>
          <w:p>
            <w:pPr>
              <w:spacing w:line="240" w:lineRule="atLeast"/>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526" w:type="dxa"/>
            <w:vAlign w:val="center"/>
          </w:tcPr>
          <w:p>
            <w:pPr>
              <w:spacing w:line="240" w:lineRule="atLeast"/>
              <w:jc w:val="center"/>
              <w:rPr>
                <w:rFonts w:ascii="仿宋" w:hAnsi="仿宋" w:eastAsia="仿宋"/>
                <w:sz w:val="24"/>
                <w:szCs w:val="24"/>
              </w:rPr>
            </w:pPr>
          </w:p>
        </w:tc>
        <w:tc>
          <w:tcPr>
            <w:tcW w:w="2529" w:type="dxa"/>
            <w:vAlign w:val="center"/>
          </w:tcPr>
          <w:p>
            <w:pPr>
              <w:spacing w:line="240" w:lineRule="atLeast"/>
              <w:jc w:val="center"/>
              <w:rPr>
                <w:rFonts w:ascii="仿宋" w:hAnsi="仿宋" w:eastAsia="仿宋"/>
                <w:sz w:val="24"/>
                <w:szCs w:val="24"/>
              </w:rPr>
            </w:pPr>
          </w:p>
        </w:tc>
        <w:tc>
          <w:tcPr>
            <w:tcW w:w="1298" w:type="dxa"/>
            <w:gridSpan w:val="2"/>
            <w:vAlign w:val="center"/>
          </w:tcPr>
          <w:p>
            <w:pPr>
              <w:spacing w:line="240" w:lineRule="atLeast"/>
              <w:jc w:val="center"/>
              <w:rPr>
                <w:rFonts w:ascii="仿宋" w:hAnsi="仿宋" w:eastAsia="仿宋"/>
                <w:sz w:val="24"/>
                <w:szCs w:val="24"/>
              </w:rPr>
            </w:pPr>
          </w:p>
        </w:tc>
        <w:tc>
          <w:tcPr>
            <w:tcW w:w="1134" w:type="dxa"/>
            <w:vAlign w:val="center"/>
          </w:tcPr>
          <w:p>
            <w:pPr>
              <w:spacing w:line="240" w:lineRule="atLeast"/>
              <w:jc w:val="center"/>
              <w:rPr>
                <w:rFonts w:ascii="仿宋" w:hAnsi="仿宋" w:eastAsia="仿宋"/>
                <w:sz w:val="24"/>
                <w:szCs w:val="24"/>
              </w:rPr>
            </w:pPr>
          </w:p>
        </w:tc>
        <w:tc>
          <w:tcPr>
            <w:tcW w:w="1559" w:type="dxa"/>
            <w:vAlign w:val="center"/>
          </w:tcPr>
          <w:p>
            <w:pPr>
              <w:spacing w:line="240" w:lineRule="atLeast"/>
              <w:jc w:val="center"/>
              <w:rPr>
                <w:rFonts w:ascii="仿宋" w:hAnsi="仿宋" w:eastAsia="仿宋"/>
                <w:sz w:val="24"/>
                <w:szCs w:val="24"/>
              </w:rPr>
            </w:pPr>
          </w:p>
        </w:tc>
        <w:tc>
          <w:tcPr>
            <w:tcW w:w="1567" w:type="dxa"/>
            <w:vAlign w:val="center"/>
          </w:tcPr>
          <w:p>
            <w:pPr>
              <w:spacing w:line="240" w:lineRule="atLeast"/>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Pr>
        <w:tc>
          <w:tcPr>
            <w:tcW w:w="9613" w:type="dxa"/>
            <w:gridSpan w:val="7"/>
            <w:vAlign w:val="center"/>
          </w:tcPr>
          <w:p>
            <w:pPr>
              <w:spacing w:line="240" w:lineRule="atLeast"/>
              <w:rPr>
                <w:rFonts w:ascii="仿宋" w:hAnsi="仿宋" w:eastAsia="仿宋"/>
                <w:sz w:val="24"/>
                <w:szCs w:val="24"/>
              </w:rPr>
            </w:pPr>
            <w:r>
              <w:rPr>
                <w:rFonts w:hint="eastAsia" w:ascii="仿宋" w:hAnsi="仿宋" w:eastAsia="仿宋"/>
                <w:sz w:val="24"/>
                <w:szCs w:val="24"/>
              </w:rPr>
              <w:t>合计人民币（小写）：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Pr>
        <w:tc>
          <w:tcPr>
            <w:tcW w:w="9613" w:type="dxa"/>
            <w:gridSpan w:val="7"/>
            <w:vAlign w:val="center"/>
          </w:tcPr>
          <w:p>
            <w:pPr>
              <w:spacing w:line="240" w:lineRule="atLeast"/>
              <w:rPr>
                <w:rFonts w:ascii="仿宋" w:hAnsi="仿宋" w:eastAsia="仿宋"/>
                <w:sz w:val="24"/>
                <w:szCs w:val="24"/>
              </w:rPr>
            </w:pPr>
            <w:r>
              <w:rPr>
                <w:rFonts w:hint="eastAsia" w:ascii="仿宋" w:hAnsi="仿宋" w:eastAsia="仿宋"/>
                <w:sz w:val="24"/>
                <w:szCs w:val="24"/>
              </w:rPr>
              <w:t>合计人民币（大写）：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052" w:hRule="atLeast"/>
        </w:trPr>
        <w:tc>
          <w:tcPr>
            <w:tcW w:w="9613" w:type="dxa"/>
            <w:gridSpan w:val="7"/>
          </w:tcPr>
          <w:p>
            <w:pPr>
              <w:spacing w:line="240" w:lineRule="atLeast"/>
              <w:rPr>
                <w:rFonts w:ascii="仿宋" w:hAnsi="仿宋" w:eastAsia="仿宋"/>
                <w:sz w:val="24"/>
                <w:szCs w:val="24"/>
              </w:rPr>
            </w:pPr>
            <w:r>
              <w:rPr>
                <w:rFonts w:hint="eastAsia" w:ascii="仿宋" w:hAnsi="仿宋" w:eastAsia="仿宋"/>
                <w:sz w:val="24"/>
                <w:szCs w:val="24"/>
              </w:rPr>
              <w:t>一、质量要求和技术标准。供方须根据需方要求及本招标文件规定的国家相关标准进行服务，服务承诺如下：</w:t>
            </w:r>
          </w:p>
          <w:p>
            <w:pPr>
              <w:snapToGrid w:val="0"/>
              <w:spacing w:line="400" w:lineRule="exact"/>
              <w:jc w:val="left"/>
              <w:rPr>
                <w:rFonts w:ascii="仿宋" w:hAnsi="仿宋" w:eastAsia="仿宋"/>
                <w:sz w:val="24"/>
                <w:szCs w:val="24"/>
              </w:rPr>
            </w:pPr>
            <w:r>
              <w:rPr>
                <w:rFonts w:hint="eastAsia" w:ascii="仿宋" w:hAnsi="仿宋" w:eastAsia="仿宋"/>
                <w:sz w:val="24"/>
                <w:szCs w:val="24"/>
              </w:rPr>
              <w:t>（一）质量要求</w:t>
            </w:r>
          </w:p>
          <w:p>
            <w:pPr>
              <w:snapToGrid w:val="0"/>
              <w:spacing w:line="400" w:lineRule="exact"/>
              <w:jc w:val="left"/>
              <w:rPr>
                <w:rFonts w:ascii="仿宋" w:hAnsi="仿宋" w:eastAsia="仿宋"/>
                <w:sz w:val="24"/>
                <w:szCs w:val="24"/>
              </w:rPr>
            </w:pPr>
            <w:r>
              <w:rPr>
                <w:rFonts w:hint="eastAsia" w:ascii="仿宋" w:hAnsi="仿宋" w:eastAsia="仿宋"/>
                <w:sz w:val="24"/>
                <w:szCs w:val="24"/>
              </w:rPr>
              <w:t>（二）服务要求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1172" w:hRule="atLeast"/>
        </w:trPr>
        <w:tc>
          <w:tcPr>
            <w:tcW w:w="9613" w:type="dxa"/>
            <w:gridSpan w:val="7"/>
          </w:tcPr>
          <w:p>
            <w:pPr>
              <w:spacing w:line="240" w:lineRule="atLeast"/>
              <w:rPr>
                <w:rFonts w:ascii="仿宋" w:hAnsi="仿宋" w:eastAsia="仿宋"/>
                <w:sz w:val="24"/>
                <w:szCs w:val="24"/>
              </w:rPr>
            </w:pPr>
            <w:r>
              <w:rPr>
                <w:rFonts w:hint="eastAsia" w:ascii="仿宋" w:hAnsi="仿宋" w:eastAsia="仿宋"/>
                <w:sz w:val="24"/>
                <w:szCs w:val="24"/>
              </w:rPr>
              <w:t>二、执行标准：</w:t>
            </w:r>
          </w:p>
          <w:p>
            <w:pPr>
              <w:spacing w:line="240" w:lineRule="atLeast"/>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 w:hRule="atLeast"/>
        </w:trPr>
        <w:tc>
          <w:tcPr>
            <w:tcW w:w="9628" w:type="dxa"/>
            <w:gridSpan w:val="8"/>
          </w:tcPr>
          <w:p>
            <w:pPr>
              <w:spacing w:line="240" w:lineRule="atLeast"/>
              <w:rPr>
                <w:rFonts w:ascii="仿宋" w:hAnsi="仿宋" w:eastAsia="仿宋"/>
                <w:sz w:val="24"/>
                <w:szCs w:val="24"/>
              </w:rPr>
            </w:pPr>
            <w:r>
              <w:rPr>
                <w:rFonts w:hint="eastAsia" w:ascii="仿宋" w:hAnsi="仿宋" w:eastAsia="仿宋"/>
                <w:sz w:val="24"/>
                <w:szCs w:val="24"/>
              </w:rPr>
              <w:t>三、验收标准、方法：</w:t>
            </w:r>
          </w:p>
          <w:p>
            <w:pPr>
              <w:spacing w:line="240" w:lineRule="atLeast"/>
              <w:rPr>
                <w:rFonts w:ascii="仿宋" w:hAnsi="仿宋" w:eastAsia="仿宋"/>
                <w:sz w:val="24"/>
                <w:szCs w:val="24"/>
              </w:rPr>
            </w:pPr>
            <w:r>
              <w:rPr>
                <w:rFonts w:hint="eastAsia" w:ascii="仿宋" w:hAnsi="仿宋" w:eastAsia="仿宋"/>
                <w:sz w:val="24"/>
                <w:szCs w:val="24"/>
              </w:rPr>
              <w:t>如有异议，请于日内提出。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9628" w:type="dxa"/>
            <w:gridSpan w:val="8"/>
          </w:tcPr>
          <w:p>
            <w:pPr>
              <w:spacing w:line="240" w:lineRule="atLeast"/>
              <w:rPr>
                <w:rFonts w:ascii="仿宋" w:hAnsi="仿宋" w:eastAsia="仿宋"/>
                <w:sz w:val="24"/>
                <w:szCs w:val="24"/>
              </w:rPr>
            </w:pPr>
            <w:r>
              <w:rPr>
                <w:rFonts w:hint="eastAsia" w:ascii="仿宋" w:hAnsi="仿宋" w:eastAsia="仿宋"/>
                <w:sz w:val="24"/>
                <w:szCs w:val="24"/>
              </w:rPr>
              <w:t>四、付款方式：</w:t>
            </w:r>
          </w:p>
          <w:p>
            <w:pPr>
              <w:pStyle w:val="35"/>
              <w:spacing w:line="240" w:lineRule="atLeast"/>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9628" w:type="dxa"/>
            <w:gridSpan w:val="8"/>
          </w:tcPr>
          <w:p>
            <w:pPr>
              <w:spacing w:line="240" w:lineRule="atLeast"/>
              <w:rPr>
                <w:rFonts w:ascii="仿宋" w:hAnsi="仿宋" w:eastAsia="仿宋"/>
                <w:sz w:val="24"/>
                <w:szCs w:val="24"/>
              </w:rPr>
            </w:pPr>
            <w:r>
              <w:rPr>
                <w:rFonts w:hint="eastAsia" w:ascii="仿宋" w:hAnsi="仿宋" w:eastAsia="仿宋"/>
                <w:sz w:val="24"/>
                <w:szCs w:val="24"/>
              </w:rPr>
              <w:t>五、违约责任：</w:t>
            </w:r>
          </w:p>
          <w:p>
            <w:pPr>
              <w:spacing w:line="240" w:lineRule="atLeast"/>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trPr>
        <w:tc>
          <w:tcPr>
            <w:tcW w:w="9628" w:type="dxa"/>
            <w:gridSpan w:val="8"/>
          </w:tcPr>
          <w:p>
            <w:pPr>
              <w:spacing w:line="240" w:lineRule="atLeast"/>
              <w:rPr>
                <w:rFonts w:ascii="仿宋" w:hAnsi="仿宋" w:eastAsia="仿宋"/>
                <w:sz w:val="24"/>
                <w:szCs w:val="24"/>
              </w:rPr>
            </w:pPr>
            <w:r>
              <w:rPr>
                <w:rFonts w:hint="eastAsia" w:ascii="仿宋" w:hAnsi="仿宋" w:eastAsia="仿宋"/>
                <w:sz w:val="24"/>
                <w:szCs w:val="24"/>
              </w:rPr>
              <w:t>六、其他约定事项：</w:t>
            </w:r>
          </w:p>
          <w:p>
            <w:pPr>
              <w:spacing w:line="240" w:lineRule="atLeast"/>
              <w:rPr>
                <w:rFonts w:ascii="仿宋" w:hAnsi="仿宋" w:eastAsia="仿宋"/>
                <w:sz w:val="24"/>
                <w:szCs w:val="24"/>
              </w:rPr>
            </w:pPr>
            <w:r>
              <w:rPr>
                <w:rFonts w:hint="eastAsia" w:ascii="仿宋" w:hAnsi="仿宋" w:eastAsia="仿宋"/>
                <w:sz w:val="24"/>
                <w:szCs w:val="24"/>
              </w:rPr>
              <w:t>1.招标文件及其补遗文件、投标文件和承诺是本合同不可分割的部分。</w:t>
            </w:r>
          </w:p>
          <w:p>
            <w:pPr>
              <w:spacing w:line="240" w:lineRule="atLeast"/>
              <w:rPr>
                <w:rFonts w:ascii="仿宋" w:hAnsi="仿宋" w:eastAsia="仿宋"/>
                <w:sz w:val="24"/>
                <w:szCs w:val="24"/>
              </w:rPr>
            </w:pPr>
            <w:r>
              <w:rPr>
                <w:rFonts w:hint="eastAsia" w:ascii="仿宋" w:hAnsi="仿宋" w:eastAsia="仿宋"/>
                <w:sz w:val="24"/>
                <w:szCs w:val="24"/>
              </w:rPr>
              <w:t>2.本合同如发生争议由双方协商解决，协商不成向需方所在人民法院提请诉讼。</w:t>
            </w:r>
          </w:p>
          <w:p>
            <w:pPr>
              <w:spacing w:line="240" w:lineRule="atLeast"/>
              <w:rPr>
                <w:rFonts w:ascii="仿宋" w:hAnsi="仿宋" w:eastAsia="仿宋"/>
                <w:sz w:val="24"/>
                <w:szCs w:val="24"/>
              </w:rPr>
            </w:pPr>
            <w:r>
              <w:rPr>
                <w:rFonts w:hint="eastAsia" w:ascii="仿宋" w:hAnsi="仿宋" w:eastAsia="仿宋"/>
                <w:sz w:val="24"/>
                <w:szCs w:val="24"/>
              </w:rPr>
              <w:t>3.本合同一式_</w:t>
            </w:r>
            <w:r>
              <w:rPr>
                <w:rFonts w:hint="eastAsia" w:ascii="仿宋" w:hAnsi="仿宋" w:eastAsia="仿宋"/>
                <w:sz w:val="24"/>
                <w:szCs w:val="24"/>
                <w:lang w:val="en-US" w:eastAsia="zh-CN"/>
              </w:rPr>
              <w:t>肆</w:t>
            </w:r>
            <w:r>
              <w:rPr>
                <w:rFonts w:hint="eastAsia" w:ascii="仿宋" w:hAnsi="仿宋" w:eastAsia="仿宋"/>
                <w:sz w:val="24"/>
                <w:szCs w:val="24"/>
              </w:rPr>
              <w:t>_份，需方_</w:t>
            </w:r>
            <w:r>
              <w:rPr>
                <w:rFonts w:hint="eastAsia" w:ascii="仿宋" w:hAnsi="仿宋" w:eastAsia="仿宋"/>
                <w:sz w:val="24"/>
                <w:szCs w:val="24"/>
                <w:lang w:val="en-US" w:eastAsia="zh-CN"/>
              </w:rPr>
              <w:t>叁</w:t>
            </w:r>
            <w:r>
              <w:rPr>
                <w:rFonts w:hint="eastAsia" w:ascii="仿宋" w:hAnsi="仿宋" w:eastAsia="仿宋"/>
                <w:sz w:val="24"/>
                <w:szCs w:val="24"/>
              </w:rPr>
              <w:t>_份，供方_</w:t>
            </w:r>
            <w:r>
              <w:rPr>
                <w:rFonts w:hint="eastAsia" w:ascii="仿宋" w:hAnsi="仿宋" w:eastAsia="仿宋"/>
                <w:sz w:val="24"/>
                <w:szCs w:val="24"/>
                <w:lang w:val="en-US" w:eastAsia="zh-CN"/>
              </w:rPr>
              <w:t>壹</w:t>
            </w:r>
            <w:r>
              <w:rPr>
                <w:rFonts w:hint="eastAsia" w:ascii="仿宋" w:hAnsi="仿宋" w:eastAsia="仿宋"/>
                <w:sz w:val="24"/>
                <w:szCs w:val="24"/>
              </w:rPr>
              <w:t>_份，具备同等法律效力。</w:t>
            </w:r>
          </w:p>
          <w:p>
            <w:pPr>
              <w:spacing w:line="240" w:lineRule="atLeast"/>
              <w:rPr>
                <w:rFonts w:ascii="仿宋" w:hAnsi="仿宋" w:eastAsia="仿宋"/>
                <w:sz w:val="24"/>
                <w:szCs w:val="24"/>
              </w:rPr>
            </w:pPr>
            <w:r>
              <w:rPr>
                <w:rFonts w:hint="eastAsia" w:ascii="仿宋" w:hAnsi="仿宋" w:eastAsia="仿宋"/>
                <w:sz w:val="24"/>
                <w:szCs w:val="24"/>
              </w:rPr>
              <w:t>4.其他：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8" w:hRule="atLeast"/>
        </w:trPr>
        <w:tc>
          <w:tcPr>
            <w:tcW w:w="4503" w:type="dxa"/>
            <w:gridSpan w:val="3"/>
          </w:tcPr>
          <w:p>
            <w:pPr>
              <w:spacing w:line="240" w:lineRule="atLeast"/>
              <w:rPr>
                <w:rFonts w:hint="default" w:ascii="仿宋" w:hAnsi="仿宋" w:eastAsia="仿宋"/>
                <w:sz w:val="24"/>
                <w:szCs w:val="24"/>
                <w:lang w:val="en-US" w:eastAsia="zh-CN"/>
              </w:rPr>
            </w:pPr>
            <w:r>
              <w:rPr>
                <w:rFonts w:hint="eastAsia" w:ascii="仿宋" w:hAnsi="仿宋" w:eastAsia="仿宋"/>
                <w:sz w:val="24"/>
                <w:szCs w:val="24"/>
              </w:rPr>
              <w:t>需方：</w:t>
            </w:r>
            <w:r>
              <w:rPr>
                <w:rFonts w:hint="eastAsia" w:ascii="仿宋" w:hAnsi="仿宋" w:eastAsia="仿宋"/>
                <w:sz w:val="24"/>
                <w:szCs w:val="24"/>
                <w:lang w:val="en-US" w:eastAsia="zh-CN"/>
              </w:rPr>
              <w:t>重庆市沙坪坝区土主社区卫生服务中心</w:t>
            </w:r>
          </w:p>
          <w:p>
            <w:pPr>
              <w:spacing w:line="240" w:lineRule="atLeast"/>
              <w:rPr>
                <w:rFonts w:hint="default" w:ascii="仿宋" w:hAnsi="仿宋" w:eastAsia="仿宋"/>
                <w:sz w:val="24"/>
                <w:szCs w:val="24"/>
                <w:lang w:val="en-US"/>
              </w:rPr>
            </w:pPr>
            <w:r>
              <w:rPr>
                <w:rFonts w:hint="eastAsia" w:ascii="仿宋" w:hAnsi="仿宋" w:eastAsia="仿宋"/>
                <w:sz w:val="24"/>
                <w:szCs w:val="24"/>
              </w:rPr>
              <w:t>地址：</w:t>
            </w:r>
            <w:r>
              <w:rPr>
                <w:rFonts w:hint="eastAsia" w:ascii="仿宋" w:hAnsi="仿宋" w:eastAsia="仿宋"/>
                <w:sz w:val="24"/>
                <w:szCs w:val="24"/>
                <w:lang w:val="en-US" w:eastAsia="zh-CN"/>
              </w:rPr>
              <w:t>重庆市沙坪坝区土主正街58号</w:t>
            </w:r>
          </w:p>
          <w:p>
            <w:pPr>
              <w:spacing w:line="240" w:lineRule="atLeast"/>
              <w:rPr>
                <w:rFonts w:hint="default" w:ascii="仿宋" w:hAnsi="仿宋" w:eastAsia="仿宋"/>
                <w:sz w:val="24"/>
                <w:szCs w:val="24"/>
                <w:lang w:val="en-US" w:eastAsia="zh-CN"/>
              </w:rPr>
            </w:pPr>
            <w:r>
              <w:rPr>
                <w:rFonts w:hint="eastAsia" w:ascii="仿宋" w:hAnsi="仿宋" w:eastAsia="仿宋"/>
                <w:sz w:val="24"/>
                <w:szCs w:val="24"/>
              </w:rPr>
              <w:t>联系电话：</w:t>
            </w:r>
            <w:r>
              <w:rPr>
                <w:rFonts w:hint="eastAsia" w:ascii="仿宋" w:hAnsi="仿宋" w:eastAsia="仿宋"/>
                <w:sz w:val="24"/>
                <w:szCs w:val="24"/>
                <w:lang w:val="en-US" w:eastAsia="zh-CN"/>
              </w:rPr>
              <w:t>65017981</w:t>
            </w:r>
          </w:p>
          <w:p>
            <w:pPr>
              <w:spacing w:line="240" w:lineRule="atLeast"/>
              <w:rPr>
                <w:rFonts w:hint="eastAsia" w:ascii="仿宋" w:hAnsi="仿宋" w:eastAsia="仿宋"/>
                <w:sz w:val="24"/>
                <w:szCs w:val="24"/>
                <w:lang w:val="en-US" w:eastAsia="zh-CN"/>
              </w:rPr>
            </w:pPr>
          </w:p>
          <w:p>
            <w:pPr>
              <w:spacing w:line="240" w:lineRule="atLeast"/>
              <w:rPr>
                <w:rFonts w:ascii="仿宋" w:hAnsi="仿宋" w:eastAsia="仿宋"/>
                <w:sz w:val="24"/>
                <w:szCs w:val="24"/>
              </w:rPr>
            </w:pPr>
            <w:r>
              <w:rPr>
                <w:rFonts w:hint="eastAsia" w:ascii="仿宋" w:hAnsi="仿宋" w:eastAsia="仿宋"/>
                <w:sz w:val="24"/>
                <w:szCs w:val="24"/>
                <w:lang w:val="en-US" w:eastAsia="zh-CN"/>
              </w:rPr>
              <w:t>法人/</w:t>
            </w:r>
            <w:r>
              <w:rPr>
                <w:rFonts w:hint="eastAsia" w:ascii="仿宋" w:hAnsi="仿宋" w:eastAsia="仿宋"/>
                <w:sz w:val="24"/>
                <w:szCs w:val="24"/>
              </w:rPr>
              <w:t>授权代表：</w:t>
            </w:r>
          </w:p>
        </w:tc>
        <w:tc>
          <w:tcPr>
            <w:tcW w:w="5125" w:type="dxa"/>
            <w:gridSpan w:val="5"/>
          </w:tcPr>
          <w:p>
            <w:pPr>
              <w:spacing w:line="240" w:lineRule="atLeast"/>
              <w:rPr>
                <w:rFonts w:ascii="仿宋" w:hAnsi="仿宋" w:eastAsia="仿宋"/>
                <w:sz w:val="24"/>
                <w:szCs w:val="24"/>
              </w:rPr>
            </w:pPr>
            <w:r>
              <w:rPr>
                <w:rFonts w:hint="eastAsia" w:ascii="仿宋" w:hAnsi="仿宋" w:eastAsia="仿宋"/>
                <w:sz w:val="24"/>
                <w:szCs w:val="24"/>
              </w:rPr>
              <w:t>供方：</w:t>
            </w:r>
          </w:p>
          <w:p>
            <w:pPr>
              <w:spacing w:line="240" w:lineRule="atLeast"/>
              <w:rPr>
                <w:rFonts w:ascii="仿宋" w:hAnsi="仿宋" w:eastAsia="仿宋"/>
                <w:sz w:val="24"/>
                <w:szCs w:val="24"/>
              </w:rPr>
            </w:pPr>
            <w:r>
              <w:rPr>
                <w:rFonts w:hint="eastAsia" w:ascii="仿宋" w:hAnsi="仿宋" w:eastAsia="仿宋"/>
                <w:sz w:val="24"/>
                <w:szCs w:val="24"/>
              </w:rPr>
              <w:t>地址：</w:t>
            </w:r>
          </w:p>
          <w:p>
            <w:pPr>
              <w:spacing w:line="240" w:lineRule="atLeast"/>
              <w:rPr>
                <w:rFonts w:ascii="仿宋" w:hAnsi="仿宋" w:eastAsia="仿宋"/>
                <w:sz w:val="24"/>
                <w:szCs w:val="24"/>
              </w:rPr>
            </w:pPr>
            <w:r>
              <w:rPr>
                <w:rFonts w:hint="eastAsia" w:ascii="仿宋" w:hAnsi="仿宋" w:eastAsia="仿宋"/>
                <w:sz w:val="24"/>
                <w:szCs w:val="24"/>
              </w:rPr>
              <w:t>电话：</w:t>
            </w:r>
          </w:p>
          <w:p>
            <w:pPr>
              <w:spacing w:line="240" w:lineRule="atLeast"/>
              <w:rPr>
                <w:rFonts w:ascii="仿宋" w:hAnsi="仿宋" w:eastAsia="仿宋"/>
                <w:sz w:val="24"/>
                <w:szCs w:val="24"/>
              </w:rPr>
            </w:pPr>
            <w:r>
              <w:rPr>
                <w:rFonts w:hint="eastAsia" w:ascii="仿宋" w:hAnsi="仿宋" w:eastAsia="仿宋"/>
                <w:sz w:val="24"/>
                <w:szCs w:val="24"/>
              </w:rPr>
              <w:t>传真：</w:t>
            </w:r>
          </w:p>
          <w:p>
            <w:pPr>
              <w:spacing w:line="240" w:lineRule="atLeast"/>
              <w:rPr>
                <w:rFonts w:ascii="仿宋" w:hAnsi="仿宋" w:eastAsia="仿宋"/>
                <w:sz w:val="24"/>
                <w:szCs w:val="24"/>
              </w:rPr>
            </w:pPr>
            <w:r>
              <w:rPr>
                <w:rFonts w:hint="eastAsia" w:ascii="仿宋" w:hAnsi="仿宋" w:eastAsia="仿宋"/>
                <w:sz w:val="24"/>
                <w:szCs w:val="24"/>
              </w:rPr>
              <w:t>开户银行：</w:t>
            </w:r>
          </w:p>
          <w:p>
            <w:pPr>
              <w:spacing w:line="240" w:lineRule="atLeast"/>
              <w:rPr>
                <w:rFonts w:ascii="仿宋" w:hAnsi="仿宋" w:eastAsia="仿宋"/>
                <w:sz w:val="24"/>
                <w:szCs w:val="24"/>
              </w:rPr>
            </w:pPr>
            <w:r>
              <w:rPr>
                <w:rFonts w:hint="eastAsia" w:ascii="仿宋" w:hAnsi="仿宋" w:eastAsia="仿宋"/>
                <w:sz w:val="24"/>
                <w:szCs w:val="24"/>
              </w:rPr>
              <w:t>账号：</w:t>
            </w:r>
          </w:p>
          <w:p>
            <w:pPr>
              <w:spacing w:line="240" w:lineRule="atLeast"/>
              <w:rPr>
                <w:rFonts w:ascii="仿宋" w:hAnsi="仿宋" w:eastAsia="仿宋"/>
                <w:sz w:val="24"/>
                <w:szCs w:val="24"/>
              </w:rPr>
            </w:pPr>
            <w:r>
              <w:rPr>
                <w:rFonts w:hint="eastAsia" w:ascii="仿宋" w:hAnsi="仿宋" w:eastAsia="仿宋"/>
                <w:sz w:val="24"/>
                <w:szCs w:val="24"/>
              </w:rPr>
              <w:t>授权代表：</w:t>
            </w:r>
          </w:p>
          <w:p>
            <w:pPr>
              <w:widowControl/>
              <w:spacing w:line="240" w:lineRule="atLeast"/>
              <w:jc w:val="left"/>
              <w:rPr>
                <w:rFonts w:ascii="仿宋" w:hAnsi="仿宋" w:eastAsia="仿宋"/>
                <w:sz w:val="24"/>
                <w:szCs w:val="24"/>
              </w:rPr>
            </w:pPr>
            <w:r>
              <w:rPr>
                <w:rFonts w:hint="eastAsia" w:ascii="仿宋" w:hAnsi="仿宋" w:eastAsia="仿宋"/>
                <w:sz w:val="24"/>
                <w:szCs w:val="24"/>
              </w:rPr>
              <w:t>（本栏请用计算机打印以便于准确付款）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9628" w:type="dxa"/>
            <w:gridSpan w:val="8"/>
          </w:tcPr>
          <w:p>
            <w:pPr>
              <w:spacing w:line="240" w:lineRule="atLeast"/>
              <w:rPr>
                <w:rFonts w:ascii="仿宋" w:hAnsi="仿宋" w:eastAsia="仿宋"/>
                <w:sz w:val="24"/>
                <w:szCs w:val="24"/>
              </w:rPr>
            </w:pPr>
            <w:r>
              <w:rPr>
                <w:rFonts w:hint="eastAsia" w:ascii="仿宋" w:hAnsi="仿宋" w:eastAsia="仿宋"/>
                <w:sz w:val="24"/>
                <w:szCs w:val="24"/>
              </w:rPr>
              <w:t>备注：</w:t>
            </w:r>
          </w:p>
          <w:p>
            <w:pPr>
              <w:spacing w:line="240" w:lineRule="atLeast"/>
              <w:rPr>
                <w:rFonts w:ascii="仿宋" w:hAnsi="仿宋" w:eastAsia="仿宋"/>
                <w:sz w:val="24"/>
                <w:szCs w:val="24"/>
              </w:rPr>
            </w:pPr>
          </w:p>
          <w:p>
            <w:pPr>
              <w:spacing w:line="240" w:lineRule="atLeast"/>
              <w:rPr>
                <w:rFonts w:ascii="仿宋" w:hAnsi="仿宋" w:eastAsia="仿宋"/>
                <w:sz w:val="24"/>
                <w:szCs w:val="24"/>
              </w:rPr>
            </w:pPr>
          </w:p>
        </w:tc>
      </w:tr>
    </w:tbl>
    <w:p>
      <w:pPr>
        <w:spacing w:line="500" w:lineRule="exact"/>
        <w:ind w:firstLine="480" w:firstLineChars="200"/>
        <w:rPr>
          <w:rFonts w:ascii="仿宋" w:hAnsi="仿宋" w:eastAsia="仿宋" w:cs="仿宋"/>
          <w:sz w:val="24"/>
        </w:rPr>
      </w:pPr>
      <w:r>
        <w:rPr>
          <w:rFonts w:hint="eastAsia" w:ascii="仿宋" w:hAnsi="仿宋" w:eastAsia="仿宋" w:cs="仿宋"/>
          <w:sz w:val="24"/>
        </w:rPr>
        <w:t>签约时间：</w:t>
      </w:r>
      <w:r>
        <w:rPr>
          <w:rFonts w:hint="eastAsia" w:ascii="仿宋" w:hAnsi="仿宋" w:eastAsia="仿宋" w:cs="仿宋"/>
          <w:sz w:val="24"/>
          <w:lang w:val="en-US" w:eastAsia="zh-CN"/>
        </w:rPr>
        <w:t xml:space="preserve"> </w:t>
      </w:r>
      <w:r>
        <w:rPr>
          <w:rFonts w:hint="eastAsia" w:ascii="仿宋" w:hAnsi="仿宋" w:eastAsia="仿宋" w:cs="仿宋"/>
          <w:sz w:val="24"/>
        </w:rPr>
        <w:t>年</w:t>
      </w:r>
      <w:r>
        <w:rPr>
          <w:rFonts w:hint="eastAsia" w:ascii="仿宋" w:hAnsi="仿宋" w:eastAsia="仿宋" w:cs="仿宋"/>
          <w:sz w:val="24"/>
          <w:lang w:val="en-US" w:eastAsia="zh-CN"/>
        </w:rPr>
        <w:t xml:space="preserve"> </w:t>
      </w:r>
      <w:r>
        <w:rPr>
          <w:rFonts w:hint="eastAsia" w:ascii="仿宋" w:hAnsi="仿宋" w:eastAsia="仿宋" w:cs="仿宋"/>
          <w:sz w:val="24"/>
        </w:rPr>
        <w:t>月</w:t>
      </w:r>
      <w:r>
        <w:rPr>
          <w:rFonts w:hint="eastAsia" w:ascii="仿宋" w:hAnsi="仿宋" w:eastAsia="仿宋" w:cs="仿宋"/>
          <w:sz w:val="24"/>
          <w:lang w:val="en-US" w:eastAsia="zh-CN"/>
        </w:rPr>
        <w:t xml:space="preserve"> </w:t>
      </w:r>
      <w:r>
        <w:rPr>
          <w:rFonts w:hint="eastAsia" w:ascii="仿宋" w:hAnsi="仿宋" w:eastAsia="仿宋" w:cs="仿宋"/>
          <w:sz w:val="24"/>
        </w:rPr>
        <w:t>日                                  签约地点：</w:t>
      </w:r>
    </w:p>
    <w:p/>
    <w:p/>
    <w:p>
      <w:pPr>
        <w:tabs>
          <w:tab w:val="center" w:pos="4706"/>
        </w:tabs>
        <w:jc w:val="left"/>
        <w:sectPr>
          <w:headerReference r:id="rId8" w:type="default"/>
          <w:footerReference r:id="rId9" w:type="default"/>
          <w:pgSz w:w="11907" w:h="16840"/>
          <w:pgMar w:top="1134" w:right="1191" w:bottom="1134" w:left="1304" w:header="964" w:footer="992" w:gutter="0"/>
          <w:pgNumType w:fmt="numberInDash"/>
          <w:cols w:space="720" w:num="1"/>
          <w:docGrid w:linePitch="312" w:charSpace="0"/>
        </w:sectPr>
      </w:pPr>
      <w:r>
        <w:rPr>
          <w:rFonts w:hint="eastAsia"/>
        </w:rPr>
        <w:tab/>
      </w:r>
    </w:p>
    <w:p>
      <w:pPr>
        <w:pStyle w:val="6"/>
        <w:spacing w:before="0" w:after="0" w:line="360" w:lineRule="auto"/>
        <w:jc w:val="center"/>
        <w:rPr>
          <w:rFonts w:ascii="仿宋" w:hAnsi="仿宋" w:eastAsia="仿宋"/>
          <w:bCs/>
          <w:sz w:val="36"/>
          <w:szCs w:val="30"/>
        </w:rPr>
      </w:pPr>
      <w:bookmarkStart w:id="110" w:name="_Toc26013"/>
      <w:r>
        <w:rPr>
          <w:rFonts w:hint="eastAsia" w:ascii="仿宋" w:hAnsi="仿宋" w:eastAsia="仿宋"/>
          <w:bCs/>
          <w:sz w:val="36"/>
          <w:szCs w:val="30"/>
        </w:rPr>
        <w:t>第七篇  响应文件编制要求</w:t>
      </w:r>
      <w:bookmarkEnd w:id="109"/>
      <w:bookmarkEnd w:id="110"/>
    </w:p>
    <w:p>
      <w:pPr>
        <w:spacing w:line="440" w:lineRule="exact"/>
        <w:ind w:firstLine="480" w:firstLineChars="200"/>
        <w:rPr>
          <w:rFonts w:ascii="仿宋" w:hAnsi="仿宋" w:eastAsia="仿宋"/>
          <w:sz w:val="24"/>
          <w:szCs w:val="24"/>
        </w:rPr>
      </w:pPr>
      <w:r>
        <w:rPr>
          <w:rFonts w:hint="eastAsia" w:ascii="仿宋" w:hAnsi="仿宋" w:eastAsia="仿宋"/>
          <w:sz w:val="24"/>
          <w:szCs w:val="24"/>
        </w:rPr>
        <w:t>一、经济部分</w:t>
      </w:r>
    </w:p>
    <w:p>
      <w:pPr>
        <w:snapToGrid w:val="0"/>
        <w:spacing w:line="400" w:lineRule="exact"/>
        <w:ind w:firstLine="480" w:firstLineChars="200"/>
        <w:rPr>
          <w:rFonts w:ascii="仿宋" w:hAnsi="仿宋" w:eastAsia="仿宋"/>
          <w:sz w:val="24"/>
          <w:szCs w:val="24"/>
        </w:rPr>
      </w:pPr>
      <w:r>
        <w:rPr>
          <w:rFonts w:hint="eastAsia" w:ascii="仿宋" w:hAnsi="仿宋" w:eastAsia="仿宋"/>
          <w:sz w:val="24"/>
          <w:szCs w:val="24"/>
        </w:rPr>
        <w:t>（一）网上竞采报价函</w:t>
      </w:r>
    </w:p>
    <w:p>
      <w:pPr>
        <w:snapToGrid w:val="0"/>
        <w:spacing w:line="400" w:lineRule="exact"/>
        <w:ind w:firstLine="480" w:firstLineChars="200"/>
        <w:rPr>
          <w:rFonts w:ascii="仿宋" w:hAnsi="仿宋" w:eastAsia="仿宋"/>
          <w:sz w:val="24"/>
          <w:szCs w:val="24"/>
        </w:rPr>
      </w:pPr>
      <w:r>
        <w:rPr>
          <w:rFonts w:hint="eastAsia" w:ascii="仿宋" w:hAnsi="仿宋" w:eastAsia="仿宋"/>
          <w:sz w:val="24"/>
          <w:szCs w:val="24"/>
        </w:rPr>
        <w:t>（二）分项报价明细表</w:t>
      </w:r>
    </w:p>
    <w:p>
      <w:pPr>
        <w:spacing w:line="440" w:lineRule="exact"/>
        <w:ind w:firstLine="480" w:firstLineChars="200"/>
        <w:rPr>
          <w:rFonts w:ascii="仿宋" w:hAnsi="仿宋" w:eastAsia="仿宋"/>
          <w:sz w:val="24"/>
          <w:szCs w:val="24"/>
        </w:rPr>
      </w:pPr>
      <w:r>
        <w:rPr>
          <w:rFonts w:hint="eastAsia" w:ascii="仿宋" w:hAnsi="仿宋" w:eastAsia="仿宋"/>
          <w:sz w:val="24"/>
          <w:szCs w:val="24"/>
        </w:rPr>
        <w:t>二、技术</w:t>
      </w:r>
      <w:r>
        <w:rPr>
          <w:rFonts w:hint="eastAsia" w:ascii="仿宋" w:hAnsi="仿宋" w:eastAsia="仿宋"/>
          <w:sz w:val="24"/>
          <w:szCs w:val="24"/>
          <w:lang w:val="en-US" w:eastAsia="zh-CN"/>
        </w:rPr>
        <w:t>及商务</w:t>
      </w:r>
      <w:r>
        <w:rPr>
          <w:rFonts w:hint="eastAsia" w:ascii="仿宋" w:hAnsi="仿宋" w:eastAsia="仿宋"/>
          <w:sz w:val="24"/>
          <w:szCs w:val="24"/>
        </w:rPr>
        <w:t>部分</w:t>
      </w:r>
    </w:p>
    <w:p>
      <w:pPr>
        <w:spacing w:line="440" w:lineRule="exact"/>
        <w:ind w:firstLine="480" w:firstLineChars="200"/>
        <w:rPr>
          <w:rFonts w:ascii="仿宋" w:hAnsi="仿宋" w:eastAsia="仿宋"/>
          <w:sz w:val="24"/>
          <w:szCs w:val="24"/>
        </w:rPr>
      </w:pPr>
      <w:r>
        <w:rPr>
          <w:rFonts w:hint="eastAsia" w:ascii="仿宋" w:hAnsi="仿宋" w:eastAsia="仿宋"/>
          <w:sz w:val="24"/>
          <w:szCs w:val="24"/>
        </w:rPr>
        <w:t>（</w:t>
      </w:r>
      <w:r>
        <w:rPr>
          <w:rFonts w:hint="eastAsia" w:ascii="仿宋" w:hAnsi="仿宋" w:eastAsia="仿宋"/>
          <w:sz w:val="24"/>
          <w:szCs w:val="24"/>
          <w:lang w:val="en-US" w:eastAsia="zh-CN"/>
        </w:rPr>
        <w:t>一</w:t>
      </w:r>
      <w:r>
        <w:rPr>
          <w:rFonts w:hint="eastAsia" w:ascii="仿宋" w:hAnsi="仿宋" w:eastAsia="仿宋"/>
          <w:sz w:val="24"/>
          <w:szCs w:val="24"/>
        </w:rPr>
        <w:t>）投标人技术及商务条款应答承诺书</w:t>
      </w:r>
    </w:p>
    <w:p>
      <w:pPr>
        <w:spacing w:line="440" w:lineRule="exact"/>
        <w:ind w:firstLine="480" w:firstLineChars="200"/>
        <w:rPr>
          <w:rFonts w:ascii="仿宋" w:hAnsi="仿宋" w:eastAsia="仿宋"/>
          <w:sz w:val="24"/>
          <w:szCs w:val="24"/>
        </w:rPr>
      </w:pPr>
      <w:r>
        <w:rPr>
          <w:rFonts w:hint="eastAsia" w:ascii="仿宋" w:hAnsi="仿宋" w:eastAsia="仿宋"/>
          <w:sz w:val="24"/>
          <w:szCs w:val="24"/>
        </w:rPr>
        <w:t>四、资格条件及其他</w:t>
      </w:r>
    </w:p>
    <w:p>
      <w:pPr>
        <w:snapToGrid w:val="0"/>
        <w:spacing w:line="400" w:lineRule="exact"/>
        <w:ind w:firstLine="480" w:firstLineChars="200"/>
        <w:rPr>
          <w:rFonts w:ascii="仿宋" w:hAnsi="仿宋" w:eastAsia="仿宋"/>
          <w:sz w:val="24"/>
          <w:szCs w:val="24"/>
        </w:rPr>
      </w:pPr>
      <w:r>
        <w:rPr>
          <w:rFonts w:hint="eastAsia" w:ascii="仿宋" w:hAnsi="仿宋" w:eastAsia="仿宋"/>
          <w:sz w:val="24"/>
          <w:szCs w:val="24"/>
        </w:rPr>
        <w:t>（一）法人营业执照（副本）或事业单位法人证书（副本）或个体工商户营业执照或有效的自然人身份证明或社会团体法人登记证书复印件</w:t>
      </w:r>
    </w:p>
    <w:p>
      <w:pPr>
        <w:snapToGrid w:val="0"/>
        <w:spacing w:line="400" w:lineRule="exact"/>
        <w:ind w:firstLine="480" w:firstLineChars="200"/>
        <w:rPr>
          <w:rFonts w:ascii="仿宋" w:hAnsi="仿宋" w:eastAsia="仿宋"/>
          <w:sz w:val="24"/>
          <w:szCs w:val="24"/>
        </w:rPr>
      </w:pPr>
      <w:r>
        <w:rPr>
          <w:rFonts w:hint="eastAsia" w:ascii="仿宋" w:hAnsi="仿宋" w:eastAsia="仿宋"/>
          <w:sz w:val="24"/>
          <w:szCs w:val="24"/>
        </w:rPr>
        <w:t>（二）法定代表人身份证明书（格式）</w:t>
      </w:r>
    </w:p>
    <w:p>
      <w:pPr>
        <w:snapToGrid w:val="0"/>
        <w:spacing w:line="400" w:lineRule="exact"/>
        <w:ind w:firstLine="480" w:firstLineChars="200"/>
        <w:rPr>
          <w:rFonts w:ascii="仿宋" w:hAnsi="仿宋" w:eastAsia="仿宋"/>
          <w:sz w:val="24"/>
          <w:szCs w:val="24"/>
        </w:rPr>
      </w:pPr>
      <w:r>
        <w:rPr>
          <w:rFonts w:hint="eastAsia" w:ascii="仿宋" w:hAnsi="仿宋" w:eastAsia="仿宋"/>
          <w:sz w:val="24"/>
          <w:szCs w:val="24"/>
        </w:rPr>
        <w:t>（三）法定代表人授权委托书（格式）</w:t>
      </w:r>
    </w:p>
    <w:p>
      <w:pPr>
        <w:snapToGrid w:val="0"/>
        <w:spacing w:line="400" w:lineRule="exact"/>
        <w:ind w:firstLine="480" w:firstLineChars="200"/>
        <w:rPr>
          <w:rFonts w:ascii="仿宋" w:hAnsi="仿宋" w:eastAsia="仿宋"/>
          <w:sz w:val="24"/>
          <w:szCs w:val="24"/>
        </w:rPr>
      </w:pPr>
      <w:r>
        <w:rPr>
          <w:rFonts w:hint="eastAsia" w:ascii="仿宋" w:hAnsi="仿宋" w:eastAsia="仿宋"/>
          <w:sz w:val="24"/>
          <w:szCs w:val="24"/>
        </w:rPr>
        <w:t>（四）基本资格条件承诺函（格式）</w:t>
      </w:r>
    </w:p>
    <w:p>
      <w:pPr>
        <w:spacing w:line="440" w:lineRule="exact"/>
        <w:ind w:firstLine="480" w:firstLineChars="200"/>
        <w:rPr>
          <w:rFonts w:ascii="仿宋" w:hAnsi="仿宋" w:eastAsia="仿宋"/>
          <w:sz w:val="24"/>
          <w:szCs w:val="24"/>
        </w:rPr>
      </w:pPr>
      <w:r>
        <w:rPr>
          <w:rFonts w:hint="eastAsia" w:ascii="仿宋" w:hAnsi="仿宋" w:eastAsia="仿宋"/>
          <w:sz w:val="24"/>
          <w:szCs w:val="24"/>
        </w:rPr>
        <w:t>五、其他应提供的资料</w:t>
      </w:r>
    </w:p>
    <w:p>
      <w:pPr>
        <w:snapToGrid w:val="0"/>
        <w:spacing w:line="400" w:lineRule="exact"/>
        <w:ind w:firstLine="480" w:firstLineChars="200"/>
        <w:rPr>
          <w:rFonts w:ascii="仿宋" w:hAnsi="仿宋" w:eastAsia="仿宋"/>
          <w:sz w:val="24"/>
          <w:szCs w:val="24"/>
        </w:rPr>
      </w:pPr>
      <w:bookmarkStart w:id="111" w:name="_Toc313888360"/>
      <w:bookmarkStart w:id="112" w:name="_Toc313008356"/>
      <w:bookmarkStart w:id="113" w:name="_Toc342913419"/>
      <w:bookmarkStart w:id="114" w:name="_Toc12789073"/>
      <w:bookmarkStart w:id="115" w:name="_Toc283382454"/>
      <w:r>
        <w:rPr>
          <w:rFonts w:hint="eastAsia" w:ascii="仿宋" w:hAnsi="仿宋" w:eastAsia="仿宋"/>
          <w:sz w:val="24"/>
          <w:szCs w:val="24"/>
        </w:rPr>
        <w:t>其他与项目有关的资料（自附）</w:t>
      </w:r>
    </w:p>
    <w:p>
      <w:pPr>
        <w:snapToGrid w:val="0"/>
        <w:spacing w:line="360" w:lineRule="auto"/>
        <w:rPr>
          <w:rFonts w:ascii="仿宋" w:hAnsi="仿宋" w:eastAsia="仿宋"/>
          <w:sz w:val="24"/>
          <w:szCs w:val="24"/>
          <w:bdr w:val="single" w:color="auto" w:sz="4" w:space="0"/>
        </w:rPr>
        <w:sectPr>
          <w:headerReference r:id="rId10" w:type="default"/>
          <w:footerReference r:id="rId11" w:type="default"/>
          <w:pgSz w:w="11907" w:h="16840"/>
          <w:pgMar w:top="1134" w:right="1191" w:bottom="1134" w:left="1304" w:header="851" w:footer="992" w:gutter="0"/>
          <w:pgNumType w:fmt="numberInDash"/>
          <w:cols w:space="720" w:num="1"/>
          <w:docGrid w:linePitch="380" w:charSpace="-5735"/>
        </w:sectPr>
      </w:pPr>
    </w:p>
    <w:p>
      <w:bookmarkStart w:id="116" w:name="_Toc25359"/>
      <w:r>
        <w:rPr>
          <w:rFonts w:hint="eastAsia"/>
        </w:rPr>
        <w:t>一、经济部分</w:t>
      </w:r>
      <w:bookmarkEnd w:id="111"/>
      <w:bookmarkEnd w:id="112"/>
      <w:bookmarkEnd w:id="113"/>
      <w:bookmarkEnd w:id="116"/>
    </w:p>
    <w:bookmarkEnd w:id="114"/>
    <w:bookmarkEnd w:id="115"/>
    <w:p>
      <w:r>
        <w:rPr>
          <w:rFonts w:hint="eastAsia"/>
        </w:rPr>
        <w:t>（一）网上竞采报价函</w:t>
      </w:r>
    </w:p>
    <w:p>
      <w:pPr>
        <w:jc w:val="center"/>
      </w:pPr>
      <w:r>
        <w:rPr>
          <w:rFonts w:hint="eastAsia"/>
        </w:rPr>
        <w:t>网上竞采报价函</w:t>
      </w:r>
    </w:p>
    <w:p>
      <w:pPr>
        <w:tabs>
          <w:tab w:val="left" w:pos="6300"/>
        </w:tabs>
        <w:snapToGrid w:val="0"/>
        <w:spacing w:line="312" w:lineRule="auto"/>
        <w:rPr>
          <w:rFonts w:ascii="仿宋" w:hAnsi="仿宋" w:eastAsia="仿宋"/>
          <w:sz w:val="24"/>
          <w:szCs w:val="24"/>
        </w:rPr>
      </w:pPr>
      <w:r>
        <w:rPr>
          <w:rFonts w:hint="eastAsia" w:ascii="仿宋" w:hAnsi="仿宋" w:eastAsia="仿宋"/>
          <w:sz w:val="24"/>
          <w:szCs w:val="24"/>
          <w:u w:val="single"/>
        </w:rPr>
        <w:t>（采购代理机构名称）</w:t>
      </w:r>
      <w:r>
        <w:rPr>
          <w:rFonts w:hint="eastAsia" w:ascii="仿宋" w:hAnsi="仿宋" w:eastAsia="仿宋"/>
          <w:sz w:val="24"/>
          <w:szCs w:val="24"/>
        </w:rPr>
        <w:t>：</w:t>
      </w:r>
    </w:p>
    <w:p>
      <w:pPr>
        <w:tabs>
          <w:tab w:val="left" w:pos="6300"/>
        </w:tabs>
        <w:snapToGrid w:val="0"/>
        <w:spacing w:line="312" w:lineRule="auto"/>
        <w:ind w:firstLine="480" w:firstLineChars="200"/>
        <w:rPr>
          <w:rFonts w:ascii="仿宋" w:hAnsi="仿宋" w:eastAsia="仿宋"/>
          <w:sz w:val="24"/>
          <w:szCs w:val="24"/>
        </w:rPr>
      </w:pPr>
      <w:r>
        <w:rPr>
          <w:rFonts w:hint="eastAsia" w:ascii="仿宋" w:hAnsi="仿宋" w:eastAsia="仿宋"/>
          <w:sz w:val="24"/>
          <w:szCs w:val="24"/>
        </w:rPr>
        <w:t>我方收到____________________________（项目名称）的网上竞采文件，经详细研究，决定参加该项目的网上竞采。</w:t>
      </w:r>
    </w:p>
    <w:p>
      <w:pPr>
        <w:tabs>
          <w:tab w:val="left" w:pos="6300"/>
        </w:tabs>
        <w:snapToGrid w:val="0"/>
        <w:spacing w:line="312" w:lineRule="auto"/>
        <w:ind w:firstLine="480" w:firstLineChars="200"/>
        <w:rPr>
          <w:rFonts w:ascii="仿宋" w:hAnsi="仿宋" w:eastAsia="仿宋"/>
          <w:sz w:val="24"/>
          <w:szCs w:val="24"/>
        </w:rPr>
      </w:pPr>
      <w:r>
        <w:rPr>
          <w:rFonts w:hint="eastAsia" w:ascii="仿宋" w:hAnsi="仿宋" w:eastAsia="仿宋"/>
          <w:sz w:val="24"/>
          <w:szCs w:val="24"/>
        </w:rPr>
        <w:t>1.愿意按照网上竞采文件中的一切要求，提供本项目采购内容及相关服务，竞采报价为人民币大写：</w:t>
      </w:r>
      <w:r>
        <w:rPr>
          <w:rFonts w:hint="eastAsia" w:ascii="仿宋" w:hAnsi="仿宋" w:eastAsia="仿宋"/>
          <w:sz w:val="24"/>
          <w:szCs w:val="24"/>
          <w:u w:val="single"/>
        </w:rPr>
        <w:t xml:space="preserve">          </w:t>
      </w:r>
      <w:r>
        <w:rPr>
          <w:rFonts w:hint="eastAsia" w:ascii="仿宋" w:hAnsi="仿宋" w:eastAsia="仿宋"/>
          <w:sz w:val="24"/>
          <w:szCs w:val="24"/>
        </w:rPr>
        <w:t>，人民币小写：</w:t>
      </w:r>
      <w:r>
        <w:rPr>
          <w:rFonts w:hint="eastAsia" w:ascii="仿宋" w:hAnsi="仿宋" w:eastAsia="仿宋"/>
          <w:sz w:val="24"/>
          <w:szCs w:val="24"/>
          <w:u w:val="single"/>
        </w:rPr>
        <w:t xml:space="preserve">          </w:t>
      </w:r>
      <w:r>
        <w:rPr>
          <w:rFonts w:hint="eastAsia" w:ascii="仿宋" w:hAnsi="仿宋" w:eastAsia="仿宋"/>
          <w:sz w:val="24"/>
          <w:szCs w:val="24"/>
        </w:rPr>
        <w:t>元。</w:t>
      </w:r>
    </w:p>
    <w:p>
      <w:pPr>
        <w:tabs>
          <w:tab w:val="left" w:pos="6300"/>
        </w:tabs>
        <w:snapToGrid w:val="0"/>
        <w:spacing w:line="312" w:lineRule="auto"/>
        <w:ind w:firstLine="480" w:firstLineChars="200"/>
        <w:rPr>
          <w:rFonts w:ascii="仿宋" w:hAnsi="仿宋" w:eastAsia="仿宋"/>
          <w:sz w:val="24"/>
          <w:szCs w:val="24"/>
        </w:rPr>
      </w:pPr>
      <w:r>
        <w:rPr>
          <w:rFonts w:hint="eastAsia" w:ascii="仿宋" w:hAnsi="仿宋" w:eastAsia="仿宋"/>
          <w:sz w:val="24"/>
          <w:szCs w:val="24"/>
          <w:lang w:val="en-US" w:eastAsia="zh-CN"/>
        </w:rPr>
        <w:t>2</w:t>
      </w:r>
      <w:r>
        <w:rPr>
          <w:rFonts w:hint="eastAsia" w:ascii="仿宋" w:hAnsi="仿宋" w:eastAsia="仿宋"/>
          <w:sz w:val="24"/>
          <w:szCs w:val="24"/>
        </w:rPr>
        <w:t>.我方承诺：本次网上竞采的有效期为90天。</w:t>
      </w:r>
    </w:p>
    <w:p>
      <w:pPr>
        <w:tabs>
          <w:tab w:val="left" w:pos="6300"/>
        </w:tabs>
        <w:snapToGrid w:val="0"/>
        <w:spacing w:line="312" w:lineRule="auto"/>
        <w:ind w:firstLine="480" w:firstLineChars="200"/>
        <w:rPr>
          <w:rFonts w:ascii="仿宋" w:hAnsi="仿宋" w:eastAsia="仿宋"/>
          <w:sz w:val="24"/>
          <w:szCs w:val="24"/>
        </w:rPr>
      </w:pPr>
      <w:r>
        <w:rPr>
          <w:rFonts w:hint="eastAsia" w:ascii="仿宋" w:hAnsi="仿宋" w:eastAsia="仿宋"/>
          <w:sz w:val="24"/>
          <w:szCs w:val="24"/>
          <w:lang w:val="en-US" w:eastAsia="zh-CN"/>
        </w:rPr>
        <w:t>3</w:t>
      </w:r>
      <w:r>
        <w:rPr>
          <w:rFonts w:hint="eastAsia" w:ascii="仿宋" w:hAnsi="仿宋" w:eastAsia="仿宋"/>
          <w:sz w:val="24"/>
          <w:szCs w:val="24"/>
        </w:rPr>
        <w:t>.我方完全理解和接受贵方网上竞采文件的一切规定和要求及评审办法。</w:t>
      </w:r>
    </w:p>
    <w:p>
      <w:pPr>
        <w:tabs>
          <w:tab w:val="left" w:pos="6300"/>
        </w:tabs>
        <w:snapToGrid w:val="0"/>
        <w:spacing w:line="312" w:lineRule="auto"/>
        <w:ind w:firstLine="480" w:firstLineChars="200"/>
        <w:rPr>
          <w:rFonts w:ascii="仿宋" w:hAnsi="仿宋" w:eastAsia="仿宋"/>
          <w:sz w:val="24"/>
          <w:szCs w:val="24"/>
        </w:rPr>
      </w:pPr>
      <w:r>
        <w:rPr>
          <w:rFonts w:hint="eastAsia" w:ascii="仿宋" w:hAnsi="仿宋" w:eastAsia="仿宋"/>
          <w:sz w:val="24"/>
          <w:szCs w:val="24"/>
          <w:lang w:val="en-US" w:eastAsia="zh-CN"/>
        </w:rPr>
        <w:t>4</w:t>
      </w:r>
      <w:r>
        <w:rPr>
          <w:rFonts w:hint="eastAsia" w:ascii="仿宋" w:hAnsi="仿宋" w:eastAsia="仿宋"/>
          <w:sz w:val="24"/>
          <w:szCs w:val="24"/>
        </w:rPr>
        <w:t>.在整个网上竞采过程中，我方若有违规行为，接受按照《中华人民共和国政府采购法》和</w:t>
      </w:r>
      <w:r>
        <w:rPr>
          <w:rFonts w:hint="eastAsia" w:ascii="仿宋" w:hAnsi="仿宋" w:eastAsia="仿宋"/>
          <w:sz w:val="24"/>
          <w:szCs w:val="24"/>
          <w:lang w:val="en-US" w:eastAsia="zh-CN"/>
        </w:rPr>
        <w:t>本项目竞采文件</w:t>
      </w:r>
      <w:r>
        <w:rPr>
          <w:rFonts w:hint="eastAsia" w:ascii="仿宋" w:hAnsi="仿宋" w:eastAsia="仿宋"/>
          <w:sz w:val="24"/>
          <w:szCs w:val="24"/>
        </w:rPr>
        <w:t>之规定给予惩罚。</w:t>
      </w:r>
    </w:p>
    <w:p>
      <w:pPr>
        <w:tabs>
          <w:tab w:val="left" w:pos="6300"/>
        </w:tabs>
        <w:snapToGrid w:val="0"/>
        <w:spacing w:line="312" w:lineRule="auto"/>
        <w:ind w:firstLine="480" w:firstLineChars="200"/>
        <w:rPr>
          <w:rFonts w:ascii="仿宋" w:hAnsi="仿宋" w:eastAsia="仿宋"/>
          <w:sz w:val="24"/>
          <w:szCs w:val="24"/>
        </w:rPr>
      </w:pPr>
      <w:r>
        <w:rPr>
          <w:rFonts w:hint="eastAsia" w:ascii="仿宋" w:hAnsi="仿宋" w:eastAsia="仿宋"/>
          <w:sz w:val="24"/>
          <w:szCs w:val="24"/>
          <w:lang w:val="en-US" w:eastAsia="zh-CN"/>
        </w:rPr>
        <w:t>5</w:t>
      </w:r>
      <w:r>
        <w:rPr>
          <w:rFonts w:hint="eastAsia" w:ascii="仿宋" w:hAnsi="仿宋" w:eastAsia="仿宋"/>
          <w:sz w:val="24"/>
          <w:szCs w:val="24"/>
        </w:rPr>
        <w:t>.我方若成为成交供应商，将按照最终网上竞采结果签订合同，并且严格履行合同义务。本承诺函将成为合同不可分割的一部分，与合同具有同等的法律效力。</w:t>
      </w:r>
    </w:p>
    <w:p>
      <w:pPr>
        <w:tabs>
          <w:tab w:val="left" w:pos="6300"/>
        </w:tabs>
        <w:snapToGrid w:val="0"/>
        <w:spacing w:line="312" w:lineRule="auto"/>
        <w:ind w:firstLine="480" w:firstLineChars="200"/>
        <w:rPr>
          <w:rFonts w:ascii="仿宋" w:hAnsi="仿宋" w:eastAsia="仿宋"/>
          <w:sz w:val="24"/>
          <w:szCs w:val="24"/>
        </w:rPr>
      </w:pPr>
      <w:r>
        <w:rPr>
          <w:rFonts w:hint="eastAsia" w:ascii="仿宋" w:hAnsi="仿宋" w:eastAsia="仿宋"/>
          <w:sz w:val="24"/>
          <w:szCs w:val="24"/>
          <w:lang w:val="en-US" w:eastAsia="zh-CN"/>
        </w:rPr>
        <w:t>6</w:t>
      </w:r>
      <w:r>
        <w:rPr>
          <w:rFonts w:hint="eastAsia" w:ascii="仿宋" w:hAnsi="仿宋" w:eastAsia="仿宋"/>
          <w:sz w:val="24"/>
          <w:szCs w:val="24"/>
        </w:rPr>
        <w:t>.我方同意按网上竞采文件规定。如果我方成为成交供应商，保证在接到成交通知书前，向采购代理机构缴纳网上竞采文件规定的采购代理服务费。</w:t>
      </w:r>
    </w:p>
    <w:p>
      <w:pPr>
        <w:tabs>
          <w:tab w:val="left" w:pos="6300"/>
        </w:tabs>
        <w:snapToGrid w:val="0"/>
        <w:spacing w:line="312" w:lineRule="auto"/>
        <w:ind w:firstLine="480" w:firstLineChars="200"/>
        <w:rPr>
          <w:rFonts w:ascii="仿宋" w:hAnsi="仿宋" w:eastAsia="仿宋"/>
          <w:sz w:val="24"/>
          <w:szCs w:val="24"/>
        </w:rPr>
      </w:pPr>
      <w:r>
        <w:rPr>
          <w:rFonts w:hint="eastAsia" w:ascii="仿宋" w:hAnsi="仿宋" w:eastAsia="仿宋"/>
          <w:sz w:val="24"/>
          <w:szCs w:val="24"/>
          <w:lang w:val="en-US" w:eastAsia="zh-CN"/>
        </w:rPr>
        <w:t>7</w:t>
      </w:r>
      <w:r>
        <w:rPr>
          <w:rFonts w:hint="eastAsia" w:ascii="仿宋" w:hAnsi="仿宋" w:eastAsia="仿宋"/>
          <w:sz w:val="24"/>
          <w:szCs w:val="24"/>
        </w:rPr>
        <w:t>.</w:t>
      </w:r>
      <w:r>
        <w:rPr>
          <w:rFonts w:hint="eastAsia" w:ascii="仿宋" w:hAnsi="仿宋" w:eastAsia="仿宋"/>
          <w:sz w:val="24"/>
          <w:szCs w:val="28"/>
        </w:rPr>
        <w:t>我方未</w:t>
      </w:r>
      <w:r>
        <w:rPr>
          <w:rFonts w:ascii="仿宋" w:hAnsi="仿宋" w:eastAsia="仿宋"/>
          <w:sz w:val="24"/>
          <w:szCs w:val="24"/>
        </w:rPr>
        <w:t>为采购项目提供整体设计、规范编制或者项目管理、监理、检测等服务。</w:t>
      </w:r>
    </w:p>
    <w:p>
      <w:pPr>
        <w:tabs>
          <w:tab w:val="left" w:pos="6300"/>
        </w:tabs>
        <w:snapToGrid w:val="0"/>
        <w:spacing w:line="312" w:lineRule="auto"/>
        <w:ind w:firstLine="570"/>
        <w:rPr>
          <w:rFonts w:ascii="仿宋" w:hAnsi="仿宋" w:eastAsia="仿宋"/>
          <w:sz w:val="24"/>
          <w:szCs w:val="24"/>
        </w:rPr>
      </w:pPr>
    </w:p>
    <w:p>
      <w:pPr>
        <w:tabs>
          <w:tab w:val="left" w:pos="6300"/>
        </w:tabs>
        <w:snapToGrid w:val="0"/>
        <w:spacing w:line="312" w:lineRule="auto"/>
        <w:ind w:firstLine="570"/>
        <w:rPr>
          <w:rFonts w:ascii="仿宋" w:hAnsi="仿宋" w:eastAsia="仿宋"/>
          <w:sz w:val="24"/>
          <w:szCs w:val="24"/>
        </w:rPr>
      </w:pPr>
    </w:p>
    <w:p>
      <w:pPr>
        <w:tabs>
          <w:tab w:val="left" w:pos="6300"/>
        </w:tabs>
        <w:snapToGrid w:val="0"/>
        <w:spacing w:line="312" w:lineRule="auto"/>
        <w:ind w:firstLine="570"/>
        <w:rPr>
          <w:rFonts w:ascii="仿宋" w:hAnsi="仿宋" w:eastAsia="仿宋"/>
          <w:sz w:val="24"/>
          <w:szCs w:val="24"/>
        </w:rPr>
      </w:pPr>
    </w:p>
    <w:p>
      <w:pPr>
        <w:tabs>
          <w:tab w:val="left" w:pos="6300"/>
        </w:tabs>
        <w:snapToGrid w:val="0"/>
        <w:spacing w:line="312" w:lineRule="auto"/>
        <w:ind w:firstLine="570"/>
        <w:rPr>
          <w:rFonts w:ascii="仿宋" w:hAnsi="仿宋" w:eastAsia="仿宋"/>
          <w:sz w:val="24"/>
          <w:szCs w:val="24"/>
        </w:rPr>
      </w:pPr>
    </w:p>
    <w:p>
      <w:pPr>
        <w:tabs>
          <w:tab w:val="left" w:pos="6300"/>
        </w:tabs>
        <w:snapToGrid w:val="0"/>
        <w:spacing w:line="312" w:lineRule="auto"/>
        <w:ind w:firstLine="570"/>
        <w:rPr>
          <w:rFonts w:ascii="仿宋" w:hAnsi="仿宋" w:eastAsia="仿宋"/>
          <w:sz w:val="24"/>
          <w:szCs w:val="24"/>
        </w:rPr>
      </w:pPr>
    </w:p>
    <w:p>
      <w:pPr>
        <w:tabs>
          <w:tab w:val="left" w:pos="6300"/>
        </w:tabs>
        <w:snapToGrid w:val="0"/>
        <w:spacing w:line="312" w:lineRule="auto"/>
        <w:ind w:firstLine="570"/>
        <w:rPr>
          <w:rFonts w:ascii="仿宋" w:hAnsi="仿宋" w:eastAsia="仿宋"/>
          <w:sz w:val="24"/>
          <w:szCs w:val="24"/>
        </w:rPr>
      </w:pPr>
      <w:r>
        <w:rPr>
          <w:rFonts w:hint="eastAsia" w:ascii="仿宋" w:hAnsi="仿宋" w:eastAsia="仿宋"/>
          <w:sz w:val="24"/>
          <w:szCs w:val="24"/>
        </w:rPr>
        <w:t>供应商（公章）：</w:t>
      </w:r>
    </w:p>
    <w:p>
      <w:pPr>
        <w:tabs>
          <w:tab w:val="left" w:pos="6300"/>
        </w:tabs>
        <w:snapToGrid w:val="0"/>
        <w:spacing w:line="312" w:lineRule="auto"/>
        <w:ind w:firstLine="570"/>
        <w:rPr>
          <w:rFonts w:ascii="仿宋" w:hAnsi="仿宋" w:eastAsia="仿宋"/>
          <w:sz w:val="24"/>
          <w:szCs w:val="24"/>
        </w:rPr>
      </w:pPr>
      <w:r>
        <w:rPr>
          <w:rFonts w:hint="eastAsia" w:ascii="仿宋" w:hAnsi="仿宋" w:eastAsia="仿宋"/>
          <w:sz w:val="24"/>
          <w:szCs w:val="24"/>
        </w:rPr>
        <w:t>地址：</w:t>
      </w:r>
    </w:p>
    <w:p>
      <w:pPr>
        <w:tabs>
          <w:tab w:val="left" w:pos="6300"/>
        </w:tabs>
        <w:snapToGrid w:val="0"/>
        <w:spacing w:line="312" w:lineRule="auto"/>
        <w:ind w:firstLine="570"/>
        <w:rPr>
          <w:rFonts w:ascii="仿宋" w:hAnsi="仿宋" w:eastAsia="仿宋"/>
          <w:sz w:val="24"/>
          <w:szCs w:val="24"/>
        </w:rPr>
      </w:pPr>
      <w:r>
        <w:rPr>
          <w:rFonts w:hint="eastAsia" w:ascii="仿宋" w:hAnsi="仿宋" w:eastAsia="仿宋"/>
          <w:sz w:val="24"/>
          <w:szCs w:val="24"/>
        </w:rPr>
        <w:t>电话：                                 传真：</w:t>
      </w:r>
    </w:p>
    <w:p>
      <w:pPr>
        <w:tabs>
          <w:tab w:val="left" w:pos="6300"/>
        </w:tabs>
        <w:snapToGrid w:val="0"/>
        <w:spacing w:line="312" w:lineRule="auto"/>
        <w:ind w:firstLine="570"/>
        <w:rPr>
          <w:rFonts w:ascii="仿宋" w:hAnsi="仿宋" w:eastAsia="仿宋"/>
          <w:sz w:val="24"/>
          <w:szCs w:val="24"/>
        </w:rPr>
      </w:pPr>
      <w:r>
        <w:rPr>
          <w:rFonts w:hint="eastAsia" w:ascii="仿宋" w:hAnsi="仿宋" w:eastAsia="仿宋"/>
          <w:sz w:val="24"/>
          <w:szCs w:val="24"/>
        </w:rPr>
        <w:t>联系人：</w:t>
      </w:r>
    </w:p>
    <w:p>
      <w:pPr>
        <w:snapToGrid w:val="0"/>
        <w:spacing w:line="312" w:lineRule="auto"/>
        <w:ind w:firstLine="5280" w:firstLineChars="2200"/>
        <w:rPr>
          <w:rFonts w:ascii="仿宋" w:hAnsi="仿宋" w:eastAsia="仿宋"/>
          <w:sz w:val="24"/>
          <w:szCs w:val="24"/>
        </w:rPr>
      </w:pPr>
      <w:r>
        <w:rPr>
          <w:rFonts w:hint="eastAsia" w:ascii="仿宋" w:hAnsi="仿宋" w:eastAsia="仿宋"/>
          <w:sz w:val="24"/>
          <w:szCs w:val="24"/>
        </w:rPr>
        <w:t>年月日</w:t>
      </w:r>
    </w:p>
    <w:p>
      <w:pPr>
        <w:pStyle w:val="70"/>
        <w:rPr>
          <w:rFonts w:eastAsia="仿宋"/>
        </w:rPr>
      </w:pPr>
    </w:p>
    <w:p>
      <w:pPr>
        <w:pStyle w:val="70"/>
        <w:rPr>
          <w:rFonts w:eastAsia="仿宋"/>
        </w:rPr>
      </w:pPr>
    </w:p>
    <w:p>
      <w:pPr>
        <w:pStyle w:val="70"/>
        <w:rPr>
          <w:rFonts w:eastAsia="仿宋"/>
        </w:rPr>
      </w:pPr>
    </w:p>
    <w:p>
      <w:pPr>
        <w:pStyle w:val="70"/>
        <w:rPr>
          <w:rFonts w:eastAsia="仿宋"/>
        </w:rPr>
      </w:pPr>
    </w:p>
    <w:p>
      <w:pPr>
        <w:pStyle w:val="70"/>
        <w:rPr>
          <w:rFonts w:eastAsia="仿宋"/>
        </w:rPr>
      </w:pPr>
    </w:p>
    <w:p>
      <w:pPr>
        <w:pStyle w:val="70"/>
        <w:rPr>
          <w:rFonts w:eastAsia="仿宋"/>
        </w:rPr>
      </w:pPr>
    </w:p>
    <w:p>
      <w:pPr>
        <w:pStyle w:val="70"/>
        <w:rPr>
          <w:rFonts w:eastAsia="仿宋"/>
        </w:rPr>
      </w:pPr>
    </w:p>
    <w:p>
      <w:pPr>
        <w:pStyle w:val="70"/>
        <w:rPr>
          <w:rFonts w:eastAsia="仿宋"/>
        </w:rPr>
      </w:pPr>
    </w:p>
    <w:p>
      <w:pPr>
        <w:pStyle w:val="70"/>
        <w:rPr>
          <w:rFonts w:eastAsia="仿宋"/>
        </w:rPr>
      </w:pPr>
    </w:p>
    <w:p>
      <w:pPr>
        <w:pStyle w:val="70"/>
        <w:rPr>
          <w:rFonts w:eastAsia="仿宋"/>
        </w:rPr>
      </w:pPr>
    </w:p>
    <w:p>
      <w:pPr>
        <w:pStyle w:val="70"/>
        <w:rPr>
          <w:rFonts w:eastAsia="仿宋"/>
        </w:rPr>
      </w:pPr>
    </w:p>
    <w:p>
      <w:pPr>
        <w:pStyle w:val="70"/>
        <w:rPr>
          <w:rFonts w:eastAsia="仿宋"/>
        </w:rPr>
      </w:pPr>
    </w:p>
    <w:p>
      <w:pPr>
        <w:pStyle w:val="70"/>
        <w:rPr>
          <w:rFonts w:eastAsia="仿宋"/>
        </w:rPr>
      </w:pPr>
    </w:p>
    <w:p>
      <w:pPr>
        <w:snapToGrid w:val="0"/>
        <w:spacing w:line="500" w:lineRule="exact"/>
        <w:ind w:firstLine="560"/>
        <w:rPr>
          <w:rFonts w:ascii="仿宋" w:hAnsi="仿宋" w:eastAsia="仿宋"/>
          <w:b/>
          <w:szCs w:val="22"/>
        </w:rPr>
      </w:pPr>
      <w:r>
        <w:rPr>
          <w:rFonts w:hint="eastAsia" w:ascii="仿宋" w:hAnsi="仿宋" w:eastAsia="仿宋"/>
          <w:b/>
        </w:rPr>
        <w:t>（二）分项报价明细表</w:t>
      </w:r>
    </w:p>
    <w:p>
      <w:pPr>
        <w:snapToGrid w:val="0"/>
        <w:spacing w:line="500" w:lineRule="exact"/>
        <w:jc w:val="center"/>
        <w:rPr>
          <w:rFonts w:ascii="仿宋" w:hAnsi="仿宋" w:eastAsia="仿宋"/>
          <w:sz w:val="24"/>
        </w:rPr>
      </w:pPr>
      <w:r>
        <w:rPr>
          <w:rFonts w:hint="eastAsia" w:ascii="仿宋" w:hAnsi="仿宋" w:eastAsia="仿宋"/>
          <w:sz w:val="24"/>
        </w:rPr>
        <w:t>分项报价明细表</w:t>
      </w:r>
    </w:p>
    <w:p>
      <w:pPr>
        <w:snapToGrid w:val="0"/>
        <w:spacing w:line="500" w:lineRule="exact"/>
        <w:rPr>
          <w:rFonts w:ascii="仿宋" w:hAnsi="仿宋" w:eastAsia="仿宋"/>
          <w:sz w:val="24"/>
        </w:rPr>
      </w:pPr>
      <w:r>
        <w:rPr>
          <w:rFonts w:hint="eastAsia" w:ascii="仿宋" w:hAnsi="仿宋" w:eastAsia="仿宋"/>
          <w:sz w:val="24"/>
        </w:rPr>
        <w:t>项目名称：</w:t>
      </w:r>
    </w:p>
    <w:tbl>
      <w:tblPr>
        <w:tblStyle w:val="60"/>
        <w:tblW w:w="9965" w:type="dxa"/>
        <w:jc w:val="center"/>
        <w:tblLayout w:type="fixed"/>
        <w:tblCellMar>
          <w:top w:w="0" w:type="dxa"/>
          <w:left w:w="0" w:type="dxa"/>
          <w:bottom w:w="0" w:type="dxa"/>
          <w:right w:w="0" w:type="dxa"/>
        </w:tblCellMar>
      </w:tblPr>
      <w:tblGrid>
        <w:gridCol w:w="719"/>
        <w:gridCol w:w="2594"/>
        <w:gridCol w:w="3513"/>
        <w:gridCol w:w="934"/>
        <w:gridCol w:w="934"/>
        <w:gridCol w:w="1271"/>
      </w:tblGrid>
      <w:tr>
        <w:tblPrEx>
          <w:tblCellMar>
            <w:top w:w="0" w:type="dxa"/>
            <w:left w:w="0" w:type="dxa"/>
            <w:bottom w:w="0" w:type="dxa"/>
            <w:right w:w="0" w:type="dxa"/>
          </w:tblCellMar>
        </w:tblPrEx>
        <w:trPr>
          <w:trHeight w:val="535" w:hRule="exact"/>
          <w:jc w:val="center"/>
        </w:trPr>
        <w:tc>
          <w:tcPr>
            <w:tcW w:w="71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napToGrid w:val="0"/>
              <w:jc w:val="center"/>
              <w:rPr>
                <w:rFonts w:ascii="仿宋" w:hAnsi="仿宋" w:eastAsia="仿宋"/>
                <w:bCs/>
                <w:sz w:val="24"/>
                <w:szCs w:val="24"/>
              </w:rPr>
            </w:pPr>
            <w:r>
              <w:rPr>
                <w:rFonts w:hint="eastAsia" w:ascii="仿宋" w:hAnsi="仿宋" w:eastAsia="仿宋"/>
                <w:bCs/>
                <w:sz w:val="24"/>
                <w:szCs w:val="24"/>
              </w:rPr>
              <w:t>序号</w:t>
            </w:r>
          </w:p>
        </w:tc>
        <w:tc>
          <w:tcPr>
            <w:tcW w:w="25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napToGrid w:val="0"/>
              <w:jc w:val="center"/>
              <w:rPr>
                <w:rFonts w:hint="default" w:ascii="仿宋" w:hAnsi="仿宋" w:eastAsia="仿宋"/>
                <w:bCs/>
                <w:sz w:val="24"/>
                <w:szCs w:val="24"/>
                <w:lang w:val="en-US" w:eastAsia="zh-CN"/>
              </w:rPr>
            </w:pPr>
            <w:r>
              <w:rPr>
                <w:rFonts w:hint="eastAsia" w:ascii="仿宋" w:hAnsi="仿宋" w:eastAsia="仿宋"/>
                <w:bCs/>
                <w:sz w:val="24"/>
                <w:szCs w:val="24"/>
                <w:lang w:val="en-US" w:eastAsia="zh-CN"/>
              </w:rPr>
              <w:t>设备名称</w:t>
            </w:r>
          </w:p>
        </w:tc>
        <w:tc>
          <w:tcPr>
            <w:tcW w:w="351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napToGrid w:val="0"/>
              <w:jc w:val="center"/>
              <w:rPr>
                <w:rFonts w:hint="default" w:ascii="仿宋" w:hAnsi="仿宋" w:eastAsia="仿宋"/>
                <w:bCs/>
                <w:sz w:val="24"/>
                <w:szCs w:val="24"/>
                <w:lang w:val="en-US" w:eastAsia="zh-CN"/>
              </w:rPr>
            </w:pPr>
            <w:r>
              <w:rPr>
                <w:rFonts w:hint="eastAsia" w:ascii="仿宋" w:hAnsi="仿宋" w:eastAsia="仿宋"/>
                <w:bCs/>
                <w:sz w:val="24"/>
                <w:szCs w:val="24"/>
                <w:lang w:val="en-US" w:eastAsia="zh-CN"/>
              </w:rPr>
              <w:t>参数明细</w:t>
            </w: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napToGrid w:val="0"/>
              <w:jc w:val="center"/>
              <w:rPr>
                <w:rFonts w:ascii="仿宋" w:hAnsi="仿宋" w:eastAsia="仿宋"/>
                <w:bCs/>
                <w:sz w:val="24"/>
                <w:szCs w:val="24"/>
              </w:rPr>
            </w:pPr>
            <w:r>
              <w:rPr>
                <w:rFonts w:hint="eastAsia" w:ascii="仿宋" w:hAnsi="仿宋" w:eastAsia="仿宋"/>
                <w:bCs/>
                <w:sz w:val="24"/>
                <w:szCs w:val="24"/>
              </w:rPr>
              <w:t>数量</w:t>
            </w: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napToGrid w:val="0"/>
              <w:jc w:val="center"/>
              <w:rPr>
                <w:rFonts w:hint="eastAsia" w:ascii="仿宋" w:hAnsi="仿宋" w:eastAsia="仿宋"/>
                <w:bCs/>
                <w:sz w:val="24"/>
                <w:szCs w:val="24"/>
                <w:lang w:val="en-US" w:eastAsia="zh-CN"/>
              </w:rPr>
            </w:pPr>
            <w:r>
              <w:rPr>
                <w:rFonts w:hint="eastAsia" w:ascii="仿宋" w:hAnsi="仿宋" w:eastAsia="仿宋"/>
                <w:bCs/>
                <w:sz w:val="24"/>
                <w:szCs w:val="24"/>
                <w:lang w:val="en-US" w:eastAsia="zh-CN"/>
              </w:rPr>
              <w:t>单位</w:t>
            </w:r>
          </w:p>
        </w:tc>
        <w:tc>
          <w:tcPr>
            <w:tcW w:w="127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napToGrid w:val="0"/>
              <w:jc w:val="center"/>
              <w:rPr>
                <w:rFonts w:hint="eastAsia" w:ascii="仿宋" w:hAnsi="仿宋" w:eastAsia="仿宋"/>
                <w:bCs/>
                <w:sz w:val="24"/>
                <w:szCs w:val="24"/>
                <w:lang w:eastAsia="zh-CN"/>
              </w:rPr>
            </w:pPr>
            <w:r>
              <w:rPr>
                <w:rFonts w:hint="eastAsia" w:ascii="仿宋" w:hAnsi="仿宋" w:eastAsia="仿宋"/>
                <w:bCs/>
                <w:sz w:val="24"/>
                <w:szCs w:val="24"/>
              </w:rPr>
              <w:t>单价</w:t>
            </w:r>
            <w:r>
              <w:rPr>
                <w:rFonts w:hint="eastAsia" w:ascii="仿宋" w:hAnsi="仿宋" w:eastAsia="仿宋"/>
                <w:bCs/>
                <w:sz w:val="24"/>
                <w:szCs w:val="24"/>
                <w:lang w:eastAsia="zh-CN"/>
              </w:rPr>
              <w:t>（</w:t>
            </w:r>
            <w:r>
              <w:rPr>
                <w:rFonts w:hint="eastAsia" w:ascii="仿宋" w:hAnsi="仿宋" w:eastAsia="仿宋"/>
                <w:bCs/>
                <w:sz w:val="24"/>
                <w:szCs w:val="24"/>
                <w:lang w:val="en-US" w:eastAsia="zh-CN"/>
              </w:rPr>
              <w:t>元</w:t>
            </w:r>
            <w:r>
              <w:rPr>
                <w:rFonts w:hint="eastAsia" w:ascii="仿宋" w:hAnsi="仿宋" w:eastAsia="仿宋"/>
                <w:bCs/>
                <w:sz w:val="24"/>
                <w:szCs w:val="24"/>
                <w:lang w:eastAsia="zh-CN"/>
              </w:rPr>
              <w:t>）</w:t>
            </w:r>
          </w:p>
        </w:tc>
      </w:tr>
      <w:tr>
        <w:tblPrEx>
          <w:tblCellMar>
            <w:top w:w="0" w:type="dxa"/>
            <w:left w:w="0" w:type="dxa"/>
            <w:bottom w:w="0" w:type="dxa"/>
            <w:right w:w="0" w:type="dxa"/>
          </w:tblCellMar>
        </w:tblPrEx>
        <w:trPr>
          <w:trHeight w:val="397" w:hRule="exact"/>
          <w:jc w:val="center"/>
        </w:trPr>
        <w:tc>
          <w:tcPr>
            <w:tcW w:w="71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napToGrid w:val="0"/>
              <w:spacing w:line="240" w:lineRule="atLeast"/>
              <w:jc w:val="center"/>
              <w:rPr>
                <w:rFonts w:ascii="仿宋" w:hAnsi="仿宋" w:eastAsia="仿宋"/>
                <w:bCs/>
                <w:sz w:val="22"/>
                <w:szCs w:val="22"/>
              </w:rPr>
            </w:pPr>
            <w:r>
              <w:rPr>
                <w:rFonts w:hint="eastAsia" w:ascii="仿宋" w:hAnsi="仿宋" w:eastAsia="仿宋"/>
                <w:bCs/>
                <w:sz w:val="22"/>
                <w:szCs w:val="22"/>
              </w:rPr>
              <w:t>1</w:t>
            </w:r>
          </w:p>
        </w:tc>
        <w:tc>
          <w:tcPr>
            <w:tcW w:w="25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napToGrid w:val="0"/>
              <w:jc w:val="center"/>
              <w:rPr>
                <w:rFonts w:hint="default" w:ascii="仿宋" w:hAnsi="仿宋" w:eastAsia="仿宋"/>
                <w:bCs/>
                <w:sz w:val="22"/>
                <w:szCs w:val="22"/>
                <w:lang w:val="en-US" w:eastAsia="zh-CN"/>
              </w:rPr>
            </w:pPr>
          </w:p>
        </w:tc>
        <w:tc>
          <w:tcPr>
            <w:tcW w:w="351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napToGrid w:val="0"/>
              <w:jc w:val="center"/>
              <w:rPr>
                <w:rFonts w:ascii="仿宋" w:hAnsi="仿宋" w:eastAsia="仿宋"/>
                <w:bCs/>
                <w:sz w:val="22"/>
                <w:szCs w:val="22"/>
              </w:rPr>
            </w:pP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napToGrid w:val="0"/>
              <w:jc w:val="both"/>
              <w:rPr>
                <w:rFonts w:hint="default" w:ascii="仿宋" w:hAnsi="仿宋" w:eastAsia="仿宋"/>
                <w:bCs/>
                <w:sz w:val="22"/>
                <w:szCs w:val="22"/>
                <w:lang w:val="en-US" w:eastAsia="zh-CN"/>
              </w:rPr>
            </w:pP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napToGrid w:val="0"/>
              <w:jc w:val="both"/>
              <w:rPr>
                <w:rFonts w:hint="default" w:ascii="仿宋" w:hAnsi="仿宋" w:eastAsia="仿宋"/>
                <w:bCs/>
                <w:sz w:val="22"/>
                <w:szCs w:val="22"/>
                <w:lang w:val="en-US" w:eastAsia="zh-CN"/>
              </w:rPr>
            </w:pPr>
          </w:p>
        </w:tc>
        <w:tc>
          <w:tcPr>
            <w:tcW w:w="127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napToGrid w:val="0"/>
              <w:jc w:val="center"/>
              <w:rPr>
                <w:rFonts w:ascii="仿宋" w:hAnsi="仿宋" w:eastAsia="仿宋"/>
                <w:bCs/>
                <w:sz w:val="22"/>
                <w:szCs w:val="22"/>
              </w:rPr>
            </w:pPr>
          </w:p>
        </w:tc>
      </w:tr>
      <w:tr>
        <w:tblPrEx>
          <w:tblCellMar>
            <w:top w:w="0" w:type="dxa"/>
            <w:left w:w="0" w:type="dxa"/>
            <w:bottom w:w="0" w:type="dxa"/>
            <w:right w:w="0" w:type="dxa"/>
          </w:tblCellMar>
        </w:tblPrEx>
        <w:trPr>
          <w:trHeight w:val="397" w:hRule="exact"/>
          <w:jc w:val="center"/>
        </w:trPr>
        <w:tc>
          <w:tcPr>
            <w:tcW w:w="71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napToGrid w:val="0"/>
              <w:spacing w:line="240" w:lineRule="atLeast"/>
              <w:jc w:val="center"/>
              <w:rPr>
                <w:rFonts w:ascii="仿宋" w:hAnsi="仿宋" w:eastAsia="仿宋"/>
                <w:bCs/>
                <w:sz w:val="22"/>
                <w:szCs w:val="22"/>
              </w:rPr>
            </w:pPr>
            <w:r>
              <w:rPr>
                <w:rFonts w:hint="eastAsia" w:ascii="仿宋" w:hAnsi="仿宋" w:eastAsia="仿宋"/>
                <w:bCs/>
                <w:sz w:val="22"/>
                <w:szCs w:val="22"/>
              </w:rPr>
              <w:t>2</w:t>
            </w:r>
          </w:p>
        </w:tc>
        <w:tc>
          <w:tcPr>
            <w:tcW w:w="25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napToGrid w:val="0"/>
              <w:jc w:val="center"/>
              <w:rPr>
                <w:rFonts w:hint="default" w:ascii="仿宋" w:hAnsi="仿宋" w:eastAsia="仿宋"/>
                <w:bCs/>
                <w:sz w:val="22"/>
                <w:szCs w:val="22"/>
                <w:lang w:val="en-US"/>
              </w:rPr>
            </w:pPr>
          </w:p>
        </w:tc>
        <w:tc>
          <w:tcPr>
            <w:tcW w:w="351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napToGrid w:val="0"/>
              <w:jc w:val="center"/>
              <w:rPr>
                <w:rFonts w:ascii="仿宋" w:hAnsi="仿宋" w:eastAsia="仿宋"/>
                <w:bCs/>
                <w:sz w:val="22"/>
                <w:szCs w:val="22"/>
              </w:rPr>
            </w:pP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napToGrid w:val="0"/>
              <w:jc w:val="center"/>
              <w:rPr>
                <w:rFonts w:hint="default" w:ascii="仿宋" w:hAnsi="仿宋" w:eastAsia="仿宋"/>
                <w:bCs/>
                <w:sz w:val="22"/>
                <w:szCs w:val="22"/>
                <w:lang w:val="en-US" w:eastAsia="zh-CN"/>
              </w:rPr>
            </w:pP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napToGrid w:val="0"/>
              <w:jc w:val="center"/>
              <w:rPr>
                <w:rFonts w:hint="default" w:ascii="仿宋" w:hAnsi="仿宋" w:eastAsia="仿宋"/>
                <w:bCs/>
                <w:sz w:val="22"/>
                <w:szCs w:val="22"/>
                <w:lang w:val="en-US" w:eastAsia="zh-CN"/>
              </w:rPr>
            </w:pPr>
          </w:p>
        </w:tc>
        <w:tc>
          <w:tcPr>
            <w:tcW w:w="127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napToGrid w:val="0"/>
              <w:jc w:val="center"/>
              <w:rPr>
                <w:rFonts w:ascii="仿宋" w:hAnsi="仿宋" w:eastAsia="仿宋"/>
                <w:bCs/>
                <w:sz w:val="22"/>
                <w:szCs w:val="22"/>
              </w:rPr>
            </w:pPr>
          </w:p>
        </w:tc>
      </w:tr>
      <w:tr>
        <w:tblPrEx>
          <w:tblCellMar>
            <w:top w:w="0" w:type="dxa"/>
            <w:left w:w="0" w:type="dxa"/>
            <w:bottom w:w="0" w:type="dxa"/>
            <w:right w:w="0" w:type="dxa"/>
          </w:tblCellMar>
        </w:tblPrEx>
        <w:trPr>
          <w:trHeight w:val="397" w:hRule="exact"/>
          <w:jc w:val="center"/>
        </w:trPr>
        <w:tc>
          <w:tcPr>
            <w:tcW w:w="71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napToGrid w:val="0"/>
              <w:spacing w:line="240" w:lineRule="atLeast"/>
              <w:jc w:val="center"/>
              <w:rPr>
                <w:rFonts w:ascii="仿宋" w:hAnsi="仿宋" w:eastAsia="仿宋"/>
                <w:bCs/>
                <w:sz w:val="22"/>
                <w:szCs w:val="22"/>
              </w:rPr>
            </w:pPr>
            <w:r>
              <w:rPr>
                <w:rFonts w:hint="eastAsia" w:ascii="仿宋" w:hAnsi="仿宋" w:eastAsia="仿宋"/>
                <w:bCs/>
                <w:sz w:val="22"/>
                <w:szCs w:val="22"/>
              </w:rPr>
              <w:t>3</w:t>
            </w:r>
          </w:p>
        </w:tc>
        <w:tc>
          <w:tcPr>
            <w:tcW w:w="25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napToGrid w:val="0"/>
              <w:jc w:val="center"/>
              <w:rPr>
                <w:rFonts w:hint="default" w:ascii="仿宋" w:hAnsi="仿宋" w:eastAsia="仿宋"/>
                <w:bCs/>
                <w:sz w:val="22"/>
                <w:szCs w:val="22"/>
                <w:lang w:val="en-US"/>
              </w:rPr>
            </w:pPr>
          </w:p>
        </w:tc>
        <w:tc>
          <w:tcPr>
            <w:tcW w:w="351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napToGrid w:val="0"/>
              <w:jc w:val="center"/>
              <w:rPr>
                <w:rFonts w:ascii="仿宋" w:hAnsi="仿宋" w:eastAsia="仿宋"/>
                <w:bCs/>
                <w:sz w:val="22"/>
                <w:szCs w:val="22"/>
              </w:rPr>
            </w:pP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napToGrid w:val="0"/>
              <w:jc w:val="center"/>
              <w:rPr>
                <w:rFonts w:hint="eastAsia" w:ascii="仿宋" w:hAnsi="仿宋" w:eastAsia="仿宋"/>
                <w:bCs/>
                <w:sz w:val="22"/>
                <w:szCs w:val="22"/>
                <w:lang w:val="en-US" w:eastAsia="zh-CN"/>
              </w:rPr>
            </w:pP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napToGrid w:val="0"/>
              <w:jc w:val="center"/>
              <w:rPr>
                <w:rFonts w:hint="eastAsia" w:ascii="仿宋" w:hAnsi="仿宋" w:eastAsia="仿宋"/>
                <w:bCs/>
                <w:sz w:val="22"/>
                <w:szCs w:val="22"/>
                <w:lang w:val="en-US" w:eastAsia="zh-CN"/>
              </w:rPr>
            </w:pPr>
          </w:p>
        </w:tc>
        <w:tc>
          <w:tcPr>
            <w:tcW w:w="127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napToGrid w:val="0"/>
              <w:jc w:val="center"/>
              <w:rPr>
                <w:rFonts w:ascii="仿宋" w:hAnsi="仿宋" w:eastAsia="仿宋"/>
                <w:bCs/>
                <w:sz w:val="22"/>
                <w:szCs w:val="22"/>
              </w:rPr>
            </w:pPr>
          </w:p>
        </w:tc>
      </w:tr>
      <w:tr>
        <w:tblPrEx>
          <w:tblCellMar>
            <w:top w:w="0" w:type="dxa"/>
            <w:left w:w="0" w:type="dxa"/>
            <w:bottom w:w="0" w:type="dxa"/>
            <w:right w:w="0" w:type="dxa"/>
          </w:tblCellMar>
        </w:tblPrEx>
        <w:trPr>
          <w:trHeight w:val="397" w:hRule="exact"/>
          <w:jc w:val="center"/>
        </w:trPr>
        <w:tc>
          <w:tcPr>
            <w:tcW w:w="71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napToGrid w:val="0"/>
              <w:spacing w:line="240" w:lineRule="atLeast"/>
              <w:jc w:val="center"/>
              <w:rPr>
                <w:rFonts w:ascii="仿宋" w:hAnsi="仿宋" w:eastAsia="仿宋"/>
                <w:bCs/>
                <w:sz w:val="22"/>
                <w:szCs w:val="22"/>
              </w:rPr>
            </w:pPr>
            <w:r>
              <w:rPr>
                <w:rFonts w:hint="eastAsia" w:ascii="仿宋" w:hAnsi="仿宋" w:eastAsia="仿宋"/>
                <w:bCs/>
                <w:sz w:val="22"/>
                <w:szCs w:val="22"/>
              </w:rPr>
              <w:t>4</w:t>
            </w:r>
          </w:p>
        </w:tc>
        <w:tc>
          <w:tcPr>
            <w:tcW w:w="25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napToGrid w:val="0"/>
              <w:jc w:val="center"/>
              <w:rPr>
                <w:rFonts w:hint="default" w:ascii="仿宋" w:hAnsi="仿宋" w:eastAsia="仿宋"/>
                <w:bCs/>
                <w:sz w:val="22"/>
                <w:szCs w:val="22"/>
                <w:lang w:val="en-US"/>
              </w:rPr>
            </w:pPr>
          </w:p>
        </w:tc>
        <w:tc>
          <w:tcPr>
            <w:tcW w:w="351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napToGrid w:val="0"/>
              <w:jc w:val="center"/>
              <w:rPr>
                <w:rFonts w:ascii="仿宋" w:hAnsi="仿宋" w:eastAsia="仿宋"/>
                <w:bCs/>
                <w:sz w:val="22"/>
                <w:szCs w:val="22"/>
              </w:rPr>
            </w:pP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napToGrid w:val="0"/>
              <w:jc w:val="center"/>
              <w:rPr>
                <w:rFonts w:ascii="仿宋" w:hAnsi="仿宋" w:eastAsia="仿宋"/>
                <w:bCs/>
                <w:sz w:val="22"/>
                <w:szCs w:val="22"/>
              </w:rPr>
            </w:pP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napToGrid w:val="0"/>
              <w:jc w:val="center"/>
              <w:rPr>
                <w:rFonts w:ascii="仿宋" w:hAnsi="仿宋" w:eastAsia="仿宋"/>
                <w:bCs/>
                <w:sz w:val="22"/>
                <w:szCs w:val="22"/>
              </w:rPr>
            </w:pPr>
          </w:p>
        </w:tc>
        <w:tc>
          <w:tcPr>
            <w:tcW w:w="127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napToGrid w:val="0"/>
              <w:jc w:val="center"/>
              <w:rPr>
                <w:rFonts w:ascii="仿宋" w:hAnsi="仿宋" w:eastAsia="仿宋"/>
                <w:bCs/>
                <w:sz w:val="22"/>
                <w:szCs w:val="22"/>
              </w:rPr>
            </w:pPr>
          </w:p>
        </w:tc>
      </w:tr>
      <w:tr>
        <w:tblPrEx>
          <w:tblCellMar>
            <w:top w:w="0" w:type="dxa"/>
            <w:left w:w="0" w:type="dxa"/>
            <w:bottom w:w="0" w:type="dxa"/>
            <w:right w:w="0" w:type="dxa"/>
          </w:tblCellMar>
        </w:tblPrEx>
        <w:trPr>
          <w:trHeight w:val="397" w:hRule="exact"/>
          <w:jc w:val="center"/>
        </w:trPr>
        <w:tc>
          <w:tcPr>
            <w:tcW w:w="71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napToGrid w:val="0"/>
              <w:spacing w:line="240" w:lineRule="atLeast"/>
              <w:jc w:val="center"/>
              <w:rPr>
                <w:rFonts w:ascii="仿宋" w:hAnsi="仿宋" w:eastAsia="仿宋"/>
                <w:bCs/>
                <w:sz w:val="22"/>
                <w:szCs w:val="22"/>
              </w:rPr>
            </w:pPr>
            <w:r>
              <w:rPr>
                <w:rFonts w:hint="eastAsia" w:ascii="仿宋" w:hAnsi="仿宋" w:eastAsia="仿宋"/>
                <w:bCs/>
                <w:sz w:val="22"/>
                <w:szCs w:val="22"/>
              </w:rPr>
              <w:t>5</w:t>
            </w:r>
          </w:p>
        </w:tc>
        <w:tc>
          <w:tcPr>
            <w:tcW w:w="25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napToGrid w:val="0"/>
              <w:jc w:val="center"/>
              <w:rPr>
                <w:rFonts w:hint="default" w:ascii="仿宋" w:hAnsi="仿宋" w:eastAsia="仿宋"/>
                <w:bCs/>
                <w:sz w:val="22"/>
                <w:szCs w:val="22"/>
                <w:lang w:val="en-US"/>
              </w:rPr>
            </w:pPr>
          </w:p>
        </w:tc>
        <w:tc>
          <w:tcPr>
            <w:tcW w:w="351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napToGrid w:val="0"/>
              <w:jc w:val="center"/>
              <w:rPr>
                <w:rFonts w:ascii="仿宋" w:hAnsi="仿宋" w:eastAsia="仿宋"/>
                <w:bCs/>
                <w:sz w:val="22"/>
                <w:szCs w:val="22"/>
              </w:rPr>
            </w:pP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napToGrid w:val="0"/>
              <w:jc w:val="center"/>
              <w:rPr>
                <w:rFonts w:ascii="仿宋" w:hAnsi="仿宋" w:eastAsia="仿宋"/>
                <w:bCs/>
                <w:sz w:val="22"/>
                <w:szCs w:val="22"/>
              </w:rPr>
            </w:pP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napToGrid w:val="0"/>
              <w:jc w:val="center"/>
              <w:rPr>
                <w:rFonts w:ascii="仿宋" w:hAnsi="仿宋" w:eastAsia="仿宋"/>
                <w:bCs/>
                <w:sz w:val="22"/>
                <w:szCs w:val="22"/>
              </w:rPr>
            </w:pPr>
          </w:p>
        </w:tc>
        <w:tc>
          <w:tcPr>
            <w:tcW w:w="127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napToGrid w:val="0"/>
              <w:jc w:val="center"/>
              <w:rPr>
                <w:rFonts w:ascii="仿宋" w:hAnsi="仿宋" w:eastAsia="仿宋"/>
                <w:bCs/>
                <w:sz w:val="22"/>
                <w:szCs w:val="22"/>
              </w:rPr>
            </w:pPr>
          </w:p>
        </w:tc>
      </w:tr>
      <w:tr>
        <w:tblPrEx>
          <w:tblCellMar>
            <w:top w:w="0" w:type="dxa"/>
            <w:left w:w="0" w:type="dxa"/>
            <w:bottom w:w="0" w:type="dxa"/>
            <w:right w:w="0" w:type="dxa"/>
          </w:tblCellMar>
        </w:tblPrEx>
        <w:trPr>
          <w:trHeight w:val="397" w:hRule="exact"/>
          <w:jc w:val="center"/>
        </w:trPr>
        <w:tc>
          <w:tcPr>
            <w:tcW w:w="71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napToGrid w:val="0"/>
              <w:spacing w:line="240" w:lineRule="atLeast"/>
              <w:jc w:val="center"/>
              <w:rPr>
                <w:rFonts w:ascii="仿宋" w:hAnsi="仿宋" w:eastAsia="仿宋"/>
                <w:bCs/>
                <w:sz w:val="22"/>
                <w:szCs w:val="22"/>
              </w:rPr>
            </w:pPr>
            <w:r>
              <w:rPr>
                <w:rFonts w:hint="eastAsia" w:ascii="仿宋" w:hAnsi="仿宋" w:eastAsia="仿宋"/>
                <w:bCs/>
                <w:sz w:val="22"/>
                <w:szCs w:val="22"/>
              </w:rPr>
              <w:t>6</w:t>
            </w:r>
          </w:p>
        </w:tc>
        <w:tc>
          <w:tcPr>
            <w:tcW w:w="25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napToGrid w:val="0"/>
              <w:jc w:val="center"/>
              <w:rPr>
                <w:rFonts w:hint="default" w:ascii="仿宋" w:hAnsi="仿宋" w:eastAsia="仿宋"/>
                <w:bCs/>
                <w:sz w:val="22"/>
                <w:szCs w:val="22"/>
                <w:lang w:val="en-US" w:eastAsia="zh-CN"/>
              </w:rPr>
            </w:pPr>
          </w:p>
        </w:tc>
        <w:tc>
          <w:tcPr>
            <w:tcW w:w="351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napToGrid w:val="0"/>
              <w:jc w:val="center"/>
              <w:rPr>
                <w:rFonts w:ascii="仿宋" w:hAnsi="仿宋" w:eastAsia="仿宋"/>
                <w:bCs/>
                <w:sz w:val="22"/>
                <w:szCs w:val="22"/>
              </w:rPr>
            </w:pP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napToGrid w:val="0"/>
              <w:jc w:val="center"/>
              <w:rPr>
                <w:rFonts w:ascii="仿宋" w:hAnsi="仿宋" w:eastAsia="仿宋"/>
                <w:bCs/>
                <w:sz w:val="22"/>
                <w:szCs w:val="22"/>
              </w:rPr>
            </w:pP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napToGrid w:val="0"/>
              <w:jc w:val="center"/>
              <w:rPr>
                <w:rFonts w:ascii="仿宋" w:hAnsi="仿宋" w:eastAsia="仿宋"/>
                <w:bCs/>
                <w:sz w:val="22"/>
                <w:szCs w:val="22"/>
              </w:rPr>
            </w:pPr>
          </w:p>
        </w:tc>
        <w:tc>
          <w:tcPr>
            <w:tcW w:w="127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napToGrid w:val="0"/>
              <w:jc w:val="center"/>
              <w:rPr>
                <w:rFonts w:ascii="仿宋" w:hAnsi="仿宋" w:eastAsia="仿宋"/>
                <w:bCs/>
                <w:sz w:val="22"/>
                <w:szCs w:val="22"/>
              </w:rPr>
            </w:pPr>
          </w:p>
        </w:tc>
      </w:tr>
      <w:tr>
        <w:tblPrEx>
          <w:tblCellMar>
            <w:top w:w="0" w:type="dxa"/>
            <w:left w:w="0" w:type="dxa"/>
            <w:bottom w:w="0" w:type="dxa"/>
            <w:right w:w="0" w:type="dxa"/>
          </w:tblCellMar>
        </w:tblPrEx>
        <w:trPr>
          <w:trHeight w:val="397" w:hRule="exact"/>
          <w:jc w:val="center"/>
        </w:trPr>
        <w:tc>
          <w:tcPr>
            <w:tcW w:w="71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napToGrid w:val="0"/>
              <w:spacing w:line="240" w:lineRule="atLeast"/>
              <w:jc w:val="center"/>
              <w:rPr>
                <w:rFonts w:ascii="仿宋" w:hAnsi="仿宋" w:eastAsia="仿宋"/>
                <w:bCs/>
                <w:sz w:val="22"/>
                <w:szCs w:val="22"/>
              </w:rPr>
            </w:pPr>
            <w:r>
              <w:rPr>
                <w:rFonts w:hint="eastAsia" w:ascii="仿宋" w:hAnsi="仿宋" w:eastAsia="仿宋"/>
                <w:bCs/>
                <w:sz w:val="22"/>
                <w:szCs w:val="22"/>
              </w:rPr>
              <w:t>7</w:t>
            </w:r>
          </w:p>
        </w:tc>
        <w:tc>
          <w:tcPr>
            <w:tcW w:w="25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napToGrid w:val="0"/>
              <w:jc w:val="center"/>
              <w:rPr>
                <w:rFonts w:hint="default" w:ascii="仿宋" w:hAnsi="仿宋" w:eastAsia="仿宋"/>
                <w:bCs/>
                <w:sz w:val="22"/>
                <w:szCs w:val="22"/>
                <w:lang w:val="en-US" w:eastAsia="zh-CN"/>
              </w:rPr>
            </w:pPr>
          </w:p>
        </w:tc>
        <w:tc>
          <w:tcPr>
            <w:tcW w:w="351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napToGrid w:val="0"/>
              <w:jc w:val="center"/>
              <w:rPr>
                <w:rFonts w:ascii="仿宋" w:hAnsi="仿宋" w:eastAsia="仿宋"/>
                <w:bCs/>
                <w:sz w:val="22"/>
                <w:szCs w:val="22"/>
              </w:rPr>
            </w:pP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napToGrid w:val="0"/>
              <w:jc w:val="center"/>
              <w:rPr>
                <w:rFonts w:ascii="仿宋" w:hAnsi="仿宋" w:eastAsia="仿宋"/>
                <w:bCs/>
                <w:sz w:val="22"/>
                <w:szCs w:val="22"/>
              </w:rPr>
            </w:pP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napToGrid w:val="0"/>
              <w:jc w:val="center"/>
              <w:rPr>
                <w:rFonts w:ascii="仿宋" w:hAnsi="仿宋" w:eastAsia="仿宋"/>
                <w:bCs/>
                <w:sz w:val="22"/>
                <w:szCs w:val="22"/>
              </w:rPr>
            </w:pPr>
          </w:p>
        </w:tc>
        <w:tc>
          <w:tcPr>
            <w:tcW w:w="127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napToGrid w:val="0"/>
              <w:jc w:val="center"/>
              <w:rPr>
                <w:rFonts w:ascii="仿宋" w:hAnsi="仿宋" w:eastAsia="仿宋"/>
                <w:bCs/>
                <w:sz w:val="22"/>
                <w:szCs w:val="22"/>
              </w:rPr>
            </w:pPr>
          </w:p>
        </w:tc>
      </w:tr>
      <w:tr>
        <w:tblPrEx>
          <w:tblCellMar>
            <w:top w:w="0" w:type="dxa"/>
            <w:left w:w="0" w:type="dxa"/>
            <w:bottom w:w="0" w:type="dxa"/>
            <w:right w:w="0" w:type="dxa"/>
          </w:tblCellMar>
        </w:tblPrEx>
        <w:trPr>
          <w:trHeight w:val="397" w:hRule="exact"/>
          <w:jc w:val="center"/>
        </w:trPr>
        <w:tc>
          <w:tcPr>
            <w:tcW w:w="71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napToGrid w:val="0"/>
              <w:spacing w:line="240" w:lineRule="atLeast"/>
              <w:jc w:val="center"/>
              <w:rPr>
                <w:rFonts w:ascii="仿宋" w:hAnsi="仿宋" w:eastAsia="仿宋"/>
                <w:bCs/>
                <w:sz w:val="22"/>
                <w:szCs w:val="22"/>
              </w:rPr>
            </w:pPr>
            <w:r>
              <w:rPr>
                <w:rFonts w:hint="eastAsia" w:ascii="仿宋" w:hAnsi="仿宋" w:eastAsia="仿宋"/>
                <w:bCs/>
                <w:sz w:val="22"/>
                <w:szCs w:val="22"/>
              </w:rPr>
              <w:t>8</w:t>
            </w:r>
          </w:p>
        </w:tc>
        <w:tc>
          <w:tcPr>
            <w:tcW w:w="6107"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napToGrid w:val="0"/>
              <w:jc w:val="center"/>
              <w:rPr>
                <w:rFonts w:hint="default" w:ascii="仿宋" w:hAnsi="仿宋" w:eastAsia="仿宋"/>
                <w:bCs/>
                <w:sz w:val="22"/>
                <w:szCs w:val="22"/>
                <w:lang w:val="en-US"/>
              </w:rPr>
            </w:pP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napToGrid w:val="0"/>
              <w:jc w:val="center"/>
              <w:rPr>
                <w:rFonts w:hint="eastAsia" w:ascii="仿宋" w:hAnsi="仿宋" w:eastAsia="仿宋"/>
                <w:bCs/>
                <w:sz w:val="22"/>
                <w:szCs w:val="22"/>
                <w:lang w:eastAsia="zh-CN"/>
              </w:rPr>
            </w:pP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napToGrid w:val="0"/>
              <w:jc w:val="center"/>
              <w:rPr>
                <w:rFonts w:hint="default" w:ascii="仿宋" w:hAnsi="仿宋" w:eastAsia="仿宋"/>
                <w:bCs/>
                <w:sz w:val="22"/>
                <w:szCs w:val="22"/>
                <w:lang w:val="en-US" w:eastAsia="zh-CN"/>
              </w:rPr>
            </w:pPr>
          </w:p>
        </w:tc>
        <w:tc>
          <w:tcPr>
            <w:tcW w:w="127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napToGrid w:val="0"/>
              <w:jc w:val="center"/>
              <w:rPr>
                <w:rFonts w:ascii="仿宋" w:hAnsi="仿宋" w:eastAsia="仿宋"/>
                <w:bCs/>
                <w:sz w:val="22"/>
                <w:szCs w:val="22"/>
              </w:rPr>
            </w:pPr>
          </w:p>
        </w:tc>
      </w:tr>
      <w:tr>
        <w:tblPrEx>
          <w:tblCellMar>
            <w:top w:w="0" w:type="dxa"/>
            <w:left w:w="0" w:type="dxa"/>
            <w:bottom w:w="0" w:type="dxa"/>
            <w:right w:w="0" w:type="dxa"/>
          </w:tblCellMar>
        </w:tblPrEx>
        <w:trPr>
          <w:trHeight w:val="397" w:hRule="exact"/>
          <w:jc w:val="center"/>
        </w:trPr>
        <w:tc>
          <w:tcPr>
            <w:tcW w:w="71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napToGrid w:val="0"/>
              <w:spacing w:line="240" w:lineRule="atLeast"/>
              <w:jc w:val="center"/>
              <w:rPr>
                <w:rFonts w:ascii="仿宋" w:hAnsi="仿宋" w:eastAsia="仿宋"/>
                <w:bCs/>
                <w:sz w:val="22"/>
                <w:szCs w:val="22"/>
              </w:rPr>
            </w:pPr>
            <w:r>
              <w:rPr>
                <w:rFonts w:hint="eastAsia" w:ascii="仿宋" w:hAnsi="仿宋" w:eastAsia="仿宋"/>
                <w:bCs/>
                <w:sz w:val="22"/>
                <w:szCs w:val="22"/>
              </w:rPr>
              <w:t>9</w:t>
            </w:r>
          </w:p>
        </w:tc>
        <w:tc>
          <w:tcPr>
            <w:tcW w:w="6107"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napToGrid w:val="0"/>
              <w:jc w:val="center"/>
              <w:rPr>
                <w:rFonts w:hint="default" w:ascii="仿宋" w:hAnsi="仿宋" w:eastAsia="仿宋"/>
                <w:bCs/>
                <w:sz w:val="22"/>
                <w:szCs w:val="22"/>
                <w:lang w:val="en-US" w:eastAsia="zh-CN"/>
              </w:rPr>
            </w:pP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napToGrid w:val="0"/>
              <w:jc w:val="center"/>
              <w:rPr>
                <w:rFonts w:hint="eastAsia" w:ascii="仿宋" w:hAnsi="仿宋" w:eastAsia="仿宋"/>
                <w:bCs/>
                <w:sz w:val="22"/>
                <w:szCs w:val="22"/>
                <w:lang w:eastAsia="zh-CN"/>
              </w:rPr>
            </w:pPr>
          </w:p>
        </w:tc>
        <w:tc>
          <w:tcPr>
            <w:tcW w:w="9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napToGrid w:val="0"/>
              <w:jc w:val="center"/>
              <w:rPr>
                <w:rFonts w:hint="eastAsia" w:ascii="仿宋" w:hAnsi="仿宋" w:eastAsia="仿宋"/>
                <w:bCs/>
                <w:sz w:val="22"/>
                <w:szCs w:val="22"/>
                <w:lang w:val="en-US" w:eastAsia="zh-CN"/>
              </w:rPr>
            </w:pPr>
          </w:p>
        </w:tc>
        <w:tc>
          <w:tcPr>
            <w:tcW w:w="127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napToGrid w:val="0"/>
              <w:jc w:val="center"/>
              <w:rPr>
                <w:rFonts w:ascii="仿宋" w:hAnsi="仿宋" w:eastAsia="仿宋"/>
                <w:bCs/>
                <w:sz w:val="22"/>
                <w:szCs w:val="22"/>
              </w:rPr>
            </w:pPr>
          </w:p>
        </w:tc>
      </w:tr>
      <w:tr>
        <w:tblPrEx>
          <w:tblCellMar>
            <w:top w:w="0" w:type="dxa"/>
            <w:left w:w="0" w:type="dxa"/>
            <w:bottom w:w="0" w:type="dxa"/>
            <w:right w:w="0" w:type="dxa"/>
          </w:tblCellMar>
        </w:tblPrEx>
        <w:trPr>
          <w:trHeight w:val="706" w:hRule="exact"/>
          <w:jc w:val="center"/>
        </w:trPr>
        <w:tc>
          <w:tcPr>
            <w:tcW w:w="3313"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napToGrid w:val="0"/>
              <w:spacing w:line="240" w:lineRule="atLeast"/>
              <w:jc w:val="center"/>
              <w:rPr>
                <w:rFonts w:hint="eastAsia" w:ascii="仿宋" w:hAnsi="仿宋" w:eastAsia="仿宋"/>
                <w:bCs/>
                <w:sz w:val="24"/>
                <w:szCs w:val="24"/>
                <w:lang w:eastAsia="zh-CN"/>
              </w:rPr>
            </w:pPr>
            <w:r>
              <w:rPr>
                <w:rFonts w:hint="eastAsia" w:ascii="仿宋" w:hAnsi="仿宋" w:eastAsia="仿宋"/>
                <w:bCs/>
                <w:sz w:val="24"/>
                <w:szCs w:val="24"/>
                <w:lang w:val="en-US" w:eastAsia="zh-CN"/>
              </w:rPr>
              <w:t xml:space="preserve"> </w:t>
            </w:r>
            <w:r>
              <w:rPr>
                <w:rFonts w:hint="eastAsia" w:ascii="仿宋" w:hAnsi="仿宋" w:eastAsia="仿宋"/>
                <w:bCs/>
                <w:sz w:val="24"/>
                <w:szCs w:val="24"/>
              </w:rPr>
              <w:t>总计</w:t>
            </w:r>
          </w:p>
        </w:tc>
        <w:tc>
          <w:tcPr>
            <w:tcW w:w="6652"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napToGrid w:val="0"/>
              <w:rPr>
                <w:rFonts w:ascii="仿宋" w:hAnsi="仿宋" w:eastAsia="仿宋"/>
                <w:bCs/>
                <w:sz w:val="24"/>
                <w:szCs w:val="24"/>
              </w:rPr>
            </w:pPr>
          </w:p>
        </w:tc>
      </w:tr>
    </w:tbl>
    <w:p>
      <w:pPr>
        <w:snapToGrid w:val="0"/>
        <w:spacing w:line="500" w:lineRule="exact"/>
        <w:ind w:firstLine="480"/>
        <w:rPr>
          <w:rFonts w:ascii="仿宋" w:hAnsi="仿宋" w:eastAsia="仿宋"/>
          <w:sz w:val="24"/>
        </w:rPr>
      </w:pPr>
    </w:p>
    <w:p>
      <w:pPr>
        <w:snapToGrid w:val="0"/>
        <w:spacing w:line="500" w:lineRule="exact"/>
        <w:ind w:firstLine="600"/>
        <w:rPr>
          <w:rFonts w:ascii="仿宋" w:hAnsi="仿宋" w:eastAsia="仿宋"/>
          <w:sz w:val="24"/>
        </w:rPr>
      </w:pPr>
      <w:r>
        <w:rPr>
          <w:rFonts w:hint="eastAsia" w:ascii="仿宋" w:hAnsi="仿宋" w:eastAsia="仿宋"/>
          <w:sz w:val="24"/>
        </w:rPr>
        <w:t>供应商：                             法定代表人或法定代表人授权代表：</w:t>
      </w:r>
    </w:p>
    <w:p>
      <w:pPr>
        <w:snapToGrid w:val="0"/>
        <w:spacing w:line="500" w:lineRule="exact"/>
        <w:rPr>
          <w:rFonts w:ascii="仿宋" w:hAnsi="仿宋" w:eastAsia="仿宋"/>
          <w:sz w:val="24"/>
        </w:rPr>
      </w:pPr>
      <w:r>
        <w:rPr>
          <w:rFonts w:hint="eastAsia" w:ascii="仿宋" w:hAnsi="仿宋" w:eastAsia="仿宋"/>
          <w:sz w:val="24"/>
        </w:rPr>
        <w:t>（供应商公章）                                  （签字或盖章）</w:t>
      </w:r>
    </w:p>
    <w:p>
      <w:pPr>
        <w:snapToGrid w:val="0"/>
        <w:spacing w:line="500" w:lineRule="exact"/>
        <w:rPr>
          <w:rFonts w:ascii="仿宋" w:hAnsi="仿宋" w:eastAsia="仿宋"/>
          <w:sz w:val="24"/>
        </w:rPr>
      </w:pPr>
    </w:p>
    <w:p>
      <w:pPr>
        <w:snapToGrid w:val="0"/>
        <w:spacing w:line="500" w:lineRule="exact"/>
        <w:rPr>
          <w:rFonts w:ascii="仿宋" w:hAnsi="仿宋" w:eastAsia="仿宋"/>
          <w:sz w:val="24"/>
        </w:rPr>
      </w:pPr>
    </w:p>
    <w:p>
      <w:pPr>
        <w:snapToGrid w:val="0"/>
        <w:spacing w:line="500" w:lineRule="exact"/>
        <w:ind w:firstLine="480"/>
        <w:rPr>
          <w:rFonts w:ascii="仿宋" w:hAnsi="仿宋" w:eastAsia="仿宋"/>
          <w:sz w:val="24"/>
        </w:rPr>
      </w:pPr>
      <w:r>
        <w:rPr>
          <w:rFonts w:hint="eastAsia" w:ascii="仿宋" w:hAnsi="仿宋" w:eastAsia="仿宋"/>
          <w:sz w:val="24"/>
        </w:rPr>
        <w:t>年月日</w:t>
      </w:r>
    </w:p>
    <w:p>
      <w:pPr>
        <w:snapToGrid w:val="0"/>
        <w:spacing w:line="500" w:lineRule="exact"/>
        <w:ind w:firstLine="480"/>
        <w:rPr>
          <w:rFonts w:ascii="仿宋" w:hAnsi="仿宋" w:eastAsia="仿宋"/>
          <w:sz w:val="24"/>
        </w:rPr>
      </w:pPr>
    </w:p>
    <w:p>
      <w:pPr>
        <w:snapToGrid w:val="0"/>
        <w:spacing w:line="360" w:lineRule="auto"/>
        <w:ind w:firstLine="480"/>
        <w:rPr>
          <w:rFonts w:ascii="仿宋" w:hAnsi="仿宋" w:eastAsia="仿宋"/>
          <w:sz w:val="24"/>
        </w:rPr>
      </w:pPr>
      <w:r>
        <w:rPr>
          <w:rFonts w:hint="eastAsia" w:ascii="仿宋" w:hAnsi="仿宋" w:eastAsia="仿宋"/>
          <w:sz w:val="24"/>
        </w:rPr>
        <w:t>注：</w:t>
      </w:r>
    </w:p>
    <w:p>
      <w:pPr>
        <w:snapToGrid w:val="0"/>
        <w:spacing w:line="360" w:lineRule="auto"/>
        <w:ind w:firstLine="480"/>
        <w:rPr>
          <w:rFonts w:ascii="仿宋" w:hAnsi="仿宋" w:eastAsia="仿宋"/>
          <w:sz w:val="24"/>
        </w:rPr>
      </w:pPr>
      <w:r>
        <w:rPr>
          <w:rFonts w:hint="eastAsia" w:ascii="仿宋" w:hAnsi="仿宋" w:eastAsia="仿宋"/>
          <w:sz w:val="24"/>
        </w:rPr>
        <w:t>1.请供应商完整填写本表；</w:t>
      </w:r>
    </w:p>
    <w:p>
      <w:pPr>
        <w:pStyle w:val="70"/>
        <w:spacing w:line="360" w:lineRule="auto"/>
        <w:ind w:firstLine="480" w:firstLineChars="200"/>
        <w:rPr>
          <w:rFonts w:ascii="仿宋" w:hAnsi="仿宋" w:eastAsia="仿宋"/>
          <w:sz w:val="24"/>
        </w:rPr>
      </w:pPr>
      <w:r>
        <w:rPr>
          <w:rFonts w:hint="eastAsia" w:ascii="仿宋" w:hAnsi="仿宋" w:eastAsia="仿宋"/>
          <w:sz w:val="24"/>
        </w:rPr>
        <w:t>2.该表可扩展，并逐页签字或盖章。</w:t>
      </w:r>
    </w:p>
    <w:p>
      <w:pPr>
        <w:tabs>
          <w:tab w:val="center" w:pos="4706"/>
        </w:tabs>
        <w:jc w:val="left"/>
        <w:sectPr>
          <w:footerReference r:id="rId12" w:type="default"/>
          <w:pgSz w:w="11907" w:h="16840"/>
          <w:pgMar w:top="1134" w:right="1191" w:bottom="1134" w:left="1304" w:header="851" w:footer="992" w:gutter="0"/>
          <w:pgNumType w:fmt="numberInDash"/>
          <w:cols w:space="720" w:num="1"/>
          <w:docGrid w:linePitch="380" w:charSpace="-5735"/>
        </w:sectPr>
      </w:pPr>
    </w:p>
    <w:p>
      <w:pPr>
        <w:rPr>
          <w:rFonts w:cs="仿宋"/>
          <w:b/>
          <w:bCs/>
          <w:szCs w:val="28"/>
        </w:rPr>
      </w:pPr>
      <w:bookmarkStart w:id="117" w:name="_Toc313888361"/>
      <w:bookmarkStart w:id="118" w:name="_Toc313008357"/>
      <w:bookmarkStart w:id="119" w:name="_Toc342913420"/>
      <w:bookmarkStart w:id="120" w:name="_Toc21280"/>
      <w:r>
        <w:rPr>
          <w:rFonts w:hint="eastAsia"/>
        </w:rPr>
        <w:t>二、技术</w:t>
      </w:r>
      <w:r>
        <w:rPr>
          <w:rFonts w:hint="eastAsia"/>
          <w:lang w:val="en-US" w:eastAsia="zh-CN"/>
        </w:rPr>
        <w:t>及商务</w:t>
      </w:r>
      <w:r>
        <w:rPr>
          <w:rFonts w:hint="eastAsia"/>
        </w:rPr>
        <w:t>部分</w:t>
      </w:r>
      <w:bookmarkEnd w:id="117"/>
      <w:bookmarkEnd w:id="118"/>
      <w:bookmarkEnd w:id="119"/>
      <w:bookmarkEnd w:id="120"/>
    </w:p>
    <w:p>
      <w:pPr>
        <w:pStyle w:val="70"/>
        <w:rPr>
          <w:rFonts w:ascii="仿宋" w:hAnsi="仿宋" w:eastAsia="仿宋" w:cs="仿宋"/>
          <w:b/>
          <w:bCs/>
          <w:szCs w:val="28"/>
        </w:rPr>
      </w:pPr>
    </w:p>
    <w:p>
      <w:pPr>
        <w:tabs>
          <w:tab w:val="left" w:pos="6300"/>
        </w:tabs>
        <w:snapToGrid w:val="0"/>
        <w:spacing w:line="540" w:lineRule="exact"/>
        <w:ind w:firstLine="570"/>
        <w:jc w:val="center"/>
        <w:rPr>
          <w:rFonts w:hint="eastAsia" w:ascii="仿宋" w:hAnsi="仿宋" w:eastAsia="仿宋" w:cs="仿宋"/>
          <w:b/>
          <w:bCs/>
          <w:sz w:val="36"/>
          <w:szCs w:val="36"/>
        </w:rPr>
      </w:pPr>
      <w:bookmarkStart w:id="121" w:name="_Toc283382459"/>
      <w:r>
        <w:rPr>
          <w:rFonts w:hint="eastAsia" w:ascii="仿宋" w:hAnsi="仿宋" w:eastAsia="仿宋" w:cs="仿宋"/>
          <w:b/>
          <w:bCs/>
          <w:sz w:val="36"/>
          <w:szCs w:val="36"/>
        </w:rPr>
        <w:t>投标人技术及商务条款应答承诺书</w:t>
      </w:r>
    </w:p>
    <w:p>
      <w:pPr>
        <w:tabs>
          <w:tab w:val="left" w:pos="6300"/>
        </w:tabs>
        <w:snapToGrid w:val="0"/>
        <w:spacing w:line="500" w:lineRule="exact"/>
        <w:ind w:firstLine="570"/>
        <w:rPr>
          <w:rFonts w:hint="eastAsia" w:ascii="仿宋" w:hAnsi="仿宋" w:eastAsia="仿宋" w:cs="仿宋"/>
          <w:sz w:val="24"/>
          <w:szCs w:val="24"/>
        </w:rPr>
      </w:pPr>
    </w:p>
    <w:p>
      <w:pPr>
        <w:tabs>
          <w:tab w:val="left" w:pos="6300"/>
        </w:tabs>
        <w:snapToGrid w:val="0"/>
        <w:spacing w:line="500" w:lineRule="exact"/>
        <w:ind w:firstLine="570"/>
        <w:rPr>
          <w:rFonts w:hint="eastAsia" w:ascii="仿宋" w:hAnsi="仿宋" w:eastAsia="仿宋" w:cs="仿宋"/>
          <w:sz w:val="24"/>
          <w:szCs w:val="24"/>
        </w:rPr>
      </w:pPr>
      <w:r>
        <w:rPr>
          <w:rFonts w:hint="eastAsia" w:ascii="仿宋" w:hAnsi="仿宋" w:eastAsia="仿宋" w:cs="仿宋"/>
          <w:sz w:val="24"/>
          <w:szCs w:val="24"/>
        </w:rPr>
        <w:t>致：</w:t>
      </w:r>
      <w:r>
        <w:rPr>
          <w:rFonts w:hint="eastAsia" w:ascii="仿宋" w:hAnsi="仿宋" w:eastAsia="仿宋" w:cs="仿宋"/>
          <w:sz w:val="24"/>
          <w:szCs w:val="24"/>
          <w:u w:val="single"/>
        </w:rPr>
        <w:t xml:space="preserve">                     </w:t>
      </w:r>
      <w:r>
        <w:rPr>
          <w:rFonts w:hint="eastAsia" w:ascii="仿宋" w:hAnsi="仿宋" w:eastAsia="仿宋" w:cs="仿宋"/>
          <w:sz w:val="24"/>
          <w:szCs w:val="24"/>
        </w:rPr>
        <w:t>（采购人</w:t>
      </w:r>
      <w:r>
        <w:rPr>
          <w:rFonts w:hint="eastAsia" w:ascii="仿宋" w:hAnsi="仿宋" w:eastAsia="仿宋" w:cs="仿宋"/>
          <w:sz w:val="24"/>
          <w:szCs w:val="24"/>
          <w:lang w:val="en-US" w:eastAsia="zh-CN"/>
        </w:rPr>
        <w:t>代理机构</w:t>
      </w:r>
      <w:r>
        <w:rPr>
          <w:rFonts w:hint="eastAsia" w:ascii="仿宋" w:hAnsi="仿宋" w:eastAsia="仿宋" w:cs="仿宋"/>
          <w:sz w:val="24"/>
          <w:szCs w:val="24"/>
        </w:rPr>
        <w:t>名称）：</w:t>
      </w:r>
    </w:p>
    <w:p>
      <w:pPr>
        <w:tabs>
          <w:tab w:val="left" w:pos="6300"/>
        </w:tabs>
        <w:snapToGrid w:val="0"/>
        <w:spacing w:line="500" w:lineRule="exact"/>
        <w:ind w:firstLine="570"/>
        <w:rPr>
          <w:rFonts w:hint="eastAsia" w:ascii="仿宋" w:hAnsi="仿宋" w:eastAsia="仿宋" w:cs="仿宋"/>
          <w:sz w:val="24"/>
          <w:szCs w:val="24"/>
        </w:rPr>
      </w:pPr>
      <w:r>
        <w:rPr>
          <w:rFonts w:hint="eastAsia" w:ascii="仿宋" w:hAnsi="仿宋" w:eastAsia="仿宋" w:cs="仿宋"/>
          <w:sz w:val="24"/>
          <w:szCs w:val="24"/>
        </w:rPr>
        <w:t>根据你方制发的采购文件，我方针对采购文件第二篇</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第三篇</w:t>
      </w:r>
      <w:r>
        <w:rPr>
          <w:rFonts w:hint="eastAsia" w:ascii="仿宋" w:hAnsi="仿宋" w:eastAsia="仿宋" w:cs="仿宋"/>
          <w:sz w:val="24"/>
          <w:szCs w:val="24"/>
        </w:rPr>
        <w:t>的相关内容作出应答承诺如下：</w:t>
      </w:r>
    </w:p>
    <w:p>
      <w:pPr>
        <w:tabs>
          <w:tab w:val="left" w:pos="6300"/>
        </w:tabs>
        <w:snapToGrid w:val="0"/>
        <w:spacing w:line="500" w:lineRule="exact"/>
        <w:ind w:firstLine="570"/>
        <w:rPr>
          <w:rFonts w:hint="eastAsia" w:ascii="仿宋" w:hAnsi="仿宋" w:eastAsia="仿宋" w:cs="仿宋"/>
          <w:sz w:val="24"/>
          <w:szCs w:val="24"/>
        </w:rPr>
      </w:pPr>
      <w:r>
        <w:rPr>
          <w:rFonts w:hint="eastAsia" w:ascii="仿宋" w:hAnsi="仿宋" w:eastAsia="仿宋" w:cs="仿宋"/>
          <w:sz w:val="24"/>
          <w:szCs w:val="24"/>
        </w:rPr>
        <w:t>我方完全同意此采购文件提出的各项技术及商务条款，并保证：我方的投标产品</w:t>
      </w:r>
      <w:r>
        <w:rPr>
          <w:rFonts w:hint="eastAsia" w:ascii="仿宋" w:hAnsi="仿宋" w:eastAsia="仿宋" w:cs="仿宋"/>
          <w:sz w:val="24"/>
          <w:szCs w:val="24"/>
          <w:lang w:val="en-US" w:eastAsia="zh-CN"/>
        </w:rPr>
        <w:t>和提供的服务</w:t>
      </w:r>
      <w:r>
        <w:rPr>
          <w:rFonts w:hint="eastAsia" w:ascii="仿宋" w:hAnsi="仿宋" w:eastAsia="仿宋" w:cs="仿宋"/>
          <w:sz w:val="24"/>
          <w:szCs w:val="24"/>
        </w:rPr>
        <w:t>完全符合采购文件中的技术及商务要求；若有不符，愿意被视为无效投标并承担相关责任。</w:t>
      </w:r>
    </w:p>
    <w:p>
      <w:pPr>
        <w:tabs>
          <w:tab w:val="left" w:pos="6300"/>
        </w:tabs>
        <w:snapToGrid w:val="0"/>
        <w:spacing w:line="500" w:lineRule="exact"/>
        <w:ind w:firstLine="570"/>
        <w:rPr>
          <w:rFonts w:hint="eastAsia" w:ascii="仿宋" w:hAnsi="仿宋" w:eastAsia="仿宋" w:cs="仿宋"/>
          <w:sz w:val="24"/>
          <w:szCs w:val="24"/>
        </w:rPr>
      </w:pPr>
      <w:r>
        <w:rPr>
          <w:rFonts w:hint="eastAsia" w:ascii="仿宋" w:hAnsi="仿宋" w:eastAsia="仿宋" w:cs="仿宋"/>
          <w:sz w:val="24"/>
          <w:szCs w:val="24"/>
        </w:rPr>
        <w:t>结合我方生产、经营活动以及此次采购项目实际情况，我方特做出以下更优惠高质的承诺</w:t>
      </w:r>
      <w:r>
        <w:rPr>
          <w:rFonts w:hint="eastAsia" w:ascii="仿宋" w:hAnsi="仿宋" w:eastAsia="仿宋" w:cs="仿宋"/>
          <w:sz w:val="24"/>
          <w:szCs w:val="24"/>
          <w:lang w:val="en-US" w:eastAsia="zh-CN"/>
        </w:rPr>
        <w:t>如下</w:t>
      </w:r>
      <w:r>
        <w:rPr>
          <w:rFonts w:hint="eastAsia" w:ascii="仿宋" w:hAnsi="仿宋" w:eastAsia="仿宋" w:cs="仿宋"/>
          <w:sz w:val="24"/>
          <w:szCs w:val="24"/>
        </w:rPr>
        <w:t>（如果有）：</w:t>
      </w:r>
    </w:p>
    <w:p>
      <w:pPr>
        <w:tabs>
          <w:tab w:val="left" w:pos="6300"/>
        </w:tabs>
        <w:snapToGrid w:val="0"/>
        <w:spacing w:line="500" w:lineRule="exact"/>
        <w:ind w:firstLine="570"/>
        <w:rPr>
          <w:rFonts w:hint="eastAsia" w:ascii="仿宋" w:hAnsi="仿宋" w:eastAsia="仿宋" w:cs="仿宋"/>
          <w:sz w:val="24"/>
          <w:szCs w:val="24"/>
        </w:rPr>
      </w:pPr>
      <w:r>
        <w:rPr>
          <w:rFonts w:hint="eastAsia" w:ascii="仿宋" w:hAnsi="仿宋" w:eastAsia="仿宋" w:cs="仿宋"/>
          <w:sz w:val="24"/>
          <w:szCs w:val="24"/>
        </w:rPr>
        <w:t>更优惠高质的商务承诺：</w:t>
      </w:r>
    </w:p>
    <w:p>
      <w:pPr>
        <w:tabs>
          <w:tab w:val="left" w:pos="6300"/>
        </w:tabs>
        <w:snapToGrid w:val="0"/>
        <w:spacing w:line="500" w:lineRule="exact"/>
        <w:ind w:firstLine="570"/>
        <w:rPr>
          <w:rFonts w:hint="eastAsia" w:ascii="仿宋" w:hAnsi="仿宋" w:eastAsia="仿宋" w:cs="仿宋"/>
          <w:sz w:val="24"/>
          <w:szCs w:val="24"/>
        </w:rPr>
      </w:pPr>
      <w:r>
        <w:rPr>
          <w:rFonts w:hint="eastAsia" w:ascii="仿宋" w:hAnsi="仿宋" w:eastAsia="仿宋" w:cs="仿宋"/>
          <w:sz w:val="24"/>
          <w:szCs w:val="24"/>
        </w:rPr>
        <w:t>1、                                                   ；</w:t>
      </w:r>
    </w:p>
    <w:p>
      <w:pPr>
        <w:tabs>
          <w:tab w:val="left" w:pos="6300"/>
        </w:tabs>
        <w:snapToGrid w:val="0"/>
        <w:spacing w:line="500" w:lineRule="exact"/>
        <w:ind w:firstLine="570"/>
        <w:rPr>
          <w:rFonts w:hint="eastAsia" w:ascii="仿宋" w:hAnsi="仿宋" w:eastAsia="仿宋" w:cs="仿宋"/>
          <w:sz w:val="24"/>
          <w:szCs w:val="24"/>
        </w:rPr>
      </w:pPr>
      <w:r>
        <w:rPr>
          <w:rFonts w:hint="eastAsia" w:ascii="仿宋" w:hAnsi="仿宋" w:eastAsia="仿宋" w:cs="仿宋"/>
          <w:sz w:val="24"/>
          <w:szCs w:val="24"/>
        </w:rPr>
        <w:t>2、                                                   ；</w:t>
      </w:r>
    </w:p>
    <w:p>
      <w:pPr>
        <w:tabs>
          <w:tab w:val="left" w:pos="6300"/>
        </w:tabs>
        <w:snapToGrid w:val="0"/>
        <w:spacing w:line="500" w:lineRule="exact"/>
        <w:ind w:firstLine="570"/>
        <w:rPr>
          <w:rFonts w:hint="eastAsia" w:ascii="仿宋" w:hAnsi="仿宋" w:eastAsia="仿宋" w:cs="仿宋"/>
          <w:sz w:val="24"/>
          <w:szCs w:val="24"/>
        </w:rPr>
      </w:pPr>
      <w:r>
        <w:rPr>
          <w:rFonts w:hint="eastAsia" w:ascii="仿宋" w:hAnsi="仿宋" w:eastAsia="仿宋" w:cs="仿宋"/>
          <w:sz w:val="24"/>
          <w:szCs w:val="24"/>
        </w:rPr>
        <w:t>……</w:t>
      </w:r>
    </w:p>
    <w:p>
      <w:pPr>
        <w:tabs>
          <w:tab w:val="left" w:pos="6300"/>
        </w:tabs>
        <w:snapToGrid w:val="0"/>
        <w:spacing w:line="500" w:lineRule="exact"/>
        <w:ind w:firstLine="570"/>
        <w:rPr>
          <w:rFonts w:hint="eastAsia" w:ascii="仿宋" w:hAnsi="仿宋" w:eastAsia="仿宋" w:cs="仿宋"/>
          <w:sz w:val="24"/>
          <w:szCs w:val="24"/>
        </w:rPr>
      </w:pPr>
      <w:r>
        <w:rPr>
          <w:rFonts w:hint="eastAsia" w:ascii="仿宋" w:hAnsi="仿宋" w:eastAsia="仿宋" w:cs="仿宋"/>
          <w:sz w:val="24"/>
          <w:szCs w:val="24"/>
        </w:rPr>
        <w:t xml:space="preserve">法定代表人（或代理人）签名或盖章：              </w:t>
      </w:r>
    </w:p>
    <w:p>
      <w:pPr>
        <w:tabs>
          <w:tab w:val="left" w:pos="6300"/>
        </w:tabs>
        <w:snapToGrid w:val="0"/>
        <w:spacing w:line="500" w:lineRule="exact"/>
        <w:ind w:firstLine="570"/>
        <w:rPr>
          <w:rFonts w:hint="eastAsia" w:ascii="仿宋" w:hAnsi="仿宋" w:eastAsia="仿宋" w:cs="仿宋"/>
          <w:sz w:val="24"/>
          <w:szCs w:val="24"/>
        </w:rPr>
      </w:pPr>
      <w:r>
        <w:rPr>
          <w:rFonts w:hint="eastAsia" w:ascii="仿宋" w:hAnsi="仿宋" w:eastAsia="仿宋" w:cs="仿宋"/>
          <w:sz w:val="24"/>
          <w:szCs w:val="24"/>
        </w:rPr>
        <w:t>投标人（公章）：</w:t>
      </w:r>
    </w:p>
    <w:p>
      <w:pPr>
        <w:tabs>
          <w:tab w:val="left" w:pos="6300"/>
        </w:tabs>
        <w:snapToGrid w:val="0"/>
        <w:spacing w:line="500" w:lineRule="exact"/>
        <w:ind w:firstLine="570"/>
        <w:jc w:val="right"/>
        <w:rPr>
          <w:rFonts w:hint="eastAsia" w:ascii="仿宋" w:hAnsi="仿宋" w:eastAsia="仿宋" w:cs="仿宋"/>
          <w:sz w:val="24"/>
          <w:szCs w:val="24"/>
        </w:rPr>
      </w:pPr>
      <w:r>
        <w:rPr>
          <w:rFonts w:hint="eastAsia" w:ascii="仿宋" w:hAnsi="仿宋" w:eastAsia="仿宋" w:cs="仿宋"/>
          <w:sz w:val="24"/>
          <w:szCs w:val="24"/>
        </w:rPr>
        <w:t xml:space="preserve"> 年   月   日</w:t>
      </w:r>
    </w:p>
    <w:p>
      <w:pPr>
        <w:tabs>
          <w:tab w:val="left" w:pos="6300"/>
        </w:tabs>
        <w:snapToGrid w:val="0"/>
        <w:spacing w:line="500" w:lineRule="exact"/>
        <w:ind w:firstLine="570"/>
        <w:rPr>
          <w:rFonts w:hint="eastAsia" w:ascii="仿宋" w:hAnsi="仿宋" w:eastAsia="仿宋" w:cs="仿宋"/>
          <w:sz w:val="24"/>
          <w:szCs w:val="24"/>
        </w:rPr>
      </w:pPr>
    </w:p>
    <w:p>
      <w:pPr>
        <w:tabs>
          <w:tab w:val="left" w:pos="6300"/>
        </w:tabs>
        <w:snapToGrid w:val="0"/>
        <w:spacing w:line="500" w:lineRule="exact"/>
        <w:ind w:firstLine="570"/>
        <w:rPr>
          <w:rFonts w:hint="eastAsia" w:ascii="仿宋" w:hAnsi="仿宋" w:eastAsia="仿宋" w:cs="仿宋"/>
          <w:sz w:val="24"/>
          <w:szCs w:val="24"/>
        </w:rPr>
      </w:pPr>
    </w:p>
    <w:p>
      <w:r>
        <w:br w:type="page"/>
      </w:r>
      <w:bookmarkEnd w:id="121"/>
      <w:bookmarkStart w:id="122" w:name="_Toc1030"/>
      <w:bookmarkStart w:id="123" w:name="_Toc313888363"/>
      <w:bookmarkStart w:id="124" w:name="_Toc342913422"/>
      <w:bookmarkStart w:id="125" w:name="_Toc313008359"/>
      <w:r>
        <w:rPr>
          <w:rFonts w:hint="eastAsia"/>
          <w:lang w:val="en-US" w:eastAsia="zh-CN"/>
        </w:rPr>
        <w:t>三</w:t>
      </w:r>
      <w:r>
        <w:rPr>
          <w:rFonts w:hint="eastAsia"/>
        </w:rPr>
        <w:t>、资格条件及其他</w:t>
      </w:r>
      <w:bookmarkEnd w:id="122"/>
      <w:bookmarkEnd w:id="123"/>
      <w:bookmarkEnd w:id="124"/>
      <w:bookmarkEnd w:id="125"/>
    </w:p>
    <w:p>
      <w:pPr>
        <w:tabs>
          <w:tab w:val="left" w:pos="6300"/>
        </w:tabs>
        <w:snapToGrid w:val="0"/>
        <w:spacing w:line="500" w:lineRule="exact"/>
        <w:ind w:firstLine="570"/>
        <w:rPr>
          <w:rFonts w:ascii="仿宋" w:hAnsi="仿宋" w:eastAsia="仿宋"/>
          <w:sz w:val="24"/>
          <w:szCs w:val="24"/>
        </w:rPr>
      </w:pPr>
      <w:r>
        <w:rPr>
          <w:rFonts w:hint="eastAsia" w:ascii="仿宋" w:hAnsi="仿宋" w:eastAsia="仿宋"/>
          <w:sz w:val="24"/>
          <w:szCs w:val="24"/>
        </w:rPr>
        <w:t>（一）法人营业执照（副本）或事业单位法人证书（副本）或个体工商户营业执照或有效的自然人身份证明或社会团体法人登记证书复印件</w:t>
      </w:r>
    </w:p>
    <w:p>
      <w:pPr>
        <w:tabs>
          <w:tab w:val="left" w:pos="6300"/>
        </w:tabs>
        <w:snapToGrid w:val="0"/>
        <w:spacing w:line="500" w:lineRule="exact"/>
        <w:ind w:firstLine="570"/>
        <w:rPr>
          <w:rFonts w:ascii="仿宋" w:hAnsi="仿宋" w:eastAsia="仿宋"/>
          <w:sz w:val="24"/>
          <w:szCs w:val="24"/>
        </w:rPr>
      </w:pPr>
    </w:p>
    <w:p>
      <w:pPr>
        <w:tabs>
          <w:tab w:val="left" w:pos="6300"/>
        </w:tabs>
        <w:snapToGrid w:val="0"/>
        <w:spacing w:line="500" w:lineRule="exact"/>
        <w:ind w:firstLine="570"/>
        <w:rPr>
          <w:rFonts w:ascii="仿宋" w:hAnsi="仿宋" w:eastAsia="仿宋"/>
        </w:rPr>
      </w:pPr>
    </w:p>
    <w:p>
      <w:pPr>
        <w:tabs>
          <w:tab w:val="left" w:pos="6300"/>
        </w:tabs>
        <w:snapToGrid w:val="0"/>
        <w:spacing w:line="500" w:lineRule="exact"/>
        <w:ind w:firstLine="570"/>
        <w:rPr>
          <w:rFonts w:ascii="仿宋" w:hAnsi="仿宋" w:eastAsia="仿宋"/>
        </w:rPr>
      </w:pPr>
    </w:p>
    <w:p>
      <w:pPr>
        <w:widowControl/>
        <w:ind w:firstLine="560" w:firstLineChars="200"/>
        <w:jc w:val="left"/>
        <w:rPr>
          <w:rFonts w:ascii="仿宋" w:hAnsi="仿宋" w:eastAsia="仿宋"/>
        </w:rPr>
      </w:pPr>
      <w:r>
        <w:rPr>
          <w:rFonts w:ascii="仿宋" w:hAnsi="仿宋" w:eastAsia="仿宋"/>
        </w:rPr>
        <w:br w:type="page"/>
      </w:r>
      <w:r>
        <w:rPr>
          <w:rFonts w:hint="eastAsia" w:ascii="仿宋" w:hAnsi="仿宋" w:eastAsia="仿宋"/>
        </w:rPr>
        <w:t>（二）法定代表人身份证明书（格式）</w:t>
      </w:r>
    </w:p>
    <w:p>
      <w:pPr>
        <w:tabs>
          <w:tab w:val="left" w:pos="6300"/>
        </w:tabs>
        <w:snapToGrid w:val="0"/>
        <w:spacing w:line="500" w:lineRule="exact"/>
        <w:ind w:firstLine="570"/>
        <w:rPr>
          <w:rFonts w:ascii="仿宋" w:hAnsi="仿宋" w:eastAsia="仿宋"/>
          <w:sz w:val="24"/>
        </w:rPr>
      </w:pPr>
    </w:p>
    <w:p>
      <w:pPr>
        <w:tabs>
          <w:tab w:val="left" w:pos="6300"/>
        </w:tabs>
        <w:snapToGrid w:val="0"/>
        <w:spacing w:line="500" w:lineRule="exact"/>
        <w:ind w:firstLine="570"/>
        <w:rPr>
          <w:rFonts w:ascii="仿宋" w:hAnsi="仿宋" w:eastAsia="仿宋"/>
          <w:sz w:val="24"/>
        </w:rPr>
      </w:pPr>
      <w:r>
        <w:rPr>
          <w:rFonts w:hint="eastAsia" w:ascii="仿宋" w:hAnsi="仿宋" w:eastAsia="仿宋"/>
          <w:sz w:val="24"/>
        </w:rPr>
        <w:t>项目名称：</w:t>
      </w:r>
      <w:r>
        <w:rPr>
          <w:rFonts w:hint="eastAsia" w:ascii="仿宋" w:hAnsi="仿宋" w:eastAsia="仿宋"/>
          <w:sz w:val="24"/>
          <w:u w:val="single"/>
        </w:rPr>
        <w:t xml:space="preserve">                                                </w:t>
      </w:r>
    </w:p>
    <w:p>
      <w:pPr>
        <w:tabs>
          <w:tab w:val="left" w:pos="6300"/>
        </w:tabs>
        <w:snapToGrid w:val="0"/>
        <w:spacing w:line="500" w:lineRule="exact"/>
        <w:ind w:firstLine="570"/>
        <w:rPr>
          <w:rFonts w:ascii="仿宋" w:hAnsi="仿宋" w:eastAsia="仿宋"/>
          <w:sz w:val="24"/>
        </w:rPr>
      </w:pPr>
    </w:p>
    <w:p>
      <w:pPr>
        <w:tabs>
          <w:tab w:val="left" w:pos="6300"/>
        </w:tabs>
        <w:snapToGrid w:val="0"/>
        <w:spacing w:line="500" w:lineRule="exact"/>
        <w:ind w:firstLine="570"/>
        <w:rPr>
          <w:rFonts w:ascii="仿宋" w:hAnsi="仿宋" w:eastAsia="仿宋"/>
          <w:sz w:val="24"/>
        </w:rPr>
      </w:pPr>
      <w:r>
        <w:rPr>
          <w:rFonts w:hint="eastAsia" w:ascii="仿宋" w:hAnsi="仿宋" w:eastAsia="仿宋"/>
          <w:sz w:val="24"/>
        </w:rPr>
        <w:t>致：</w:t>
      </w:r>
      <w:r>
        <w:rPr>
          <w:rFonts w:hint="eastAsia" w:ascii="仿宋" w:hAnsi="仿宋" w:eastAsia="仿宋"/>
          <w:sz w:val="24"/>
          <w:u w:val="single"/>
        </w:rPr>
        <w:t xml:space="preserve">                     </w:t>
      </w:r>
      <w:r>
        <w:rPr>
          <w:rFonts w:hint="eastAsia" w:ascii="仿宋" w:hAnsi="仿宋" w:eastAsia="仿宋"/>
          <w:sz w:val="24"/>
        </w:rPr>
        <w:t>（采购代理机构名称）：</w:t>
      </w:r>
    </w:p>
    <w:p>
      <w:pPr>
        <w:tabs>
          <w:tab w:val="left" w:pos="6300"/>
        </w:tabs>
        <w:snapToGrid w:val="0"/>
        <w:spacing w:line="500" w:lineRule="exact"/>
        <w:ind w:firstLine="570"/>
        <w:rPr>
          <w:rFonts w:ascii="仿宋" w:hAnsi="仿宋" w:eastAsia="仿宋"/>
          <w:sz w:val="24"/>
        </w:rPr>
      </w:pPr>
      <w:r>
        <w:rPr>
          <w:rFonts w:hint="eastAsia" w:ascii="仿宋" w:hAnsi="仿宋" w:eastAsia="仿宋"/>
          <w:sz w:val="24"/>
          <w:u w:val="single"/>
        </w:rPr>
        <w:t xml:space="preserve">        </w:t>
      </w:r>
      <w:r>
        <w:rPr>
          <w:rFonts w:hint="eastAsia" w:ascii="仿宋" w:hAnsi="仿宋" w:eastAsia="仿宋"/>
          <w:sz w:val="24"/>
        </w:rPr>
        <w:t>（法定代表人姓名）在</w:t>
      </w:r>
      <w:r>
        <w:rPr>
          <w:rFonts w:hint="eastAsia" w:ascii="仿宋" w:hAnsi="仿宋" w:eastAsia="仿宋"/>
          <w:sz w:val="24"/>
          <w:u w:val="single"/>
        </w:rPr>
        <w:t xml:space="preserve">                       </w:t>
      </w:r>
      <w:r>
        <w:rPr>
          <w:rFonts w:hint="eastAsia" w:ascii="仿宋" w:hAnsi="仿宋" w:eastAsia="仿宋"/>
          <w:sz w:val="24"/>
        </w:rPr>
        <w:t>（供应商名称）任</w:t>
      </w:r>
      <w:r>
        <w:rPr>
          <w:rFonts w:hint="eastAsia" w:ascii="仿宋" w:hAnsi="仿宋" w:eastAsia="仿宋"/>
          <w:sz w:val="24"/>
          <w:u w:val="single"/>
        </w:rPr>
        <w:t xml:space="preserve">    </w:t>
      </w:r>
      <w:r>
        <w:rPr>
          <w:rFonts w:hint="eastAsia" w:ascii="仿宋" w:hAnsi="仿宋" w:eastAsia="仿宋"/>
          <w:sz w:val="24"/>
        </w:rPr>
        <w:t>（职务名称）职务，是（供应商名称）</w:t>
      </w:r>
      <w:r>
        <w:rPr>
          <w:rFonts w:hint="eastAsia" w:ascii="仿宋" w:hAnsi="仿宋" w:eastAsia="仿宋"/>
          <w:sz w:val="24"/>
          <w:u w:val="single"/>
        </w:rPr>
        <w:t xml:space="preserve">              </w:t>
      </w:r>
      <w:r>
        <w:rPr>
          <w:rFonts w:hint="eastAsia" w:ascii="仿宋" w:hAnsi="仿宋" w:eastAsia="仿宋"/>
          <w:sz w:val="24"/>
        </w:rPr>
        <w:t>的法定代表人。</w:t>
      </w:r>
    </w:p>
    <w:p>
      <w:pPr>
        <w:tabs>
          <w:tab w:val="left" w:pos="6300"/>
        </w:tabs>
        <w:snapToGrid w:val="0"/>
        <w:spacing w:line="500" w:lineRule="exact"/>
        <w:ind w:firstLine="570"/>
        <w:rPr>
          <w:rFonts w:ascii="仿宋" w:hAnsi="仿宋" w:eastAsia="仿宋"/>
          <w:sz w:val="24"/>
        </w:rPr>
      </w:pPr>
    </w:p>
    <w:p>
      <w:pPr>
        <w:tabs>
          <w:tab w:val="left" w:pos="6300"/>
        </w:tabs>
        <w:snapToGrid w:val="0"/>
        <w:spacing w:line="500" w:lineRule="exact"/>
        <w:ind w:firstLine="570"/>
        <w:rPr>
          <w:rFonts w:ascii="仿宋" w:hAnsi="仿宋" w:eastAsia="仿宋"/>
          <w:sz w:val="24"/>
        </w:rPr>
      </w:pPr>
      <w:r>
        <w:rPr>
          <w:rFonts w:hint="eastAsia" w:ascii="仿宋" w:hAnsi="仿宋" w:eastAsia="仿宋"/>
          <w:sz w:val="24"/>
        </w:rPr>
        <w:t>特此证明。</w:t>
      </w:r>
    </w:p>
    <w:p>
      <w:pPr>
        <w:tabs>
          <w:tab w:val="left" w:pos="6300"/>
        </w:tabs>
        <w:snapToGrid w:val="0"/>
        <w:spacing w:line="500" w:lineRule="exact"/>
        <w:ind w:firstLine="570"/>
        <w:rPr>
          <w:rFonts w:ascii="仿宋" w:hAnsi="仿宋" w:eastAsia="仿宋"/>
          <w:sz w:val="24"/>
        </w:rPr>
      </w:pPr>
    </w:p>
    <w:p>
      <w:pPr>
        <w:tabs>
          <w:tab w:val="left" w:pos="6300"/>
        </w:tabs>
        <w:snapToGrid w:val="0"/>
        <w:spacing w:line="500" w:lineRule="exact"/>
        <w:ind w:firstLine="570"/>
        <w:rPr>
          <w:rFonts w:ascii="仿宋" w:hAnsi="仿宋" w:eastAsia="仿宋"/>
          <w:sz w:val="24"/>
        </w:rPr>
      </w:pPr>
    </w:p>
    <w:p>
      <w:pPr>
        <w:tabs>
          <w:tab w:val="left" w:pos="6300"/>
        </w:tabs>
        <w:snapToGrid w:val="0"/>
        <w:spacing w:line="500" w:lineRule="exact"/>
        <w:ind w:firstLine="570"/>
        <w:rPr>
          <w:rFonts w:ascii="仿宋" w:hAnsi="仿宋" w:eastAsia="仿宋"/>
          <w:sz w:val="24"/>
        </w:rPr>
      </w:pPr>
    </w:p>
    <w:p>
      <w:pPr>
        <w:tabs>
          <w:tab w:val="left" w:pos="6300"/>
        </w:tabs>
        <w:snapToGrid w:val="0"/>
        <w:spacing w:line="500" w:lineRule="exact"/>
        <w:ind w:firstLine="570"/>
        <w:rPr>
          <w:rFonts w:ascii="仿宋" w:hAnsi="仿宋" w:eastAsia="仿宋"/>
          <w:sz w:val="24"/>
        </w:rPr>
      </w:pPr>
      <w:r>
        <w:rPr>
          <w:rFonts w:hint="eastAsia" w:ascii="仿宋" w:hAnsi="仿宋" w:eastAsia="仿宋"/>
          <w:sz w:val="24"/>
        </w:rPr>
        <w:t xml:space="preserve">                                             （供应商公章）</w:t>
      </w:r>
    </w:p>
    <w:p>
      <w:pPr>
        <w:tabs>
          <w:tab w:val="left" w:pos="6300"/>
        </w:tabs>
        <w:snapToGrid w:val="0"/>
        <w:spacing w:line="500" w:lineRule="exact"/>
        <w:ind w:firstLine="570"/>
        <w:rPr>
          <w:rFonts w:ascii="仿宋" w:hAnsi="仿宋" w:eastAsia="仿宋"/>
          <w:sz w:val="24"/>
        </w:rPr>
      </w:pPr>
    </w:p>
    <w:p>
      <w:pPr>
        <w:tabs>
          <w:tab w:val="left" w:pos="6300"/>
        </w:tabs>
        <w:snapToGrid w:val="0"/>
        <w:spacing w:line="500" w:lineRule="exact"/>
        <w:ind w:firstLine="570"/>
        <w:rPr>
          <w:rFonts w:ascii="仿宋" w:hAnsi="仿宋" w:eastAsia="仿宋"/>
          <w:sz w:val="24"/>
        </w:rPr>
      </w:pPr>
      <w:r>
        <w:rPr>
          <w:rFonts w:hint="eastAsia" w:ascii="仿宋" w:hAnsi="仿宋" w:eastAsia="仿宋"/>
          <w:sz w:val="24"/>
        </w:rPr>
        <w:t xml:space="preserve">                                             年   月   日</w:t>
      </w:r>
    </w:p>
    <w:p>
      <w:pPr>
        <w:tabs>
          <w:tab w:val="left" w:pos="6300"/>
        </w:tabs>
        <w:snapToGrid w:val="0"/>
        <w:spacing w:line="500" w:lineRule="exact"/>
        <w:ind w:firstLine="570"/>
        <w:rPr>
          <w:rFonts w:ascii="仿宋" w:hAnsi="仿宋" w:eastAsia="仿宋"/>
          <w:sz w:val="24"/>
        </w:rPr>
      </w:pPr>
    </w:p>
    <w:p>
      <w:pPr>
        <w:tabs>
          <w:tab w:val="left" w:pos="6300"/>
        </w:tabs>
        <w:snapToGrid w:val="0"/>
        <w:spacing w:line="500" w:lineRule="exact"/>
        <w:ind w:firstLine="570"/>
        <w:rPr>
          <w:rFonts w:ascii="仿宋" w:hAnsi="仿宋" w:eastAsia="仿宋"/>
          <w:sz w:val="24"/>
          <w:szCs w:val="22"/>
        </w:rPr>
      </w:pPr>
      <w:r>
        <w:rPr>
          <w:rFonts w:hint="eastAsia" w:ascii="仿宋" w:hAnsi="仿宋" w:eastAsia="仿宋"/>
          <w:sz w:val="24"/>
          <w:szCs w:val="22"/>
        </w:rPr>
        <w:t>法定代表人电话：XXXXXXX      电子邮箱：XXXXXX@XXXXX（若授权他人办理并签署响应文件的可不填写）</w:t>
      </w:r>
    </w:p>
    <w:p>
      <w:pPr>
        <w:tabs>
          <w:tab w:val="left" w:pos="6300"/>
        </w:tabs>
        <w:snapToGrid w:val="0"/>
        <w:spacing w:line="500" w:lineRule="exact"/>
        <w:ind w:firstLine="570"/>
        <w:rPr>
          <w:rFonts w:ascii="仿宋" w:hAnsi="仿宋" w:eastAsia="仿宋"/>
          <w:sz w:val="24"/>
        </w:rPr>
      </w:pPr>
    </w:p>
    <w:p>
      <w:pPr>
        <w:tabs>
          <w:tab w:val="left" w:pos="6300"/>
        </w:tabs>
        <w:snapToGrid w:val="0"/>
        <w:spacing w:line="500" w:lineRule="exact"/>
        <w:ind w:firstLine="570"/>
        <w:rPr>
          <w:rFonts w:ascii="仿宋" w:hAnsi="仿宋" w:eastAsia="仿宋"/>
          <w:sz w:val="24"/>
        </w:rPr>
      </w:pPr>
      <w:r>
        <w:rPr>
          <w:rFonts w:hint="eastAsia" w:ascii="仿宋" w:hAnsi="仿宋" w:eastAsia="仿宋"/>
          <w:sz w:val="24"/>
        </w:rPr>
        <w:t>（附：法定代表人身份证正反面复印件）</w:t>
      </w:r>
    </w:p>
    <w:p>
      <w:pPr>
        <w:tabs>
          <w:tab w:val="left" w:pos="6300"/>
        </w:tabs>
        <w:snapToGrid w:val="0"/>
        <w:spacing w:line="500" w:lineRule="exact"/>
        <w:ind w:firstLine="570"/>
        <w:rPr>
          <w:rFonts w:ascii="仿宋" w:hAnsi="仿宋" w:eastAsia="仿宋"/>
          <w:sz w:val="24"/>
        </w:rPr>
      </w:pPr>
    </w:p>
    <w:p>
      <w:pPr>
        <w:tabs>
          <w:tab w:val="left" w:pos="6300"/>
        </w:tabs>
        <w:snapToGrid w:val="0"/>
        <w:spacing w:line="500" w:lineRule="exact"/>
        <w:ind w:firstLine="570"/>
        <w:rPr>
          <w:rFonts w:ascii="仿宋" w:hAnsi="仿宋" w:eastAsia="仿宋"/>
          <w:sz w:val="24"/>
        </w:rPr>
      </w:pPr>
    </w:p>
    <w:p>
      <w:pPr>
        <w:tabs>
          <w:tab w:val="left" w:pos="6300"/>
        </w:tabs>
        <w:snapToGrid w:val="0"/>
        <w:spacing w:line="500" w:lineRule="exact"/>
        <w:ind w:firstLine="570"/>
        <w:rPr>
          <w:rFonts w:ascii="仿宋" w:hAnsi="仿宋" w:eastAsia="仿宋"/>
          <w:sz w:val="24"/>
        </w:rPr>
      </w:pPr>
    </w:p>
    <w:p>
      <w:pPr>
        <w:tabs>
          <w:tab w:val="left" w:pos="6300"/>
        </w:tabs>
        <w:snapToGrid w:val="0"/>
        <w:spacing w:line="500" w:lineRule="exact"/>
        <w:ind w:firstLine="570"/>
        <w:rPr>
          <w:rFonts w:ascii="仿宋" w:hAnsi="仿宋" w:eastAsia="仿宋"/>
          <w:sz w:val="24"/>
        </w:rPr>
      </w:pPr>
    </w:p>
    <w:p>
      <w:pPr>
        <w:tabs>
          <w:tab w:val="left" w:pos="6300"/>
        </w:tabs>
        <w:snapToGrid w:val="0"/>
        <w:spacing w:line="500" w:lineRule="exact"/>
        <w:ind w:firstLine="570"/>
        <w:rPr>
          <w:rFonts w:ascii="仿宋" w:hAnsi="仿宋" w:eastAsia="仿宋"/>
          <w:sz w:val="24"/>
        </w:rPr>
      </w:pPr>
    </w:p>
    <w:p>
      <w:pPr>
        <w:tabs>
          <w:tab w:val="left" w:pos="6300"/>
        </w:tabs>
        <w:snapToGrid w:val="0"/>
        <w:spacing w:line="500" w:lineRule="exact"/>
        <w:ind w:firstLine="570"/>
        <w:rPr>
          <w:rFonts w:ascii="仿宋" w:hAnsi="仿宋" w:eastAsia="仿宋"/>
          <w:sz w:val="24"/>
        </w:rPr>
      </w:pPr>
    </w:p>
    <w:p>
      <w:pPr>
        <w:tabs>
          <w:tab w:val="left" w:pos="6300"/>
        </w:tabs>
        <w:snapToGrid w:val="0"/>
        <w:spacing w:line="500" w:lineRule="exact"/>
        <w:ind w:firstLine="570"/>
        <w:rPr>
          <w:rFonts w:ascii="仿宋" w:hAnsi="仿宋" w:eastAsia="仿宋"/>
          <w:sz w:val="24"/>
        </w:rPr>
      </w:pPr>
    </w:p>
    <w:p>
      <w:pPr>
        <w:tabs>
          <w:tab w:val="left" w:pos="6300"/>
        </w:tabs>
        <w:snapToGrid w:val="0"/>
        <w:spacing w:line="500" w:lineRule="exact"/>
        <w:ind w:firstLine="570"/>
        <w:rPr>
          <w:rFonts w:ascii="仿宋" w:hAnsi="仿宋" w:eastAsia="仿宋"/>
          <w:sz w:val="24"/>
        </w:rPr>
      </w:pPr>
    </w:p>
    <w:p>
      <w:pPr>
        <w:tabs>
          <w:tab w:val="left" w:pos="6300"/>
        </w:tabs>
        <w:snapToGrid w:val="0"/>
        <w:spacing w:line="500" w:lineRule="exact"/>
        <w:ind w:firstLine="570"/>
        <w:rPr>
          <w:rFonts w:ascii="仿宋" w:hAnsi="仿宋" w:eastAsia="仿宋"/>
        </w:rPr>
      </w:pPr>
      <w:r>
        <w:rPr>
          <w:rFonts w:ascii="仿宋" w:hAnsi="仿宋" w:eastAsia="仿宋"/>
        </w:rPr>
        <w:br w:type="column"/>
      </w:r>
      <w:r>
        <w:rPr>
          <w:rFonts w:hint="eastAsia" w:ascii="仿宋" w:hAnsi="仿宋" w:eastAsia="仿宋"/>
        </w:rPr>
        <w:t>（三）法定代表人授权委托书（格式）</w:t>
      </w:r>
    </w:p>
    <w:p>
      <w:pPr>
        <w:tabs>
          <w:tab w:val="left" w:pos="6300"/>
        </w:tabs>
        <w:snapToGrid w:val="0"/>
        <w:spacing w:line="500" w:lineRule="exact"/>
        <w:ind w:firstLine="570"/>
        <w:rPr>
          <w:rFonts w:ascii="仿宋" w:hAnsi="仿宋" w:eastAsia="仿宋"/>
          <w:sz w:val="24"/>
        </w:rPr>
      </w:pPr>
      <w:r>
        <w:rPr>
          <w:rFonts w:hint="eastAsia" w:ascii="仿宋" w:hAnsi="仿宋" w:eastAsia="仿宋"/>
          <w:sz w:val="24"/>
        </w:rPr>
        <w:t xml:space="preserve">    </w:t>
      </w:r>
    </w:p>
    <w:p>
      <w:pPr>
        <w:tabs>
          <w:tab w:val="left" w:pos="6300"/>
        </w:tabs>
        <w:snapToGrid w:val="0"/>
        <w:spacing w:line="500" w:lineRule="exact"/>
        <w:ind w:firstLine="480" w:firstLineChars="200"/>
        <w:rPr>
          <w:rFonts w:ascii="仿宋" w:hAnsi="仿宋" w:eastAsia="仿宋"/>
          <w:sz w:val="24"/>
        </w:rPr>
      </w:pPr>
      <w:r>
        <w:rPr>
          <w:rFonts w:hint="eastAsia" w:ascii="仿宋" w:hAnsi="仿宋" w:eastAsia="仿宋"/>
          <w:sz w:val="24"/>
          <w:szCs w:val="28"/>
        </w:rPr>
        <w:t>项目名称</w:t>
      </w:r>
      <w:r>
        <w:rPr>
          <w:rFonts w:hint="eastAsia" w:ascii="仿宋" w:hAnsi="仿宋" w:eastAsia="仿宋"/>
          <w:sz w:val="24"/>
        </w:rPr>
        <w:t>：</w:t>
      </w:r>
      <w:r>
        <w:rPr>
          <w:rFonts w:hint="eastAsia" w:ascii="仿宋" w:hAnsi="仿宋" w:eastAsia="仿宋"/>
          <w:sz w:val="24"/>
          <w:u w:val="single"/>
        </w:rPr>
        <w:t xml:space="preserve">                                                </w:t>
      </w:r>
    </w:p>
    <w:p>
      <w:pPr>
        <w:tabs>
          <w:tab w:val="left" w:pos="6300"/>
        </w:tabs>
        <w:snapToGrid w:val="0"/>
        <w:spacing w:line="500" w:lineRule="exact"/>
        <w:ind w:firstLine="570"/>
        <w:rPr>
          <w:rFonts w:ascii="仿宋" w:hAnsi="仿宋" w:eastAsia="仿宋"/>
          <w:sz w:val="24"/>
        </w:rPr>
      </w:pPr>
    </w:p>
    <w:p>
      <w:pPr>
        <w:tabs>
          <w:tab w:val="left" w:pos="6300"/>
        </w:tabs>
        <w:snapToGrid w:val="0"/>
        <w:spacing w:line="500" w:lineRule="exact"/>
        <w:ind w:firstLine="480" w:firstLineChars="200"/>
        <w:rPr>
          <w:rFonts w:ascii="仿宋" w:hAnsi="仿宋" w:eastAsia="仿宋"/>
          <w:sz w:val="24"/>
        </w:rPr>
      </w:pPr>
      <w:r>
        <w:rPr>
          <w:rFonts w:hint="eastAsia" w:ascii="仿宋" w:hAnsi="仿宋" w:eastAsia="仿宋"/>
          <w:sz w:val="24"/>
        </w:rPr>
        <w:t>致：</w:t>
      </w:r>
      <w:r>
        <w:rPr>
          <w:rFonts w:hint="eastAsia" w:ascii="仿宋" w:hAnsi="仿宋" w:eastAsia="仿宋"/>
          <w:sz w:val="24"/>
          <w:u w:val="single"/>
        </w:rPr>
        <w:t xml:space="preserve">                     </w:t>
      </w:r>
      <w:r>
        <w:rPr>
          <w:rFonts w:hint="eastAsia" w:ascii="仿宋" w:hAnsi="仿宋" w:eastAsia="仿宋"/>
          <w:sz w:val="24"/>
        </w:rPr>
        <w:t>（采购代理机构名称）：</w:t>
      </w:r>
    </w:p>
    <w:p>
      <w:pPr>
        <w:tabs>
          <w:tab w:val="left" w:pos="6300"/>
        </w:tabs>
        <w:snapToGrid w:val="0"/>
        <w:spacing w:line="500" w:lineRule="exact"/>
        <w:ind w:firstLine="480" w:firstLineChars="200"/>
        <w:rPr>
          <w:rFonts w:ascii="仿宋" w:hAnsi="仿宋" w:eastAsia="仿宋"/>
          <w:sz w:val="24"/>
        </w:rPr>
      </w:pPr>
      <w:r>
        <w:rPr>
          <w:rFonts w:hint="eastAsia" w:ascii="仿宋" w:hAnsi="仿宋" w:eastAsia="仿宋"/>
          <w:sz w:val="24"/>
          <w:u w:val="single"/>
        </w:rPr>
        <w:t xml:space="preserve">            </w:t>
      </w:r>
      <w:r>
        <w:rPr>
          <w:rFonts w:hint="eastAsia" w:ascii="仿宋" w:hAnsi="仿宋" w:eastAsia="仿宋"/>
          <w:sz w:val="24"/>
        </w:rPr>
        <w:t>（供应商法定代表人名称）是</w:t>
      </w:r>
      <w:r>
        <w:rPr>
          <w:rFonts w:hint="eastAsia" w:ascii="仿宋" w:hAnsi="仿宋" w:eastAsia="仿宋"/>
          <w:sz w:val="24"/>
          <w:u w:val="single"/>
        </w:rPr>
        <w:t xml:space="preserve">                    </w:t>
      </w:r>
      <w:r>
        <w:rPr>
          <w:rFonts w:hint="eastAsia" w:ascii="仿宋" w:hAnsi="仿宋" w:eastAsia="仿宋"/>
          <w:sz w:val="24"/>
        </w:rPr>
        <w:t>（供应商名称）的法定代表人，特授权</w:t>
      </w:r>
      <w:r>
        <w:rPr>
          <w:rFonts w:hint="eastAsia" w:ascii="仿宋" w:hAnsi="仿宋" w:eastAsia="仿宋"/>
          <w:sz w:val="24"/>
          <w:u w:val="single"/>
        </w:rPr>
        <w:t xml:space="preserve">          </w:t>
      </w:r>
      <w:r>
        <w:rPr>
          <w:rFonts w:hint="eastAsia" w:ascii="仿宋" w:hAnsi="仿宋" w:eastAsia="仿宋"/>
          <w:sz w:val="24"/>
        </w:rPr>
        <w:t>（被授权人姓名及身份证号码）代表我单位全权办理上述项目的磋商、签约等具体工作，并签署全部有关文件、协议及合同。</w:t>
      </w:r>
    </w:p>
    <w:p>
      <w:pPr>
        <w:tabs>
          <w:tab w:val="left" w:pos="6300"/>
        </w:tabs>
        <w:snapToGrid w:val="0"/>
        <w:spacing w:line="500" w:lineRule="exact"/>
        <w:ind w:firstLine="480" w:firstLineChars="200"/>
        <w:rPr>
          <w:rFonts w:ascii="仿宋" w:hAnsi="仿宋" w:eastAsia="仿宋"/>
          <w:sz w:val="24"/>
        </w:rPr>
      </w:pPr>
      <w:r>
        <w:rPr>
          <w:rFonts w:hint="eastAsia" w:ascii="仿宋" w:hAnsi="仿宋" w:eastAsia="仿宋"/>
          <w:sz w:val="24"/>
        </w:rPr>
        <w:t>我单位对被授权人的签字负全部责任。</w:t>
      </w:r>
    </w:p>
    <w:p>
      <w:pPr>
        <w:tabs>
          <w:tab w:val="left" w:pos="6300"/>
        </w:tabs>
        <w:snapToGrid w:val="0"/>
        <w:spacing w:line="500" w:lineRule="exact"/>
        <w:ind w:firstLine="480" w:firstLineChars="200"/>
        <w:rPr>
          <w:rFonts w:ascii="仿宋" w:hAnsi="仿宋" w:eastAsia="仿宋"/>
          <w:sz w:val="24"/>
        </w:rPr>
      </w:pPr>
      <w:r>
        <w:rPr>
          <w:rFonts w:hint="eastAsia" w:ascii="仿宋" w:hAnsi="仿宋" w:eastAsia="仿宋"/>
          <w:sz w:val="24"/>
        </w:rPr>
        <w:t>在撤消授权的书面通知以前，本授权书一直有效。被授权人在授权书有效期内签署的所有文件不因授权的撤消而失效。</w:t>
      </w:r>
    </w:p>
    <w:p>
      <w:pPr>
        <w:tabs>
          <w:tab w:val="left" w:pos="6300"/>
        </w:tabs>
        <w:snapToGrid w:val="0"/>
        <w:spacing w:line="500" w:lineRule="exact"/>
        <w:ind w:firstLine="570"/>
        <w:rPr>
          <w:rFonts w:ascii="仿宋" w:hAnsi="仿宋" w:eastAsia="仿宋"/>
          <w:sz w:val="24"/>
        </w:rPr>
      </w:pPr>
    </w:p>
    <w:p>
      <w:pPr>
        <w:tabs>
          <w:tab w:val="left" w:pos="6300"/>
        </w:tabs>
        <w:snapToGrid w:val="0"/>
        <w:spacing w:line="500" w:lineRule="exact"/>
        <w:ind w:firstLine="570"/>
        <w:rPr>
          <w:rFonts w:ascii="仿宋" w:hAnsi="仿宋" w:eastAsia="仿宋"/>
          <w:sz w:val="24"/>
        </w:rPr>
      </w:pPr>
    </w:p>
    <w:p>
      <w:pPr>
        <w:tabs>
          <w:tab w:val="left" w:pos="6300"/>
        </w:tabs>
        <w:snapToGrid w:val="0"/>
        <w:spacing w:line="500" w:lineRule="exact"/>
        <w:ind w:firstLine="570"/>
        <w:rPr>
          <w:rFonts w:ascii="仿宋" w:hAnsi="仿宋" w:eastAsia="仿宋"/>
          <w:sz w:val="24"/>
        </w:rPr>
      </w:pPr>
      <w:r>
        <w:rPr>
          <w:rFonts w:hint="eastAsia" w:ascii="仿宋" w:hAnsi="仿宋" w:eastAsia="仿宋"/>
          <w:sz w:val="24"/>
        </w:rPr>
        <w:t>被授权人：                                 供应商法定代表人：</w:t>
      </w:r>
    </w:p>
    <w:p>
      <w:pPr>
        <w:tabs>
          <w:tab w:val="left" w:pos="6300"/>
        </w:tabs>
        <w:snapToGrid w:val="0"/>
        <w:spacing w:line="500" w:lineRule="exact"/>
        <w:ind w:firstLine="570"/>
        <w:rPr>
          <w:rFonts w:ascii="仿宋" w:hAnsi="仿宋" w:eastAsia="仿宋"/>
          <w:sz w:val="24"/>
          <w:szCs w:val="28"/>
        </w:rPr>
      </w:pPr>
      <w:r>
        <w:rPr>
          <w:rFonts w:hint="eastAsia" w:ascii="仿宋" w:hAnsi="仿宋" w:eastAsia="仿宋"/>
          <w:sz w:val="24"/>
          <w:szCs w:val="28"/>
        </w:rPr>
        <w:t>（签字或盖章）                                （签字或盖章）</w:t>
      </w:r>
    </w:p>
    <w:p>
      <w:pPr>
        <w:tabs>
          <w:tab w:val="left" w:pos="6300"/>
        </w:tabs>
        <w:snapToGrid w:val="0"/>
        <w:spacing w:line="500" w:lineRule="exact"/>
        <w:ind w:firstLine="570"/>
        <w:rPr>
          <w:rFonts w:ascii="仿宋" w:hAnsi="仿宋" w:eastAsia="仿宋"/>
          <w:sz w:val="24"/>
          <w:szCs w:val="28"/>
        </w:rPr>
      </w:pPr>
    </w:p>
    <w:p>
      <w:pPr>
        <w:tabs>
          <w:tab w:val="left" w:pos="6300"/>
        </w:tabs>
        <w:snapToGrid w:val="0"/>
        <w:spacing w:line="500" w:lineRule="exact"/>
        <w:ind w:firstLine="570"/>
        <w:rPr>
          <w:rFonts w:ascii="仿宋" w:hAnsi="仿宋" w:eastAsia="仿宋"/>
          <w:sz w:val="24"/>
        </w:rPr>
      </w:pPr>
    </w:p>
    <w:p>
      <w:pPr>
        <w:tabs>
          <w:tab w:val="left" w:pos="6300"/>
        </w:tabs>
        <w:snapToGrid w:val="0"/>
        <w:spacing w:line="500" w:lineRule="exact"/>
        <w:ind w:firstLine="570"/>
        <w:rPr>
          <w:rFonts w:ascii="仿宋" w:hAnsi="仿宋" w:eastAsia="仿宋"/>
          <w:sz w:val="24"/>
        </w:rPr>
      </w:pPr>
      <w:r>
        <w:rPr>
          <w:rFonts w:hint="eastAsia" w:ascii="仿宋" w:hAnsi="仿宋" w:eastAsia="仿宋"/>
          <w:sz w:val="24"/>
          <w:szCs w:val="22"/>
        </w:rPr>
        <w:t>被授权人电话：XXXXXXX     电子邮箱：XXXXXX@XXXXX（若法定代表人办理并签署响应文件的可不填写）</w:t>
      </w:r>
    </w:p>
    <w:p>
      <w:pPr>
        <w:tabs>
          <w:tab w:val="left" w:pos="6300"/>
        </w:tabs>
        <w:snapToGrid w:val="0"/>
        <w:spacing w:line="500" w:lineRule="exact"/>
        <w:ind w:firstLine="570"/>
        <w:rPr>
          <w:rFonts w:ascii="仿宋" w:hAnsi="仿宋" w:eastAsia="仿宋"/>
          <w:sz w:val="24"/>
        </w:rPr>
      </w:pPr>
      <w:r>
        <w:rPr>
          <w:rFonts w:hint="eastAsia" w:ascii="仿宋" w:hAnsi="仿宋" w:eastAsia="仿宋"/>
          <w:sz w:val="24"/>
        </w:rPr>
        <w:t>（附：被授权人身份证正反面复印件）</w:t>
      </w:r>
    </w:p>
    <w:p>
      <w:pPr>
        <w:tabs>
          <w:tab w:val="left" w:pos="6300"/>
        </w:tabs>
        <w:snapToGrid w:val="0"/>
        <w:spacing w:line="500" w:lineRule="exact"/>
        <w:ind w:firstLine="570"/>
        <w:rPr>
          <w:rFonts w:ascii="仿宋" w:hAnsi="仿宋" w:eastAsia="仿宋"/>
          <w:sz w:val="24"/>
        </w:rPr>
      </w:pPr>
      <w:r>
        <w:rPr>
          <w:rFonts w:hint="eastAsia" w:ascii="仿宋" w:hAnsi="仿宋" w:eastAsia="仿宋"/>
          <w:sz w:val="24"/>
        </w:rPr>
        <w:t xml:space="preserve">                                          </w:t>
      </w:r>
    </w:p>
    <w:p>
      <w:pPr>
        <w:tabs>
          <w:tab w:val="left" w:pos="6300"/>
        </w:tabs>
        <w:snapToGrid w:val="0"/>
        <w:spacing w:line="500" w:lineRule="exact"/>
        <w:ind w:firstLine="570"/>
        <w:rPr>
          <w:rFonts w:ascii="仿宋" w:hAnsi="仿宋" w:eastAsia="仿宋"/>
          <w:sz w:val="24"/>
        </w:rPr>
      </w:pPr>
    </w:p>
    <w:p>
      <w:pPr>
        <w:tabs>
          <w:tab w:val="left" w:pos="6300"/>
        </w:tabs>
        <w:snapToGrid w:val="0"/>
        <w:spacing w:line="500" w:lineRule="exact"/>
        <w:ind w:firstLine="570"/>
        <w:rPr>
          <w:rFonts w:ascii="仿宋" w:hAnsi="仿宋" w:eastAsia="仿宋"/>
          <w:sz w:val="24"/>
        </w:rPr>
      </w:pPr>
    </w:p>
    <w:p>
      <w:pPr>
        <w:tabs>
          <w:tab w:val="left" w:pos="6300"/>
        </w:tabs>
        <w:snapToGrid w:val="0"/>
        <w:spacing w:line="500" w:lineRule="exact"/>
        <w:ind w:right="480" w:firstLine="570"/>
        <w:jc w:val="right"/>
        <w:rPr>
          <w:rFonts w:ascii="仿宋" w:hAnsi="仿宋" w:eastAsia="仿宋"/>
          <w:sz w:val="24"/>
        </w:rPr>
      </w:pPr>
      <w:r>
        <w:rPr>
          <w:rFonts w:hint="eastAsia" w:ascii="仿宋" w:hAnsi="仿宋" w:eastAsia="仿宋"/>
          <w:sz w:val="24"/>
        </w:rPr>
        <w:t>（供应商公章）</w:t>
      </w:r>
    </w:p>
    <w:p>
      <w:pPr>
        <w:tabs>
          <w:tab w:val="left" w:pos="6300"/>
        </w:tabs>
        <w:snapToGrid w:val="0"/>
        <w:spacing w:line="500" w:lineRule="exact"/>
        <w:ind w:right="480" w:firstLine="570"/>
        <w:jc w:val="right"/>
        <w:rPr>
          <w:rFonts w:ascii="仿宋" w:hAnsi="仿宋" w:eastAsia="仿宋"/>
          <w:sz w:val="24"/>
        </w:rPr>
      </w:pPr>
      <w:r>
        <w:rPr>
          <w:rFonts w:hint="eastAsia" w:ascii="仿宋" w:hAnsi="仿宋" w:eastAsia="仿宋"/>
          <w:sz w:val="24"/>
        </w:rPr>
        <w:t>年   月   日</w:t>
      </w:r>
    </w:p>
    <w:p>
      <w:pPr>
        <w:tabs>
          <w:tab w:val="left" w:pos="6300"/>
        </w:tabs>
        <w:snapToGrid w:val="0"/>
        <w:spacing w:line="500" w:lineRule="exact"/>
        <w:ind w:firstLine="570"/>
        <w:rPr>
          <w:rFonts w:ascii="仿宋" w:hAnsi="仿宋" w:eastAsia="仿宋"/>
          <w:sz w:val="24"/>
          <w:szCs w:val="22"/>
        </w:rPr>
      </w:pPr>
      <w:r>
        <w:rPr>
          <w:rFonts w:hint="eastAsia" w:ascii="仿宋" w:hAnsi="仿宋" w:eastAsia="仿宋"/>
          <w:sz w:val="24"/>
          <w:szCs w:val="22"/>
        </w:rPr>
        <w:t>注：若为法定代表人办理并签署响应文件的，不提供此文件。</w:t>
      </w:r>
    </w:p>
    <w:p>
      <w:pPr>
        <w:tabs>
          <w:tab w:val="left" w:pos="6300"/>
        </w:tabs>
        <w:snapToGrid w:val="0"/>
        <w:spacing w:line="500" w:lineRule="exact"/>
        <w:ind w:right="480" w:firstLine="570"/>
        <w:jc w:val="right"/>
        <w:rPr>
          <w:rFonts w:ascii="仿宋" w:hAnsi="仿宋" w:eastAsia="仿宋"/>
          <w:sz w:val="24"/>
        </w:rPr>
      </w:pPr>
    </w:p>
    <w:p>
      <w:pPr>
        <w:tabs>
          <w:tab w:val="left" w:pos="6300"/>
        </w:tabs>
        <w:snapToGrid w:val="0"/>
        <w:spacing w:line="500" w:lineRule="exact"/>
        <w:rPr>
          <w:rFonts w:ascii="仿宋" w:hAnsi="仿宋" w:eastAsia="仿宋"/>
          <w:sz w:val="24"/>
          <w:szCs w:val="24"/>
        </w:rPr>
      </w:pPr>
    </w:p>
    <w:p>
      <w:pPr>
        <w:tabs>
          <w:tab w:val="left" w:pos="6300"/>
        </w:tabs>
        <w:snapToGrid w:val="0"/>
        <w:spacing w:line="500" w:lineRule="exact"/>
        <w:rPr>
          <w:rFonts w:ascii="仿宋" w:hAnsi="仿宋" w:eastAsia="仿宋"/>
          <w:sz w:val="24"/>
        </w:rPr>
      </w:pPr>
      <w:r>
        <w:rPr>
          <w:rFonts w:ascii="仿宋" w:hAnsi="仿宋" w:eastAsia="仿宋"/>
          <w:sz w:val="24"/>
          <w:szCs w:val="24"/>
        </w:rPr>
        <w:br w:type="page"/>
      </w:r>
      <w:r>
        <w:rPr>
          <w:rFonts w:hint="eastAsia" w:ascii="仿宋" w:hAnsi="仿宋" w:eastAsia="仿宋"/>
          <w:sz w:val="24"/>
          <w:szCs w:val="24"/>
        </w:rPr>
        <w:t>（四）基本资格条件承诺函</w:t>
      </w:r>
    </w:p>
    <w:p>
      <w:pPr>
        <w:tabs>
          <w:tab w:val="left" w:pos="6300"/>
        </w:tabs>
        <w:snapToGrid w:val="0"/>
        <w:spacing w:line="500" w:lineRule="exact"/>
        <w:ind w:firstLine="570"/>
        <w:rPr>
          <w:rFonts w:ascii="仿宋" w:hAnsi="仿宋" w:eastAsia="仿宋"/>
          <w:sz w:val="24"/>
        </w:rPr>
      </w:pPr>
    </w:p>
    <w:p>
      <w:pPr>
        <w:tabs>
          <w:tab w:val="left" w:pos="6300"/>
        </w:tabs>
        <w:snapToGrid w:val="0"/>
        <w:spacing w:line="530" w:lineRule="exact"/>
        <w:jc w:val="center"/>
        <w:rPr>
          <w:rFonts w:ascii="仿宋" w:hAnsi="仿宋" w:eastAsia="仿宋" w:cs="仿宋"/>
          <w:sz w:val="24"/>
          <w:szCs w:val="24"/>
        </w:rPr>
      </w:pPr>
      <w:r>
        <w:rPr>
          <w:rFonts w:hint="eastAsia" w:ascii="仿宋" w:hAnsi="仿宋" w:eastAsia="仿宋" w:cs="仿宋"/>
          <w:sz w:val="24"/>
          <w:szCs w:val="24"/>
        </w:rPr>
        <w:t>基本资格条件承诺函</w:t>
      </w:r>
    </w:p>
    <w:p>
      <w:pPr>
        <w:tabs>
          <w:tab w:val="left" w:pos="6300"/>
        </w:tabs>
        <w:snapToGrid w:val="0"/>
        <w:spacing w:line="530" w:lineRule="exact"/>
        <w:rPr>
          <w:rFonts w:ascii="仿宋" w:hAnsi="仿宋" w:eastAsia="仿宋" w:cs="仿宋"/>
          <w:sz w:val="24"/>
          <w:szCs w:val="24"/>
        </w:rPr>
      </w:pPr>
    </w:p>
    <w:p>
      <w:pPr>
        <w:tabs>
          <w:tab w:val="left" w:pos="6300"/>
        </w:tabs>
        <w:snapToGrid w:val="0"/>
        <w:spacing w:line="530" w:lineRule="exact"/>
        <w:rPr>
          <w:rFonts w:ascii="仿宋" w:hAnsi="仿宋" w:eastAsia="仿宋" w:cs="仿宋"/>
          <w:sz w:val="24"/>
          <w:szCs w:val="24"/>
        </w:rPr>
      </w:pPr>
      <w:r>
        <w:rPr>
          <w:rFonts w:hint="eastAsia" w:ascii="仿宋" w:hAnsi="仿宋" w:eastAsia="仿宋" w:cs="仿宋"/>
          <w:sz w:val="24"/>
          <w:szCs w:val="24"/>
        </w:rPr>
        <w:t>致</w:t>
      </w:r>
      <w:r>
        <w:rPr>
          <w:rFonts w:hint="eastAsia" w:ascii="仿宋" w:hAnsi="仿宋" w:eastAsia="仿宋" w:cs="仿宋"/>
          <w:sz w:val="24"/>
          <w:szCs w:val="24"/>
          <w:u w:val="single"/>
        </w:rPr>
        <w:t xml:space="preserve">                   </w:t>
      </w:r>
      <w:r>
        <w:rPr>
          <w:rFonts w:hint="eastAsia" w:ascii="仿宋" w:hAnsi="仿宋" w:eastAsia="仿宋" w:cs="仿宋"/>
          <w:sz w:val="24"/>
          <w:szCs w:val="24"/>
        </w:rPr>
        <w:t>（采购代理机构名称）：</w:t>
      </w:r>
    </w:p>
    <w:p>
      <w:pPr>
        <w:tabs>
          <w:tab w:val="left" w:pos="6300"/>
        </w:tabs>
        <w:snapToGrid w:val="0"/>
        <w:spacing w:line="530" w:lineRule="exact"/>
        <w:ind w:firstLine="480" w:firstLineChars="200"/>
        <w:rPr>
          <w:rFonts w:ascii="仿宋" w:hAnsi="仿宋" w:eastAsia="仿宋" w:cs="仿宋"/>
          <w:sz w:val="24"/>
          <w:szCs w:val="24"/>
        </w:rPr>
      </w:pPr>
      <w:r>
        <w:rPr>
          <w:rFonts w:hint="eastAsia" w:ascii="仿宋" w:hAnsi="仿宋" w:eastAsia="仿宋" w:cs="仿宋"/>
          <w:sz w:val="24"/>
          <w:szCs w:val="24"/>
          <w:u w:val="single"/>
        </w:rPr>
        <w:t xml:space="preserve">                      </w:t>
      </w:r>
      <w:r>
        <w:rPr>
          <w:rFonts w:hint="eastAsia" w:ascii="仿宋" w:hAnsi="仿宋" w:eastAsia="仿宋" w:cs="仿宋"/>
          <w:sz w:val="24"/>
          <w:szCs w:val="24"/>
        </w:rPr>
        <w:t>（供应商名称）郑重承诺：</w:t>
      </w:r>
    </w:p>
    <w:p>
      <w:pPr>
        <w:spacing w:line="530" w:lineRule="exact"/>
        <w:ind w:firstLine="480" w:firstLineChars="200"/>
        <w:rPr>
          <w:rFonts w:ascii="仿宋" w:hAnsi="仿宋" w:eastAsia="仿宋" w:cs="仿宋"/>
          <w:sz w:val="24"/>
          <w:szCs w:val="24"/>
        </w:rPr>
      </w:pPr>
      <w:r>
        <w:rPr>
          <w:rFonts w:hint="eastAsia" w:ascii="仿宋" w:hAnsi="仿宋" w:eastAsia="仿宋" w:cs="仿宋"/>
          <w:sz w:val="24"/>
          <w:szCs w:val="24"/>
        </w:rPr>
        <w:t>1.我方具有良好的商业信誉和健全的财务会计制度，具有履行合同所必需的设备和专业技术能力，具</w:t>
      </w:r>
      <w:r>
        <w:rPr>
          <w:rFonts w:hint="eastAsia" w:ascii="仿宋" w:hAnsi="仿宋" w:eastAsia="仿宋" w:cs="仿宋"/>
          <w:sz w:val="24"/>
          <w:szCs w:val="24"/>
          <w:lang w:val="zh-CN"/>
        </w:rPr>
        <w:t>有依法缴纳税收和社会保障金的良好记录</w:t>
      </w:r>
      <w:r>
        <w:rPr>
          <w:rFonts w:hint="eastAsia" w:ascii="仿宋" w:hAnsi="仿宋" w:eastAsia="仿宋" w:cs="仿宋"/>
          <w:sz w:val="24"/>
          <w:szCs w:val="24"/>
        </w:rPr>
        <w:t>，参加本项目采购活动前三年内无重大违法活动记录。</w:t>
      </w:r>
    </w:p>
    <w:p>
      <w:pPr>
        <w:spacing w:line="530" w:lineRule="exact"/>
        <w:ind w:firstLine="480" w:firstLineChars="200"/>
        <w:rPr>
          <w:rFonts w:ascii="仿宋" w:hAnsi="仿宋" w:eastAsia="仿宋" w:cs="仿宋"/>
          <w:sz w:val="24"/>
          <w:szCs w:val="24"/>
        </w:rPr>
      </w:pPr>
      <w:r>
        <w:rPr>
          <w:rFonts w:hint="eastAsia" w:ascii="仿宋" w:hAnsi="仿宋" w:eastAsia="仿宋" w:cs="仿宋"/>
          <w:sz w:val="24"/>
          <w:szCs w:val="24"/>
        </w:rPr>
        <w:t>2.我方未列入在信用中国网站（www.creditchina.gov.cn）“失信被执行人”、“重大税收违法案件当事人名单”中，也未列入中国政府采购网（www.ccgp.gov.cn）“政府采购严重违法失信行为记录名单”中。</w:t>
      </w:r>
    </w:p>
    <w:p>
      <w:pPr>
        <w:spacing w:line="530" w:lineRule="exact"/>
        <w:ind w:firstLine="480" w:firstLineChars="200"/>
        <w:rPr>
          <w:rFonts w:ascii="仿宋" w:hAnsi="仿宋" w:eastAsia="仿宋" w:cs="仿宋"/>
          <w:sz w:val="24"/>
          <w:szCs w:val="24"/>
        </w:rPr>
      </w:pPr>
      <w:r>
        <w:rPr>
          <w:rFonts w:hint="eastAsia" w:ascii="仿宋" w:hAnsi="仿宋" w:eastAsia="仿宋" w:cs="仿宋"/>
          <w:sz w:val="24"/>
          <w:szCs w:val="24"/>
        </w:rPr>
        <w:t>3.我方在采购项目评审（评标）环节结束后，随时接受采购人、采购代理机构的检查验证，配合提供相关证明材料，证明符合《中华人民共和国政府采购法》规定的投标人基本资格条件。</w:t>
      </w:r>
    </w:p>
    <w:p>
      <w:pPr>
        <w:tabs>
          <w:tab w:val="left" w:pos="6300"/>
        </w:tabs>
        <w:snapToGrid w:val="0"/>
        <w:spacing w:line="530" w:lineRule="exact"/>
        <w:ind w:firstLine="480" w:firstLineChars="200"/>
        <w:rPr>
          <w:rFonts w:ascii="仿宋" w:hAnsi="仿宋" w:eastAsia="仿宋" w:cs="仿宋"/>
          <w:sz w:val="24"/>
          <w:szCs w:val="24"/>
        </w:rPr>
      </w:pPr>
      <w:r>
        <w:rPr>
          <w:rFonts w:hint="eastAsia" w:ascii="仿宋" w:hAnsi="仿宋" w:eastAsia="仿宋" w:cs="仿宋"/>
          <w:sz w:val="24"/>
          <w:szCs w:val="24"/>
        </w:rPr>
        <w:t>我方对以上承诺负全部法律责任。</w:t>
      </w:r>
    </w:p>
    <w:p>
      <w:pPr>
        <w:tabs>
          <w:tab w:val="left" w:pos="6300"/>
        </w:tabs>
        <w:snapToGrid w:val="0"/>
        <w:spacing w:line="530" w:lineRule="exact"/>
        <w:ind w:firstLine="480" w:firstLineChars="200"/>
        <w:rPr>
          <w:rFonts w:ascii="仿宋" w:hAnsi="仿宋" w:eastAsia="仿宋" w:cs="仿宋"/>
          <w:sz w:val="24"/>
          <w:szCs w:val="24"/>
        </w:rPr>
      </w:pPr>
      <w:r>
        <w:rPr>
          <w:rFonts w:hint="eastAsia" w:ascii="仿宋" w:hAnsi="仿宋" w:eastAsia="仿宋" w:cs="仿宋"/>
          <w:sz w:val="24"/>
          <w:szCs w:val="24"/>
        </w:rPr>
        <w:t>特此承诺。</w:t>
      </w:r>
    </w:p>
    <w:p>
      <w:pPr>
        <w:tabs>
          <w:tab w:val="left" w:pos="6300"/>
        </w:tabs>
        <w:snapToGrid w:val="0"/>
        <w:spacing w:line="530" w:lineRule="exact"/>
        <w:rPr>
          <w:rFonts w:ascii="仿宋" w:hAnsi="仿宋" w:eastAsia="仿宋" w:cs="仿宋"/>
          <w:sz w:val="24"/>
          <w:szCs w:val="24"/>
        </w:rPr>
      </w:pPr>
    </w:p>
    <w:p>
      <w:pPr>
        <w:tabs>
          <w:tab w:val="left" w:pos="6300"/>
        </w:tabs>
        <w:snapToGrid w:val="0"/>
        <w:spacing w:line="530" w:lineRule="exact"/>
        <w:ind w:right="424" w:firstLine="570"/>
        <w:jc w:val="right"/>
        <w:rPr>
          <w:rFonts w:ascii="仿宋" w:hAnsi="仿宋" w:eastAsia="仿宋" w:cs="仿宋"/>
          <w:sz w:val="24"/>
          <w:szCs w:val="24"/>
        </w:rPr>
      </w:pPr>
      <w:r>
        <w:rPr>
          <w:rFonts w:hint="eastAsia" w:ascii="仿宋" w:hAnsi="仿宋" w:eastAsia="仿宋" w:cs="仿宋"/>
          <w:sz w:val="24"/>
          <w:szCs w:val="24"/>
        </w:rPr>
        <w:t>（供应商公章）</w:t>
      </w:r>
    </w:p>
    <w:p>
      <w:pPr>
        <w:tabs>
          <w:tab w:val="left" w:pos="6300"/>
        </w:tabs>
        <w:snapToGrid w:val="0"/>
        <w:spacing w:line="500" w:lineRule="exact"/>
        <w:ind w:firstLine="7680" w:firstLineChars="3200"/>
        <w:rPr>
          <w:rFonts w:ascii="仿宋" w:hAnsi="仿宋" w:eastAsia="仿宋" w:cs="仿宋"/>
          <w:sz w:val="24"/>
          <w:szCs w:val="24"/>
        </w:rPr>
      </w:pPr>
      <w:r>
        <w:rPr>
          <w:rFonts w:hint="eastAsia" w:ascii="仿宋" w:hAnsi="仿宋" w:eastAsia="仿宋" w:cs="仿宋"/>
          <w:sz w:val="24"/>
          <w:szCs w:val="24"/>
        </w:rPr>
        <w:t>年   月   日</w:t>
      </w:r>
    </w:p>
    <w:p>
      <w:pPr>
        <w:tabs>
          <w:tab w:val="left" w:pos="6300"/>
        </w:tabs>
        <w:snapToGrid w:val="0"/>
        <w:spacing w:line="500" w:lineRule="exact"/>
        <w:ind w:right="424" w:firstLine="570"/>
        <w:jc w:val="right"/>
        <w:rPr>
          <w:rFonts w:ascii="仿宋" w:hAnsi="仿宋" w:eastAsia="仿宋" w:cs="仿宋"/>
          <w:sz w:val="24"/>
          <w:szCs w:val="24"/>
        </w:rPr>
      </w:pPr>
    </w:p>
    <w:p>
      <w:pPr>
        <w:tabs>
          <w:tab w:val="left" w:pos="6300"/>
        </w:tabs>
        <w:snapToGrid w:val="0"/>
        <w:spacing w:line="500" w:lineRule="exact"/>
        <w:ind w:right="1680"/>
        <w:rPr>
          <w:rFonts w:ascii="仿宋" w:hAnsi="仿宋" w:eastAsia="仿宋"/>
          <w:sz w:val="24"/>
        </w:rPr>
      </w:pPr>
    </w:p>
    <w:p>
      <w:pPr>
        <w:tabs>
          <w:tab w:val="left" w:pos="6300"/>
        </w:tabs>
        <w:snapToGrid w:val="0"/>
        <w:spacing w:line="360" w:lineRule="auto"/>
        <w:ind w:firstLine="560" w:firstLineChars="200"/>
        <w:rPr>
          <w:rFonts w:ascii="仿宋" w:hAnsi="仿宋" w:eastAsia="仿宋"/>
          <w:sz w:val="24"/>
          <w:szCs w:val="24"/>
        </w:rPr>
      </w:pPr>
      <w:r>
        <w:rPr>
          <w:rFonts w:ascii="仿宋" w:hAnsi="仿宋" w:eastAsia="仿宋"/>
        </w:rPr>
        <w:br w:type="page"/>
      </w:r>
    </w:p>
    <w:p>
      <w:bookmarkStart w:id="126" w:name="_Toc15318"/>
      <w:bookmarkStart w:id="127" w:name="_Toc14422"/>
      <w:r>
        <w:rPr>
          <w:rFonts w:hint="eastAsia"/>
          <w:lang w:val="en-US" w:eastAsia="zh-CN"/>
        </w:rPr>
        <w:t>四</w:t>
      </w:r>
      <w:r>
        <w:rPr>
          <w:rFonts w:hint="eastAsia"/>
        </w:rPr>
        <w:t>、其他应提供的资料</w:t>
      </w:r>
      <w:bookmarkEnd w:id="126"/>
      <w:bookmarkEnd w:id="127"/>
    </w:p>
    <w:p>
      <w:pPr>
        <w:snapToGrid w:val="0"/>
        <w:spacing w:line="400" w:lineRule="exact"/>
        <w:ind w:firstLine="480" w:firstLineChars="200"/>
        <w:rPr>
          <w:rFonts w:ascii="仿宋" w:hAnsi="仿宋" w:eastAsia="仿宋"/>
          <w:sz w:val="24"/>
          <w:szCs w:val="24"/>
        </w:rPr>
      </w:pPr>
      <w:r>
        <w:rPr>
          <w:rFonts w:hint="eastAsia" w:ascii="仿宋" w:hAnsi="仿宋" w:eastAsia="仿宋"/>
          <w:sz w:val="24"/>
          <w:szCs w:val="24"/>
        </w:rPr>
        <w:t>其他与项目有关的资料（自附）</w:t>
      </w:r>
    </w:p>
    <w:p>
      <w:pPr>
        <w:pStyle w:val="70"/>
        <w:rPr>
          <w:rFonts w:ascii="仿宋" w:hAnsi="仿宋" w:eastAsia="仿宋"/>
          <w:sz w:val="24"/>
          <w:szCs w:val="24"/>
        </w:rPr>
      </w:pPr>
    </w:p>
    <w:p>
      <w:pPr>
        <w:pStyle w:val="70"/>
        <w:rPr>
          <w:rFonts w:ascii="仿宋" w:hAnsi="仿宋" w:eastAsia="仿宋"/>
          <w:sz w:val="24"/>
          <w:szCs w:val="24"/>
        </w:rPr>
      </w:pPr>
    </w:p>
    <w:p>
      <w:pPr>
        <w:pStyle w:val="70"/>
        <w:rPr>
          <w:rFonts w:ascii="仿宋" w:hAnsi="仿宋" w:eastAsia="仿宋"/>
          <w:sz w:val="24"/>
          <w:szCs w:val="24"/>
        </w:rPr>
      </w:pPr>
    </w:p>
    <w:p>
      <w:pPr>
        <w:pStyle w:val="70"/>
        <w:rPr>
          <w:rFonts w:ascii="仿宋" w:hAnsi="仿宋" w:eastAsia="仿宋"/>
          <w:sz w:val="24"/>
          <w:szCs w:val="24"/>
        </w:rPr>
      </w:pPr>
    </w:p>
    <w:p>
      <w:pPr>
        <w:pStyle w:val="70"/>
        <w:rPr>
          <w:rFonts w:ascii="仿宋" w:hAnsi="仿宋" w:eastAsia="仿宋"/>
          <w:sz w:val="24"/>
          <w:szCs w:val="24"/>
        </w:rPr>
      </w:pPr>
    </w:p>
    <w:p>
      <w:pPr>
        <w:pStyle w:val="70"/>
        <w:rPr>
          <w:rFonts w:ascii="仿宋" w:hAnsi="仿宋" w:eastAsia="仿宋"/>
          <w:sz w:val="24"/>
          <w:szCs w:val="24"/>
        </w:rPr>
      </w:pPr>
    </w:p>
    <w:p>
      <w:pPr>
        <w:pStyle w:val="70"/>
        <w:rPr>
          <w:rFonts w:ascii="仿宋" w:hAnsi="仿宋" w:eastAsia="仿宋"/>
          <w:sz w:val="24"/>
          <w:szCs w:val="24"/>
        </w:rPr>
      </w:pPr>
    </w:p>
    <w:p>
      <w:pPr>
        <w:pStyle w:val="70"/>
        <w:rPr>
          <w:rFonts w:ascii="仿宋" w:hAnsi="仿宋" w:eastAsia="仿宋"/>
          <w:sz w:val="24"/>
          <w:szCs w:val="24"/>
        </w:rPr>
      </w:pPr>
    </w:p>
    <w:p>
      <w:pPr>
        <w:pStyle w:val="70"/>
        <w:rPr>
          <w:rFonts w:ascii="仿宋" w:hAnsi="仿宋" w:eastAsia="仿宋"/>
          <w:sz w:val="24"/>
          <w:szCs w:val="24"/>
        </w:rPr>
      </w:pPr>
    </w:p>
    <w:p>
      <w:pPr>
        <w:pStyle w:val="70"/>
        <w:rPr>
          <w:rFonts w:ascii="仿宋" w:hAnsi="仿宋" w:eastAsia="仿宋"/>
          <w:sz w:val="24"/>
          <w:szCs w:val="24"/>
        </w:rPr>
      </w:pPr>
    </w:p>
    <w:p>
      <w:pPr>
        <w:pStyle w:val="70"/>
        <w:rPr>
          <w:rFonts w:ascii="仿宋" w:hAnsi="仿宋" w:eastAsia="仿宋"/>
          <w:sz w:val="24"/>
          <w:szCs w:val="24"/>
        </w:rPr>
      </w:pPr>
    </w:p>
    <w:p>
      <w:pPr>
        <w:pStyle w:val="70"/>
        <w:rPr>
          <w:rFonts w:ascii="仿宋" w:hAnsi="仿宋" w:eastAsia="仿宋"/>
          <w:sz w:val="24"/>
          <w:szCs w:val="24"/>
        </w:rPr>
      </w:pPr>
    </w:p>
    <w:p>
      <w:pPr>
        <w:pStyle w:val="70"/>
        <w:rPr>
          <w:rFonts w:ascii="仿宋" w:hAnsi="仿宋" w:eastAsia="仿宋"/>
          <w:sz w:val="24"/>
          <w:szCs w:val="24"/>
        </w:rPr>
      </w:pPr>
    </w:p>
    <w:p>
      <w:pPr>
        <w:pStyle w:val="70"/>
        <w:rPr>
          <w:rFonts w:ascii="仿宋" w:hAnsi="仿宋" w:eastAsia="仿宋"/>
          <w:sz w:val="24"/>
          <w:szCs w:val="24"/>
        </w:rPr>
      </w:pPr>
    </w:p>
    <w:p>
      <w:pPr>
        <w:pStyle w:val="70"/>
        <w:rPr>
          <w:rFonts w:ascii="仿宋" w:hAnsi="仿宋" w:eastAsia="仿宋"/>
          <w:sz w:val="24"/>
          <w:szCs w:val="24"/>
        </w:rPr>
      </w:pPr>
    </w:p>
    <w:p>
      <w:pPr>
        <w:pStyle w:val="70"/>
        <w:rPr>
          <w:rFonts w:ascii="仿宋" w:hAnsi="仿宋" w:eastAsia="仿宋"/>
          <w:sz w:val="24"/>
          <w:szCs w:val="24"/>
        </w:rPr>
      </w:pPr>
    </w:p>
    <w:p>
      <w:pPr>
        <w:pStyle w:val="70"/>
        <w:rPr>
          <w:rFonts w:ascii="仿宋" w:hAnsi="仿宋" w:eastAsia="仿宋"/>
          <w:sz w:val="24"/>
          <w:szCs w:val="24"/>
        </w:rPr>
      </w:pPr>
    </w:p>
    <w:p>
      <w:pPr>
        <w:pStyle w:val="70"/>
        <w:rPr>
          <w:rFonts w:ascii="仿宋" w:hAnsi="仿宋" w:eastAsia="仿宋"/>
          <w:sz w:val="24"/>
          <w:szCs w:val="24"/>
        </w:rPr>
      </w:pPr>
    </w:p>
    <w:p>
      <w:pPr>
        <w:pStyle w:val="70"/>
        <w:rPr>
          <w:rFonts w:ascii="仿宋" w:hAnsi="仿宋" w:eastAsia="仿宋"/>
          <w:sz w:val="24"/>
          <w:szCs w:val="24"/>
        </w:rPr>
      </w:pPr>
    </w:p>
    <w:p>
      <w:pPr>
        <w:pStyle w:val="70"/>
        <w:rPr>
          <w:rFonts w:ascii="仿宋" w:hAnsi="仿宋" w:eastAsia="仿宋"/>
          <w:sz w:val="24"/>
          <w:szCs w:val="24"/>
        </w:rPr>
      </w:pPr>
    </w:p>
    <w:p>
      <w:pPr>
        <w:pStyle w:val="70"/>
        <w:rPr>
          <w:rFonts w:ascii="仿宋" w:hAnsi="仿宋" w:eastAsia="仿宋"/>
          <w:sz w:val="24"/>
          <w:szCs w:val="24"/>
        </w:rPr>
      </w:pPr>
    </w:p>
    <w:p>
      <w:pPr>
        <w:pStyle w:val="70"/>
        <w:rPr>
          <w:rFonts w:ascii="仿宋" w:hAnsi="仿宋" w:eastAsia="仿宋"/>
          <w:sz w:val="24"/>
          <w:szCs w:val="24"/>
        </w:rPr>
      </w:pPr>
    </w:p>
    <w:p>
      <w:pPr>
        <w:pStyle w:val="70"/>
        <w:rPr>
          <w:rFonts w:ascii="仿宋" w:hAnsi="仿宋" w:eastAsia="仿宋"/>
          <w:sz w:val="24"/>
          <w:szCs w:val="24"/>
        </w:rPr>
      </w:pPr>
    </w:p>
    <w:p>
      <w:pPr>
        <w:pStyle w:val="70"/>
        <w:rPr>
          <w:rFonts w:ascii="仿宋" w:hAnsi="仿宋" w:eastAsia="仿宋"/>
          <w:sz w:val="24"/>
          <w:szCs w:val="24"/>
        </w:rPr>
      </w:pPr>
    </w:p>
    <w:p>
      <w:pPr>
        <w:pStyle w:val="70"/>
        <w:rPr>
          <w:rFonts w:ascii="仿宋" w:hAnsi="仿宋" w:eastAsia="仿宋"/>
          <w:sz w:val="24"/>
          <w:szCs w:val="24"/>
        </w:rPr>
      </w:pPr>
    </w:p>
    <w:p>
      <w:pPr>
        <w:pStyle w:val="70"/>
        <w:rPr>
          <w:rFonts w:ascii="仿宋" w:hAnsi="仿宋" w:eastAsia="仿宋"/>
          <w:sz w:val="24"/>
          <w:szCs w:val="24"/>
        </w:rPr>
      </w:pPr>
    </w:p>
    <w:p>
      <w:pPr>
        <w:pStyle w:val="70"/>
        <w:rPr>
          <w:rFonts w:ascii="仿宋" w:hAnsi="仿宋" w:eastAsia="仿宋"/>
          <w:sz w:val="24"/>
          <w:szCs w:val="24"/>
        </w:rPr>
      </w:pPr>
    </w:p>
    <w:p>
      <w:pPr>
        <w:pStyle w:val="70"/>
        <w:spacing w:line="20" w:lineRule="atLeast"/>
        <w:jc w:val="center"/>
      </w:pPr>
      <w:r>
        <w:rPr>
          <w:rFonts w:hint="eastAsia" w:ascii="仿宋" w:hAnsi="仿宋" w:eastAsia="仿宋"/>
          <w:sz w:val="24"/>
          <w:szCs w:val="24"/>
        </w:rPr>
        <w:t>（结束）</w:t>
      </w:r>
    </w:p>
    <w:sectPr>
      <w:headerReference r:id="rId13" w:type="default"/>
      <w:pgSz w:w="11907" w:h="16840"/>
      <w:pgMar w:top="1134" w:right="1191" w:bottom="1134" w:left="1304" w:header="851" w:footer="992" w:gutter="0"/>
      <w:pgNumType w:fmt="numberInDash"/>
      <w:cols w:space="720" w:num="1"/>
      <w:docGrid w:linePitch="380"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PMingLiU">
    <w:altName w:val="Microsoft JhengHei UI"/>
    <w:panose1 w:val="02010601000101010101"/>
    <w:charset w:val="88"/>
    <w:family w:val="roman"/>
    <w:pitch w:val="default"/>
    <w:sig w:usb0="00000000" w:usb1="00000000" w:usb2="00000016" w:usb3="00000000" w:csb0="00100001" w:csb1="00000000"/>
  </w:font>
  <w:font w:name="昆仑楷体">
    <w:altName w:val="宋体"/>
    <w:panose1 w:val="00000000000000000000"/>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Arial Narrow">
    <w:panose1 w:val="020B0606020202030204"/>
    <w:charset w:val="00"/>
    <w:family w:val="swiss"/>
    <w:pitch w:val="default"/>
    <w:sig w:usb0="00000287" w:usb1="00000800" w:usb2="00000000" w:usb3="00000000" w:csb0="2000009F" w:csb1="DFD7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 w:name="文鼎粗黑">
    <w:altName w:val="黑体"/>
    <w:panose1 w:val="00000000000000000000"/>
    <w:charset w:val="86"/>
    <w:family w:val="modern"/>
    <w:pitch w:val="default"/>
    <w:sig w:usb0="00000000" w:usb1="00000000" w:usb2="00000010" w:usb3="00000000" w:csb0="00040000" w:csb1="00000000"/>
  </w:font>
  <w:font w:name="方正仿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framePr w:wrap="around" w:vAnchor="text" w:hAnchor="margin" w:xAlign="center" w:y="1"/>
      <w:jc w:val="center"/>
      <w:rPr>
        <w:rStyle w:val="64"/>
        <w:rFonts w:ascii="宋体"/>
        <w:sz w:val="21"/>
        <w:szCs w:val="21"/>
      </w:rPr>
    </w:pPr>
    <w:r>
      <w:rPr>
        <w:rFonts w:ascii="宋体"/>
        <w:sz w:val="21"/>
        <w:szCs w:val="21"/>
      </w:rPr>
      <w:fldChar w:fldCharType="begin"/>
    </w:r>
    <w:r>
      <w:rPr>
        <w:rStyle w:val="64"/>
        <w:rFonts w:ascii="宋体"/>
        <w:sz w:val="21"/>
        <w:szCs w:val="21"/>
      </w:rPr>
      <w:instrText xml:space="preserve">PAGE  </w:instrText>
    </w:r>
    <w:r>
      <w:rPr>
        <w:rFonts w:ascii="宋体"/>
        <w:sz w:val="21"/>
        <w:szCs w:val="21"/>
      </w:rPr>
      <w:fldChar w:fldCharType="separate"/>
    </w:r>
    <w:r>
      <w:rPr>
        <w:rStyle w:val="64"/>
        <w:rFonts w:ascii="宋体"/>
        <w:sz w:val="21"/>
        <w:szCs w:val="21"/>
      </w:rPr>
      <w:t>- 2 -</w:t>
    </w:r>
    <w:r>
      <w:rPr>
        <w:rFonts w:ascii="宋体"/>
        <w:sz w:val="21"/>
        <w:szCs w:val="21"/>
      </w:rPr>
      <w:fldChar w:fldCharType="end"/>
    </w:r>
  </w:p>
  <w:p>
    <w:pPr>
      <w:pStyle w:val="3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framePr w:wrap="around" w:vAnchor="text" w:hAnchor="margin" w:xAlign="center" w:y="1"/>
      <w:rPr>
        <w:rStyle w:val="64"/>
      </w:rPr>
    </w:pPr>
    <w:r>
      <w:fldChar w:fldCharType="begin"/>
    </w:r>
    <w:r>
      <w:rPr>
        <w:rStyle w:val="64"/>
      </w:rPr>
      <w:instrText xml:space="preserve">PAGE  </w:instrText>
    </w:r>
    <w:r>
      <w:fldChar w:fldCharType="end"/>
    </w:r>
  </w:p>
  <w:p>
    <w:pPr>
      <w:pStyle w:val="3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framePr w:wrap="around" w:vAnchor="text" w:hAnchor="margin" w:xAlign="center" w:y="1"/>
      <w:rPr>
        <w:rStyle w:val="64"/>
      </w:rPr>
    </w:pPr>
  </w:p>
  <w:p>
    <w:pPr>
      <w:pStyle w:val="38"/>
      <w:jc w:val="center"/>
      <w:rPr>
        <w:rFonts w:ascii="宋体" w:hAnsi="宋体"/>
        <w:sz w:val="2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ind w:right="360"/>
      <w:jc w:val="center"/>
    </w:pPr>
    <w:r>
      <w:fldChar w:fldCharType="begin"/>
    </w:r>
    <w:r>
      <w:rPr>
        <w:rStyle w:val="64"/>
      </w:rPr>
      <w:instrText xml:space="preserve"> PAGE </w:instrText>
    </w:r>
    <w:r>
      <w:fldChar w:fldCharType="separate"/>
    </w:r>
    <w:r>
      <w:rPr>
        <w:rStyle w:val="64"/>
      </w:rPr>
      <w:t>- 14 -</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ind w:right="360"/>
      <w:jc w:val="center"/>
    </w:pPr>
    <w:r>
      <w:fldChar w:fldCharType="begin"/>
    </w:r>
    <w:r>
      <w:rPr>
        <w:rStyle w:val="64"/>
      </w:rPr>
      <w:instrText xml:space="preserve"> PAGE </w:instrText>
    </w:r>
    <w:r>
      <w:fldChar w:fldCharType="separate"/>
    </w:r>
    <w:r>
      <w:rPr>
        <w:rStyle w:val="64"/>
      </w:rPr>
      <w:t>- 29 -</w:t>
    </w:r>
    <w: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jc w:val="center"/>
      <w:rPr>
        <w:rFonts w:ascii="宋体" w:hAnsi="宋体"/>
        <w:sz w:val="21"/>
        <w:szCs w:val="21"/>
      </w:rPr>
    </w:pPr>
    <w:r>
      <w:rPr>
        <w:rFonts w:ascii="宋体" w:hAnsi="宋体"/>
        <w:sz w:val="21"/>
        <w:szCs w:val="21"/>
      </w:rPr>
      <w:fldChar w:fldCharType="begin"/>
    </w:r>
    <w:r>
      <w:rPr>
        <w:rStyle w:val="64"/>
        <w:rFonts w:ascii="宋体" w:hAnsi="宋体"/>
        <w:sz w:val="21"/>
        <w:szCs w:val="21"/>
      </w:rPr>
      <w:instrText xml:space="preserve"> PAGE </w:instrText>
    </w:r>
    <w:r>
      <w:rPr>
        <w:rFonts w:ascii="宋体" w:hAnsi="宋体"/>
        <w:sz w:val="21"/>
        <w:szCs w:val="21"/>
      </w:rPr>
      <w:fldChar w:fldCharType="separate"/>
    </w:r>
    <w:r>
      <w:rPr>
        <w:rStyle w:val="64"/>
        <w:rFonts w:ascii="宋体" w:hAnsi="宋体"/>
        <w:sz w:val="21"/>
        <w:szCs w:val="21"/>
      </w:rPr>
      <w:t>- 41 -</w:t>
    </w:r>
    <w:r>
      <w:rPr>
        <w:rFonts w:ascii="宋体" w:hAnsi="宋体"/>
        <w:sz w:val="21"/>
        <w:szCs w:val="21"/>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9"/>
      <w:jc w:val="left"/>
      <w:rPr>
        <w:rFonts w:ascii="仿宋" w:hAnsi="仿宋" w:eastAsia="仿宋" w:cs="仿宋"/>
        <w:sz w:val="24"/>
        <w:szCs w:val="24"/>
      </w:rPr>
    </w:pPr>
    <w:r>
      <w:rPr>
        <w:rFonts w:hint="eastAsia" w:ascii="方正仿宋_GBK" w:eastAsia="方正仿宋_GBK"/>
        <w:sz w:val="21"/>
        <w:szCs w:val="21"/>
      </w:rPr>
      <w:t xml:space="preserve">                                                                          </w:t>
    </w:r>
    <w:r>
      <w:rPr>
        <w:rFonts w:hint="eastAsia" w:ascii="仿宋" w:hAnsi="仿宋" w:eastAsia="仿宋" w:cs="仿宋"/>
        <w:sz w:val="24"/>
        <w:szCs w:val="24"/>
      </w:rPr>
      <w:t>网上竞采文件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9"/>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9"/>
      <w:jc w:val="both"/>
      <w:rPr>
        <w:rFonts w:ascii="仿宋" w:hAnsi="仿宋" w:eastAsia="仿宋" w:cs="仿宋"/>
        <w:sz w:val="24"/>
        <w:szCs w:val="24"/>
      </w:rPr>
    </w:pPr>
    <w:r>
      <w:rPr>
        <w:rFonts w:hint="eastAsia" w:ascii="方正仿宋_GBK" w:eastAsia="方正仿宋_GBK"/>
        <w:sz w:val="21"/>
        <w:szCs w:val="21"/>
      </w:rPr>
      <w:t xml:space="preserve">                                                                           </w:t>
    </w:r>
    <w:r>
      <w:rPr>
        <w:rFonts w:hint="eastAsia" w:ascii="仿宋" w:hAnsi="仿宋" w:eastAsia="仿宋" w:cs="仿宋"/>
        <w:sz w:val="24"/>
        <w:szCs w:val="24"/>
      </w:rPr>
      <w:t>网上竞采文件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9"/>
      <w:ind w:firstLine="2310" w:firstLineChars="1100"/>
      <w:jc w:val="both"/>
      <w:rPr>
        <w:rFonts w:ascii="仿宋" w:hAnsi="仿宋" w:eastAsia="仿宋" w:cs="仿宋"/>
        <w:sz w:val="24"/>
        <w:szCs w:val="24"/>
      </w:rPr>
    </w:pPr>
    <w:r>
      <w:rPr>
        <w:rFonts w:hint="eastAsia" w:ascii="方正仿宋_GBK" w:eastAsia="方正仿宋_GBK"/>
        <w:sz w:val="21"/>
        <w:szCs w:val="21"/>
      </w:rPr>
      <w:t xml:space="preserve">                                                    </w:t>
    </w:r>
    <w:r>
      <w:rPr>
        <w:rFonts w:hint="eastAsia" w:ascii="仿宋" w:hAnsi="仿宋" w:eastAsia="仿宋" w:cs="仿宋"/>
        <w:sz w:val="24"/>
        <w:szCs w:val="24"/>
      </w:rPr>
      <w:t>网上竞采文件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9"/>
      <w:ind w:firstLine="2730" w:firstLineChars="1300"/>
      <w:jc w:val="both"/>
      <w:rPr>
        <w:rFonts w:ascii="仿宋" w:hAnsi="仿宋" w:eastAsia="仿宋" w:cs="仿宋"/>
        <w:sz w:val="24"/>
        <w:szCs w:val="24"/>
      </w:rPr>
    </w:pPr>
    <w:r>
      <w:rPr>
        <w:rFonts w:hint="eastAsia" w:ascii="方正仿宋_GBK" w:eastAsia="方正仿宋_GBK"/>
        <w:sz w:val="21"/>
        <w:szCs w:val="21"/>
      </w:rPr>
      <w:t xml:space="preserve">                                                 </w:t>
    </w:r>
    <w:r>
      <w:rPr>
        <w:rFonts w:hint="eastAsia" w:ascii="仿宋" w:hAnsi="仿宋" w:eastAsia="仿宋" w:cs="仿宋"/>
        <w:sz w:val="24"/>
        <w:szCs w:val="24"/>
      </w:rPr>
      <w:t>网上竞采文件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926BA82"/>
    <w:multiLevelType w:val="singleLevel"/>
    <w:tmpl w:val="E926BA82"/>
    <w:lvl w:ilvl="0" w:tentative="0">
      <w:start w:val="1"/>
      <w:numFmt w:val="decimal"/>
      <w:suff w:val="nothing"/>
      <w:lvlText w:val="%1、"/>
      <w:lvlJc w:val="left"/>
    </w:lvl>
  </w:abstractNum>
  <w:abstractNum w:abstractNumId="1">
    <w:nsid w:val="FBCD15FC"/>
    <w:multiLevelType w:val="singleLevel"/>
    <w:tmpl w:val="FBCD15FC"/>
    <w:lvl w:ilvl="0" w:tentative="0">
      <w:start w:val="2"/>
      <w:numFmt w:val="chineseCounting"/>
      <w:suff w:val="nothing"/>
      <w:lvlText w:val="（%1）"/>
      <w:lvlJc w:val="left"/>
      <w:rPr>
        <w:rFonts w:hint="eastAsia"/>
      </w:rPr>
    </w:lvl>
  </w:abstractNum>
  <w:abstractNum w:abstractNumId="2">
    <w:nsid w:val="00000009"/>
    <w:multiLevelType w:val="multilevel"/>
    <w:tmpl w:val="00000009"/>
    <w:lvl w:ilvl="0" w:tentative="0">
      <w:start w:val="1"/>
      <w:numFmt w:val="upperLetter"/>
      <w:pStyle w:val="175"/>
      <w:suff w:val="nothing"/>
      <w:lvlText w:val="附　录　%1"/>
      <w:lvlJc w:val="left"/>
      <w:pPr>
        <w:ind w:left="0" w:firstLine="0"/>
      </w:pPr>
      <w:rPr>
        <w:rFonts w:hint="eastAsia" w:ascii="黑体" w:hAnsi="Times New Roman" w:eastAsia="黑体"/>
        <w:b w:val="0"/>
        <w:i w:val="0"/>
        <w:sz w:val="21"/>
      </w:rPr>
    </w:lvl>
    <w:lvl w:ilvl="1" w:tentative="0">
      <w:start w:val="1"/>
      <w:numFmt w:val="decimal"/>
      <w:pStyle w:val="193"/>
      <w:suff w:val="nothing"/>
      <w:lvlText w:val="%1.%2　"/>
      <w:lvlJc w:val="left"/>
      <w:pPr>
        <w:ind w:left="21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3">
    <w:nsid w:val="0000000A"/>
    <w:multiLevelType w:val="multilevel"/>
    <w:tmpl w:val="0000000A"/>
    <w:lvl w:ilvl="0" w:tentative="0">
      <w:start w:val="1"/>
      <w:numFmt w:val="bullet"/>
      <w:pStyle w:val="166"/>
      <w:lvlText w:val=""/>
      <w:lvlJc w:val="left"/>
      <w:pPr>
        <w:tabs>
          <w:tab w:val="left" w:pos="987"/>
        </w:tabs>
        <w:ind w:left="987" w:hanging="420"/>
      </w:pPr>
      <w:rPr>
        <w:rFonts w:hint="default" w:ascii="Wingdings" w:hAnsi="Wingdings"/>
      </w:rPr>
    </w:lvl>
    <w:lvl w:ilvl="1" w:tentative="0">
      <w:start w:val="1"/>
      <w:numFmt w:val="lowerLetter"/>
      <w:lvlText w:val="%2)"/>
      <w:lvlJc w:val="left"/>
      <w:pPr>
        <w:tabs>
          <w:tab w:val="left" w:pos="840"/>
        </w:tabs>
        <w:ind w:left="840" w:hanging="420"/>
      </w:pPr>
    </w:lvl>
    <w:lvl w:ilvl="2" w:tentative="0">
      <w:start w:val="1"/>
      <w:numFmt w:val="decimal"/>
      <w:lvlText w:val="%3、"/>
      <w:lvlJc w:val="left"/>
      <w:pPr>
        <w:tabs>
          <w:tab w:val="left" w:pos="1200"/>
        </w:tabs>
        <w:ind w:left="1200" w:hanging="360"/>
      </w:pPr>
      <w:rPr>
        <w:rFonts w:hint="eastAsia"/>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0000000B"/>
    <w:multiLevelType w:val="singleLevel"/>
    <w:tmpl w:val="0000000B"/>
    <w:lvl w:ilvl="0" w:tentative="0">
      <w:start w:val="1"/>
      <w:numFmt w:val="bullet"/>
      <w:pStyle w:val="182"/>
      <w:lvlText w:val=""/>
      <w:lvlJc w:val="left"/>
      <w:pPr>
        <w:tabs>
          <w:tab w:val="left" w:pos="360"/>
        </w:tabs>
        <w:ind w:left="360" w:hanging="360"/>
      </w:pPr>
      <w:rPr>
        <w:rFonts w:hint="default" w:ascii="Wingdings" w:hAnsi="Wingdings"/>
      </w:rPr>
    </w:lvl>
  </w:abstractNum>
  <w:abstractNum w:abstractNumId="5">
    <w:nsid w:val="0000000D"/>
    <w:multiLevelType w:val="singleLevel"/>
    <w:tmpl w:val="0000000D"/>
    <w:lvl w:ilvl="0" w:tentative="0">
      <w:start w:val="1"/>
      <w:numFmt w:val="bullet"/>
      <w:pStyle w:val="240"/>
      <w:lvlText w:val=""/>
      <w:lvlJc w:val="left"/>
      <w:pPr>
        <w:tabs>
          <w:tab w:val="left" w:pos="1200"/>
        </w:tabs>
        <w:ind w:left="1200" w:hanging="360"/>
      </w:pPr>
      <w:rPr>
        <w:rFonts w:hint="default" w:ascii="Wingdings" w:hAnsi="Wingdings"/>
      </w:rPr>
    </w:lvl>
  </w:abstractNum>
  <w:abstractNum w:abstractNumId="6">
    <w:nsid w:val="0000000E"/>
    <w:multiLevelType w:val="multilevel"/>
    <w:tmpl w:val="0000000E"/>
    <w:lvl w:ilvl="0" w:tentative="0">
      <w:start w:val="1"/>
      <w:numFmt w:val="bullet"/>
      <w:pStyle w:val="143"/>
      <w:lvlText w:val=""/>
      <w:lvlJc w:val="left"/>
      <w:pPr>
        <w:tabs>
          <w:tab w:val="left" w:pos="540"/>
        </w:tabs>
        <w:ind w:left="540" w:firstLine="0"/>
      </w:pPr>
      <w:rPr>
        <w:rFonts w:hint="default" w:ascii="Wingdings" w:hAnsi="Wingdings"/>
        <w:sz w:val="16"/>
      </w:rPr>
    </w:lvl>
    <w:lvl w:ilvl="1" w:tentative="0">
      <w:start w:val="1"/>
      <w:numFmt w:val="bullet"/>
      <w:lvlText w:val=""/>
      <w:lvlJc w:val="left"/>
      <w:pPr>
        <w:tabs>
          <w:tab w:val="left" w:pos="1940"/>
        </w:tabs>
        <w:ind w:left="1940" w:hanging="420"/>
      </w:pPr>
      <w:rPr>
        <w:rFonts w:hint="default" w:ascii="Wingdings" w:hAnsi="Wingdings"/>
      </w:rPr>
    </w:lvl>
    <w:lvl w:ilvl="2" w:tentative="0">
      <w:start w:val="1"/>
      <w:numFmt w:val="bullet"/>
      <w:lvlText w:val=""/>
      <w:lvlJc w:val="left"/>
      <w:pPr>
        <w:tabs>
          <w:tab w:val="left" w:pos="2360"/>
        </w:tabs>
        <w:ind w:left="2360" w:hanging="420"/>
      </w:pPr>
      <w:rPr>
        <w:rFonts w:hint="default" w:ascii="Wingdings" w:hAnsi="Wingdings"/>
      </w:rPr>
    </w:lvl>
    <w:lvl w:ilvl="3" w:tentative="0">
      <w:start w:val="1"/>
      <w:numFmt w:val="bullet"/>
      <w:lvlText w:val=""/>
      <w:lvlJc w:val="left"/>
      <w:pPr>
        <w:tabs>
          <w:tab w:val="left" w:pos="2780"/>
        </w:tabs>
        <w:ind w:left="2780" w:hanging="420"/>
      </w:pPr>
      <w:rPr>
        <w:rFonts w:hint="default" w:ascii="Wingdings" w:hAnsi="Wingdings"/>
      </w:rPr>
    </w:lvl>
    <w:lvl w:ilvl="4" w:tentative="0">
      <w:start w:val="1"/>
      <w:numFmt w:val="bullet"/>
      <w:lvlText w:val=""/>
      <w:lvlJc w:val="left"/>
      <w:pPr>
        <w:tabs>
          <w:tab w:val="left" w:pos="3200"/>
        </w:tabs>
        <w:ind w:left="3200" w:hanging="420"/>
      </w:pPr>
      <w:rPr>
        <w:rFonts w:hint="default" w:ascii="Wingdings" w:hAnsi="Wingdings"/>
      </w:rPr>
    </w:lvl>
    <w:lvl w:ilvl="5" w:tentative="0">
      <w:start w:val="1"/>
      <w:numFmt w:val="bullet"/>
      <w:lvlText w:val=""/>
      <w:lvlJc w:val="left"/>
      <w:pPr>
        <w:tabs>
          <w:tab w:val="left" w:pos="3620"/>
        </w:tabs>
        <w:ind w:left="3620" w:hanging="420"/>
      </w:pPr>
      <w:rPr>
        <w:rFonts w:hint="default" w:ascii="Wingdings" w:hAnsi="Wingdings"/>
      </w:rPr>
    </w:lvl>
    <w:lvl w:ilvl="6" w:tentative="0">
      <w:start w:val="1"/>
      <w:numFmt w:val="bullet"/>
      <w:lvlText w:val=""/>
      <w:lvlJc w:val="left"/>
      <w:pPr>
        <w:tabs>
          <w:tab w:val="left" w:pos="4040"/>
        </w:tabs>
        <w:ind w:left="4040" w:hanging="420"/>
      </w:pPr>
      <w:rPr>
        <w:rFonts w:hint="default" w:ascii="Wingdings" w:hAnsi="Wingdings"/>
      </w:rPr>
    </w:lvl>
    <w:lvl w:ilvl="7" w:tentative="0">
      <w:start w:val="1"/>
      <w:numFmt w:val="bullet"/>
      <w:lvlText w:val=""/>
      <w:lvlJc w:val="left"/>
      <w:pPr>
        <w:tabs>
          <w:tab w:val="left" w:pos="4460"/>
        </w:tabs>
        <w:ind w:left="4460" w:hanging="420"/>
      </w:pPr>
      <w:rPr>
        <w:rFonts w:hint="default" w:ascii="Wingdings" w:hAnsi="Wingdings"/>
      </w:rPr>
    </w:lvl>
    <w:lvl w:ilvl="8" w:tentative="0">
      <w:start w:val="1"/>
      <w:numFmt w:val="bullet"/>
      <w:lvlText w:val=""/>
      <w:lvlJc w:val="left"/>
      <w:pPr>
        <w:tabs>
          <w:tab w:val="left" w:pos="4880"/>
        </w:tabs>
        <w:ind w:left="4880" w:hanging="420"/>
      </w:pPr>
      <w:rPr>
        <w:rFonts w:hint="default" w:ascii="Wingdings" w:hAnsi="Wingdings"/>
      </w:rPr>
    </w:lvl>
  </w:abstractNum>
  <w:abstractNum w:abstractNumId="7">
    <w:nsid w:val="00000010"/>
    <w:multiLevelType w:val="singleLevel"/>
    <w:tmpl w:val="00000010"/>
    <w:lvl w:ilvl="0" w:tentative="0">
      <w:start w:val="1"/>
      <w:numFmt w:val="bullet"/>
      <w:pStyle w:val="174"/>
      <w:lvlText w:val=""/>
      <w:lvlJc w:val="left"/>
      <w:pPr>
        <w:tabs>
          <w:tab w:val="left" w:pos="1620"/>
        </w:tabs>
        <w:ind w:left="1620" w:hanging="360"/>
      </w:pPr>
      <w:rPr>
        <w:rFonts w:hint="default" w:ascii="Wingdings" w:hAnsi="Wingdings"/>
      </w:rPr>
    </w:lvl>
  </w:abstractNum>
  <w:abstractNum w:abstractNumId="8">
    <w:nsid w:val="00000011"/>
    <w:multiLevelType w:val="multilevel"/>
    <w:tmpl w:val="00000011"/>
    <w:lvl w:ilvl="0" w:tentative="0">
      <w:start w:val="1"/>
      <w:numFmt w:val="decimal"/>
      <w:pStyle w:val="204"/>
      <w:lvlText w:val="（%1）"/>
      <w:lvlJc w:val="left"/>
      <w:pPr>
        <w:tabs>
          <w:tab w:val="left" w:pos="1230"/>
        </w:tabs>
        <w:ind w:left="0" w:firstLine="510"/>
      </w:pPr>
      <w:rPr>
        <w:rFonts w:hint="default" w:ascii="Arial" w:hAnsi="Arial"/>
        <w:b w:val="0"/>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00000012"/>
    <w:multiLevelType w:val="multilevel"/>
    <w:tmpl w:val="00000012"/>
    <w:lvl w:ilvl="0" w:tentative="0">
      <w:start w:val="1"/>
      <w:numFmt w:val="bullet"/>
      <w:pStyle w:val="220"/>
      <w:lvlText w:val=""/>
      <w:lvlJc w:val="left"/>
      <w:pPr>
        <w:tabs>
          <w:tab w:val="left" w:pos="1644"/>
        </w:tabs>
        <w:ind w:left="1644" w:hanging="510"/>
      </w:pPr>
      <w:rPr>
        <w:rFonts w:hint="default" w:ascii="Wingdings" w:hAnsi="Wingdings"/>
        <w:color w:val="auto"/>
        <w:sz w:val="13"/>
        <w:u w:val="none"/>
      </w:rPr>
    </w:lvl>
    <w:lvl w:ilvl="1" w:tentative="0">
      <w:start w:val="1"/>
      <w:numFmt w:val="bullet"/>
      <w:lvlText w:val=""/>
      <w:lvlJc w:val="left"/>
      <w:pPr>
        <w:tabs>
          <w:tab w:val="left" w:pos="840"/>
        </w:tabs>
        <w:ind w:left="840" w:hanging="420"/>
      </w:pPr>
      <w:rPr>
        <w:rFonts w:hint="default" w:ascii="Wingdings" w:hAnsi="Wingdings"/>
        <w:color w:val="auto"/>
        <w:sz w:val="13"/>
        <w:u w:val="none"/>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0">
    <w:nsid w:val="00000013"/>
    <w:multiLevelType w:val="singleLevel"/>
    <w:tmpl w:val="00000013"/>
    <w:lvl w:ilvl="0" w:tentative="0">
      <w:start w:val="1"/>
      <w:numFmt w:val="decimal"/>
      <w:pStyle w:val="16"/>
      <w:lvlText w:val="%1."/>
      <w:lvlJc w:val="left"/>
      <w:pPr>
        <w:tabs>
          <w:tab w:val="left" w:pos="425"/>
        </w:tabs>
        <w:ind w:left="425" w:hanging="425"/>
      </w:pPr>
      <w:rPr>
        <w:rFonts w:hint="default"/>
      </w:rPr>
    </w:lvl>
  </w:abstractNum>
  <w:abstractNum w:abstractNumId="11">
    <w:nsid w:val="00000014"/>
    <w:multiLevelType w:val="singleLevel"/>
    <w:tmpl w:val="00000014"/>
    <w:lvl w:ilvl="0" w:tentative="0">
      <w:start w:val="1"/>
      <w:numFmt w:val="bullet"/>
      <w:pStyle w:val="30"/>
      <w:lvlText w:val=""/>
      <w:lvlJc w:val="left"/>
      <w:pPr>
        <w:tabs>
          <w:tab w:val="left" w:pos="780"/>
        </w:tabs>
        <w:ind w:left="780" w:hanging="360"/>
      </w:pPr>
      <w:rPr>
        <w:rFonts w:hint="default" w:ascii="Wingdings" w:hAnsi="Wingdings"/>
      </w:rPr>
    </w:lvl>
  </w:abstractNum>
  <w:abstractNum w:abstractNumId="12">
    <w:nsid w:val="00000016"/>
    <w:multiLevelType w:val="singleLevel"/>
    <w:tmpl w:val="00000016"/>
    <w:lvl w:ilvl="0" w:tentative="0">
      <w:start w:val="1"/>
      <w:numFmt w:val="decimal"/>
      <w:pStyle w:val="124"/>
      <w:lvlText w:val="%1)"/>
      <w:lvlJc w:val="left"/>
      <w:pPr>
        <w:tabs>
          <w:tab w:val="left" w:pos="425"/>
        </w:tabs>
        <w:ind w:left="425" w:hanging="425"/>
      </w:pPr>
      <w:rPr>
        <w:rFonts w:hint="eastAsia"/>
      </w:rPr>
    </w:lvl>
  </w:abstractNum>
  <w:abstractNum w:abstractNumId="13">
    <w:nsid w:val="00000017"/>
    <w:multiLevelType w:val="multilevel"/>
    <w:tmpl w:val="00000017"/>
    <w:lvl w:ilvl="0" w:tentative="0">
      <w:start w:val="1"/>
      <w:numFmt w:val="chineseCountingThousand"/>
      <w:pStyle w:val="250"/>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4">
    <w:nsid w:val="242BA989"/>
    <w:multiLevelType w:val="singleLevel"/>
    <w:tmpl w:val="242BA989"/>
    <w:lvl w:ilvl="0" w:tentative="0">
      <w:start w:val="2"/>
      <w:numFmt w:val="chineseCounting"/>
      <w:suff w:val="nothing"/>
      <w:lvlText w:val="（%1）"/>
      <w:lvlJc w:val="left"/>
      <w:rPr>
        <w:rFonts w:hint="eastAsia"/>
      </w:rPr>
    </w:lvl>
  </w:abstractNum>
  <w:abstractNum w:abstractNumId="15">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lvl>
    <w:lvl w:ilvl="3" w:tentative="0">
      <w:start w:val="0"/>
      <w:numFmt w:val="none"/>
      <w:lvlText w:val=""/>
      <w:lvlJc w:val="left"/>
      <w:pPr>
        <w:tabs>
          <w:tab w:val="left" w:pos="360"/>
        </w:tabs>
      </w:pPr>
    </w:lvl>
    <w:lvl w:ilvl="4" w:tentative="0">
      <w:start w:val="0"/>
      <w:numFmt w:val="decimal"/>
      <w:pStyle w:val="196"/>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num w:numId="1">
    <w:abstractNumId w:val="10"/>
  </w:num>
  <w:num w:numId="2">
    <w:abstractNumId w:val="11"/>
  </w:num>
  <w:num w:numId="3">
    <w:abstractNumId w:val="12"/>
  </w:num>
  <w:num w:numId="4">
    <w:abstractNumId w:val="6"/>
  </w:num>
  <w:num w:numId="5">
    <w:abstractNumId w:val="3"/>
  </w:num>
  <w:num w:numId="6">
    <w:abstractNumId w:val="7"/>
  </w:num>
  <w:num w:numId="7">
    <w:abstractNumId w:val="2"/>
  </w:num>
  <w:num w:numId="8">
    <w:abstractNumId w:val="4"/>
  </w:num>
  <w:num w:numId="9">
    <w:abstractNumId w:val="15"/>
  </w:num>
  <w:num w:numId="10">
    <w:abstractNumId w:val="8"/>
  </w:num>
  <w:num w:numId="11">
    <w:abstractNumId w:val="9"/>
  </w:num>
  <w:num w:numId="12">
    <w:abstractNumId w:val="5"/>
  </w:num>
  <w:num w:numId="13">
    <w:abstractNumId w:val="13"/>
  </w:num>
  <w:num w:numId="14">
    <w:abstractNumId w:val="14"/>
  </w:num>
  <w:num w:numId="15">
    <w:abstractNumId w:val="1"/>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ZjNmY0OGE0YmVmZDg3MDZmNDgzZDRmMjFlMDkzY2EifQ=="/>
  </w:docVars>
  <w:rsids>
    <w:rsidRoot w:val="00172A27"/>
    <w:rsid w:val="00003626"/>
    <w:rsid w:val="00003672"/>
    <w:rsid w:val="000040DE"/>
    <w:rsid w:val="00005F84"/>
    <w:rsid w:val="000074B1"/>
    <w:rsid w:val="000075E8"/>
    <w:rsid w:val="00010E90"/>
    <w:rsid w:val="00011B4B"/>
    <w:rsid w:val="00016273"/>
    <w:rsid w:val="00016B79"/>
    <w:rsid w:val="00016C0C"/>
    <w:rsid w:val="00017816"/>
    <w:rsid w:val="000207DA"/>
    <w:rsid w:val="00026521"/>
    <w:rsid w:val="000276C2"/>
    <w:rsid w:val="00027C40"/>
    <w:rsid w:val="0003258D"/>
    <w:rsid w:val="0003632F"/>
    <w:rsid w:val="00036348"/>
    <w:rsid w:val="000372E9"/>
    <w:rsid w:val="0004739C"/>
    <w:rsid w:val="0005298B"/>
    <w:rsid w:val="00052BB5"/>
    <w:rsid w:val="0005398D"/>
    <w:rsid w:val="0005417C"/>
    <w:rsid w:val="00056D3D"/>
    <w:rsid w:val="000576E1"/>
    <w:rsid w:val="00061E4A"/>
    <w:rsid w:val="00063981"/>
    <w:rsid w:val="00066B5A"/>
    <w:rsid w:val="00067275"/>
    <w:rsid w:val="00067704"/>
    <w:rsid w:val="00070F05"/>
    <w:rsid w:val="00072ED6"/>
    <w:rsid w:val="000745D7"/>
    <w:rsid w:val="00075D20"/>
    <w:rsid w:val="00076322"/>
    <w:rsid w:val="000820FF"/>
    <w:rsid w:val="000834C1"/>
    <w:rsid w:val="00083A03"/>
    <w:rsid w:val="00084999"/>
    <w:rsid w:val="00090C5A"/>
    <w:rsid w:val="00091B1C"/>
    <w:rsid w:val="00091D22"/>
    <w:rsid w:val="0009304D"/>
    <w:rsid w:val="000A164E"/>
    <w:rsid w:val="000A3057"/>
    <w:rsid w:val="000A7112"/>
    <w:rsid w:val="000B42F4"/>
    <w:rsid w:val="000B46D1"/>
    <w:rsid w:val="000B6731"/>
    <w:rsid w:val="000B7377"/>
    <w:rsid w:val="000B7F54"/>
    <w:rsid w:val="000C37C8"/>
    <w:rsid w:val="000C6553"/>
    <w:rsid w:val="000C65C8"/>
    <w:rsid w:val="000C6D7A"/>
    <w:rsid w:val="000C6D89"/>
    <w:rsid w:val="000D1A63"/>
    <w:rsid w:val="000D7358"/>
    <w:rsid w:val="000D787D"/>
    <w:rsid w:val="000E0061"/>
    <w:rsid w:val="000E01C9"/>
    <w:rsid w:val="000E0DD7"/>
    <w:rsid w:val="000E3259"/>
    <w:rsid w:val="000E5799"/>
    <w:rsid w:val="000F1AEC"/>
    <w:rsid w:val="000F7DBF"/>
    <w:rsid w:val="0010014A"/>
    <w:rsid w:val="00100639"/>
    <w:rsid w:val="00105638"/>
    <w:rsid w:val="00107162"/>
    <w:rsid w:val="00111729"/>
    <w:rsid w:val="0011315B"/>
    <w:rsid w:val="00115337"/>
    <w:rsid w:val="00116856"/>
    <w:rsid w:val="00116FBF"/>
    <w:rsid w:val="0011780F"/>
    <w:rsid w:val="00120259"/>
    <w:rsid w:val="00121E78"/>
    <w:rsid w:val="00122009"/>
    <w:rsid w:val="00122F9D"/>
    <w:rsid w:val="001266BF"/>
    <w:rsid w:val="0013018A"/>
    <w:rsid w:val="00130513"/>
    <w:rsid w:val="00132A86"/>
    <w:rsid w:val="00132DC3"/>
    <w:rsid w:val="00133D16"/>
    <w:rsid w:val="00133E15"/>
    <w:rsid w:val="00134037"/>
    <w:rsid w:val="00134E3D"/>
    <w:rsid w:val="001351C4"/>
    <w:rsid w:val="00142356"/>
    <w:rsid w:val="00144305"/>
    <w:rsid w:val="00147FB4"/>
    <w:rsid w:val="0015011C"/>
    <w:rsid w:val="00150429"/>
    <w:rsid w:val="00152B00"/>
    <w:rsid w:val="00154A1E"/>
    <w:rsid w:val="00157DBF"/>
    <w:rsid w:val="00164202"/>
    <w:rsid w:val="00164ACC"/>
    <w:rsid w:val="001673BF"/>
    <w:rsid w:val="00171E05"/>
    <w:rsid w:val="00172A27"/>
    <w:rsid w:val="001738A2"/>
    <w:rsid w:val="001757CE"/>
    <w:rsid w:val="00180ACB"/>
    <w:rsid w:val="00183B60"/>
    <w:rsid w:val="00183F9B"/>
    <w:rsid w:val="00186623"/>
    <w:rsid w:val="001879FD"/>
    <w:rsid w:val="00190C8E"/>
    <w:rsid w:val="00194CF2"/>
    <w:rsid w:val="001A6DCC"/>
    <w:rsid w:val="001B16EE"/>
    <w:rsid w:val="001B25AF"/>
    <w:rsid w:val="001B3DBD"/>
    <w:rsid w:val="001B4377"/>
    <w:rsid w:val="001B666A"/>
    <w:rsid w:val="001C50F0"/>
    <w:rsid w:val="001C7054"/>
    <w:rsid w:val="001C7351"/>
    <w:rsid w:val="001D0B28"/>
    <w:rsid w:val="001D2321"/>
    <w:rsid w:val="001D2DCD"/>
    <w:rsid w:val="001D494B"/>
    <w:rsid w:val="001D4F36"/>
    <w:rsid w:val="001D5055"/>
    <w:rsid w:val="001D630C"/>
    <w:rsid w:val="001E1304"/>
    <w:rsid w:val="001E201B"/>
    <w:rsid w:val="001E2873"/>
    <w:rsid w:val="001E5CAC"/>
    <w:rsid w:val="001E6841"/>
    <w:rsid w:val="001E70DC"/>
    <w:rsid w:val="001E725F"/>
    <w:rsid w:val="001F1AF7"/>
    <w:rsid w:val="001F4964"/>
    <w:rsid w:val="001F7063"/>
    <w:rsid w:val="00202B04"/>
    <w:rsid w:val="00204936"/>
    <w:rsid w:val="002051CF"/>
    <w:rsid w:val="00207C32"/>
    <w:rsid w:val="002100EE"/>
    <w:rsid w:val="00210E74"/>
    <w:rsid w:val="00216A93"/>
    <w:rsid w:val="0021704D"/>
    <w:rsid w:val="0021749D"/>
    <w:rsid w:val="00222097"/>
    <w:rsid w:val="00224BA8"/>
    <w:rsid w:val="002259EB"/>
    <w:rsid w:val="00227202"/>
    <w:rsid w:val="00227377"/>
    <w:rsid w:val="00227851"/>
    <w:rsid w:val="002348E0"/>
    <w:rsid w:val="00234984"/>
    <w:rsid w:val="002351C5"/>
    <w:rsid w:val="0023753B"/>
    <w:rsid w:val="00240BD3"/>
    <w:rsid w:val="002426DA"/>
    <w:rsid w:val="00242AB7"/>
    <w:rsid w:val="00244225"/>
    <w:rsid w:val="00252F55"/>
    <w:rsid w:val="002537A8"/>
    <w:rsid w:val="00253A6B"/>
    <w:rsid w:val="00253E8A"/>
    <w:rsid w:val="00255F7F"/>
    <w:rsid w:val="002575D8"/>
    <w:rsid w:val="002608DC"/>
    <w:rsid w:val="00261CE4"/>
    <w:rsid w:val="0026418D"/>
    <w:rsid w:val="002643C1"/>
    <w:rsid w:val="00265203"/>
    <w:rsid w:val="0026652A"/>
    <w:rsid w:val="0027199E"/>
    <w:rsid w:val="00271D47"/>
    <w:rsid w:val="002721EA"/>
    <w:rsid w:val="0027413A"/>
    <w:rsid w:val="00280E8A"/>
    <w:rsid w:val="00283084"/>
    <w:rsid w:val="00285164"/>
    <w:rsid w:val="00290F05"/>
    <w:rsid w:val="00292821"/>
    <w:rsid w:val="00294BEC"/>
    <w:rsid w:val="00296713"/>
    <w:rsid w:val="00297B53"/>
    <w:rsid w:val="002A090F"/>
    <w:rsid w:val="002A25E7"/>
    <w:rsid w:val="002A4956"/>
    <w:rsid w:val="002A6710"/>
    <w:rsid w:val="002B51B5"/>
    <w:rsid w:val="002B578B"/>
    <w:rsid w:val="002B7904"/>
    <w:rsid w:val="002C2507"/>
    <w:rsid w:val="002C2E6E"/>
    <w:rsid w:val="002C3623"/>
    <w:rsid w:val="002C3ACC"/>
    <w:rsid w:val="002C56F2"/>
    <w:rsid w:val="002C6C41"/>
    <w:rsid w:val="002C75D0"/>
    <w:rsid w:val="002C7927"/>
    <w:rsid w:val="002D269B"/>
    <w:rsid w:val="002D5F4A"/>
    <w:rsid w:val="002D7725"/>
    <w:rsid w:val="002E70E8"/>
    <w:rsid w:val="002F0071"/>
    <w:rsid w:val="002F0ED3"/>
    <w:rsid w:val="002F303E"/>
    <w:rsid w:val="002F3DE3"/>
    <w:rsid w:val="002F632E"/>
    <w:rsid w:val="002F724C"/>
    <w:rsid w:val="003010D1"/>
    <w:rsid w:val="003021BC"/>
    <w:rsid w:val="0030415A"/>
    <w:rsid w:val="003059F0"/>
    <w:rsid w:val="00305E18"/>
    <w:rsid w:val="00310AF9"/>
    <w:rsid w:val="0031236A"/>
    <w:rsid w:val="00314220"/>
    <w:rsid w:val="0031465E"/>
    <w:rsid w:val="00314C0B"/>
    <w:rsid w:val="00315742"/>
    <w:rsid w:val="00316249"/>
    <w:rsid w:val="003163B3"/>
    <w:rsid w:val="00320734"/>
    <w:rsid w:val="00322362"/>
    <w:rsid w:val="00322A7A"/>
    <w:rsid w:val="00325E62"/>
    <w:rsid w:val="00326C5B"/>
    <w:rsid w:val="003403C5"/>
    <w:rsid w:val="00341DEB"/>
    <w:rsid w:val="00346A3D"/>
    <w:rsid w:val="00350C20"/>
    <w:rsid w:val="00351616"/>
    <w:rsid w:val="0035412A"/>
    <w:rsid w:val="003548FA"/>
    <w:rsid w:val="00355A74"/>
    <w:rsid w:val="00355FE3"/>
    <w:rsid w:val="00361427"/>
    <w:rsid w:val="0036458B"/>
    <w:rsid w:val="0036548C"/>
    <w:rsid w:val="00371D2F"/>
    <w:rsid w:val="00373122"/>
    <w:rsid w:val="003733A4"/>
    <w:rsid w:val="00376FFC"/>
    <w:rsid w:val="0038033A"/>
    <w:rsid w:val="003816ED"/>
    <w:rsid w:val="003828AB"/>
    <w:rsid w:val="003828DA"/>
    <w:rsid w:val="003835DB"/>
    <w:rsid w:val="00384161"/>
    <w:rsid w:val="00386FB1"/>
    <w:rsid w:val="00387610"/>
    <w:rsid w:val="003934A6"/>
    <w:rsid w:val="00395C2F"/>
    <w:rsid w:val="00396304"/>
    <w:rsid w:val="003973D3"/>
    <w:rsid w:val="00397F89"/>
    <w:rsid w:val="003A0892"/>
    <w:rsid w:val="003A449E"/>
    <w:rsid w:val="003A5701"/>
    <w:rsid w:val="003A71F3"/>
    <w:rsid w:val="003A7A91"/>
    <w:rsid w:val="003B19F5"/>
    <w:rsid w:val="003B787B"/>
    <w:rsid w:val="003C0734"/>
    <w:rsid w:val="003D0E0A"/>
    <w:rsid w:val="003D1C64"/>
    <w:rsid w:val="003D3684"/>
    <w:rsid w:val="003D3B22"/>
    <w:rsid w:val="003D4380"/>
    <w:rsid w:val="003D66F3"/>
    <w:rsid w:val="003D7B3D"/>
    <w:rsid w:val="003E1D18"/>
    <w:rsid w:val="003E2F53"/>
    <w:rsid w:val="003E30AE"/>
    <w:rsid w:val="003E5DE4"/>
    <w:rsid w:val="003F626F"/>
    <w:rsid w:val="00401C02"/>
    <w:rsid w:val="00402B32"/>
    <w:rsid w:val="004061B4"/>
    <w:rsid w:val="00407A1A"/>
    <w:rsid w:val="00407B9C"/>
    <w:rsid w:val="00410C93"/>
    <w:rsid w:val="00411B4A"/>
    <w:rsid w:val="004134DD"/>
    <w:rsid w:val="0041477F"/>
    <w:rsid w:val="00415A50"/>
    <w:rsid w:val="00417E99"/>
    <w:rsid w:val="00421AF3"/>
    <w:rsid w:val="004227C5"/>
    <w:rsid w:val="00423088"/>
    <w:rsid w:val="004326E4"/>
    <w:rsid w:val="00432B1D"/>
    <w:rsid w:val="00433249"/>
    <w:rsid w:val="00435C5E"/>
    <w:rsid w:val="00442061"/>
    <w:rsid w:val="00443B7E"/>
    <w:rsid w:val="0044758D"/>
    <w:rsid w:val="00447EBD"/>
    <w:rsid w:val="0045120D"/>
    <w:rsid w:val="00453B8F"/>
    <w:rsid w:val="00460B42"/>
    <w:rsid w:val="004618C1"/>
    <w:rsid w:val="00462878"/>
    <w:rsid w:val="00465B7A"/>
    <w:rsid w:val="00470232"/>
    <w:rsid w:val="00472AA2"/>
    <w:rsid w:val="00473B39"/>
    <w:rsid w:val="00474F9B"/>
    <w:rsid w:val="004774DA"/>
    <w:rsid w:val="004818B5"/>
    <w:rsid w:val="00494491"/>
    <w:rsid w:val="004953EC"/>
    <w:rsid w:val="004A0D29"/>
    <w:rsid w:val="004A0DE1"/>
    <w:rsid w:val="004A2410"/>
    <w:rsid w:val="004A27AC"/>
    <w:rsid w:val="004A3995"/>
    <w:rsid w:val="004A7BA2"/>
    <w:rsid w:val="004B2216"/>
    <w:rsid w:val="004B2C62"/>
    <w:rsid w:val="004B7322"/>
    <w:rsid w:val="004C1DD0"/>
    <w:rsid w:val="004C4D05"/>
    <w:rsid w:val="004C64E4"/>
    <w:rsid w:val="004D1B31"/>
    <w:rsid w:val="004D2334"/>
    <w:rsid w:val="004D26C1"/>
    <w:rsid w:val="004D3ED5"/>
    <w:rsid w:val="004D43AC"/>
    <w:rsid w:val="004D4C7A"/>
    <w:rsid w:val="004E156F"/>
    <w:rsid w:val="004E2F56"/>
    <w:rsid w:val="004E55DB"/>
    <w:rsid w:val="004E67C6"/>
    <w:rsid w:val="004F294F"/>
    <w:rsid w:val="004F7C44"/>
    <w:rsid w:val="00501E63"/>
    <w:rsid w:val="00502B2F"/>
    <w:rsid w:val="00507C97"/>
    <w:rsid w:val="00512D00"/>
    <w:rsid w:val="00514179"/>
    <w:rsid w:val="00514B0C"/>
    <w:rsid w:val="00516123"/>
    <w:rsid w:val="00535D37"/>
    <w:rsid w:val="0053630F"/>
    <w:rsid w:val="00536370"/>
    <w:rsid w:val="00540464"/>
    <w:rsid w:val="00544BEA"/>
    <w:rsid w:val="005460D5"/>
    <w:rsid w:val="005503B0"/>
    <w:rsid w:val="00553CF0"/>
    <w:rsid w:val="005624F3"/>
    <w:rsid w:val="00565750"/>
    <w:rsid w:val="00566A85"/>
    <w:rsid w:val="00570AB1"/>
    <w:rsid w:val="005717C2"/>
    <w:rsid w:val="00573AE3"/>
    <w:rsid w:val="00573B55"/>
    <w:rsid w:val="00573EA8"/>
    <w:rsid w:val="0058355F"/>
    <w:rsid w:val="00584701"/>
    <w:rsid w:val="00585F00"/>
    <w:rsid w:val="005902D9"/>
    <w:rsid w:val="00591E34"/>
    <w:rsid w:val="005954E2"/>
    <w:rsid w:val="00596AB7"/>
    <w:rsid w:val="005A16EC"/>
    <w:rsid w:val="005A1D76"/>
    <w:rsid w:val="005A1EA7"/>
    <w:rsid w:val="005A5F58"/>
    <w:rsid w:val="005B0724"/>
    <w:rsid w:val="005B1E46"/>
    <w:rsid w:val="005B7E66"/>
    <w:rsid w:val="005C0587"/>
    <w:rsid w:val="005C3F4B"/>
    <w:rsid w:val="005C42AC"/>
    <w:rsid w:val="005C4F84"/>
    <w:rsid w:val="005D37D0"/>
    <w:rsid w:val="005D636E"/>
    <w:rsid w:val="005D703E"/>
    <w:rsid w:val="005E5525"/>
    <w:rsid w:val="005E73BA"/>
    <w:rsid w:val="005F1360"/>
    <w:rsid w:val="005F3C63"/>
    <w:rsid w:val="005F7390"/>
    <w:rsid w:val="0060078B"/>
    <w:rsid w:val="00601DEA"/>
    <w:rsid w:val="00602911"/>
    <w:rsid w:val="006055C2"/>
    <w:rsid w:val="00611E32"/>
    <w:rsid w:val="00613410"/>
    <w:rsid w:val="00617664"/>
    <w:rsid w:val="00617986"/>
    <w:rsid w:val="006212A6"/>
    <w:rsid w:val="00621ADA"/>
    <w:rsid w:val="00621C82"/>
    <w:rsid w:val="006238EF"/>
    <w:rsid w:val="00624E6D"/>
    <w:rsid w:val="00627729"/>
    <w:rsid w:val="00627F21"/>
    <w:rsid w:val="0063458A"/>
    <w:rsid w:val="006376A5"/>
    <w:rsid w:val="00637716"/>
    <w:rsid w:val="0064583B"/>
    <w:rsid w:val="00647F2D"/>
    <w:rsid w:val="00651127"/>
    <w:rsid w:val="0065190C"/>
    <w:rsid w:val="00651BB7"/>
    <w:rsid w:val="00651E63"/>
    <w:rsid w:val="0065370C"/>
    <w:rsid w:val="00653CA1"/>
    <w:rsid w:val="00654A48"/>
    <w:rsid w:val="00654A85"/>
    <w:rsid w:val="0065651B"/>
    <w:rsid w:val="00664607"/>
    <w:rsid w:val="00670089"/>
    <w:rsid w:val="00680AE4"/>
    <w:rsid w:val="00682205"/>
    <w:rsid w:val="00684E51"/>
    <w:rsid w:val="00686DBD"/>
    <w:rsid w:val="0068726B"/>
    <w:rsid w:val="00687CEE"/>
    <w:rsid w:val="00696C07"/>
    <w:rsid w:val="006A100B"/>
    <w:rsid w:val="006A143A"/>
    <w:rsid w:val="006A1805"/>
    <w:rsid w:val="006A3285"/>
    <w:rsid w:val="006B0567"/>
    <w:rsid w:val="006B43E0"/>
    <w:rsid w:val="006B5FA2"/>
    <w:rsid w:val="006B72DE"/>
    <w:rsid w:val="006B763A"/>
    <w:rsid w:val="006C32C0"/>
    <w:rsid w:val="006C5FC1"/>
    <w:rsid w:val="006C7587"/>
    <w:rsid w:val="006D02A7"/>
    <w:rsid w:val="006D0407"/>
    <w:rsid w:val="006D1572"/>
    <w:rsid w:val="006D26F3"/>
    <w:rsid w:val="006D44E1"/>
    <w:rsid w:val="006D4899"/>
    <w:rsid w:val="006D5D12"/>
    <w:rsid w:val="006E158D"/>
    <w:rsid w:val="006E21FA"/>
    <w:rsid w:val="006E477D"/>
    <w:rsid w:val="006E4E12"/>
    <w:rsid w:val="006E5BFD"/>
    <w:rsid w:val="006E6D5F"/>
    <w:rsid w:val="006F0FB7"/>
    <w:rsid w:val="006F43A4"/>
    <w:rsid w:val="006F56BC"/>
    <w:rsid w:val="006F5925"/>
    <w:rsid w:val="00701D7F"/>
    <w:rsid w:val="00702166"/>
    <w:rsid w:val="00704569"/>
    <w:rsid w:val="00704E5D"/>
    <w:rsid w:val="00705739"/>
    <w:rsid w:val="00705C94"/>
    <w:rsid w:val="00707482"/>
    <w:rsid w:val="00710AE5"/>
    <w:rsid w:val="00714BF1"/>
    <w:rsid w:val="00715BCB"/>
    <w:rsid w:val="00715EFF"/>
    <w:rsid w:val="00715FB5"/>
    <w:rsid w:val="007171A6"/>
    <w:rsid w:val="0071799D"/>
    <w:rsid w:val="00726088"/>
    <w:rsid w:val="0072684E"/>
    <w:rsid w:val="00730B6A"/>
    <w:rsid w:val="0073172B"/>
    <w:rsid w:val="00736D88"/>
    <w:rsid w:val="00736DD2"/>
    <w:rsid w:val="00740EC7"/>
    <w:rsid w:val="0074514E"/>
    <w:rsid w:val="0074681C"/>
    <w:rsid w:val="00746EC2"/>
    <w:rsid w:val="00757E02"/>
    <w:rsid w:val="0077305F"/>
    <w:rsid w:val="00786134"/>
    <w:rsid w:val="00787FCA"/>
    <w:rsid w:val="00790B21"/>
    <w:rsid w:val="00794382"/>
    <w:rsid w:val="007959AC"/>
    <w:rsid w:val="007A0CDD"/>
    <w:rsid w:val="007A20E0"/>
    <w:rsid w:val="007B2204"/>
    <w:rsid w:val="007B4B60"/>
    <w:rsid w:val="007B6BEB"/>
    <w:rsid w:val="007C17F1"/>
    <w:rsid w:val="007C4014"/>
    <w:rsid w:val="007C62A7"/>
    <w:rsid w:val="007C6B0F"/>
    <w:rsid w:val="007D132C"/>
    <w:rsid w:val="007D47A4"/>
    <w:rsid w:val="007D5365"/>
    <w:rsid w:val="007D763D"/>
    <w:rsid w:val="007D7A44"/>
    <w:rsid w:val="007D7E65"/>
    <w:rsid w:val="007E19E0"/>
    <w:rsid w:val="007E2EAF"/>
    <w:rsid w:val="007E78B4"/>
    <w:rsid w:val="007F411F"/>
    <w:rsid w:val="008041D4"/>
    <w:rsid w:val="0081156A"/>
    <w:rsid w:val="00812C9B"/>
    <w:rsid w:val="00813391"/>
    <w:rsid w:val="00825D43"/>
    <w:rsid w:val="00827398"/>
    <w:rsid w:val="00830FAD"/>
    <w:rsid w:val="00834ABA"/>
    <w:rsid w:val="00842974"/>
    <w:rsid w:val="00842BB3"/>
    <w:rsid w:val="00842F87"/>
    <w:rsid w:val="008517D1"/>
    <w:rsid w:val="008521A5"/>
    <w:rsid w:val="0085550A"/>
    <w:rsid w:val="0086008B"/>
    <w:rsid w:val="008616EF"/>
    <w:rsid w:val="00862EF1"/>
    <w:rsid w:val="00863C25"/>
    <w:rsid w:val="00863CCF"/>
    <w:rsid w:val="008641B7"/>
    <w:rsid w:val="0086422A"/>
    <w:rsid w:val="00864DC1"/>
    <w:rsid w:val="00866A28"/>
    <w:rsid w:val="008705BC"/>
    <w:rsid w:val="0087167F"/>
    <w:rsid w:val="00875A42"/>
    <w:rsid w:val="008904A8"/>
    <w:rsid w:val="00891D94"/>
    <w:rsid w:val="00895C23"/>
    <w:rsid w:val="00897489"/>
    <w:rsid w:val="008A19AF"/>
    <w:rsid w:val="008A20FB"/>
    <w:rsid w:val="008A34D7"/>
    <w:rsid w:val="008A77DF"/>
    <w:rsid w:val="008B3EE4"/>
    <w:rsid w:val="008C2CDC"/>
    <w:rsid w:val="008C3A07"/>
    <w:rsid w:val="008C4C84"/>
    <w:rsid w:val="008C510F"/>
    <w:rsid w:val="008C7C27"/>
    <w:rsid w:val="008D067F"/>
    <w:rsid w:val="008D599A"/>
    <w:rsid w:val="008E510A"/>
    <w:rsid w:val="008E66B8"/>
    <w:rsid w:val="008E7F09"/>
    <w:rsid w:val="008F0A2E"/>
    <w:rsid w:val="008F1988"/>
    <w:rsid w:val="008F5CE3"/>
    <w:rsid w:val="008F6252"/>
    <w:rsid w:val="008F7095"/>
    <w:rsid w:val="009023F3"/>
    <w:rsid w:val="0090383C"/>
    <w:rsid w:val="00910AE5"/>
    <w:rsid w:val="00912132"/>
    <w:rsid w:val="00914E7A"/>
    <w:rsid w:val="00921161"/>
    <w:rsid w:val="00922FAD"/>
    <w:rsid w:val="00923FFD"/>
    <w:rsid w:val="00924930"/>
    <w:rsid w:val="00924F0A"/>
    <w:rsid w:val="00926157"/>
    <w:rsid w:val="0092708B"/>
    <w:rsid w:val="0093049D"/>
    <w:rsid w:val="00937713"/>
    <w:rsid w:val="009460FF"/>
    <w:rsid w:val="0094759E"/>
    <w:rsid w:val="00947BE4"/>
    <w:rsid w:val="00950969"/>
    <w:rsid w:val="0095455E"/>
    <w:rsid w:val="0095547F"/>
    <w:rsid w:val="009614A0"/>
    <w:rsid w:val="00962BF1"/>
    <w:rsid w:val="00966820"/>
    <w:rsid w:val="00970E26"/>
    <w:rsid w:val="00971E57"/>
    <w:rsid w:val="009723CF"/>
    <w:rsid w:val="0097652A"/>
    <w:rsid w:val="00980037"/>
    <w:rsid w:val="00983B43"/>
    <w:rsid w:val="0098619D"/>
    <w:rsid w:val="009916B7"/>
    <w:rsid w:val="00991B37"/>
    <w:rsid w:val="00997D03"/>
    <w:rsid w:val="009A000A"/>
    <w:rsid w:val="009A05AD"/>
    <w:rsid w:val="009A140C"/>
    <w:rsid w:val="009A270D"/>
    <w:rsid w:val="009A54D7"/>
    <w:rsid w:val="009A6496"/>
    <w:rsid w:val="009B2DE9"/>
    <w:rsid w:val="009B69FB"/>
    <w:rsid w:val="009C12CA"/>
    <w:rsid w:val="009C149E"/>
    <w:rsid w:val="009C17F8"/>
    <w:rsid w:val="009C1C14"/>
    <w:rsid w:val="009C3034"/>
    <w:rsid w:val="009C57D3"/>
    <w:rsid w:val="009C69FB"/>
    <w:rsid w:val="009C7522"/>
    <w:rsid w:val="009D0FDD"/>
    <w:rsid w:val="009D3162"/>
    <w:rsid w:val="009D3181"/>
    <w:rsid w:val="009D586B"/>
    <w:rsid w:val="009D70FB"/>
    <w:rsid w:val="009E1803"/>
    <w:rsid w:val="009E1C44"/>
    <w:rsid w:val="009E4A4C"/>
    <w:rsid w:val="009E5F18"/>
    <w:rsid w:val="009E6D82"/>
    <w:rsid w:val="009E717E"/>
    <w:rsid w:val="009E737D"/>
    <w:rsid w:val="009F0F6A"/>
    <w:rsid w:val="009F5F20"/>
    <w:rsid w:val="009F6F0C"/>
    <w:rsid w:val="00A03977"/>
    <w:rsid w:val="00A10C6A"/>
    <w:rsid w:val="00A12A3A"/>
    <w:rsid w:val="00A13D2D"/>
    <w:rsid w:val="00A13E12"/>
    <w:rsid w:val="00A1417E"/>
    <w:rsid w:val="00A15281"/>
    <w:rsid w:val="00A22646"/>
    <w:rsid w:val="00A230F5"/>
    <w:rsid w:val="00A26FF7"/>
    <w:rsid w:val="00A30174"/>
    <w:rsid w:val="00A30230"/>
    <w:rsid w:val="00A31363"/>
    <w:rsid w:val="00A37A20"/>
    <w:rsid w:val="00A4348E"/>
    <w:rsid w:val="00A445DC"/>
    <w:rsid w:val="00A44BEA"/>
    <w:rsid w:val="00A50CC8"/>
    <w:rsid w:val="00A51253"/>
    <w:rsid w:val="00A52F5E"/>
    <w:rsid w:val="00A55B14"/>
    <w:rsid w:val="00A569E8"/>
    <w:rsid w:val="00A57FAF"/>
    <w:rsid w:val="00A601C4"/>
    <w:rsid w:val="00A62C1D"/>
    <w:rsid w:val="00A711C6"/>
    <w:rsid w:val="00A715DC"/>
    <w:rsid w:val="00A73ED0"/>
    <w:rsid w:val="00A76720"/>
    <w:rsid w:val="00A831ED"/>
    <w:rsid w:val="00A839D5"/>
    <w:rsid w:val="00A84863"/>
    <w:rsid w:val="00A86A72"/>
    <w:rsid w:val="00A9064A"/>
    <w:rsid w:val="00A94259"/>
    <w:rsid w:val="00A95D95"/>
    <w:rsid w:val="00A977EC"/>
    <w:rsid w:val="00AA1320"/>
    <w:rsid w:val="00AA1809"/>
    <w:rsid w:val="00AA2851"/>
    <w:rsid w:val="00AA3FD1"/>
    <w:rsid w:val="00AA52DE"/>
    <w:rsid w:val="00AA61AF"/>
    <w:rsid w:val="00AB11B3"/>
    <w:rsid w:val="00AB35AC"/>
    <w:rsid w:val="00AB5C37"/>
    <w:rsid w:val="00AB5ED3"/>
    <w:rsid w:val="00AB6B0C"/>
    <w:rsid w:val="00AB70CD"/>
    <w:rsid w:val="00AB763B"/>
    <w:rsid w:val="00AC0153"/>
    <w:rsid w:val="00AC4898"/>
    <w:rsid w:val="00AC48B3"/>
    <w:rsid w:val="00AC7AC9"/>
    <w:rsid w:val="00AD387D"/>
    <w:rsid w:val="00AD7A01"/>
    <w:rsid w:val="00AE1920"/>
    <w:rsid w:val="00AF01B3"/>
    <w:rsid w:val="00AF0F13"/>
    <w:rsid w:val="00AF1E76"/>
    <w:rsid w:val="00AF7992"/>
    <w:rsid w:val="00B00AB3"/>
    <w:rsid w:val="00B100B0"/>
    <w:rsid w:val="00B11266"/>
    <w:rsid w:val="00B12F22"/>
    <w:rsid w:val="00B14C52"/>
    <w:rsid w:val="00B1648A"/>
    <w:rsid w:val="00B200AA"/>
    <w:rsid w:val="00B2010B"/>
    <w:rsid w:val="00B22A4D"/>
    <w:rsid w:val="00B24669"/>
    <w:rsid w:val="00B2488E"/>
    <w:rsid w:val="00B25EB3"/>
    <w:rsid w:val="00B30F32"/>
    <w:rsid w:val="00B310AA"/>
    <w:rsid w:val="00B35AD9"/>
    <w:rsid w:val="00B40B6C"/>
    <w:rsid w:val="00B414F1"/>
    <w:rsid w:val="00B478C3"/>
    <w:rsid w:val="00B504BC"/>
    <w:rsid w:val="00B52715"/>
    <w:rsid w:val="00B55E04"/>
    <w:rsid w:val="00B5720F"/>
    <w:rsid w:val="00B60B09"/>
    <w:rsid w:val="00B60EF6"/>
    <w:rsid w:val="00B61348"/>
    <w:rsid w:val="00B6263F"/>
    <w:rsid w:val="00B65DA9"/>
    <w:rsid w:val="00B67114"/>
    <w:rsid w:val="00B7521D"/>
    <w:rsid w:val="00B75449"/>
    <w:rsid w:val="00B7754B"/>
    <w:rsid w:val="00B81284"/>
    <w:rsid w:val="00B8134B"/>
    <w:rsid w:val="00B81DB1"/>
    <w:rsid w:val="00B878A8"/>
    <w:rsid w:val="00B97CB5"/>
    <w:rsid w:val="00BA14A1"/>
    <w:rsid w:val="00BA29D8"/>
    <w:rsid w:val="00BA527C"/>
    <w:rsid w:val="00BA7F6B"/>
    <w:rsid w:val="00BB17AE"/>
    <w:rsid w:val="00BB57DB"/>
    <w:rsid w:val="00BB6E44"/>
    <w:rsid w:val="00BB7494"/>
    <w:rsid w:val="00BC0206"/>
    <w:rsid w:val="00BC2390"/>
    <w:rsid w:val="00BC775D"/>
    <w:rsid w:val="00BD5A75"/>
    <w:rsid w:val="00BD6780"/>
    <w:rsid w:val="00BE07A9"/>
    <w:rsid w:val="00BE1C12"/>
    <w:rsid w:val="00BE2E36"/>
    <w:rsid w:val="00BE4D8F"/>
    <w:rsid w:val="00BF2141"/>
    <w:rsid w:val="00BF46A7"/>
    <w:rsid w:val="00BF5230"/>
    <w:rsid w:val="00C00289"/>
    <w:rsid w:val="00C0676C"/>
    <w:rsid w:val="00C1090C"/>
    <w:rsid w:val="00C229E8"/>
    <w:rsid w:val="00C240C8"/>
    <w:rsid w:val="00C26513"/>
    <w:rsid w:val="00C328C9"/>
    <w:rsid w:val="00C3366E"/>
    <w:rsid w:val="00C35BA8"/>
    <w:rsid w:val="00C37F72"/>
    <w:rsid w:val="00C41DFE"/>
    <w:rsid w:val="00C420C1"/>
    <w:rsid w:val="00C43FEE"/>
    <w:rsid w:val="00C4414C"/>
    <w:rsid w:val="00C44772"/>
    <w:rsid w:val="00C45963"/>
    <w:rsid w:val="00C472B8"/>
    <w:rsid w:val="00C529FD"/>
    <w:rsid w:val="00C53124"/>
    <w:rsid w:val="00C53AEE"/>
    <w:rsid w:val="00C53B2E"/>
    <w:rsid w:val="00C55915"/>
    <w:rsid w:val="00C56961"/>
    <w:rsid w:val="00C573AA"/>
    <w:rsid w:val="00C57FD0"/>
    <w:rsid w:val="00C6160A"/>
    <w:rsid w:val="00C626B9"/>
    <w:rsid w:val="00C65711"/>
    <w:rsid w:val="00C76ECD"/>
    <w:rsid w:val="00C807ED"/>
    <w:rsid w:val="00C80FB2"/>
    <w:rsid w:val="00C82883"/>
    <w:rsid w:val="00C82DE1"/>
    <w:rsid w:val="00C84A3C"/>
    <w:rsid w:val="00C84E04"/>
    <w:rsid w:val="00C87582"/>
    <w:rsid w:val="00C87D18"/>
    <w:rsid w:val="00C910BE"/>
    <w:rsid w:val="00C91EB8"/>
    <w:rsid w:val="00C922BE"/>
    <w:rsid w:val="00C93D9D"/>
    <w:rsid w:val="00C97722"/>
    <w:rsid w:val="00CA1C37"/>
    <w:rsid w:val="00CA1E23"/>
    <w:rsid w:val="00CA45E6"/>
    <w:rsid w:val="00CA583F"/>
    <w:rsid w:val="00CA5844"/>
    <w:rsid w:val="00CA7415"/>
    <w:rsid w:val="00CB265C"/>
    <w:rsid w:val="00CB32BC"/>
    <w:rsid w:val="00CB4540"/>
    <w:rsid w:val="00CB6CFA"/>
    <w:rsid w:val="00CB7A07"/>
    <w:rsid w:val="00CC0E5B"/>
    <w:rsid w:val="00CC2A03"/>
    <w:rsid w:val="00CC59BB"/>
    <w:rsid w:val="00CC5A52"/>
    <w:rsid w:val="00CC5CAF"/>
    <w:rsid w:val="00CD01DD"/>
    <w:rsid w:val="00CD0464"/>
    <w:rsid w:val="00CD3BD4"/>
    <w:rsid w:val="00CD5DFA"/>
    <w:rsid w:val="00CD635D"/>
    <w:rsid w:val="00CD6DEE"/>
    <w:rsid w:val="00CD7CED"/>
    <w:rsid w:val="00CE04C7"/>
    <w:rsid w:val="00CE54A3"/>
    <w:rsid w:val="00CF156B"/>
    <w:rsid w:val="00CF1E02"/>
    <w:rsid w:val="00CF4ACB"/>
    <w:rsid w:val="00CF5056"/>
    <w:rsid w:val="00CF597A"/>
    <w:rsid w:val="00D0103F"/>
    <w:rsid w:val="00D05BAA"/>
    <w:rsid w:val="00D06BC8"/>
    <w:rsid w:val="00D07904"/>
    <w:rsid w:val="00D07F26"/>
    <w:rsid w:val="00D10F16"/>
    <w:rsid w:val="00D11A09"/>
    <w:rsid w:val="00D13B7A"/>
    <w:rsid w:val="00D16045"/>
    <w:rsid w:val="00D1725B"/>
    <w:rsid w:val="00D226DA"/>
    <w:rsid w:val="00D22C4B"/>
    <w:rsid w:val="00D230C7"/>
    <w:rsid w:val="00D23E7D"/>
    <w:rsid w:val="00D2405F"/>
    <w:rsid w:val="00D25F38"/>
    <w:rsid w:val="00D26213"/>
    <w:rsid w:val="00D30C7F"/>
    <w:rsid w:val="00D358A0"/>
    <w:rsid w:val="00D40324"/>
    <w:rsid w:val="00D41BA9"/>
    <w:rsid w:val="00D429B6"/>
    <w:rsid w:val="00D4511A"/>
    <w:rsid w:val="00D46443"/>
    <w:rsid w:val="00D50ED7"/>
    <w:rsid w:val="00D52376"/>
    <w:rsid w:val="00D54487"/>
    <w:rsid w:val="00D55000"/>
    <w:rsid w:val="00D612C2"/>
    <w:rsid w:val="00D61FE1"/>
    <w:rsid w:val="00D62AF2"/>
    <w:rsid w:val="00D66427"/>
    <w:rsid w:val="00D6673E"/>
    <w:rsid w:val="00D71E3E"/>
    <w:rsid w:val="00D745E0"/>
    <w:rsid w:val="00D7537C"/>
    <w:rsid w:val="00D76AA3"/>
    <w:rsid w:val="00D80136"/>
    <w:rsid w:val="00D80604"/>
    <w:rsid w:val="00D838B0"/>
    <w:rsid w:val="00D841D8"/>
    <w:rsid w:val="00D86F6B"/>
    <w:rsid w:val="00D870DF"/>
    <w:rsid w:val="00D87346"/>
    <w:rsid w:val="00D901C3"/>
    <w:rsid w:val="00D92475"/>
    <w:rsid w:val="00D95190"/>
    <w:rsid w:val="00D9706F"/>
    <w:rsid w:val="00DA0040"/>
    <w:rsid w:val="00DA086B"/>
    <w:rsid w:val="00DA1D7A"/>
    <w:rsid w:val="00DA5DF4"/>
    <w:rsid w:val="00DA6834"/>
    <w:rsid w:val="00DA6CBB"/>
    <w:rsid w:val="00DA7145"/>
    <w:rsid w:val="00DA7E05"/>
    <w:rsid w:val="00DB283F"/>
    <w:rsid w:val="00DB4794"/>
    <w:rsid w:val="00DB5C3E"/>
    <w:rsid w:val="00DB628E"/>
    <w:rsid w:val="00DB6F22"/>
    <w:rsid w:val="00DC0195"/>
    <w:rsid w:val="00DD2D56"/>
    <w:rsid w:val="00DE1E39"/>
    <w:rsid w:val="00DE20B3"/>
    <w:rsid w:val="00DE79FC"/>
    <w:rsid w:val="00DF3959"/>
    <w:rsid w:val="00DF47D6"/>
    <w:rsid w:val="00DF4D5A"/>
    <w:rsid w:val="00DF5425"/>
    <w:rsid w:val="00DF70A5"/>
    <w:rsid w:val="00DF782C"/>
    <w:rsid w:val="00E01EAE"/>
    <w:rsid w:val="00E030A0"/>
    <w:rsid w:val="00E04F16"/>
    <w:rsid w:val="00E075A1"/>
    <w:rsid w:val="00E124E3"/>
    <w:rsid w:val="00E14812"/>
    <w:rsid w:val="00E15231"/>
    <w:rsid w:val="00E15DDE"/>
    <w:rsid w:val="00E17B01"/>
    <w:rsid w:val="00E2339E"/>
    <w:rsid w:val="00E24151"/>
    <w:rsid w:val="00E3245B"/>
    <w:rsid w:val="00E32DCD"/>
    <w:rsid w:val="00E33FF6"/>
    <w:rsid w:val="00E3707B"/>
    <w:rsid w:val="00E373EE"/>
    <w:rsid w:val="00E40AC4"/>
    <w:rsid w:val="00E43307"/>
    <w:rsid w:val="00E43BCD"/>
    <w:rsid w:val="00E46D1B"/>
    <w:rsid w:val="00E50685"/>
    <w:rsid w:val="00E57F6B"/>
    <w:rsid w:val="00E6234F"/>
    <w:rsid w:val="00E62E89"/>
    <w:rsid w:val="00E67AC7"/>
    <w:rsid w:val="00E7076B"/>
    <w:rsid w:val="00E71CFD"/>
    <w:rsid w:val="00E720F4"/>
    <w:rsid w:val="00E7342C"/>
    <w:rsid w:val="00E736F7"/>
    <w:rsid w:val="00E753F9"/>
    <w:rsid w:val="00E75D8A"/>
    <w:rsid w:val="00E76363"/>
    <w:rsid w:val="00E77C78"/>
    <w:rsid w:val="00E8398A"/>
    <w:rsid w:val="00E84D0F"/>
    <w:rsid w:val="00E90BE3"/>
    <w:rsid w:val="00E90D6F"/>
    <w:rsid w:val="00E91D81"/>
    <w:rsid w:val="00E9272C"/>
    <w:rsid w:val="00E92BC2"/>
    <w:rsid w:val="00E93F53"/>
    <w:rsid w:val="00E97617"/>
    <w:rsid w:val="00EA010E"/>
    <w:rsid w:val="00EA5B63"/>
    <w:rsid w:val="00EA5E18"/>
    <w:rsid w:val="00EA6389"/>
    <w:rsid w:val="00EB1E33"/>
    <w:rsid w:val="00EB700A"/>
    <w:rsid w:val="00EB7AE1"/>
    <w:rsid w:val="00EC06D9"/>
    <w:rsid w:val="00EC0881"/>
    <w:rsid w:val="00EC1CF8"/>
    <w:rsid w:val="00EC5A3D"/>
    <w:rsid w:val="00ED3ED6"/>
    <w:rsid w:val="00EE1C19"/>
    <w:rsid w:val="00EE2501"/>
    <w:rsid w:val="00EE6911"/>
    <w:rsid w:val="00EF6D51"/>
    <w:rsid w:val="00F018DF"/>
    <w:rsid w:val="00F0650A"/>
    <w:rsid w:val="00F16313"/>
    <w:rsid w:val="00F20FF1"/>
    <w:rsid w:val="00F27592"/>
    <w:rsid w:val="00F27654"/>
    <w:rsid w:val="00F3217B"/>
    <w:rsid w:val="00F32641"/>
    <w:rsid w:val="00F35457"/>
    <w:rsid w:val="00F3595B"/>
    <w:rsid w:val="00F367F3"/>
    <w:rsid w:val="00F36A26"/>
    <w:rsid w:val="00F41F54"/>
    <w:rsid w:val="00F426A6"/>
    <w:rsid w:val="00F429FD"/>
    <w:rsid w:val="00F4623C"/>
    <w:rsid w:val="00F56399"/>
    <w:rsid w:val="00F57615"/>
    <w:rsid w:val="00F614F8"/>
    <w:rsid w:val="00F62561"/>
    <w:rsid w:val="00F6270D"/>
    <w:rsid w:val="00F62A08"/>
    <w:rsid w:val="00F73226"/>
    <w:rsid w:val="00F7709C"/>
    <w:rsid w:val="00F7750A"/>
    <w:rsid w:val="00F80006"/>
    <w:rsid w:val="00F80084"/>
    <w:rsid w:val="00F807B0"/>
    <w:rsid w:val="00F811C7"/>
    <w:rsid w:val="00F81700"/>
    <w:rsid w:val="00F905AD"/>
    <w:rsid w:val="00F906FC"/>
    <w:rsid w:val="00F91B07"/>
    <w:rsid w:val="00F92C65"/>
    <w:rsid w:val="00F95676"/>
    <w:rsid w:val="00F96401"/>
    <w:rsid w:val="00FA3F8B"/>
    <w:rsid w:val="00FA5808"/>
    <w:rsid w:val="00FA767D"/>
    <w:rsid w:val="00FB10C5"/>
    <w:rsid w:val="00FB5358"/>
    <w:rsid w:val="00FB60B3"/>
    <w:rsid w:val="00FC3C96"/>
    <w:rsid w:val="00FC4EC2"/>
    <w:rsid w:val="00FC63AB"/>
    <w:rsid w:val="00FC7633"/>
    <w:rsid w:val="00FD05E5"/>
    <w:rsid w:val="00FD2470"/>
    <w:rsid w:val="00FD567B"/>
    <w:rsid w:val="00FD5823"/>
    <w:rsid w:val="00FD6DD9"/>
    <w:rsid w:val="00FE1C27"/>
    <w:rsid w:val="00FE1CF1"/>
    <w:rsid w:val="00FE34AE"/>
    <w:rsid w:val="00FE5C31"/>
    <w:rsid w:val="00FF1B0E"/>
    <w:rsid w:val="00FF46C6"/>
    <w:rsid w:val="00FF748B"/>
    <w:rsid w:val="00FF77B6"/>
    <w:rsid w:val="01056664"/>
    <w:rsid w:val="011C0103"/>
    <w:rsid w:val="01246812"/>
    <w:rsid w:val="01266B4B"/>
    <w:rsid w:val="012F50E1"/>
    <w:rsid w:val="0132783D"/>
    <w:rsid w:val="01327A82"/>
    <w:rsid w:val="01372DC6"/>
    <w:rsid w:val="013A66DD"/>
    <w:rsid w:val="013A68B9"/>
    <w:rsid w:val="013F3A77"/>
    <w:rsid w:val="014B4F7B"/>
    <w:rsid w:val="01514AC5"/>
    <w:rsid w:val="01530B13"/>
    <w:rsid w:val="015D6670"/>
    <w:rsid w:val="016246EC"/>
    <w:rsid w:val="01673A74"/>
    <w:rsid w:val="0168051F"/>
    <w:rsid w:val="016D351E"/>
    <w:rsid w:val="0172227D"/>
    <w:rsid w:val="01747E56"/>
    <w:rsid w:val="017768FF"/>
    <w:rsid w:val="01815229"/>
    <w:rsid w:val="01962FD2"/>
    <w:rsid w:val="01964B22"/>
    <w:rsid w:val="01985A6F"/>
    <w:rsid w:val="019953A2"/>
    <w:rsid w:val="019A5CA0"/>
    <w:rsid w:val="01AE557C"/>
    <w:rsid w:val="01B63701"/>
    <w:rsid w:val="01C50B57"/>
    <w:rsid w:val="01C94987"/>
    <w:rsid w:val="01CE3A0A"/>
    <w:rsid w:val="01D435A5"/>
    <w:rsid w:val="01D61794"/>
    <w:rsid w:val="01D978C9"/>
    <w:rsid w:val="01DC464C"/>
    <w:rsid w:val="01DE7DB1"/>
    <w:rsid w:val="01EC5C3E"/>
    <w:rsid w:val="01EC6ED3"/>
    <w:rsid w:val="01F37D39"/>
    <w:rsid w:val="02064FCA"/>
    <w:rsid w:val="020940A9"/>
    <w:rsid w:val="02111989"/>
    <w:rsid w:val="0213766F"/>
    <w:rsid w:val="02147E04"/>
    <w:rsid w:val="021C2BDE"/>
    <w:rsid w:val="021F0D77"/>
    <w:rsid w:val="02210B4C"/>
    <w:rsid w:val="02337D11"/>
    <w:rsid w:val="02381D9F"/>
    <w:rsid w:val="02393119"/>
    <w:rsid w:val="02395941"/>
    <w:rsid w:val="023D5DE9"/>
    <w:rsid w:val="02420477"/>
    <w:rsid w:val="02440CF8"/>
    <w:rsid w:val="024D3FD4"/>
    <w:rsid w:val="02516F48"/>
    <w:rsid w:val="025C1016"/>
    <w:rsid w:val="02624152"/>
    <w:rsid w:val="02637303"/>
    <w:rsid w:val="0265564A"/>
    <w:rsid w:val="026F7C66"/>
    <w:rsid w:val="027431B7"/>
    <w:rsid w:val="027B7EDC"/>
    <w:rsid w:val="027E49FA"/>
    <w:rsid w:val="02830AE3"/>
    <w:rsid w:val="0294463C"/>
    <w:rsid w:val="02981BF3"/>
    <w:rsid w:val="02A15075"/>
    <w:rsid w:val="02A20E42"/>
    <w:rsid w:val="02A93D50"/>
    <w:rsid w:val="02AC72EA"/>
    <w:rsid w:val="02B04B7F"/>
    <w:rsid w:val="02B16EA6"/>
    <w:rsid w:val="02B3728F"/>
    <w:rsid w:val="02B726F0"/>
    <w:rsid w:val="02B75B9A"/>
    <w:rsid w:val="02BB20F9"/>
    <w:rsid w:val="02CB04E9"/>
    <w:rsid w:val="02D00C06"/>
    <w:rsid w:val="02D4293B"/>
    <w:rsid w:val="02DA57A9"/>
    <w:rsid w:val="02E0420E"/>
    <w:rsid w:val="02E45CCA"/>
    <w:rsid w:val="02F41B9B"/>
    <w:rsid w:val="02FA3649"/>
    <w:rsid w:val="0302061B"/>
    <w:rsid w:val="03021945"/>
    <w:rsid w:val="03041A7E"/>
    <w:rsid w:val="03096539"/>
    <w:rsid w:val="030A0A72"/>
    <w:rsid w:val="03224369"/>
    <w:rsid w:val="03232523"/>
    <w:rsid w:val="032A6C66"/>
    <w:rsid w:val="033705FE"/>
    <w:rsid w:val="03391357"/>
    <w:rsid w:val="033C5E0D"/>
    <w:rsid w:val="034B7137"/>
    <w:rsid w:val="035345EF"/>
    <w:rsid w:val="03545863"/>
    <w:rsid w:val="03574F05"/>
    <w:rsid w:val="035B58BA"/>
    <w:rsid w:val="036B4775"/>
    <w:rsid w:val="038C0E81"/>
    <w:rsid w:val="038F1A25"/>
    <w:rsid w:val="038F2C54"/>
    <w:rsid w:val="03953737"/>
    <w:rsid w:val="039706A5"/>
    <w:rsid w:val="0398181B"/>
    <w:rsid w:val="03984DDF"/>
    <w:rsid w:val="039876CD"/>
    <w:rsid w:val="039B63FA"/>
    <w:rsid w:val="039C7443"/>
    <w:rsid w:val="03A31DA0"/>
    <w:rsid w:val="03AD2F6B"/>
    <w:rsid w:val="03AD58A1"/>
    <w:rsid w:val="03B4319F"/>
    <w:rsid w:val="03B70147"/>
    <w:rsid w:val="03B8409E"/>
    <w:rsid w:val="03BA26C0"/>
    <w:rsid w:val="03BB5EB1"/>
    <w:rsid w:val="03BF010F"/>
    <w:rsid w:val="03C06164"/>
    <w:rsid w:val="03C63FB3"/>
    <w:rsid w:val="03C920ED"/>
    <w:rsid w:val="03CF3C93"/>
    <w:rsid w:val="03CF4D7B"/>
    <w:rsid w:val="03D35563"/>
    <w:rsid w:val="03DA0D79"/>
    <w:rsid w:val="03DA330E"/>
    <w:rsid w:val="03DD130B"/>
    <w:rsid w:val="03E27CBD"/>
    <w:rsid w:val="03E75E55"/>
    <w:rsid w:val="03EC461B"/>
    <w:rsid w:val="03F17EE3"/>
    <w:rsid w:val="03F30FB2"/>
    <w:rsid w:val="03F4408D"/>
    <w:rsid w:val="03FA54F8"/>
    <w:rsid w:val="03FA6689"/>
    <w:rsid w:val="03FC3B04"/>
    <w:rsid w:val="040160A2"/>
    <w:rsid w:val="040224BB"/>
    <w:rsid w:val="04046FA4"/>
    <w:rsid w:val="04065F03"/>
    <w:rsid w:val="040A2994"/>
    <w:rsid w:val="040B55D0"/>
    <w:rsid w:val="04113FEB"/>
    <w:rsid w:val="0413544B"/>
    <w:rsid w:val="04186EF4"/>
    <w:rsid w:val="041D77FC"/>
    <w:rsid w:val="043826BA"/>
    <w:rsid w:val="04383E6E"/>
    <w:rsid w:val="044131A2"/>
    <w:rsid w:val="044272AF"/>
    <w:rsid w:val="04480C5A"/>
    <w:rsid w:val="044B17BC"/>
    <w:rsid w:val="04581CB1"/>
    <w:rsid w:val="04621119"/>
    <w:rsid w:val="04642403"/>
    <w:rsid w:val="046F18B1"/>
    <w:rsid w:val="047240A1"/>
    <w:rsid w:val="047418B2"/>
    <w:rsid w:val="047832FC"/>
    <w:rsid w:val="04792E06"/>
    <w:rsid w:val="04894A74"/>
    <w:rsid w:val="048D46C1"/>
    <w:rsid w:val="049115B6"/>
    <w:rsid w:val="04916795"/>
    <w:rsid w:val="049422C9"/>
    <w:rsid w:val="049C61FC"/>
    <w:rsid w:val="04A974FE"/>
    <w:rsid w:val="04AA40EF"/>
    <w:rsid w:val="04AB3B8E"/>
    <w:rsid w:val="04AD368C"/>
    <w:rsid w:val="04AF4C7D"/>
    <w:rsid w:val="04AF678D"/>
    <w:rsid w:val="04B32ED9"/>
    <w:rsid w:val="04BE6918"/>
    <w:rsid w:val="04C92FB5"/>
    <w:rsid w:val="04DA7714"/>
    <w:rsid w:val="04E226A3"/>
    <w:rsid w:val="04E5490C"/>
    <w:rsid w:val="04EC056D"/>
    <w:rsid w:val="04F27A0F"/>
    <w:rsid w:val="04F60562"/>
    <w:rsid w:val="04F86C6C"/>
    <w:rsid w:val="05055A52"/>
    <w:rsid w:val="050C6C36"/>
    <w:rsid w:val="05121E5F"/>
    <w:rsid w:val="051D030C"/>
    <w:rsid w:val="05205AFD"/>
    <w:rsid w:val="05261CB8"/>
    <w:rsid w:val="05334DC9"/>
    <w:rsid w:val="05380D96"/>
    <w:rsid w:val="053E4293"/>
    <w:rsid w:val="05401C2D"/>
    <w:rsid w:val="05410997"/>
    <w:rsid w:val="054D6798"/>
    <w:rsid w:val="05515A58"/>
    <w:rsid w:val="055A7C97"/>
    <w:rsid w:val="056E3781"/>
    <w:rsid w:val="057220CC"/>
    <w:rsid w:val="057C6238"/>
    <w:rsid w:val="058B3E67"/>
    <w:rsid w:val="059554DA"/>
    <w:rsid w:val="059850E1"/>
    <w:rsid w:val="059A7E4B"/>
    <w:rsid w:val="059C5893"/>
    <w:rsid w:val="05A253A9"/>
    <w:rsid w:val="05A41DF0"/>
    <w:rsid w:val="05A4669D"/>
    <w:rsid w:val="05A625A8"/>
    <w:rsid w:val="05A946D5"/>
    <w:rsid w:val="05AC4BAC"/>
    <w:rsid w:val="05B03EDB"/>
    <w:rsid w:val="05B61ED4"/>
    <w:rsid w:val="05B86E6A"/>
    <w:rsid w:val="05BC4295"/>
    <w:rsid w:val="05BF1F25"/>
    <w:rsid w:val="05C236AF"/>
    <w:rsid w:val="05C50CB2"/>
    <w:rsid w:val="05C55124"/>
    <w:rsid w:val="05CF5FA2"/>
    <w:rsid w:val="05DF3456"/>
    <w:rsid w:val="05E11883"/>
    <w:rsid w:val="05E65019"/>
    <w:rsid w:val="05E666F6"/>
    <w:rsid w:val="05EB6B22"/>
    <w:rsid w:val="05F2358A"/>
    <w:rsid w:val="05FC6EA6"/>
    <w:rsid w:val="060471D3"/>
    <w:rsid w:val="0608308D"/>
    <w:rsid w:val="060D7B7F"/>
    <w:rsid w:val="061D727E"/>
    <w:rsid w:val="062342E1"/>
    <w:rsid w:val="06243E1D"/>
    <w:rsid w:val="062A71AC"/>
    <w:rsid w:val="06325BF4"/>
    <w:rsid w:val="063B590B"/>
    <w:rsid w:val="063D2F0C"/>
    <w:rsid w:val="063D47E5"/>
    <w:rsid w:val="06401EF3"/>
    <w:rsid w:val="06415F8F"/>
    <w:rsid w:val="06431377"/>
    <w:rsid w:val="06547798"/>
    <w:rsid w:val="06615EC2"/>
    <w:rsid w:val="06645072"/>
    <w:rsid w:val="066F6244"/>
    <w:rsid w:val="067322B0"/>
    <w:rsid w:val="06747E2F"/>
    <w:rsid w:val="06795232"/>
    <w:rsid w:val="067B126A"/>
    <w:rsid w:val="067D155B"/>
    <w:rsid w:val="067D21B2"/>
    <w:rsid w:val="06833B6B"/>
    <w:rsid w:val="068511F9"/>
    <w:rsid w:val="068D312B"/>
    <w:rsid w:val="06921C7D"/>
    <w:rsid w:val="069D20B4"/>
    <w:rsid w:val="06A04B10"/>
    <w:rsid w:val="06AC6D49"/>
    <w:rsid w:val="06AF22F7"/>
    <w:rsid w:val="06CB769A"/>
    <w:rsid w:val="06DB6DFB"/>
    <w:rsid w:val="06E70DC4"/>
    <w:rsid w:val="06E86AEC"/>
    <w:rsid w:val="06EA7A80"/>
    <w:rsid w:val="06FB3C45"/>
    <w:rsid w:val="07030734"/>
    <w:rsid w:val="07076D6F"/>
    <w:rsid w:val="070C4BC3"/>
    <w:rsid w:val="070D040C"/>
    <w:rsid w:val="0719774D"/>
    <w:rsid w:val="071A68C7"/>
    <w:rsid w:val="071C6DD1"/>
    <w:rsid w:val="071D4B6E"/>
    <w:rsid w:val="0723482F"/>
    <w:rsid w:val="072A2D82"/>
    <w:rsid w:val="072E57F1"/>
    <w:rsid w:val="0735351D"/>
    <w:rsid w:val="07381E43"/>
    <w:rsid w:val="07392F8E"/>
    <w:rsid w:val="073C66EB"/>
    <w:rsid w:val="074841EC"/>
    <w:rsid w:val="0749550B"/>
    <w:rsid w:val="07535BC6"/>
    <w:rsid w:val="075823FB"/>
    <w:rsid w:val="076B0951"/>
    <w:rsid w:val="076C5619"/>
    <w:rsid w:val="07777405"/>
    <w:rsid w:val="077C1812"/>
    <w:rsid w:val="077F1302"/>
    <w:rsid w:val="078538A6"/>
    <w:rsid w:val="078D428E"/>
    <w:rsid w:val="078F66BB"/>
    <w:rsid w:val="079469D8"/>
    <w:rsid w:val="07950BB8"/>
    <w:rsid w:val="079B438E"/>
    <w:rsid w:val="079B5A9B"/>
    <w:rsid w:val="07A025FC"/>
    <w:rsid w:val="07A30258"/>
    <w:rsid w:val="07A37377"/>
    <w:rsid w:val="07A65996"/>
    <w:rsid w:val="07B0189D"/>
    <w:rsid w:val="07B01B10"/>
    <w:rsid w:val="07B21FEE"/>
    <w:rsid w:val="07C5140B"/>
    <w:rsid w:val="07CB5F71"/>
    <w:rsid w:val="07CE6F21"/>
    <w:rsid w:val="07D9535D"/>
    <w:rsid w:val="07DB4C44"/>
    <w:rsid w:val="07E273C8"/>
    <w:rsid w:val="07F87BDD"/>
    <w:rsid w:val="07FE638D"/>
    <w:rsid w:val="07FF401F"/>
    <w:rsid w:val="08024FC0"/>
    <w:rsid w:val="080804DF"/>
    <w:rsid w:val="081622D1"/>
    <w:rsid w:val="081C478C"/>
    <w:rsid w:val="081E2A5F"/>
    <w:rsid w:val="082014D9"/>
    <w:rsid w:val="082055F7"/>
    <w:rsid w:val="08274EA1"/>
    <w:rsid w:val="082D10CF"/>
    <w:rsid w:val="083A5BA6"/>
    <w:rsid w:val="084105D1"/>
    <w:rsid w:val="08430A92"/>
    <w:rsid w:val="0844358D"/>
    <w:rsid w:val="084F54D5"/>
    <w:rsid w:val="08520E83"/>
    <w:rsid w:val="085B790A"/>
    <w:rsid w:val="086234FA"/>
    <w:rsid w:val="086B2057"/>
    <w:rsid w:val="087A025D"/>
    <w:rsid w:val="087A061F"/>
    <w:rsid w:val="087C5E83"/>
    <w:rsid w:val="088613DE"/>
    <w:rsid w:val="08982261"/>
    <w:rsid w:val="089963F4"/>
    <w:rsid w:val="089C5A04"/>
    <w:rsid w:val="08A444E1"/>
    <w:rsid w:val="08AE1E9F"/>
    <w:rsid w:val="08B20F06"/>
    <w:rsid w:val="08BA3379"/>
    <w:rsid w:val="08C84E5F"/>
    <w:rsid w:val="08CF4B03"/>
    <w:rsid w:val="08D16C79"/>
    <w:rsid w:val="08D40888"/>
    <w:rsid w:val="08D91607"/>
    <w:rsid w:val="08DC6402"/>
    <w:rsid w:val="08E13590"/>
    <w:rsid w:val="08E82B72"/>
    <w:rsid w:val="08EB57B3"/>
    <w:rsid w:val="08EC4981"/>
    <w:rsid w:val="08F12AD4"/>
    <w:rsid w:val="08F71A98"/>
    <w:rsid w:val="08FA76FC"/>
    <w:rsid w:val="08FC5DC2"/>
    <w:rsid w:val="08FD01AA"/>
    <w:rsid w:val="08FF77BF"/>
    <w:rsid w:val="0902043D"/>
    <w:rsid w:val="09067A3E"/>
    <w:rsid w:val="092343EE"/>
    <w:rsid w:val="0925342B"/>
    <w:rsid w:val="09265C5A"/>
    <w:rsid w:val="09274E52"/>
    <w:rsid w:val="092D053D"/>
    <w:rsid w:val="092E42B3"/>
    <w:rsid w:val="093729E1"/>
    <w:rsid w:val="093802CC"/>
    <w:rsid w:val="093B1C38"/>
    <w:rsid w:val="093B47AB"/>
    <w:rsid w:val="093C1419"/>
    <w:rsid w:val="093D6E32"/>
    <w:rsid w:val="09460B2C"/>
    <w:rsid w:val="094C4C74"/>
    <w:rsid w:val="095078F6"/>
    <w:rsid w:val="09547283"/>
    <w:rsid w:val="0955056D"/>
    <w:rsid w:val="095C1E56"/>
    <w:rsid w:val="09617E80"/>
    <w:rsid w:val="09657494"/>
    <w:rsid w:val="09741D15"/>
    <w:rsid w:val="0978475E"/>
    <w:rsid w:val="097C06E7"/>
    <w:rsid w:val="099059EB"/>
    <w:rsid w:val="099318F4"/>
    <w:rsid w:val="09945541"/>
    <w:rsid w:val="099F010E"/>
    <w:rsid w:val="09A02008"/>
    <w:rsid w:val="09A950C0"/>
    <w:rsid w:val="09AA41BB"/>
    <w:rsid w:val="09AE1D08"/>
    <w:rsid w:val="09B03B97"/>
    <w:rsid w:val="09B57309"/>
    <w:rsid w:val="09C003E3"/>
    <w:rsid w:val="09C4222A"/>
    <w:rsid w:val="09C450C5"/>
    <w:rsid w:val="09C9564B"/>
    <w:rsid w:val="09CC24CE"/>
    <w:rsid w:val="09D03ABE"/>
    <w:rsid w:val="09D22C8E"/>
    <w:rsid w:val="09D97A7C"/>
    <w:rsid w:val="09DA7220"/>
    <w:rsid w:val="09E85885"/>
    <w:rsid w:val="0A110978"/>
    <w:rsid w:val="0A1165D8"/>
    <w:rsid w:val="0A1B48E6"/>
    <w:rsid w:val="0A1D023F"/>
    <w:rsid w:val="0A1D319C"/>
    <w:rsid w:val="0A1F5F84"/>
    <w:rsid w:val="0A2A3A0C"/>
    <w:rsid w:val="0A2E4B32"/>
    <w:rsid w:val="0A2F3035"/>
    <w:rsid w:val="0A3012D1"/>
    <w:rsid w:val="0A31311B"/>
    <w:rsid w:val="0A317AB6"/>
    <w:rsid w:val="0A3522FF"/>
    <w:rsid w:val="0A42023E"/>
    <w:rsid w:val="0A477CF0"/>
    <w:rsid w:val="0A4A0770"/>
    <w:rsid w:val="0A4B7454"/>
    <w:rsid w:val="0A4F35AF"/>
    <w:rsid w:val="0A4F467E"/>
    <w:rsid w:val="0A51425D"/>
    <w:rsid w:val="0A5A1ABE"/>
    <w:rsid w:val="0A5D1EFF"/>
    <w:rsid w:val="0A615356"/>
    <w:rsid w:val="0A6305E4"/>
    <w:rsid w:val="0A6B32CB"/>
    <w:rsid w:val="0A716E32"/>
    <w:rsid w:val="0A717628"/>
    <w:rsid w:val="0A743A6D"/>
    <w:rsid w:val="0A74770A"/>
    <w:rsid w:val="0A753A36"/>
    <w:rsid w:val="0A7916DA"/>
    <w:rsid w:val="0A7C7DD3"/>
    <w:rsid w:val="0A7E24E5"/>
    <w:rsid w:val="0A860399"/>
    <w:rsid w:val="0A88564D"/>
    <w:rsid w:val="0A91756E"/>
    <w:rsid w:val="0A984BB5"/>
    <w:rsid w:val="0A985E65"/>
    <w:rsid w:val="0AA04520"/>
    <w:rsid w:val="0AA55391"/>
    <w:rsid w:val="0AA631A2"/>
    <w:rsid w:val="0AA76525"/>
    <w:rsid w:val="0AAE79D7"/>
    <w:rsid w:val="0AB40540"/>
    <w:rsid w:val="0AB637A5"/>
    <w:rsid w:val="0ABB1902"/>
    <w:rsid w:val="0ABB259F"/>
    <w:rsid w:val="0ABD2A88"/>
    <w:rsid w:val="0ABE12AE"/>
    <w:rsid w:val="0AC5351A"/>
    <w:rsid w:val="0AC85794"/>
    <w:rsid w:val="0ACB6C95"/>
    <w:rsid w:val="0ACE593B"/>
    <w:rsid w:val="0ADF0E97"/>
    <w:rsid w:val="0AE24082"/>
    <w:rsid w:val="0AE47F3E"/>
    <w:rsid w:val="0AE76079"/>
    <w:rsid w:val="0AEA05E4"/>
    <w:rsid w:val="0AF32F38"/>
    <w:rsid w:val="0B024FFB"/>
    <w:rsid w:val="0B034DC8"/>
    <w:rsid w:val="0B062F5C"/>
    <w:rsid w:val="0B0C5B9C"/>
    <w:rsid w:val="0B0F74C9"/>
    <w:rsid w:val="0B1535D5"/>
    <w:rsid w:val="0B1773D1"/>
    <w:rsid w:val="0B1C6496"/>
    <w:rsid w:val="0B1E164C"/>
    <w:rsid w:val="0B2D5E77"/>
    <w:rsid w:val="0B32462C"/>
    <w:rsid w:val="0B3463AF"/>
    <w:rsid w:val="0B383554"/>
    <w:rsid w:val="0B394341"/>
    <w:rsid w:val="0B41349E"/>
    <w:rsid w:val="0B5C547F"/>
    <w:rsid w:val="0B5D0762"/>
    <w:rsid w:val="0B5F0E66"/>
    <w:rsid w:val="0B68270C"/>
    <w:rsid w:val="0B726562"/>
    <w:rsid w:val="0B800A52"/>
    <w:rsid w:val="0B8E5257"/>
    <w:rsid w:val="0B945521"/>
    <w:rsid w:val="0B9B5591"/>
    <w:rsid w:val="0BA12F8A"/>
    <w:rsid w:val="0BA428EE"/>
    <w:rsid w:val="0BA8707A"/>
    <w:rsid w:val="0BAE00DB"/>
    <w:rsid w:val="0BBA5F6F"/>
    <w:rsid w:val="0BBD3C62"/>
    <w:rsid w:val="0BC07C10"/>
    <w:rsid w:val="0BC12B5D"/>
    <w:rsid w:val="0BC7722C"/>
    <w:rsid w:val="0BC82FE5"/>
    <w:rsid w:val="0BCF528E"/>
    <w:rsid w:val="0BD2745A"/>
    <w:rsid w:val="0BD9544A"/>
    <w:rsid w:val="0BDC6238"/>
    <w:rsid w:val="0BDD68A6"/>
    <w:rsid w:val="0BDE524E"/>
    <w:rsid w:val="0BDE599A"/>
    <w:rsid w:val="0BE10258"/>
    <w:rsid w:val="0BE45EF1"/>
    <w:rsid w:val="0BE77517"/>
    <w:rsid w:val="0BE82804"/>
    <w:rsid w:val="0BF15BF3"/>
    <w:rsid w:val="0BF22A95"/>
    <w:rsid w:val="0BF46F3F"/>
    <w:rsid w:val="0BF621FF"/>
    <w:rsid w:val="0BFC5617"/>
    <w:rsid w:val="0C0156B0"/>
    <w:rsid w:val="0C0A58E5"/>
    <w:rsid w:val="0C0A5E74"/>
    <w:rsid w:val="0C120977"/>
    <w:rsid w:val="0C156140"/>
    <w:rsid w:val="0C1B3130"/>
    <w:rsid w:val="0C212829"/>
    <w:rsid w:val="0C244578"/>
    <w:rsid w:val="0C255844"/>
    <w:rsid w:val="0C2A3F33"/>
    <w:rsid w:val="0C2B38F0"/>
    <w:rsid w:val="0C2E7655"/>
    <w:rsid w:val="0C311A54"/>
    <w:rsid w:val="0C316624"/>
    <w:rsid w:val="0C377C06"/>
    <w:rsid w:val="0C43388C"/>
    <w:rsid w:val="0C4C60A6"/>
    <w:rsid w:val="0C4F5B19"/>
    <w:rsid w:val="0C5D2722"/>
    <w:rsid w:val="0C5E145C"/>
    <w:rsid w:val="0C612659"/>
    <w:rsid w:val="0C612C5C"/>
    <w:rsid w:val="0C6F2BF3"/>
    <w:rsid w:val="0C716AE3"/>
    <w:rsid w:val="0C8068C9"/>
    <w:rsid w:val="0C833FFA"/>
    <w:rsid w:val="0C843673"/>
    <w:rsid w:val="0C865540"/>
    <w:rsid w:val="0C915237"/>
    <w:rsid w:val="0C926606"/>
    <w:rsid w:val="0C927C2D"/>
    <w:rsid w:val="0C995F76"/>
    <w:rsid w:val="0C9D5001"/>
    <w:rsid w:val="0CA13F40"/>
    <w:rsid w:val="0CA5100F"/>
    <w:rsid w:val="0CA5667F"/>
    <w:rsid w:val="0CAC2DE1"/>
    <w:rsid w:val="0CB056F8"/>
    <w:rsid w:val="0CB1198F"/>
    <w:rsid w:val="0CB138A1"/>
    <w:rsid w:val="0CB21F81"/>
    <w:rsid w:val="0CBA5EBF"/>
    <w:rsid w:val="0CC300B9"/>
    <w:rsid w:val="0CC36A50"/>
    <w:rsid w:val="0CD257B7"/>
    <w:rsid w:val="0CD970CC"/>
    <w:rsid w:val="0CE865C3"/>
    <w:rsid w:val="0CED11B7"/>
    <w:rsid w:val="0CF2202E"/>
    <w:rsid w:val="0D0425B6"/>
    <w:rsid w:val="0D075E3F"/>
    <w:rsid w:val="0D0A17D8"/>
    <w:rsid w:val="0D0B0CD9"/>
    <w:rsid w:val="0D0E115E"/>
    <w:rsid w:val="0D137A8C"/>
    <w:rsid w:val="0D137FC4"/>
    <w:rsid w:val="0D150730"/>
    <w:rsid w:val="0D242BD2"/>
    <w:rsid w:val="0D2619B3"/>
    <w:rsid w:val="0D2A76B4"/>
    <w:rsid w:val="0D2B10B1"/>
    <w:rsid w:val="0D2F0EA5"/>
    <w:rsid w:val="0D383ABB"/>
    <w:rsid w:val="0D3A01A5"/>
    <w:rsid w:val="0D424DB8"/>
    <w:rsid w:val="0D4252AC"/>
    <w:rsid w:val="0D4255C5"/>
    <w:rsid w:val="0D4C4C43"/>
    <w:rsid w:val="0D6C2A58"/>
    <w:rsid w:val="0D6C5846"/>
    <w:rsid w:val="0D6F20D5"/>
    <w:rsid w:val="0D7D357F"/>
    <w:rsid w:val="0D801F16"/>
    <w:rsid w:val="0D820E50"/>
    <w:rsid w:val="0D966267"/>
    <w:rsid w:val="0D9E4AD2"/>
    <w:rsid w:val="0DA0060C"/>
    <w:rsid w:val="0DA01C86"/>
    <w:rsid w:val="0DAA07C7"/>
    <w:rsid w:val="0DB2095D"/>
    <w:rsid w:val="0DCE0DA5"/>
    <w:rsid w:val="0DCE4936"/>
    <w:rsid w:val="0DDD73ED"/>
    <w:rsid w:val="0DE5433B"/>
    <w:rsid w:val="0DE56E50"/>
    <w:rsid w:val="0DE95727"/>
    <w:rsid w:val="0DEA192A"/>
    <w:rsid w:val="0DEA2DB1"/>
    <w:rsid w:val="0DEA5D45"/>
    <w:rsid w:val="0DEB662B"/>
    <w:rsid w:val="0DF01FA3"/>
    <w:rsid w:val="0DF613F1"/>
    <w:rsid w:val="0DF70922"/>
    <w:rsid w:val="0DFC3F7B"/>
    <w:rsid w:val="0DFF4F4B"/>
    <w:rsid w:val="0E0000AB"/>
    <w:rsid w:val="0E093542"/>
    <w:rsid w:val="0E0F69C3"/>
    <w:rsid w:val="0E134EB6"/>
    <w:rsid w:val="0E1D3E75"/>
    <w:rsid w:val="0E1E3299"/>
    <w:rsid w:val="0E22513F"/>
    <w:rsid w:val="0E270784"/>
    <w:rsid w:val="0E29090C"/>
    <w:rsid w:val="0E2A1EE7"/>
    <w:rsid w:val="0E316F1C"/>
    <w:rsid w:val="0E331874"/>
    <w:rsid w:val="0E3441DC"/>
    <w:rsid w:val="0E3B4156"/>
    <w:rsid w:val="0E3C619F"/>
    <w:rsid w:val="0E421FA4"/>
    <w:rsid w:val="0E4968FD"/>
    <w:rsid w:val="0E530A5A"/>
    <w:rsid w:val="0E5A35EF"/>
    <w:rsid w:val="0E5C01E8"/>
    <w:rsid w:val="0E5D1038"/>
    <w:rsid w:val="0E625709"/>
    <w:rsid w:val="0E640E2C"/>
    <w:rsid w:val="0E6B1369"/>
    <w:rsid w:val="0E786D24"/>
    <w:rsid w:val="0E7F1819"/>
    <w:rsid w:val="0E7F235C"/>
    <w:rsid w:val="0E823C27"/>
    <w:rsid w:val="0E843C55"/>
    <w:rsid w:val="0E8631D1"/>
    <w:rsid w:val="0E8E30AE"/>
    <w:rsid w:val="0E8F20EF"/>
    <w:rsid w:val="0E9A6F8B"/>
    <w:rsid w:val="0E9C6962"/>
    <w:rsid w:val="0EA00B67"/>
    <w:rsid w:val="0EA2615A"/>
    <w:rsid w:val="0EA51EF3"/>
    <w:rsid w:val="0EA65827"/>
    <w:rsid w:val="0EA95DD7"/>
    <w:rsid w:val="0EB41EF8"/>
    <w:rsid w:val="0EB62159"/>
    <w:rsid w:val="0EB66DE3"/>
    <w:rsid w:val="0EC27BE1"/>
    <w:rsid w:val="0EC7294B"/>
    <w:rsid w:val="0EC872A1"/>
    <w:rsid w:val="0ECA57CC"/>
    <w:rsid w:val="0ECB0B43"/>
    <w:rsid w:val="0ED65A7E"/>
    <w:rsid w:val="0EDD4036"/>
    <w:rsid w:val="0EDF2EF7"/>
    <w:rsid w:val="0EE247D9"/>
    <w:rsid w:val="0EE309BA"/>
    <w:rsid w:val="0EE4486D"/>
    <w:rsid w:val="0EEC2D4A"/>
    <w:rsid w:val="0EED7365"/>
    <w:rsid w:val="0EF209AB"/>
    <w:rsid w:val="0EF4268D"/>
    <w:rsid w:val="0EFE6BA6"/>
    <w:rsid w:val="0F016078"/>
    <w:rsid w:val="0F022360"/>
    <w:rsid w:val="0F164AFD"/>
    <w:rsid w:val="0F2B48BF"/>
    <w:rsid w:val="0F2D4960"/>
    <w:rsid w:val="0F375198"/>
    <w:rsid w:val="0F3B3437"/>
    <w:rsid w:val="0F3E1484"/>
    <w:rsid w:val="0F421325"/>
    <w:rsid w:val="0F4366A5"/>
    <w:rsid w:val="0F4437CE"/>
    <w:rsid w:val="0F460CBE"/>
    <w:rsid w:val="0F474774"/>
    <w:rsid w:val="0F4864ED"/>
    <w:rsid w:val="0F492155"/>
    <w:rsid w:val="0F4C1DC9"/>
    <w:rsid w:val="0F4C20AF"/>
    <w:rsid w:val="0F5565E1"/>
    <w:rsid w:val="0F6E00F9"/>
    <w:rsid w:val="0F6E5828"/>
    <w:rsid w:val="0F790EA8"/>
    <w:rsid w:val="0F792383"/>
    <w:rsid w:val="0F794C09"/>
    <w:rsid w:val="0F7979C1"/>
    <w:rsid w:val="0F824B26"/>
    <w:rsid w:val="0F927F95"/>
    <w:rsid w:val="0F930A6E"/>
    <w:rsid w:val="0F9631F9"/>
    <w:rsid w:val="0F9B283C"/>
    <w:rsid w:val="0FA37174"/>
    <w:rsid w:val="0FAA274B"/>
    <w:rsid w:val="0FAD464E"/>
    <w:rsid w:val="0FB0279A"/>
    <w:rsid w:val="0FB14BA2"/>
    <w:rsid w:val="0FB5389D"/>
    <w:rsid w:val="0FBE3C62"/>
    <w:rsid w:val="0FBF5D4B"/>
    <w:rsid w:val="0FC9397E"/>
    <w:rsid w:val="0FD10748"/>
    <w:rsid w:val="0FD64EF6"/>
    <w:rsid w:val="0FDD2339"/>
    <w:rsid w:val="0FEF0536"/>
    <w:rsid w:val="10004692"/>
    <w:rsid w:val="100346D6"/>
    <w:rsid w:val="10093E5F"/>
    <w:rsid w:val="101008B4"/>
    <w:rsid w:val="101322D8"/>
    <w:rsid w:val="10170DD1"/>
    <w:rsid w:val="10273A11"/>
    <w:rsid w:val="10283506"/>
    <w:rsid w:val="102A32D9"/>
    <w:rsid w:val="10352179"/>
    <w:rsid w:val="104273E7"/>
    <w:rsid w:val="1043652C"/>
    <w:rsid w:val="10437BBE"/>
    <w:rsid w:val="10465DB3"/>
    <w:rsid w:val="1048276D"/>
    <w:rsid w:val="104B22B9"/>
    <w:rsid w:val="1058227D"/>
    <w:rsid w:val="10644076"/>
    <w:rsid w:val="106A34F3"/>
    <w:rsid w:val="106C6806"/>
    <w:rsid w:val="106E78E9"/>
    <w:rsid w:val="10735CD5"/>
    <w:rsid w:val="107705D9"/>
    <w:rsid w:val="10824ED5"/>
    <w:rsid w:val="108304E9"/>
    <w:rsid w:val="10857D2C"/>
    <w:rsid w:val="1092436B"/>
    <w:rsid w:val="109602FB"/>
    <w:rsid w:val="10973CDC"/>
    <w:rsid w:val="109C77C7"/>
    <w:rsid w:val="10A0111F"/>
    <w:rsid w:val="10AB340E"/>
    <w:rsid w:val="10AC658C"/>
    <w:rsid w:val="10C92680"/>
    <w:rsid w:val="10CF2C7A"/>
    <w:rsid w:val="10E55D23"/>
    <w:rsid w:val="10EE48C8"/>
    <w:rsid w:val="10F76D7B"/>
    <w:rsid w:val="10FA5350"/>
    <w:rsid w:val="10FD540D"/>
    <w:rsid w:val="10FE0287"/>
    <w:rsid w:val="110033E0"/>
    <w:rsid w:val="110C4B24"/>
    <w:rsid w:val="110E2E47"/>
    <w:rsid w:val="110F7ADC"/>
    <w:rsid w:val="11112A4D"/>
    <w:rsid w:val="112D017C"/>
    <w:rsid w:val="112D4261"/>
    <w:rsid w:val="112D4BA4"/>
    <w:rsid w:val="11365128"/>
    <w:rsid w:val="1139431F"/>
    <w:rsid w:val="113D0264"/>
    <w:rsid w:val="113E16DA"/>
    <w:rsid w:val="114268CC"/>
    <w:rsid w:val="114952B5"/>
    <w:rsid w:val="114A7A50"/>
    <w:rsid w:val="114C5709"/>
    <w:rsid w:val="114D4E4D"/>
    <w:rsid w:val="1151565E"/>
    <w:rsid w:val="115A722B"/>
    <w:rsid w:val="1160162E"/>
    <w:rsid w:val="11614235"/>
    <w:rsid w:val="11614619"/>
    <w:rsid w:val="1179708C"/>
    <w:rsid w:val="117A6C71"/>
    <w:rsid w:val="118D0D7D"/>
    <w:rsid w:val="118E17F0"/>
    <w:rsid w:val="118E434D"/>
    <w:rsid w:val="11915109"/>
    <w:rsid w:val="11A169D9"/>
    <w:rsid w:val="11A31F0C"/>
    <w:rsid w:val="11AB147C"/>
    <w:rsid w:val="11AF0BB2"/>
    <w:rsid w:val="11BC3F35"/>
    <w:rsid w:val="11C05193"/>
    <w:rsid w:val="11C646FD"/>
    <w:rsid w:val="11C67F8F"/>
    <w:rsid w:val="11CC3396"/>
    <w:rsid w:val="11CD38FF"/>
    <w:rsid w:val="11D40F89"/>
    <w:rsid w:val="11D42709"/>
    <w:rsid w:val="11DD5835"/>
    <w:rsid w:val="11E03E1A"/>
    <w:rsid w:val="11E55115"/>
    <w:rsid w:val="11E76C56"/>
    <w:rsid w:val="11F07011"/>
    <w:rsid w:val="11F65A72"/>
    <w:rsid w:val="11F71A89"/>
    <w:rsid w:val="120B590B"/>
    <w:rsid w:val="120E21E1"/>
    <w:rsid w:val="12105979"/>
    <w:rsid w:val="12107CE1"/>
    <w:rsid w:val="12174DB0"/>
    <w:rsid w:val="122D5386"/>
    <w:rsid w:val="12397936"/>
    <w:rsid w:val="123C771A"/>
    <w:rsid w:val="12477874"/>
    <w:rsid w:val="124803C3"/>
    <w:rsid w:val="124E3344"/>
    <w:rsid w:val="12566372"/>
    <w:rsid w:val="125A2318"/>
    <w:rsid w:val="1265546F"/>
    <w:rsid w:val="126578B2"/>
    <w:rsid w:val="12664FCB"/>
    <w:rsid w:val="1269635D"/>
    <w:rsid w:val="126A1714"/>
    <w:rsid w:val="126A20C1"/>
    <w:rsid w:val="12737CE7"/>
    <w:rsid w:val="127A0009"/>
    <w:rsid w:val="127A6B9D"/>
    <w:rsid w:val="127B54E8"/>
    <w:rsid w:val="127C013F"/>
    <w:rsid w:val="1281224D"/>
    <w:rsid w:val="12815C04"/>
    <w:rsid w:val="12854BF1"/>
    <w:rsid w:val="12863108"/>
    <w:rsid w:val="1290334C"/>
    <w:rsid w:val="1294268A"/>
    <w:rsid w:val="12A8487B"/>
    <w:rsid w:val="12AA3DB2"/>
    <w:rsid w:val="12AD79D4"/>
    <w:rsid w:val="12AF3B4F"/>
    <w:rsid w:val="12AF6B7D"/>
    <w:rsid w:val="12B00A58"/>
    <w:rsid w:val="12B37C61"/>
    <w:rsid w:val="12B52348"/>
    <w:rsid w:val="12CF1470"/>
    <w:rsid w:val="12CF4663"/>
    <w:rsid w:val="12D16100"/>
    <w:rsid w:val="12E72545"/>
    <w:rsid w:val="12F57F45"/>
    <w:rsid w:val="13021F82"/>
    <w:rsid w:val="130510AC"/>
    <w:rsid w:val="130E18A1"/>
    <w:rsid w:val="1315662A"/>
    <w:rsid w:val="132A754F"/>
    <w:rsid w:val="132C0FAA"/>
    <w:rsid w:val="1334293B"/>
    <w:rsid w:val="133435A6"/>
    <w:rsid w:val="134962B6"/>
    <w:rsid w:val="135416ED"/>
    <w:rsid w:val="13584F08"/>
    <w:rsid w:val="135C1D2F"/>
    <w:rsid w:val="135C674D"/>
    <w:rsid w:val="136366C8"/>
    <w:rsid w:val="13651CF4"/>
    <w:rsid w:val="13714B77"/>
    <w:rsid w:val="13725DAC"/>
    <w:rsid w:val="13760965"/>
    <w:rsid w:val="13774D5E"/>
    <w:rsid w:val="137A3CDA"/>
    <w:rsid w:val="138F4461"/>
    <w:rsid w:val="13A768B9"/>
    <w:rsid w:val="13A92C7E"/>
    <w:rsid w:val="13B17EAB"/>
    <w:rsid w:val="13B30AE3"/>
    <w:rsid w:val="13B52D50"/>
    <w:rsid w:val="13B77589"/>
    <w:rsid w:val="13BD4646"/>
    <w:rsid w:val="13C407D1"/>
    <w:rsid w:val="13C62BBA"/>
    <w:rsid w:val="13C72255"/>
    <w:rsid w:val="13C753D8"/>
    <w:rsid w:val="13CA1D72"/>
    <w:rsid w:val="13CA38C8"/>
    <w:rsid w:val="13CD0AB4"/>
    <w:rsid w:val="13D14BEC"/>
    <w:rsid w:val="13D30549"/>
    <w:rsid w:val="13D30C18"/>
    <w:rsid w:val="13D50C28"/>
    <w:rsid w:val="13D52A03"/>
    <w:rsid w:val="13D815DD"/>
    <w:rsid w:val="13D9101B"/>
    <w:rsid w:val="13DC3EC3"/>
    <w:rsid w:val="13F2541E"/>
    <w:rsid w:val="13F7521A"/>
    <w:rsid w:val="14005867"/>
    <w:rsid w:val="14015067"/>
    <w:rsid w:val="14051B60"/>
    <w:rsid w:val="1405356D"/>
    <w:rsid w:val="1408524F"/>
    <w:rsid w:val="141642BD"/>
    <w:rsid w:val="1418501A"/>
    <w:rsid w:val="14185AFB"/>
    <w:rsid w:val="14191294"/>
    <w:rsid w:val="14193025"/>
    <w:rsid w:val="141A6514"/>
    <w:rsid w:val="142A3A14"/>
    <w:rsid w:val="142E590A"/>
    <w:rsid w:val="14327133"/>
    <w:rsid w:val="143369AC"/>
    <w:rsid w:val="14353475"/>
    <w:rsid w:val="1439188B"/>
    <w:rsid w:val="143A631E"/>
    <w:rsid w:val="1441660B"/>
    <w:rsid w:val="1443582D"/>
    <w:rsid w:val="144834E1"/>
    <w:rsid w:val="14496F20"/>
    <w:rsid w:val="144A0171"/>
    <w:rsid w:val="144C5802"/>
    <w:rsid w:val="146E06FC"/>
    <w:rsid w:val="146F3559"/>
    <w:rsid w:val="146F6CB7"/>
    <w:rsid w:val="14745611"/>
    <w:rsid w:val="1476702E"/>
    <w:rsid w:val="147A5E14"/>
    <w:rsid w:val="1494473E"/>
    <w:rsid w:val="149A307E"/>
    <w:rsid w:val="149F4798"/>
    <w:rsid w:val="14A0526E"/>
    <w:rsid w:val="14A37835"/>
    <w:rsid w:val="14A87052"/>
    <w:rsid w:val="14B103C4"/>
    <w:rsid w:val="14B11E44"/>
    <w:rsid w:val="14B64A7C"/>
    <w:rsid w:val="14B7140E"/>
    <w:rsid w:val="14C2547A"/>
    <w:rsid w:val="14CA0061"/>
    <w:rsid w:val="14CC4BF5"/>
    <w:rsid w:val="14CD18FF"/>
    <w:rsid w:val="14D14E34"/>
    <w:rsid w:val="14D25167"/>
    <w:rsid w:val="14DE5522"/>
    <w:rsid w:val="14E02327"/>
    <w:rsid w:val="14E1184E"/>
    <w:rsid w:val="14E332A0"/>
    <w:rsid w:val="14E54F8B"/>
    <w:rsid w:val="14EC2CF5"/>
    <w:rsid w:val="14ED4D7E"/>
    <w:rsid w:val="14EE0ECB"/>
    <w:rsid w:val="14EE554E"/>
    <w:rsid w:val="14F0022F"/>
    <w:rsid w:val="14F236DC"/>
    <w:rsid w:val="14F5497E"/>
    <w:rsid w:val="14FC0436"/>
    <w:rsid w:val="15035FFD"/>
    <w:rsid w:val="15114340"/>
    <w:rsid w:val="15153C42"/>
    <w:rsid w:val="15191180"/>
    <w:rsid w:val="15284C2D"/>
    <w:rsid w:val="152A6C00"/>
    <w:rsid w:val="1530301B"/>
    <w:rsid w:val="1534372C"/>
    <w:rsid w:val="15376E6C"/>
    <w:rsid w:val="15377344"/>
    <w:rsid w:val="154170A3"/>
    <w:rsid w:val="154C35C8"/>
    <w:rsid w:val="15656C74"/>
    <w:rsid w:val="15686972"/>
    <w:rsid w:val="15695ACC"/>
    <w:rsid w:val="156C7641"/>
    <w:rsid w:val="15724B60"/>
    <w:rsid w:val="15765873"/>
    <w:rsid w:val="15791C5F"/>
    <w:rsid w:val="158444BD"/>
    <w:rsid w:val="15916DD0"/>
    <w:rsid w:val="15971754"/>
    <w:rsid w:val="159C62BF"/>
    <w:rsid w:val="159E7527"/>
    <w:rsid w:val="15B06C7F"/>
    <w:rsid w:val="15B361FD"/>
    <w:rsid w:val="15BA0160"/>
    <w:rsid w:val="15BB5289"/>
    <w:rsid w:val="15C10055"/>
    <w:rsid w:val="15C253A0"/>
    <w:rsid w:val="15C4283C"/>
    <w:rsid w:val="15CC508D"/>
    <w:rsid w:val="15CE272D"/>
    <w:rsid w:val="15D0025E"/>
    <w:rsid w:val="15D67D97"/>
    <w:rsid w:val="15D77D41"/>
    <w:rsid w:val="15DD0897"/>
    <w:rsid w:val="15DD15EE"/>
    <w:rsid w:val="15E11B06"/>
    <w:rsid w:val="15E13326"/>
    <w:rsid w:val="15E2587E"/>
    <w:rsid w:val="15E432A7"/>
    <w:rsid w:val="15EE2987"/>
    <w:rsid w:val="15F31279"/>
    <w:rsid w:val="1604029D"/>
    <w:rsid w:val="16041608"/>
    <w:rsid w:val="16054DB1"/>
    <w:rsid w:val="16092BF4"/>
    <w:rsid w:val="16135F2A"/>
    <w:rsid w:val="16136BBF"/>
    <w:rsid w:val="16141EBC"/>
    <w:rsid w:val="16194162"/>
    <w:rsid w:val="16213F9E"/>
    <w:rsid w:val="162213D9"/>
    <w:rsid w:val="1628726D"/>
    <w:rsid w:val="162A2370"/>
    <w:rsid w:val="162E300D"/>
    <w:rsid w:val="16360C5B"/>
    <w:rsid w:val="163B5679"/>
    <w:rsid w:val="163E2272"/>
    <w:rsid w:val="163F0EB0"/>
    <w:rsid w:val="16426B42"/>
    <w:rsid w:val="16430B1C"/>
    <w:rsid w:val="16445BF1"/>
    <w:rsid w:val="16476B8A"/>
    <w:rsid w:val="164E73B1"/>
    <w:rsid w:val="165E17E3"/>
    <w:rsid w:val="1666735F"/>
    <w:rsid w:val="16736025"/>
    <w:rsid w:val="16761927"/>
    <w:rsid w:val="167F046A"/>
    <w:rsid w:val="167F4E7B"/>
    <w:rsid w:val="16871F10"/>
    <w:rsid w:val="168C2E92"/>
    <w:rsid w:val="168F71CE"/>
    <w:rsid w:val="16997AFA"/>
    <w:rsid w:val="169C52B6"/>
    <w:rsid w:val="169F6627"/>
    <w:rsid w:val="16A20604"/>
    <w:rsid w:val="16A61A50"/>
    <w:rsid w:val="16AC1AAD"/>
    <w:rsid w:val="16B427F2"/>
    <w:rsid w:val="16B603BE"/>
    <w:rsid w:val="16CA0087"/>
    <w:rsid w:val="16CB07D4"/>
    <w:rsid w:val="16D10545"/>
    <w:rsid w:val="16D13C7D"/>
    <w:rsid w:val="16DC2CCF"/>
    <w:rsid w:val="16DD5051"/>
    <w:rsid w:val="16DF0089"/>
    <w:rsid w:val="16E473A2"/>
    <w:rsid w:val="16EF4171"/>
    <w:rsid w:val="16EF526D"/>
    <w:rsid w:val="16F155A2"/>
    <w:rsid w:val="16F15DB6"/>
    <w:rsid w:val="16F2010D"/>
    <w:rsid w:val="16F714F0"/>
    <w:rsid w:val="16FD4B04"/>
    <w:rsid w:val="17040A34"/>
    <w:rsid w:val="1706485C"/>
    <w:rsid w:val="17076E13"/>
    <w:rsid w:val="170B6CF8"/>
    <w:rsid w:val="1714795E"/>
    <w:rsid w:val="171A3209"/>
    <w:rsid w:val="171D4DA9"/>
    <w:rsid w:val="17204550"/>
    <w:rsid w:val="172102EC"/>
    <w:rsid w:val="17262B02"/>
    <w:rsid w:val="172E7B24"/>
    <w:rsid w:val="172F3504"/>
    <w:rsid w:val="17340142"/>
    <w:rsid w:val="17342109"/>
    <w:rsid w:val="1746586F"/>
    <w:rsid w:val="1749410C"/>
    <w:rsid w:val="175023C0"/>
    <w:rsid w:val="1750713D"/>
    <w:rsid w:val="1757379D"/>
    <w:rsid w:val="17575DF8"/>
    <w:rsid w:val="17576C19"/>
    <w:rsid w:val="175814B7"/>
    <w:rsid w:val="175C0D00"/>
    <w:rsid w:val="175E69A5"/>
    <w:rsid w:val="176302F9"/>
    <w:rsid w:val="177175A5"/>
    <w:rsid w:val="17740D00"/>
    <w:rsid w:val="17751CDB"/>
    <w:rsid w:val="17831DA7"/>
    <w:rsid w:val="1784519F"/>
    <w:rsid w:val="178A6E8E"/>
    <w:rsid w:val="179502FD"/>
    <w:rsid w:val="179D306E"/>
    <w:rsid w:val="17A16E3B"/>
    <w:rsid w:val="17A43A96"/>
    <w:rsid w:val="17A51A88"/>
    <w:rsid w:val="17B64846"/>
    <w:rsid w:val="17C912AF"/>
    <w:rsid w:val="17CC7A8D"/>
    <w:rsid w:val="17DE5931"/>
    <w:rsid w:val="17EC3984"/>
    <w:rsid w:val="17EC65EE"/>
    <w:rsid w:val="17F16E39"/>
    <w:rsid w:val="17FA4BA6"/>
    <w:rsid w:val="18073F68"/>
    <w:rsid w:val="180F18CE"/>
    <w:rsid w:val="18107A5B"/>
    <w:rsid w:val="181E077D"/>
    <w:rsid w:val="182C2055"/>
    <w:rsid w:val="183801FB"/>
    <w:rsid w:val="18425EE3"/>
    <w:rsid w:val="184616E8"/>
    <w:rsid w:val="184749BF"/>
    <w:rsid w:val="18494338"/>
    <w:rsid w:val="185A16FC"/>
    <w:rsid w:val="186708C6"/>
    <w:rsid w:val="186B0157"/>
    <w:rsid w:val="186B6F29"/>
    <w:rsid w:val="187219FA"/>
    <w:rsid w:val="18833DE6"/>
    <w:rsid w:val="18835171"/>
    <w:rsid w:val="18882FBE"/>
    <w:rsid w:val="1889049C"/>
    <w:rsid w:val="18924089"/>
    <w:rsid w:val="18997840"/>
    <w:rsid w:val="189C7049"/>
    <w:rsid w:val="18A026D7"/>
    <w:rsid w:val="18A1056B"/>
    <w:rsid w:val="18A34354"/>
    <w:rsid w:val="18AE1AD1"/>
    <w:rsid w:val="18BA27E6"/>
    <w:rsid w:val="18C40CBE"/>
    <w:rsid w:val="18CC6448"/>
    <w:rsid w:val="18CC7FB1"/>
    <w:rsid w:val="18D04370"/>
    <w:rsid w:val="18D1287F"/>
    <w:rsid w:val="18D37A39"/>
    <w:rsid w:val="18DD2147"/>
    <w:rsid w:val="18E60FEB"/>
    <w:rsid w:val="18EA394E"/>
    <w:rsid w:val="18EA52ED"/>
    <w:rsid w:val="18EB4648"/>
    <w:rsid w:val="18EB67F8"/>
    <w:rsid w:val="18ED0739"/>
    <w:rsid w:val="18ED7A84"/>
    <w:rsid w:val="18F111D3"/>
    <w:rsid w:val="18F7741E"/>
    <w:rsid w:val="18F9078F"/>
    <w:rsid w:val="190843A5"/>
    <w:rsid w:val="190C6521"/>
    <w:rsid w:val="19135DC5"/>
    <w:rsid w:val="191A18A1"/>
    <w:rsid w:val="192D0833"/>
    <w:rsid w:val="192E171E"/>
    <w:rsid w:val="192E3783"/>
    <w:rsid w:val="193625B1"/>
    <w:rsid w:val="193A1B5C"/>
    <w:rsid w:val="19466FFD"/>
    <w:rsid w:val="194A2F52"/>
    <w:rsid w:val="194D3ADA"/>
    <w:rsid w:val="194D5C4F"/>
    <w:rsid w:val="19566367"/>
    <w:rsid w:val="196579A7"/>
    <w:rsid w:val="196865C4"/>
    <w:rsid w:val="196B2F1B"/>
    <w:rsid w:val="1972036B"/>
    <w:rsid w:val="197A43F7"/>
    <w:rsid w:val="197F583D"/>
    <w:rsid w:val="198A3101"/>
    <w:rsid w:val="198B41A4"/>
    <w:rsid w:val="198C31F5"/>
    <w:rsid w:val="198E54AB"/>
    <w:rsid w:val="199537B8"/>
    <w:rsid w:val="199F56A5"/>
    <w:rsid w:val="19A306CE"/>
    <w:rsid w:val="19A333F4"/>
    <w:rsid w:val="19A42527"/>
    <w:rsid w:val="19A6461F"/>
    <w:rsid w:val="19AD3D3B"/>
    <w:rsid w:val="19B03BF1"/>
    <w:rsid w:val="19B234CC"/>
    <w:rsid w:val="19B258BE"/>
    <w:rsid w:val="19B5302F"/>
    <w:rsid w:val="19B94B48"/>
    <w:rsid w:val="19BB37DB"/>
    <w:rsid w:val="19BD3B6D"/>
    <w:rsid w:val="19BE74D6"/>
    <w:rsid w:val="19C50E71"/>
    <w:rsid w:val="19C52F54"/>
    <w:rsid w:val="19C67E44"/>
    <w:rsid w:val="19CD05F2"/>
    <w:rsid w:val="19D12372"/>
    <w:rsid w:val="19D167EC"/>
    <w:rsid w:val="19D42705"/>
    <w:rsid w:val="19D8089B"/>
    <w:rsid w:val="19D83795"/>
    <w:rsid w:val="19DF305E"/>
    <w:rsid w:val="19E06AB7"/>
    <w:rsid w:val="19E17474"/>
    <w:rsid w:val="19E679C4"/>
    <w:rsid w:val="19F04E00"/>
    <w:rsid w:val="1A05647A"/>
    <w:rsid w:val="1A0E4AA5"/>
    <w:rsid w:val="1A106391"/>
    <w:rsid w:val="1A122E3C"/>
    <w:rsid w:val="1A136B8B"/>
    <w:rsid w:val="1A1F0E4F"/>
    <w:rsid w:val="1A2128A4"/>
    <w:rsid w:val="1A3366A8"/>
    <w:rsid w:val="1A371556"/>
    <w:rsid w:val="1A384B78"/>
    <w:rsid w:val="1A3A18BF"/>
    <w:rsid w:val="1A3D0133"/>
    <w:rsid w:val="1A451D07"/>
    <w:rsid w:val="1A5124B6"/>
    <w:rsid w:val="1A532233"/>
    <w:rsid w:val="1A6051EC"/>
    <w:rsid w:val="1A6D25DE"/>
    <w:rsid w:val="1A6E76E0"/>
    <w:rsid w:val="1A705ED5"/>
    <w:rsid w:val="1A727F5D"/>
    <w:rsid w:val="1A7C4584"/>
    <w:rsid w:val="1A8062A0"/>
    <w:rsid w:val="1A830C81"/>
    <w:rsid w:val="1A835C66"/>
    <w:rsid w:val="1A851247"/>
    <w:rsid w:val="1A977C51"/>
    <w:rsid w:val="1A99742B"/>
    <w:rsid w:val="1A9A68CF"/>
    <w:rsid w:val="1AAC42F6"/>
    <w:rsid w:val="1AAE03C2"/>
    <w:rsid w:val="1AC01CFE"/>
    <w:rsid w:val="1AC34876"/>
    <w:rsid w:val="1ACB42F3"/>
    <w:rsid w:val="1ACB47AA"/>
    <w:rsid w:val="1AD51F68"/>
    <w:rsid w:val="1AD86A5A"/>
    <w:rsid w:val="1ADB142B"/>
    <w:rsid w:val="1ADD0E39"/>
    <w:rsid w:val="1ADE1523"/>
    <w:rsid w:val="1ADE7643"/>
    <w:rsid w:val="1AE215AB"/>
    <w:rsid w:val="1AE359EE"/>
    <w:rsid w:val="1AE87576"/>
    <w:rsid w:val="1AE96D67"/>
    <w:rsid w:val="1AEB0366"/>
    <w:rsid w:val="1AF413E9"/>
    <w:rsid w:val="1AFE26C3"/>
    <w:rsid w:val="1B00762C"/>
    <w:rsid w:val="1B0E03C5"/>
    <w:rsid w:val="1B1A4FBE"/>
    <w:rsid w:val="1B1D6885"/>
    <w:rsid w:val="1B1F511F"/>
    <w:rsid w:val="1B2311E9"/>
    <w:rsid w:val="1B243A80"/>
    <w:rsid w:val="1B2A4A71"/>
    <w:rsid w:val="1B2B6313"/>
    <w:rsid w:val="1B384549"/>
    <w:rsid w:val="1B4737F3"/>
    <w:rsid w:val="1B536C39"/>
    <w:rsid w:val="1B5970F0"/>
    <w:rsid w:val="1B5C048D"/>
    <w:rsid w:val="1B5E7973"/>
    <w:rsid w:val="1B664252"/>
    <w:rsid w:val="1B69651C"/>
    <w:rsid w:val="1B761F41"/>
    <w:rsid w:val="1B7730C1"/>
    <w:rsid w:val="1B7A75BD"/>
    <w:rsid w:val="1B7C5C55"/>
    <w:rsid w:val="1B8101AF"/>
    <w:rsid w:val="1B816128"/>
    <w:rsid w:val="1B827945"/>
    <w:rsid w:val="1B8962ED"/>
    <w:rsid w:val="1B923200"/>
    <w:rsid w:val="1B9367A2"/>
    <w:rsid w:val="1B9470D9"/>
    <w:rsid w:val="1B962411"/>
    <w:rsid w:val="1B9C5331"/>
    <w:rsid w:val="1BA91340"/>
    <w:rsid w:val="1BA93A6A"/>
    <w:rsid w:val="1BAA6F6F"/>
    <w:rsid w:val="1BAC0A71"/>
    <w:rsid w:val="1BB04929"/>
    <w:rsid w:val="1BB4725E"/>
    <w:rsid w:val="1BB6084F"/>
    <w:rsid w:val="1BB63102"/>
    <w:rsid w:val="1BBB250F"/>
    <w:rsid w:val="1BBC04E9"/>
    <w:rsid w:val="1BC13A84"/>
    <w:rsid w:val="1BC71F53"/>
    <w:rsid w:val="1BCC5FF2"/>
    <w:rsid w:val="1BCE0B63"/>
    <w:rsid w:val="1BDF0B9D"/>
    <w:rsid w:val="1BE16D9A"/>
    <w:rsid w:val="1BE81E46"/>
    <w:rsid w:val="1BF34DB3"/>
    <w:rsid w:val="1BF76D9C"/>
    <w:rsid w:val="1BFF371D"/>
    <w:rsid w:val="1C06386C"/>
    <w:rsid w:val="1C063BCC"/>
    <w:rsid w:val="1C095859"/>
    <w:rsid w:val="1C1549BE"/>
    <w:rsid w:val="1C1C1930"/>
    <w:rsid w:val="1C1C5084"/>
    <w:rsid w:val="1C1C5220"/>
    <w:rsid w:val="1C1D0B7A"/>
    <w:rsid w:val="1C1D1277"/>
    <w:rsid w:val="1C1F5136"/>
    <w:rsid w:val="1C212BC7"/>
    <w:rsid w:val="1C24274C"/>
    <w:rsid w:val="1C24426E"/>
    <w:rsid w:val="1C2C5011"/>
    <w:rsid w:val="1C2E7B10"/>
    <w:rsid w:val="1C3A31AC"/>
    <w:rsid w:val="1C3F126C"/>
    <w:rsid w:val="1C4A3D51"/>
    <w:rsid w:val="1C4E4299"/>
    <w:rsid w:val="1C50081D"/>
    <w:rsid w:val="1C514338"/>
    <w:rsid w:val="1C560A95"/>
    <w:rsid w:val="1C5D09B2"/>
    <w:rsid w:val="1C60640B"/>
    <w:rsid w:val="1C616954"/>
    <w:rsid w:val="1C626FF2"/>
    <w:rsid w:val="1C632268"/>
    <w:rsid w:val="1C6E27D0"/>
    <w:rsid w:val="1C7D48DC"/>
    <w:rsid w:val="1C831EE5"/>
    <w:rsid w:val="1C8A1499"/>
    <w:rsid w:val="1C8A46D1"/>
    <w:rsid w:val="1C8D0CB4"/>
    <w:rsid w:val="1C914929"/>
    <w:rsid w:val="1C9677C5"/>
    <w:rsid w:val="1C99042C"/>
    <w:rsid w:val="1C9A27C7"/>
    <w:rsid w:val="1C9C03E2"/>
    <w:rsid w:val="1C9C519C"/>
    <w:rsid w:val="1CA33281"/>
    <w:rsid w:val="1CA57EED"/>
    <w:rsid w:val="1CAE4FF3"/>
    <w:rsid w:val="1CB153BD"/>
    <w:rsid w:val="1CBB7B00"/>
    <w:rsid w:val="1CBD15AD"/>
    <w:rsid w:val="1CBE58DB"/>
    <w:rsid w:val="1CC60A6A"/>
    <w:rsid w:val="1CCB6E53"/>
    <w:rsid w:val="1CCD7C15"/>
    <w:rsid w:val="1CCE7307"/>
    <w:rsid w:val="1CD22A55"/>
    <w:rsid w:val="1CD614AB"/>
    <w:rsid w:val="1CDB1DBD"/>
    <w:rsid w:val="1CDF00A2"/>
    <w:rsid w:val="1CDF48C5"/>
    <w:rsid w:val="1CE011A0"/>
    <w:rsid w:val="1CE23FA2"/>
    <w:rsid w:val="1CE4528A"/>
    <w:rsid w:val="1CE63109"/>
    <w:rsid w:val="1CEF156C"/>
    <w:rsid w:val="1CF029E0"/>
    <w:rsid w:val="1CF41CE4"/>
    <w:rsid w:val="1CF43EE9"/>
    <w:rsid w:val="1CFD77ED"/>
    <w:rsid w:val="1CFE1560"/>
    <w:rsid w:val="1D057ED5"/>
    <w:rsid w:val="1D073A3F"/>
    <w:rsid w:val="1D08735E"/>
    <w:rsid w:val="1D116AB3"/>
    <w:rsid w:val="1D176430"/>
    <w:rsid w:val="1D1C71F9"/>
    <w:rsid w:val="1D2015F8"/>
    <w:rsid w:val="1D205498"/>
    <w:rsid w:val="1D300351"/>
    <w:rsid w:val="1D362C59"/>
    <w:rsid w:val="1D3A318A"/>
    <w:rsid w:val="1D415DAD"/>
    <w:rsid w:val="1D4553E9"/>
    <w:rsid w:val="1D461BF0"/>
    <w:rsid w:val="1D46246F"/>
    <w:rsid w:val="1D507905"/>
    <w:rsid w:val="1D5801D4"/>
    <w:rsid w:val="1D584BAA"/>
    <w:rsid w:val="1D6406CA"/>
    <w:rsid w:val="1D6B3C83"/>
    <w:rsid w:val="1D6E4ADD"/>
    <w:rsid w:val="1D707208"/>
    <w:rsid w:val="1D7C3782"/>
    <w:rsid w:val="1D817FA0"/>
    <w:rsid w:val="1D855523"/>
    <w:rsid w:val="1D8D3219"/>
    <w:rsid w:val="1D9456B0"/>
    <w:rsid w:val="1D9758E0"/>
    <w:rsid w:val="1D9D0264"/>
    <w:rsid w:val="1DA07D8B"/>
    <w:rsid w:val="1DA54FF2"/>
    <w:rsid w:val="1DAB77A3"/>
    <w:rsid w:val="1DB15500"/>
    <w:rsid w:val="1DB16D68"/>
    <w:rsid w:val="1DB37ECD"/>
    <w:rsid w:val="1DB52F6A"/>
    <w:rsid w:val="1DBB7F76"/>
    <w:rsid w:val="1DBC4C07"/>
    <w:rsid w:val="1DC83080"/>
    <w:rsid w:val="1DC945BE"/>
    <w:rsid w:val="1DCC1C5F"/>
    <w:rsid w:val="1DD44E24"/>
    <w:rsid w:val="1DD56B3D"/>
    <w:rsid w:val="1DD731EA"/>
    <w:rsid w:val="1DD96B7E"/>
    <w:rsid w:val="1DDC4B35"/>
    <w:rsid w:val="1DDD69E8"/>
    <w:rsid w:val="1DDF0D4A"/>
    <w:rsid w:val="1DE627C9"/>
    <w:rsid w:val="1DEA64CB"/>
    <w:rsid w:val="1DF319EF"/>
    <w:rsid w:val="1E013C56"/>
    <w:rsid w:val="1E0C11FD"/>
    <w:rsid w:val="1E143C52"/>
    <w:rsid w:val="1E1B095F"/>
    <w:rsid w:val="1E1D1445"/>
    <w:rsid w:val="1E281582"/>
    <w:rsid w:val="1E2846B0"/>
    <w:rsid w:val="1E2A0088"/>
    <w:rsid w:val="1E2F37B8"/>
    <w:rsid w:val="1E3D6BE6"/>
    <w:rsid w:val="1E413094"/>
    <w:rsid w:val="1E444326"/>
    <w:rsid w:val="1E4A5DFA"/>
    <w:rsid w:val="1E50151E"/>
    <w:rsid w:val="1E603AF0"/>
    <w:rsid w:val="1E6C0801"/>
    <w:rsid w:val="1E6E1460"/>
    <w:rsid w:val="1E73014A"/>
    <w:rsid w:val="1E7A16CF"/>
    <w:rsid w:val="1E7F69A3"/>
    <w:rsid w:val="1E9240C0"/>
    <w:rsid w:val="1E935AF5"/>
    <w:rsid w:val="1E9B2627"/>
    <w:rsid w:val="1EA142C8"/>
    <w:rsid w:val="1EA263AA"/>
    <w:rsid w:val="1EA26A2B"/>
    <w:rsid w:val="1EA27958"/>
    <w:rsid w:val="1EA3025C"/>
    <w:rsid w:val="1EA336D1"/>
    <w:rsid w:val="1EA65CBE"/>
    <w:rsid w:val="1EAA7408"/>
    <w:rsid w:val="1EAC2737"/>
    <w:rsid w:val="1EC6368B"/>
    <w:rsid w:val="1EC87D5D"/>
    <w:rsid w:val="1ECB1DC7"/>
    <w:rsid w:val="1ED22B1C"/>
    <w:rsid w:val="1ED41619"/>
    <w:rsid w:val="1ED90FDB"/>
    <w:rsid w:val="1EDA17A6"/>
    <w:rsid w:val="1EDD0402"/>
    <w:rsid w:val="1EE45408"/>
    <w:rsid w:val="1EE61E60"/>
    <w:rsid w:val="1EF6426B"/>
    <w:rsid w:val="1EF91E69"/>
    <w:rsid w:val="1EFB0950"/>
    <w:rsid w:val="1EFC62F8"/>
    <w:rsid w:val="1F0277FC"/>
    <w:rsid w:val="1F086BF9"/>
    <w:rsid w:val="1F0D218A"/>
    <w:rsid w:val="1F135806"/>
    <w:rsid w:val="1F194344"/>
    <w:rsid w:val="1F1A4F85"/>
    <w:rsid w:val="1F261ACE"/>
    <w:rsid w:val="1F2A4495"/>
    <w:rsid w:val="1F2C5771"/>
    <w:rsid w:val="1F2E5F13"/>
    <w:rsid w:val="1F3A513B"/>
    <w:rsid w:val="1F403C75"/>
    <w:rsid w:val="1F4209EC"/>
    <w:rsid w:val="1F42285E"/>
    <w:rsid w:val="1F457B7B"/>
    <w:rsid w:val="1F46730B"/>
    <w:rsid w:val="1F4B1294"/>
    <w:rsid w:val="1F4E7AE0"/>
    <w:rsid w:val="1F523513"/>
    <w:rsid w:val="1F556934"/>
    <w:rsid w:val="1F5B3593"/>
    <w:rsid w:val="1F5C3D24"/>
    <w:rsid w:val="1F5F03DA"/>
    <w:rsid w:val="1F660CDA"/>
    <w:rsid w:val="1F68156F"/>
    <w:rsid w:val="1F7054D7"/>
    <w:rsid w:val="1F8019D9"/>
    <w:rsid w:val="1F83461E"/>
    <w:rsid w:val="1F846228"/>
    <w:rsid w:val="1F8523D3"/>
    <w:rsid w:val="1F882FF2"/>
    <w:rsid w:val="1F883E3C"/>
    <w:rsid w:val="1F884BE2"/>
    <w:rsid w:val="1F9806CF"/>
    <w:rsid w:val="1F9D1251"/>
    <w:rsid w:val="1F9E6739"/>
    <w:rsid w:val="1F9F20EA"/>
    <w:rsid w:val="1FA0657D"/>
    <w:rsid w:val="1FA75DB9"/>
    <w:rsid w:val="1FA97F72"/>
    <w:rsid w:val="1FB94B3E"/>
    <w:rsid w:val="1FC01CD7"/>
    <w:rsid w:val="1FC71731"/>
    <w:rsid w:val="1FC73423"/>
    <w:rsid w:val="1FCA22C7"/>
    <w:rsid w:val="1FD12E7C"/>
    <w:rsid w:val="1FDE70B6"/>
    <w:rsid w:val="1FE22663"/>
    <w:rsid w:val="1FE30CEB"/>
    <w:rsid w:val="1FE76DCC"/>
    <w:rsid w:val="1FEA030F"/>
    <w:rsid w:val="1FEF2B65"/>
    <w:rsid w:val="1FF24910"/>
    <w:rsid w:val="1FF24C36"/>
    <w:rsid w:val="1FF34D94"/>
    <w:rsid w:val="1FF82A2F"/>
    <w:rsid w:val="1FF90986"/>
    <w:rsid w:val="1FFF2B12"/>
    <w:rsid w:val="1FFF7528"/>
    <w:rsid w:val="20012786"/>
    <w:rsid w:val="20066196"/>
    <w:rsid w:val="20131AA5"/>
    <w:rsid w:val="20137C22"/>
    <w:rsid w:val="20180C4E"/>
    <w:rsid w:val="2018573C"/>
    <w:rsid w:val="201E0946"/>
    <w:rsid w:val="20225757"/>
    <w:rsid w:val="20242B64"/>
    <w:rsid w:val="20295D55"/>
    <w:rsid w:val="2029725D"/>
    <w:rsid w:val="202A542E"/>
    <w:rsid w:val="202C7AF7"/>
    <w:rsid w:val="203205C3"/>
    <w:rsid w:val="2037509B"/>
    <w:rsid w:val="20390771"/>
    <w:rsid w:val="203B7034"/>
    <w:rsid w:val="203B74C0"/>
    <w:rsid w:val="20562545"/>
    <w:rsid w:val="20580C04"/>
    <w:rsid w:val="20621A95"/>
    <w:rsid w:val="20633E52"/>
    <w:rsid w:val="20697EC2"/>
    <w:rsid w:val="2073587B"/>
    <w:rsid w:val="20785704"/>
    <w:rsid w:val="20790B8D"/>
    <w:rsid w:val="20796E14"/>
    <w:rsid w:val="207A35A6"/>
    <w:rsid w:val="207A41B7"/>
    <w:rsid w:val="20841E90"/>
    <w:rsid w:val="208756D8"/>
    <w:rsid w:val="20A41963"/>
    <w:rsid w:val="20A61458"/>
    <w:rsid w:val="20B06444"/>
    <w:rsid w:val="20B36A21"/>
    <w:rsid w:val="20C31E08"/>
    <w:rsid w:val="20C441EE"/>
    <w:rsid w:val="20CF69FF"/>
    <w:rsid w:val="20E00AB5"/>
    <w:rsid w:val="20E86C14"/>
    <w:rsid w:val="20E97AC1"/>
    <w:rsid w:val="20EA727E"/>
    <w:rsid w:val="20EA756A"/>
    <w:rsid w:val="20EB7717"/>
    <w:rsid w:val="20F326ED"/>
    <w:rsid w:val="21076C0E"/>
    <w:rsid w:val="21115CE1"/>
    <w:rsid w:val="211309AB"/>
    <w:rsid w:val="211750E9"/>
    <w:rsid w:val="21186AB6"/>
    <w:rsid w:val="211D566B"/>
    <w:rsid w:val="211E221A"/>
    <w:rsid w:val="212154AC"/>
    <w:rsid w:val="212A5BB3"/>
    <w:rsid w:val="21333304"/>
    <w:rsid w:val="21350F58"/>
    <w:rsid w:val="214361CB"/>
    <w:rsid w:val="21474687"/>
    <w:rsid w:val="214A0A6B"/>
    <w:rsid w:val="214A116A"/>
    <w:rsid w:val="214B31F1"/>
    <w:rsid w:val="2153731E"/>
    <w:rsid w:val="21553DA3"/>
    <w:rsid w:val="21573F6C"/>
    <w:rsid w:val="215D4269"/>
    <w:rsid w:val="21640F19"/>
    <w:rsid w:val="216C642E"/>
    <w:rsid w:val="216E72AC"/>
    <w:rsid w:val="21761581"/>
    <w:rsid w:val="217854BE"/>
    <w:rsid w:val="217A351F"/>
    <w:rsid w:val="2188761C"/>
    <w:rsid w:val="218D0D4A"/>
    <w:rsid w:val="219A1503"/>
    <w:rsid w:val="219B1A3A"/>
    <w:rsid w:val="21A1317A"/>
    <w:rsid w:val="21A20898"/>
    <w:rsid w:val="21A41A49"/>
    <w:rsid w:val="21A66877"/>
    <w:rsid w:val="21AA26C4"/>
    <w:rsid w:val="21AC384E"/>
    <w:rsid w:val="21AC5C8C"/>
    <w:rsid w:val="21AE4421"/>
    <w:rsid w:val="21B46321"/>
    <w:rsid w:val="21B944CD"/>
    <w:rsid w:val="21BF3717"/>
    <w:rsid w:val="21C03C59"/>
    <w:rsid w:val="21C43F2B"/>
    <w:rsid w:val="21CD4909"/>
    <w:rsid w:val="21CF76D0"/>
    <w:rsid w:val="21CF78AD"/>
    <w:rsid w:val="21D133B8"/>
    <w:rsid w:val="21D84800"/>
    <w:rsid w:val="21DA40C7"/>
    <w:rsid w:val="21E626CF"/>
    <w:rsid w:val="21EE2E5D"/>
    <w:rsid w:val="21EF7C6B"/>
    <w:rsid w:val="21F36041"/>
    <w:rsid w:val="21F954E1"/>
    <w:rsid w:val="21FC61E7"/>
    <w:rsid w:val="21FE735B"/>
    <w:rsid w:val="220167C1"/>
    <w:rsid w:val="22024AEB"/>
    <w:rsid w:val="220D02F5"/>
    <w:rsid w:val="22130638"/>
    <w:rsid w:val="221A6AEA"/>
    <w:rsid w:val="222A0722"/>
    <w:rsid w:val="222A6A90"/>
    <w:rsid w:val="222D400F"/>
    <w:rsid w:val="22322682"/>
    <w:rsid w:val="223E4A1D"/>
    <w:rsid w:val="224D5EF7"/>
    <w:rsid w:val="225226DF"/>
    <w:rsid w:val="22545ADD"/>
    <w:rsid w:val="225D74EB"/>
    <w:rsid w:val="226338A3"/>
    <w:rsid w:val="22645D35"/>
    <w:rsid w:val="226E64E4"/>
    <w:rsid w:val="226F278B"/>
    <w:rsid w:val="2273572C"/>
    <w:rsid w:val="22767EAA"/>
    <w:rsid w:val="227C1FE9"/>
    <w:rsid w:val="22800E97"/>
    <w:rsid w:val="2280592C"/>
    <w:rsid w:val="22806203"/>
    <w:rsid w:val="228D1980"/>
    <w:rsid w:val="22905469"/>
    <w:rsid w:val="229359F1"/>
    <w:rsid w:val="229D24E9"/>
    <w:rsid w:val="22AA6722"/>
    <w:rsid w:val="22AE2B11"/>
    <w:rsid w:val="22B70195"/>
    <w:rsid w:val="22BA2DBA"/>
    <w:rsid w:val="22C0475B"/>
    <w:rsid w:val="22CC733E"/>
    <w:rsid w:val="22D96782"/>
    <w:rsid w:val="22E02531"/>
    <w:rsid w:val="22E469A1"/>
    <w:rsid w:val="22E705F3"/>
    <w:rsid w:val="22F4099F"/>
    <w:rsid w:val="22F62969"/>
    <w:rsid w:val="22F81011"/>
    <w:rsid w:val="2306254D"/>
    <w:rsid w:val="23077789"/>
    <w:rsid w:val="230E044D"/>
    <w:rsid w:val="23107950"/>
    <w:rsid w:val="2319615B"/>
    <w:rsid w:val="23257B58"/>
    <w:rsid w:val="233B54BE"/>
    <w:rsid w:val="233E3C9A"/>
    <w:rsid w:val="23414E65"/>
    <w:rsid w:val="2348017C"/>
    <w:rsid w:val="234F0D41"/>
    <w:rsid w:val="235377C7"/>
    <w:rsid w:val="235758FC"/>
    <w:rsid w:val="235A5E50"/>
    <w:rsid w:val="235B7383"/>
    <w:rsid w:val="236F3EF7"/>
    <w:rsid w:val="237A5348"/>
    <w:rsid w:val="23824830"/>
    <w:rsid w:val="238D0D16"/>
    <w:rsid w:val="238D2780"/>
    <w:rsid w:val="238E3552"/>
    <w:rsid w:val="239E2117"/>
    <w:rsid w:val="23A979DB"/>
    <w:rsid w:val="23AC3027"/>
    <w:rsid w:val="23B2253D"/>
    <w:rsid w:val="23C4147D"/>
    <w:rsid w:val="23C44080"/>
    <w:rsid w:val="23CD12AE"/>
    <w:rsid w:val="23DB492B"/>
    <w:rsid w:val="23DD35E4"/>
    <w:rsid w:val="23DE002D"/>
    <w:rsid w:val="23F2607F"/>
    <w:rsid w:val="23F776D8"/>
    <w:rsid w:val="23FD1B6C"/>
    <w:rsid w:val="2400155A"/>
    <w:rsid w:val="2402179C"/>
    <w:rsid w:val="240E6F19"/>
    <w:rsid w:val="24105FA5"/>
    <w:rsid w:val="24126CC7"/>
    <w:rsid w:val="241F1CB2"/>
    <w:rsid w:val="242071FD"/>
    <w:rsid w:val="242C2E95"/>
    <w:rsid w:val="24333A79"/>
    <w:rsid w:val="24382039"/>
    <w:rsid w:val="24382188"/>
    <w:rsid w:val="243A72F1"/>
    <w:rsid w:val="243C48D8"/>
    <w:rsid w:val="243D7D25"/>
    <w:rsid w:val="24400FCA"/>
    <w:rsid w:val="244514B2"/>
    <w:rsid w:val="24463DBE"/>
    <w:rsid w:val="24482D50"/>
    <w:rsid w:val="244E747A"/>
    <w:rsid w:val="244F690B"/>
    <w:rsid w:val="24597766"/>
    <w:rsid w:val="245B63E1"/>
    <w:rsid w:val="245E13E6"/>
    <w:rsid w:val="245E3E0C"/>
    <w:rsid w:val="245E432F"/>
    <w:rsid w:val="2462791D"/>
    <w:rsid w:val="246C62EA"/>
    <w:rsid w:val="246F50DB"/>
    <w:rsid w:val="2479295A"/>
    <w:rsid w:val="247C2A99"/>
    <w:rsid w:val="247D28A4"/>
    <w:rsid w:val="247D372C"/>
    <w:rsid w:val="248D1408"/>
    <w:rsid w:val="249127AF"/>
    <w:rsid w:val="249227FD"/>
    <w:rsid w:val="249347F1"/>
    <w:rsid w:val="24982B2B"/>
    <w:rsid w:val="249A2692"/>
    <w:rsid w:val="249B24BC"/>
    <w:rsid w:val="249C261E"/>
    <w:rsid w:val="24A02CDA"/>
    <w:rsid w:val="24A57C58"/>
    <w:rsid w:val="24AD6BD8"/>
    <w:rsid w:val="24AF2491"/>
    <w:rsid w:val="24BF043E"/>
    <w:rsid w:val="24BF0F25"/>
    <w:rsid w:val="24CB67BB"/>
    <w:rsid w:val="24D46CDA"/>
    <w:rsid w:val="24D65EFB"/>
    <w:rsid w:val="24D81F62"/>
    <w:rsid w:val="24D8608C"/>
    <w:rsid w:val="24E251E7"/>
    <w:rsid w:val="24E25C7A"/>
    <w:rsid w:val="24F12FFD"/>
    <w:rsid w:val="24F3770A"/>
    <w:rsid w:val="24F91A87"/>
    <w:rsid w:val="24FF1FDB"/>
    <w:rsid w:val="24FF3D57"/>
    <w:rsid w:val="250004C1"/>
    <w:rsid w:val="25094870"/>
    <w:rsid w:val="25160DA3"/>
    <w:rsid w:val="251E0AE9"/>
    <w:rsid w:val="251F6ECC"/>
    <w:rsid w:val="25234685"/>
    <w:rsid w:val="252B00EE"/>
    <w:rsid w:val="252E729F"/>
    <w:rsid w:val="25350B0A"/>
    <w:rsid w:val="25384EE8"/>
    <w:rsid w:val="253A2A46"/>
    <w:rsid w:val="253D691F"/>
    <w:rsid w:val="25487A7F"/>
    <w:rsid w:val="25504B68"/>
    <w:rsid w:val="25550187"/>
    <w:rsid w:val="25550B8A"/>
    <w:rsid w:val="255C6D00"/>
    <w:rsid w:val="255E3FBB"/>
    <w:rsid w:val="25631BB1"/>
    <w:rsid w:val="2566431A"/>
    <w:rsid w:val="25707530"/>
    <w:rsid w:val="25745A66"/>
    <w:rsid w:val="257A4807"/>
    <w:rsid w:val="258B0CB9"/>
    <w:rsid w:val="25994967"/>
    <w:rsid w:val="259C7404"/>
    <w:rsid w:val="259D70CC"/>
    <w:rsid w:val="25A3263C"/>
    <w:rsid w:val="25A84C83"/>
    <w:rsid w:val="25AA7315"/>
    <w:rsid w:val="25B612CE"/>
    <w:rsid w:val="25BE115C"/>
    <w:rsid w:val="25C10173"/>
    <w:rsid w:val="25C35365"/>
    <w:rsid w:val="25CA22E5"/>
    <w:rsid w:val="25CA3BA8"/>
    <w:rsid w:val="25CB1854"/>
    <w:rsid w:val="25CC2942"/>
    <w:rsid w:val="25CC669B"/>
    <w:rsid w:val="25CC6B47"/>
    <w:rsid w:val="25D01DD5"/>
    <w:rsid w:val="25DC1ECC"/>
    <w:rsid w:val="25E12C4F"/>
    <w:rsid w:val="25EB7E37"/>
    <w:rsid w:val="25F1288B"/>
    <w:rsid w:val="25F21EE0"/>
    <w:rsid w:val="26011914"/>
    <w:rsid w:val="260B109B"/>
    <w:rsid w:val="2611159E"/>
    <w:rsid w:val="26115306"/>
    <w:rsid w:val="26167EAA"/>
    <w:rsid w:val="261F13E2"/>
    <w:rsid w:val="26213683"/>
    <w:rsid w:val="262670C1"/>
    <w:rsid w:val="26282757"/>
    <w:rsid w:val="263165C2"/>
    <w:rsid w:val="26335038"/>
    <w:rsid w:val="26355721"/>
    <w:rsid w:val="263C6AB8"/>
    <w:rsid w:val="26410011"/>
    <w:rsid w:val="264228FB"/>
    <w:rsid w:val="265076A5"/>
    <w:rsid w:val="26562AC8"/>
    <w:rsid w:val="26570D20"/>
    <w:rsid w:val="26592DEA"/>
    <w:rsid w:val="26653B98"/>
    <w:rsid w:val="26653F9F"/>
    <w:rsid w:val="266F2496"/>
    <w:rsid w:val="26700408"/>
    <w:rsid w:val="26780E4A"/>
    <w:rsid w:val="267A1AA8"/>
    <w:rsid w:val="267A7E20"/>
    <w:rsid w:val="267B7224"/>
    <w:rsid w:val="26872D7E"/>
    <w:rsid w:val="268923EA"/>
    <w:rsid w:val="268A73D3"/>
    <w:rsid w:val="26942953"/>
    <w:rsid w:val="26971D6D"/>
    <w:rsid w:val="269B257E"/>
    <w:rsid w:val="26A14CFB"/>
    <w:rsid w:val="26A733B0"/>
    <w:rsid w:val="26A74146"/>
    <w:rsid w:val="26AC49E0"/>
    <w:rsid w:val="26B2033A"/>
    <w:rsid w:val="26B33B01"/>
    <w:rsid w:val="26B837DA"/>
    <w:rsid w:val="26CE1E76"/>
    <w:rsid w:val="26D60AE7"/>
    <w:rsid w:val="26E3525B"/>
    <w:rsid w:val="26F32F14"/>
    <w:rsid w:val="26F414BD"/>
    <w:rsid w:val="26F50B23"/>
    <w:rsid w:val="26F61BE2"/>
    <w:rsid w:val="27086959"/>
    <w:rsid w:val="270A47D0"/>
    <w:rsid w:val="270B2296"/>
    <w:rsid w:val="270D71E3"/>
    <w:rsid w:val="270E035C"/>
    <w:rsid w:val="271C1B0C"/>
    <w:rsid w:val="271C74C3"/>
    <w:rsid w:val="2720303C"/>
    <w:rsid w:val="27203D0E"/>
    <w:rsid w:val="272715AF"/>
    <w:rsid w:val="27296C05"/>
    <w:rsid w:val="272B5434"/>
    <w:rsid w:val="272B7CE1"/>
    <w:rsid w:val="27365549"/>
    <w:rsid w:val="27366DD7"/>
    <w:rsid w:val="274B78B6"/>
    <w:rsid w:val="274C41A6"/>
    <w:rsid w:val="274D592E"/>
    <w:rsid w:val="27504ECF"/>
    <w:rsid w:val="275821A5"/>
    <w:rsid w:val="27630446"/>
    <w:rsid w:val="27640998"/>
    <w:rsid w:val="276A122F"/>
    <w:rsid w:val="27711D3B"/>
    <w:rsid w:val="2776060C"/>
    <w:rsid w:val="277C7404"/>
    <w:rsid w:val="277F2B57"/>
    <w:rsid w:val="27824C5F"/>
    <w:rsid w:val="278359BC"/>
    <w:rsid w:val="27857434"/>
    <w:rsid w:val="27886B4A"/>
    <w:rsid w:val="279474E1"/>
    <w:rsid w:val="27A10C29"/>
    <w:rsid w:val="27A961FC"/>
    <w:rsid w:val="27AC65CB"/>
    <w:rsid w:val="27AD7FAB"/>
    <w:rsid w:val="27AE550B"/>
    <w:rsid w:val="27B00DB9"/>
    <w:rsid w:val="27B05962"/>
    <w:rsid w:val="27B257E6"/>
    <w:rsid w:val="27B57501"/>
    <w:rsid w:val="27C065BA"/>
    <w:rsid w:val="27C2427E"/>
    <w:rsid w:val="27C303A3"/>
    <w:rsid w:val="27CE764C"/>
    <w:rsid w:val="27CF5FD4"/>
    <w:rsid w:val="27CF7A19"/>
    <w:rsid w:val="27D16E8D"/>
    <w:rsid w:val="27D93150"/>
    <w:rsid w:val="27E64D5A"/>
    <w:rsid w:val="27FA1427"/>
    <w:rsid w:val="27FD2DA0"/>
    <w:rsid w:val="28026AEF"/>
    <w:rsid w:val="280C4787"/>
    <w:rsid w:val="280C597B"/>
    <w:rsid w:val="280D58F0"/>
    <w:rsid w:val="280D678A"/>
    <w:rsid w:val="28106910"/>
    <w:rsid w:val="281412A8"/>
    <w:rsid w:val="281C2E42"/>
    <w:rsid w:val="281D3672"/>
    <w:rsid w:val="282017F3"/>
    <w:rsid w:val="28224827"/>
    <w:rsid w:val="282B4E5E"/>
    <w:rsid w:val="28377F8D"/>
    <w:rsid w:val="283F0C31"/>
    <w:rsid w:val="2841252C"/>
    <w:rsid w:val="28447B97"/>
    <w:rsid w:val="28456988"/>
    <w:rsid w:val="284C5E1A"/>
    <w:rsid w:val="284E086D"/>
    <w:rsid w:val="28525501"/>
    <w:rsid w:val="2853163C"/>
    <w:rsid w:val="28625930"/>
    <w:rsid w:val="286D657F"/>
    <w:rsid w:val="286F5B1F"/>
    <w:rsid w:val="28766BC1"/>
    <w:rsid w:val="28797626"/>
    <w:rsid w:val="287B127F"/>
    <w:rsid w:val="288014B5"/>
    <w:rsid w:val="28812CD5"/>
    <w:rsid w:val="2881461D"/>
    <w:rsid w:val="28882CBE"/>
    <w:rsid w:val="28892808"/>
    <w:rsid w:val="28920D22"/>
    <w:rsid w:val="289871C2"/>
    <w:rsid w:val="28A40E75"/>
    <w:rsid w:val="28A41443"/>
    <w:rsid w:val="28A7177D"/>
    <w:rsid w:val="28AB65DF"/>
    <w:rsid w:val="28AE27F3"/>
    <w:rsid w:val="28B96D7F"/>
    <w:rsid w:val="28C23A01"/>
    <w:rsid w:val="28C74998"/>
    <w:rsid w:val="28C93AC3"/>
    <w:rsid w:val="28E42158"/>
    <w:rsid w:val="28E8116A"/>
    <w:rsid w:val="28E90F64"/>
    <w:rsid w:val="28EC17CE"/>
    <w:rsid w:val="28F1013D"/>
    <w:rsid w:val="28FB1BAC"/>
    <w:rsid w:val="28FB5C22"/>
    <w:rsid w:val="29077701"/>
    <w:rsid w:val="2909341C"/>
    <w:rsid w:val="290D7642"/>
    <w:rsid w:val="29180602"/>
    <w:rsid w:val="29186E85"/>
    <w:rsid w:val="291E5BAE"/>
    <w:rsid w:val="292677B7"/>
    <w:rsid w:val="29332D7E"/>
    <w:rsid w:val="293572B2"/>
    <w:rsid w:val="293B6D30"/>
    <w:rsid w:val="29433A05"/>
    <w:rsid w:val="294D2BB7"/>
    <w:rsid w:val="295120AB"/>
    <w:rsid w:val="295D6E89"/>
    <w:rsid w:val="296622CE"/>
    <w:rsid w:val="296B4BE6"/>
    <w:rsid w:val="29704B40"/>
    <w:rsid w:val="29772DD2"/>
    <w:rsid w:val="29797660"/>
    <w:rsid w:val="297C4047"/>
    <w:rsid w:val="2983149E"/>
    <w:rsid w:val="298E0A8B"/>
    <w:rsid w:val="29903309"/>
    <w:rsid w:val="2991426D"/>
    <w:rsid w:val="299444F6"/>
    <w:rsid w:val="299B791D"/>
    <w:rsid w:val="29A0142B"/>
    <w:rsid w:val="29A45D80"/>
    <w:rsid w:val="29A6119E"/>
    <w:rsid w:val="29A70519"/>
    <w:rsid w:val="29A743F5"/>
    <w:rsid w:val="29AB5CD6"/>
    <w:rsid w:val="29AF561F"/>
    <w:rsid w:val="29B90A5B"/>
    <w:rsid w:val="29BC3F81"/>
    <w:rsid w:val="29BD3616"/>
    <w:rsid w:val="29BF7A57"/>
    <w:rsid w:val="29C311A0"/>
    <w:rsid w:val="29C476DB"/>
    <w:rsid w:val="29CC14CC"/>
    <w:rsid w:val="29CC6864"/>
    <w:rsid w:val="29CF4FC5"/>
    <w:rsid w:val="29CF6B60"/>
    <w:rsid w:val="29D01E9B"/>
    <w:rsid w:val="29DF45F4"/>
    <w:rsid w:val="29EB07FA"/>
    <w:rsid w:val="29F1583B"/>
    <w:rsid w:val="29F179E6"/>
    <w:rsid w:val="29F9234A"/>
    <w:rsid w:val="2A053A79"/>
    <w:rsid w:val="2A075DD3"/>
    <w:rsid w:val="2A0E6314"/>
    <w:rsid w:val="2A0F11ED"/>
    <w:rsid w:val="2A132776"/>
    <w:rsid w:val="2A245CB1"/>
    <w:rsid w:val="2A373419"/>
    <w:rsid w:val="2A3A279C"/>
    <w:rsid w:val="2A3C21D5"/>
    <w:rsid w:val="2A3D3C9E"/>
    <w:rsid w:val="2A461AE0"/>
    <w:rsid w:val="2A495A74"/>
    <w:rsid w:val="2A4C40DF"/>
    <w:rsid w:val="2A4D2368"/>
    <w:rsid w:val="2A56221D"/>
    <w:rsid w:val="2A573D00"/>
    <w:rsid w:val="2A5A18C4"/>
    <w:rsid w:val="2A5C4A68"/>
    <w:rsid w:val="2A5E6378"/>
    <w:rsid w:val="2A5F2BA2"/>
    <w:rsid w:val="2A6029FD"/>
    <w:rsid w:val="2A621E43"/>
    <w:rsid w:val="2A6277F0"/>
    <w:rsid w:val="2A653B1B"/>
    <w:rsid w:val="2A691364"/>
    <w:rsid w:val="2A724988"/>
    <w:rsid w:val="2A7861F6"/>
    <w:rsid w:val="2A7D25E2"/>
    <w:rsid w:val="2A7D5A3D"/>
    <w:rsid w:val="2A85460D"/>
    <w:rsid w:val="2A87565C"/>
    <w:rsid w:val="2A8D4A45"/>
    <w:rsid w:val="2A8D5961"/>
    <w:rsid w:val="2A8E62C9"/>
    <w:rsid w:val="2A900A00"/>
    <w:rsid w:val="2AA247BE"/>
    <w:rsid w:val="2AAA07C5"/>
    <w:rsid w:val="2AAF3887"/>
    <w:rsid w:val="2AB32EED"/>
    <w:rsid w:val="2AB93496"/>
    <w:rsid w:val="2ABB0709"/>
    <w:rsid w:val="2ABC35A1"/>
    <w:rsid w:val="2AC210CC"/>
    <w:rsid w:val="2AD34A0A"/>
    <w:rsid w:val="2AD6727E"/>
    <w:rsid w:val="2ADC0696"/>
    <w:rsid w:val="2AE213F6"/>
    <w:rsid w:val="2AE65071"/>
    <w:rsid w:val="2AF6758A"/>
    <w:rsid w:val="2AFC349E"/>
    <w:rsid w:val="2B0025D7"/>
    <w:rsid w:val="2B044780"/>
    <w:rsid w:val="2B08626C"/>
    <w:rsid w:val="2B105922"/>
    <w:rsid w:val="2B120584"/>
    <w:rsid w:val="2B1F5DEE"/>
    <w:rsid w:val="2B290EC9"/>
    <w:rsid w:val="2B2C493D"/>
    <w:rsid w:val="2B362A0F"/>
    <w:rsid w:val="2B3C674C"/>
    <w:rsid w:val="2B403850"/>
    <w:rsid w:val="2B4201F8"/>
    <w:rsid w:val="2B4926CC"/>
    <w:rsid w:val="2B50238A"/>
    <w:rsid w:val="2B5102DE"/>
    <w:rsid w:val="2B5A47FC"/>
    <w:rsid w:val="2B626FC3"/>
    <w:rsid w:val="2B74267D"/>
    <w:rsid w:val="2B7A4A43"/>
    <w:rsid w:val="2B7A51CB"/>
    <w:rsid w:val="2B894C35"/>
    <w:rsid w:val="2B8C45DA"/>
    <w:rsid w:val="2B8F0135"/>
    <w:rsid w:val="2B9274C4"/>
    <w:rsid w:val="2B964E6E"/>
    <w:rsid w:val="2BA64F9D"/>
    <w:rsid w:val="2BA74026"/>
    <w:rsid w:val="2BAD0059"/>
    <w:rsid w:val="2BAD3B6A"/>
    <w:rsid w:val="2BAF28FF"/>
    <w:rsid w:val="2BB05F93"/>
    <w:rsid w:val="2BB15833"/>
    <w:rsid w:val="2BB208B1"/>
    <w:rsid w:val="2BB222C7"/>
    <w:rsid w:val="2BB9186A"/>
    <w:rsid w:val="2BBA1AB4"/>
    <w:rsid w:val="2BBC2687"/>
    <w:rsid w:val="2BBE3A1E"/>
    <w:rsid w:val="2BCB1289"/>
    <w:rsid w:val="2BCC5CFB"/>
    <w:rsid w:val="2BD2366F"/>
    <w:rsid w:val="2BD74861"/>
    <w:rsid w:val="2BDE3F6E"/>
    <w:rsid w:val="2BEC1234"/>
    <w:rsid w:val="2BEC4B59"/>
    <w:rsid w:val="2BEF6ED6"/>
    <w:rsid w:val="2BF60C1B"/>
    <w:rsid w:val="2C047D98"/>
    <w:rsid w:val="2C091002"/>
    <w:rsid w:val="2C0B756F"/>
    <w:rsid w:val="2C0F03C8"/>
    <w:rsid w:val="2C10416B"/>
    <w:rsid w:val="2C152C2D"/>
    <w:rsid w:val="2C2045B2"/>
    <w:rsid w:val="2C2D15DD"/>
    <w:rsid w:val="2C2D3788"/>
    <w:rsid w:val="2C335C64"/>
    <w:rsid w:val="2C3502BE"/>
    <w:rsid w:val="2C3D7EBB"/>
    <w:rsid w:val="2C4341AC"/>
    <w:rsid w:val="2C4958B7"/>
    <w:rsid w:val="2C4C248F"/>
    <w:rsid w:val="2C4E7569"/>
    <w:rsid w:val="2C512033"/>
    <w:rsid w:val="2C513A99"/>
    <w:rsid w:val="2C5C6B56"/>
    <w:rsid w:val="2C5C7768"/>
    <w:rsid w:val="2C6D67C4"/>
    <w:rsid w:val="2C755126"/>
    <w:rsid w:val="2C7A54B8"/>
    <w:rsid w:val="2C7B7F24"/>
    <w:rsid w:val="2C7E4100"/>
    <w:rsid w:val="2C8233AC"/>
    <w:rsid w:val="2C8632F5"/>
    <w:rsid w:val="2C8A7455"/>
    <w:rsid w:val="2C91679C"/>
    <w:rsid w:val="2C92725E"/>
    <w:rsid w:val="2C9307CA"/>
    <w:rsid w:val="2C941177"/>
    <w:rsid w:val="2C9560B2"/>
    <w:rsid w:val="2C9D71CE"/>
    <w:rsid w:val="2C9F1552"/>
    <w:rsid w:val="2CA361BA"/>
    <w:rsid w:val="2CA5074E"/>
    <w:rsid w:val="2CA723FB"/>
    <w:rsid w:val="2CA73DA8"/>
    <w:rsid w:val="2CAF1E83"/>
    <w:rsid w:val="2CB15DF7"/>
    <w:rsid w:val="2CBD4B00"/>
    <w:rsid w:val="2CBF7DA3"/>
    <w:rsid w:val="2CCD454D"/>
    <w:rsid w:val="2CD753C1"/>
    <w:rsid w:val="2CD8482D"/>
    <w:rsid w:val="2CD85A8C"/>
    <w:rsid w:val="2CDD4252"/>
    <w:rsid w:val="2CE24587"/>
    <w:rsid w:val="2CEB1D6C"/>
    <w:rsid w:val="2CED551D"/>
    <w:rsid w:val="2D052D88"/>
    <w:rsid w:val="2D054D76"/>
    <w:rsid w:val="2D0C0ED6"/>
    <w:rsid w:val="2D113BDA"/>
    <w:rsid w:val="2D150B97"/>
    <w:rsid w:val="2D1E3CB5"/>
    <w:rsid w:val="2D1E5C93"/>
    <w:rsid w:val="2D22026D"/>
    <w:rsid w:val="2D322D52"/>
    <w:rsid w:val="2D3262D5"/>
    <w:rsid w:val="2D431DB3"/>
    <w:rsid w:val="2D443ED8"/>
    <w:rsid w:val="2D4C1B03"/>
    <w:rsid w:val="2D4C7C52"/>
    <w:rsid w:val="2D5015B6"/>
    <w:rsid w:val="2D520565"/>
    <w:rsid w:val="2D5B38DD"/>
    <w:rsid w:val="2D5C151C"/>
    <w:rsid w:val="2D624A33"/>
    <w:rsid w:val="2D642FCF"/>
    <w:rsid w:val="2D693ED2"/>
    <w:rsid w:val="2D6A1952"/>
    <w:rsid w:val="2D746E52"/>
    <w:rsid w:val="2D7B5571"/>
    <w:rsid w:val="2D890723"/>
    <w:rsid w:val="2D917516"/>
    <w:rsid w:val="2D956DC9"/>
    <w:rsid w:val="2D96573A"/>
    <w:rsid w:val="2D981C83"/>
    <w:rsid w:val="2D9D5DE8"/>
    <w:rsid w:val="2D9E1E7A"/>
    <w:rsid w:val="2DA64C11"/>
    <w:rsid w:val="2DC055A0"/>
    <w:rsid w:val="2DC60312"/>
    <w:rsid w:val="2DC60707"/>
    <w:rsid w:val="2DC80A24"/>
    <w:rsid w:val="2DCA0C7A"/>
    <w:rsid w:val="2DD212F1"/>
    <w:rsid w:val="2DDE5CEF"/>
    <w:rsid w:val="2DE20BD4"/>
    <w:rsid w:val="2DEB2C5D"/>
    <w:rsid w:val="2DF5008C"/>
    <w:rsid w:val="2E103E63"/>
    <w:rsid w:val="2E172FC3"/>
    <w:rsid w:val="2E296E5A"/>
    <w:rsid w:val="2E322D3A"/>
    <w:rsid w:val="2E326001"/>
    <w:rsid w:val="2E34221D"/>
    <w:rsid w:val="2E3B55A5"/>
    <w:rsid w:val="2E421EC8"/>
    <w:rsid w:val="2E4A16A0"/>
    <w:rsid w:val="2E4C6A2A"/>
    <w:rsid w:val="2E554436"/>
    <w:rsid w:val="2E56199B"/>
    <w:rsid w:val="2E592149"/>
    <w:rsid w:val="2E636C20"/>
    <w:rsid w:val="2E636CD0"/>
    <w:rsid w:val="2E642627"/>
    <w:rsid w:val="2E6D5E7D"/>
    <w:rsid w:val="2E7110F5"/>
    <w:rsid w:val="2E7320CE"/>
    <w:rsid w:val="2E757EFF"/>
    <w:rsid w:val="2E7708FA"/>
    <w:rsid w:val="2E805031"/>
    <w:rsid w:val="2E8378F9"/>
    <w:rsid w:val="2E854F07"/>
    <w:rsid w:val="2E8C23C9"/>
    <w:rsid w:val="2E8C41AB"/>
    <w:rsid w:val="2E933F04"/>
    <w:rsid w:val="2E99421D"/>
    <w:rsid w:val="2E9E21D1"/>
    <w:rsid w:val="2EA41C48"/>
    <w:rsid w:val="2EAB22DC"/>
    <w:rsid w:val="2EAE5FB3"/>
    <w:rsid w:val="2EAF4D7A"/>
    <w:rsid w:val="2EB00596"/>
    <w:rsid w:val="2EB21E3A"/>
    <w:rsid w:val="2EBA587E"/>
    <w:rsid w:val="2EBD3064"/>
    <w:rsid w:val="2EC05FE7"/>
    <w:rsid w:val="2EC26466"/>
    <w:rsid w:val="2ED43BD2"/>
    <w:rsid w:val="2EE9585B"/>
    <w:rsid w:val="2EEB6B28"/>
    <w:rsid w:val="2EEE2378"/>
    <w:rsid w:val="2EF204E5"/>
    <w:rsid w:val="2EFC62E0"/>
    <w:rsid w:val="2F0429CA"/>
    <w:rsid w:val="2F0B46A2"/>
    <w:rsid w:val="2F0E335D"/>
    <w:rsid w:val="2F0E677D"/>
    <w:rsid w:val="2F144012"/>
    <w:rsid w:val="2F1D5D39"/>
    <w:rsid w:val="2F2617A7"/>
    <w:rsid w:val="2F282F9A"/>
    <w:rsid w:val="2F34515A"/>
    <w:rsid w:val="2F3B7C94"/>
    <w:rsid w:val="2F4108DB"/>
    <w:rsid w:val="2F4901B4"/>
    <w:rsid w:val="2F544D2A"/>
    <w:rsid w:val="2F5F0E72"/>
    <w:rsid w:val="2F630CE2"/>
    <w:rsid w:val="2F692E92"/>
    <w:rsid w:val="2F6B6336"/>
    <w:rsid w:val="2F6C3523"/>
    <w:rsid w:val="2F710330"/>
    <w:rsid w:val="2F7B70F8"/>
    <w:rsid w:val="2F811E68"/>
    <w:rsid w:val="2F814135"/>
    <w:rsid w:val="2F83513E"/>
    <w:rsid w:val="2F843D81"/>
    <w:rsid w:val="2F8B4BD7"/>
    <w:rsid w:val="2F8D0F06"/>
    <w:rsid w:val="2F951EFA"/>
    <w:rsid w:val="2F9525CE"/>
    <w:rsid w:val="2FA15554"/>
    <w:rsid w:val="2FAA2B11"/>
    <w:rsid w:val="2FAF2E51"/>
    <w:rsid w:val="2FB2109E"/>
    <w:rsid w:val="2FB9600E"/>
    <w:rsid w:val="2FBA3784"/>
    <w:rsid w:val="2FC0182E"/>
    <w:rsid w:val="2FC115B8"/>
    <w:rsid w:val="2FC55434"/>
    <w:rsid w:val="2FCA3920"/>
    <w:rsid w:val="2FCF7B64"/>
    <w:rsid w:val="2FD437A7"/>
    <w:rsid w:val="2FD64A53"/>
    <w:rsid w:val="2FD81D8F"/>
    <w:rsid w:val="2FE17C3A"/>
    <w:rsid w:val="2FF12D33"/>
    <w:rsid w:val="2FF2327A"/>
    <w:rsid w:val="2FF320B7"/>
    <w:rsid w:val="2FF8610C"/>
    <w:rsid w:val="300970E3"/>
    <w:rsid w:val="300B0AFF"/>
    <w:rsid w:val="3012545F"/>
    <w:rsid w:val="301723DF"/>
    <w:rsid w:val="301B48DC"/>
    <w:rsid w:val="30236634"/>
    <w:rsid w:val="3028012C"/>
    <w:rsid w:val="302A32D4"/>
    <w:rsid w:val="302E3742"/>
    <w:rsid w:val="303A44D4"/>
    <w:rsid w:val="303D5733"/>
    <w:rsid w:val="30451368"/>
    <w:rsid w:val="304567D2"/>
    <w:rsid w:val="30456BFD"/>
    <w:rsid w:val="30463635"/>
    <w:rsid w:val="304F4103"/>
    <w:rsid w:val="30530618"/>
    <w:rsid w:val="305848C0"/>
    <w:rsid w:val="30625E54"/>
    <w:rsid w:val="30753DAD"/>
    <w:rsid w:val="3078676B"/>
    <w:rsid w:val="307F507C"/>
    <w:rsid w:val="3083623A"/>
    <w:rsid w:val="3086412A"/>
    <w:rsid w:val="308D5315"/>
    <w:rsid w:val="308F0018"/>
    <w:rsid w:val="30910409"/>
    <w:rsid w:val="30A212D0"/>
    <w:rsid w:val="30A22559"/>
    <w:rsid w:val="30A73F48"/>
    <w:rsid w:val="30A92D0C"/>
    <w:rsid w:val="30AB6B41"/>
    <w:rsid w:val="30B95E9D"/>
    <w:rsid w:val="30BE2FB2"/>
    <w:rsid w:val="30BF2369"/>
    <w:rsid w:val="30BF2F44"/>
    <w:rsid w:val="30C8357A"/>
    <w:rsid w:val="30CC3EF1"/>
    <w:rsid w:val="30CC4D09"/>
    <w:rsid w:val="30CE0A5C"/>
    <w:rsid w:val="30DD67AD"/>
    <w:rsid w:val="30E06F3B"/>
    <w:rsid w:val="30E42A74"/>
    <w:rsid w:val="30E56E1D"/>
    <w:rsid w:val="30E658B5"/>
    <w:rsid w:val="30E93E21"/>
    <w:rsid w:val="30EA1395"/>
    <w:rsid w:val="30ED0CB7"/>
    <w:rsid w:val="30F91FD5"/>
    <w:rsid w:val="30FD7CAF"/>
    <w:rsid w:val="30FF2934"/>
    <w:rsid w:val="31003061"/>
    <w:rsid w:val="31031508"/>
    <w:rsid w:val="310418D5"/>
    <w:rsid w:val="3119218F"/>
    <w:rsid w:val="311957CC"/>
    <w:rsid w:val="31235771"/>
    <w:rsid w:val="312B7B76"/>
    <w:rsid w:val="312C01E9"/>
    <w:rsid w:val="31325070"/>
    <w:rsid w:val="31381D7A"/>
    <w:rsid w:val="31393E9B"/>
    <w:rsid w:val="31394140"/>
    <w:rsid w:val="313D2C28"/>
    <w:rsid w:val="31440159"/>
    <w:rsid w:val="314919CF"/>
    <w:rsid w:val="31496535"/>
    <w:rsid w:val="314A2415"/>
    <w:rsid w:val="314A45AB"/>
    <w:rsid w:val="316173E5"/>
    <w:rsid w:val="316513E5"/>
    <w:rsid w:val="31660DAA"/>
    <w:rsid w:val="31690E97"/>
    <w:rsid w:val="316E2119"/>
    <w:rsid w:val="316E4789"/>
    <w:rsid w:val="316F58FC"/>
    <w:rsid w:val="317225E5"/>
    <w:rsid w:val="31755F02"/>
    <w:rsid w:val="317E0C7F"/>
    <w:rsid w:val="317F5387"/>
    <w:rsid w:val="31867E3F"/>
    <w:rsid w:val="31905D36"/>
    <w:rsid w:val="31915ADF"/>
    <w:rsid w:val="3193495C"/>
    <w:rsid w:val="31995D42"/>
    <w:rsid w:val="31B1700E"/>
    <w:rsid w:val="31C01CFA"/>
    <w:rsid w:val="31C0317C"/>
    <w:rsid w:val="31C346EA"/>
    <w:rsid w:val="31C70DF5"/>
    <w:rsid w:val="31CF0F21"/>
    <w:rsid w:val="31D00075"/>
    <w:rsid w:val="31D27AC8"/>
    <w:rsid w:val="31D60939"/>
    <w:rsid w:val="31DF692A"/>
    <w:rsid w:val="31E171EF"/>
    <w:rsid w:val="31F72D85"/>
    <w:rsid w:val="31FD646A"/>
    <w:rsid w:val="320E1EBE"/>
    <w:rsid w:val="320E4D35"/>
    <w:rsid w:val="32106011"/>
    <w:rsid w:val="32110852"/>
    <w:rsid w:val="32193E5B"/>
    <w:rsid w:val="32261DB2"/>
    <w:rsid w:val="323479E4"/>
    <w:rsid w:val="32484FEE"/>
    <w:rsid w:val="324B07BD"/>
    <w:rsid w:val="324F24E5"/>
    <w:rsid w:val="3254274E"/>
    <w:rsid w:val="32544BDF"/>
    <w:rsid w:val="32550C70"/>
    <w:rsid w:val="32560D2E"/>
    <w:rsid w:val="325909FD"/>
    <w:rsid w:val="325E6910"/>
    <w:rsid w:val="32701107"/>
    <w:rsid w:val="3274719C"/>
    <w:rsid w:val="327F6D67"/>
    <w:rsid w:val="32821C93"/>
    <w:rsid w:val="328343EB"/>
    <w:rsid w:val="32854A29"/>
    <w:rsid w:val="3288244A"/>
    <w:rsid w:val="328D7C9C"/>
    <w:rsid w:val="329676FC"/>
    <w:rsid w:val="329A7EE5"/>
    <w:rsid w:val="329E5737"/>
    <w:rsid w:val="32B461E4"/>
    <w:rsid w:val="32BA306B"/>
    <w:rsid w:val="32C20171"/>
    <w:rsid w:val="32C716D6"/>
    <w:rsid w:val="32CA3FBC"/>
    <w:rsid w:val="32D1739F"/>
    <w:rsid w:val="32D940C6"/>
    <w:rsid w:val="32D958F4"/>
    <w:rsid w:val="32DB182E"/>
    <w:rsid w:val="32DD366B"/>
    <w:rsid w:val="32EF0A75"/>
    <w:rsid w:val="32FA541E"/>
    <w:rsid w:val="32FD412F"/>
    <w:rsid w:val="33084A3B"/>
    <w:rsid w:val="330E4A95"/>
    <w:rsid w:val="331117C0"/>
    <w:rsid w:val="331A7C8F"/>
    <w:rsid w:val="332B0710"/>
    <w:rsid w:val="332B5EB5"/>
    <w:rsid w:val="33371736"/>
    <w:rsid w:val="3338305B"/>
    <w:rsid w:val="334D0A9F"/>
    <w:rsid w:val="336A6CE7"/>
    <w:rsid w:val="336C266E"/>
    <w:rsid w:val="337462E5"/>
    <w:rsid w:val="33751CEA"/>
    <w:rsid w:val="33792FE2"/>
    <w:rsid w:val="338120A0"/>
    <w:rsid w:val="33845ABC"/>
    <w:rsid w:val="338B5A94"/>
    <w:rsid w:val="338E7B48"/>
    <w:rsid w:val="3390450B"/>
    <w:rsid w:val="3396271C"/>
    <w:rsid w:val="339E3411"/>
    <w:rsid w:val="339F6214"/>
    <w:rsid w:val="33A35ED7"/>
    <w:rsid w:val="33AD30C5"/>
    <w:rsid w:val="33B05E45"/>
    <w:rsid w:val="33B31AE9"/>
    <w:rsid w:val="33C841B4"/>
    <w:rsid w:val="33CD110B"/>
    <w:rsid w:val="33D15F2E"/>
    <w:rsid w:val="33D7795C"/>
    <w:rsid w:val="33DD580A"/>
    <w:rsid w:val="33E727C5"/>
    <w:rsid w:val="33ED755A"/>
    <w:rsid w:val="33F015C1"/>
    <w:rsid w:val="33F16EEC"/>
    <w:rsid w:val="33F40E24"/>
    <w:rsid w:val="33FC25CA"/>
    <w:rsid w:val="3404036F"/>
    <w:rsid w:val="340B4D34"/>
    <w:rsid w:val="340C4058"/>
    <w:rsid w:val="340C4DD2"/>
    <w:rsid w:val="341E06F7"/>
    <w:rsid w:val="34243721"/>
    <w:rsid w:val="342A4F5F"/>
    <w:rsid w:val="342D23D8"/>
    <w:rsid w:val="343132D5"/>
    <w:rsid w:val="3438573F"/>
    <w:rsid w:val="343C247D"/>
    <w:rsid w:val="34414159"/>
    <w:rsid w:val="34430EE4"/>
    <w:rsid w:val="344E1DC8"/>
    <w:rsid w:val="345309D9"/>
    <w:rsid w:val="3455236F"/>
    <w:rsid w:val="34672BEA"/>
    <w:rsid w:val="34690186"/>
    <w:rsid w:val="347B6A3A"/>
    <w:rsid w:val="34802C6C"/>
    <w:rsid w:val="34816DB7"/>
    <w:rsid w:val="34947504"/>
    <w:rsid w:val="349640AA"/>
    <w:rsid w:val="34A5006C"/>
    <w:rsid w:val="34A8302C"/>
    <w:rsid w:val="34AE0945"/>
    <w:rsid w:val="34B445FB"/>
    <w:rsid w:val="34B455DE"/>
    <w:rsid w:val="34B82070"/>
    <w:rsid w:val="34BC4090"/>
    <w:rsid w:val="34BE672D"/>
    <w:rsid w:val="34BF2DEA"/>
    <w:rsid w:val="34C25AE9"/>
    <w:rsid w:val="34CA55B1"/>
    <w:rsid w:val="34CF3529"/>
    <w:rsid w:val="34D7197A"/>
    <w:rsid w:val="34D94DA0"/>
    <w:rsid w:val="34DA7B4B"/>
    <w:rsid w:val="34DE7369"/>
    <w:rsid w:val="34E178F1"/>
    <w:rsid w:val="34E73938"/>
    <w:rsid w:val="34E96194"/>
    <w:rsid w:val="34FA4928"/>
    <w:rsid w:val="34FA62E8"/>
    <w:rsid w:val="350A1E75"/>
    <w:rsid w:val="350D4220"/>
    <w:rsid w:val="35172E58"/>
    <w:rsid w:val="351D6888"/>
    <w:rsid w:val="3522520D"/>
    <w:rsid w:val="35255923"/>
    <w:rsid w:val="353411BC"/>
    <w:rsid w:val="353A4A31"/>
    <w:rsid w:val="353B0D84"/>
    <w:rsid w:val="353F67B8"/>
    <w:rsid w:val="35414D4C"/>
    <w:rsid w:val="354E3A78"/>
    <w:rsid w:val="354F1D48"/>
    <w:rsid w:val="354F3CE6"/>
    <w:rsid w:val="35505B43"/>
    <w:rsid w:val="35510E30"/>
    <w:rsid w:val="355B2679"/>
    <w:rsid w:val="35610178"/>
    <w:rsid w:val="356E5AE8"/>
    <w:rsid w:val="357912CE"/>
    <w:rsid w:val="357D67E7"/>
    <w:rsid w:val="358019E7"/>
    <w:rsid w:val="35803AE3"/>
    <w:rsid w:val="358E021C"/>
    <w:rsid w:val="3599321D"/>
    <w:rsid w:val="359A44C0"/>
    <w:rsid w:val="359E499A"/>
    <w:rsid w:val="359F150F"/>
    <w:rsid w:val="359F4D79"/>
    <w:rsid w:val="35AF1F78"/>
    <w:rsid w:val="35AF5AAB"/>
    <w:rsid w:val="35B01960"/>
    <w:rsid w:val="35B220D5"/>
    <w:rsid w:val="35B25EB8"/>
    <w:rsid w:val="35B86116"/>
    <w:rsid w:val="35C16399"/>
    <w:rsid w:val="35C34996"/>
    <w:rsid w:val="35C81C5B"/>
    <w:rsid w:val="35CD6421"/>
    <w:rsid w:val="35D51E1D"/>
    <w:rsid w:val="35E03A78"/>
    <w:rsid w:val="35EA11D2"/>
    <w:rsid w:val="35F60334"/>
    <w:rsid w:val="360044D8"/>
    <w:rsid w:val="360213C9"/>
    <w:rsid w:val="360369A3"/>
    <w:rsid w:val="36051BF9"/>
    <w:rsid w:val="360A07B9"/>
    <w:rsid w:val="360E6900"/>
    <w:rsid w:val="3610546C"/>
    <w:rsid w:val="3615104D"/>
    <w:rsid w:val="36154AF5"/>
    <w:rsid w:val="36177DD9"/>
    <w:rsid w:val="361F5EE3"/>
    <w:rsid w:val="362D3F50"/>
    <w:rsid w:val="362D624A"/>
    <w:rsid w:val="36330C6B"/>
    <w:rsid w:val="3635736B"/>
    <w:rsid w:val="363B0641"/>
    <w:rsid w:val="363F0394"/>
    <w:rsid w:val="364C5483"/>
    <w:rsid w:val="364D71DB"/>
    <w:rsid w:val="365577FA"/>
    <w:rsid w:val="36635E01"/>
    <w:rsid w:val="3666142C"/>
    <w:rsid w:val="36721879"/>
    <w:rsid w:val="367F70AF"/>
    <w:rsid w:val="368B778C"/>
    <w:rsid w:val="36923452"/>
    <w:rsid w:val="369F24A2"/>
    <w:rsid w:val="36A377DA"/>
    <w:rsid w:val="36A86627"/>
    <w:rsid w:val="36AA05DC"/>
    <w:rsid w:val="36AE247A"/>
    <w:rsid w:val="36B20DD7"/>
    <w:rsid w:val="36B6667B"/>
    <w:rsid w:val="36B72924"/>
    <w:rsid w:val="36B9758D"/>
    <w:rsid w:val="36C13F6C"/>
    <w:rsid w:val="36C6023F"/>
    <w:rsid w:val="36C87B0D"/>
    <w:rsid w:val="36CA2FA3"/>
    <w:rsid w:val="36D10D79"/>
    <w:rsid w:val="36D41AC6"/>
    <w:rsid w:val="36DD2B0C"/>
    <w:rsid w:val="36DD5643"/>
    <w:rsid w:val="36E0116F"/>
    <w:rsid w:val="36ED6F0B"/>
    <w:rsid w:val="36F05B5F"/>
    <w:rsid w:val="36F83F7A"/>
    <w:rsid w:val="36FA5EF0"/>
    <w:rsid w:val="36FC701E"/>
    <w:rsid w:val="36FE7495"/>
    <w:rsid w:val="37000D38"/>
    <w:rsid w:val="37047404"/>
    <w:rsid w:val="37057757"/>
    <w:rsid w:val="37112659"/>
    <w:rsid w:val="37122F7B"/>
    <w:rsid w:val="371F705A"/>
    <w:rsid w:val="371F7A20"/>
    <w:rsid w:val="37260052"/>
    <w:rsid w:val="37281070"/>
    <w:rsid w:val="372C02AF"/>
    <w:rsid w:val="372C6E27"/>
    <w:rsid w:val="373F1567"/>
    <w:rsid w:val="37406625"/>
    <w:rsid w:val="37435DED"/>
    <w:rsid w:val="374D21C0"/>
    <w:rsid w:val="37522959"/>
    <w:rsid w:val="375542A1"/>
    <w:rsid w:val="37573D84"/>
    <w:rsid w:val="37575797"/>
    <w:rsid w:val="376673D6"/>
    <w:rsid w:val="376E6B33"/>
    <w:rsid w:val="3772259C"/>
    <w:rsid w:val="37784F66"/>
    <w:rsid w:val="377B1125"/>
    <w:rsid w:val="377E29AC"/>
    <w:rsid w:val="3785064C"/>
    <w:rsid w:val="3790495E"/>
    <w:rsid w:val="379D11CC"/>
    <w:rsid w:val="379E0288"/>
    <w:rsid w:val="37A2367B"/>
    <w:rsid w:val="37A637EF"/>
    <w:rsid w:val="37AB13AC"/>
    <w:rsid w:val="37AD7642"/>
    <w:rsid w:val="37BE7BCC"/>
    <w:rsid w:val="37C95A4C"/>
    <w:rsid w:val="37D16AE0"/>
    <w:rsid w:val="37E25735"/>
    <w:rsid w:val="37E62E65"/>
    <w:rsid w:val="37ED4E22"/>
    <w:rsid w:val="37F7677D"/>
    <w:rsid w:val="38010B31"/>
    <w:rsid w:val="38052BF0"/>
    <w:rsid w:val="38090653"/>
    <w:rsid w:val="380F6B34"/>
    <w:rsid w:val="38153493"/>
    <w:rsid w:val="38207590"/>
    <w:rsid w:val="38210F92"/>
    <w:rsid w:val="3822044B"/>
    <w:rsid w:val="38272059"/>
    <w:rsid w:val="382C51B9"/>
    <w:rsid w:val="38355A6B"/>
    <w:rsid w:val="383800AD"/>
    <w:rsid w:val="383C4EC4"/>
    <w:rsid w:val="383C6418"/>
    <w:rsid w:val="383F4FF1"/>
    <w:rsid w:val="38413E85"/>
    <w:rsid w:val="38433B9D"/>
    <w:rsid w:val="3849282D"/>
    <w:rsid w:val="384E69DC"/>
    <w:rsid w:val="385432AE"/>
    <w:rsid w:val="385E0E01"/>
    <w:rsid w:val="386606BD"/>
    <w:rsid w:val="38671983"/>
    <w:rsid w:val="38675216"/>
    <w:rsid w:val="386D2443"/>
    <w:rsid w:val="386D52D3"/>
    <w:rsid w:val="386F66A6"/>
    <w:rsid w:val="386F73EA"/>
    <w:rsid w:val="3870332A"/>
    <w:rsid w:val="3872150C"/>
    <w:rsid w:val="387271FD"/>
    <w:rsid w:val="387E44BB"/>
    <w:rsid w:val="388151B6"/>
    <w:rsid w:val="388E5799"/>
    <w:rsid w:val="38950D8F"/>
    <w:rsid w:val="38984884"/>
    <w:rsid w:val="389D1465"/>
    <w:rsid w:val="38A00F55"/>
    <w:rsid w:val="38A11150"/>
    <w:rsid w:val="38A14DA4"/>
    <w:rsid w:val="38B52EC0"/>
    <w:rsid w:val="38B75506"/>
    <w:rsid w:val="38BB2AC2"/>
    <w:rsid w:val="38BC25E2"/>
    <w:rsid w:val="38C17A8E"/>
    <w:rsid w:val="38C36CC3"/>
    <w:rsid w:val="38C4165F"/>
    <w:rsid w:val="38CD4ED7"/>
    <w:rsid w:val="38D315B1"/>
    <w:rsid w:val="38D657A7"/>
    <w:rsid w:val="38D66877"/>
    <w:rsid w:val="38D84957"/>
    <w:rsid w:val="38DC4D15"/>
    <w:rsid w:val="38DF5701"/>
    <w:rsid w:val="38E06774"/>
    <w:rsid w:val="38E2328F"/>
    <w:rsid w:val="38ED7091"/>
    <w:rsid w:val="38EE0781"/>
    <w:rsid w:val="38F16AA5"/>
    <w:rsid w:val="38F63ABA"/>
    <w:rsid w:val="38FF0B5D"/>
    <w:rsid w:val="38FF71D6"/>
    <w:rsid w:val="39047E23"/>
    <w:rsid w:val="39072F01"/>
    <w:rsid w:val="3909573F"/>
    <w:rsid w:val="390A3A3F"/>
    <w:rsid w:val="39153FA6"/>
    <w:rsid w:val="39174618"/>
    <w:rsid w:val="39182BD9"/>
    <w:rsid w:val="391B67FC"/>
    <w:rsid w:val="391D025D"/>
    <w:rsid w:val="392A4EC0"/>
    <w:rsid w:val="39446C9D"/>
    <w:rsid w:val="394A2C6F"/>
    <w:rsid w:val="3954623F"/>
    <w:rsid w:val="39562469"/>
    <w:rsid w:val="39577BCA"/>
    <w:rsid w:val="3958538C"/>
    <w:rsid w:val="395914F0"/>
    <w:rsid w:val="395B071D"/>
    <w:rsid w:val="3966100F"/>
    <w:rsid w:val="39697FA0"/>
    <w:rsid w:val="39711B38"/>
    <w:rsid w:val="39712946"/>
    <w:rsid w:val="397202AC"/>
    <w:rsid w:val="39723F2D"/>
    <w:rsid w:val="397965DF"/>
    <w:rsid w:val="397B4977"/>
    <w:rsid w:val="397F45CA"/>
    <w:rsid w:val="398235E0"/>
    <w:rsid w:val="39882D3F"/>
    <w:rsid w:val="39924A41"/>
    <w:rsid w:val="399D59C0"/>
    <w:rsid w:val="39A03571"/>
    <w:rsid w:val="39A171A3"/>
    <w:rsid w:val="39AE7BCB"/>
    <w:rsid w:val="39B32E09"/>
    <w:rsid w:val="39BB5656"/>
    <w:rsid w:val="39C02446"/>
    <w:rsid w:val="39C45A8E"/>
    <w:rsid w:val="39CE5795"/>
    <w:rsid w:val="39D63010"/>
    <w:rsid w:val="39D96F6F"/>
    <w:rsid w:val="39DB2D68"/>
    <w:rsid w:val="39E036E8"/>
    <w:rsid w:val="39E44E27"/>
    <w:rsid w:val="39EB0AAC"/>
    <w:rsid w:val="39EF3A63"/>
    <w:rsid w:val="39F24ABE"/>
    <w:rsid w:val="39F33306"/>
    <w:rsid w:val="39F51F21"/>
    <w:rsid w:val="39F8049F"/>
    <w:rsid w:val="39FA45AC"/>
    <w:rsid w:val="3A0F770C"/>
    <w:rsid w:val="3A1C2DA4"/>
    <w:rsid w:val="3A2033EB"/>
    <w:rsid w:val="3A232A86"/>
    <w:rsid w:val="3A267272"/>
    <w:rsid w:val="3A27373A"/>
    <w:rsid w:val="3A33443A"/>
    <w:rsid w:val="3A340151"/>
    <w:rsid w:val="3A3858F9"/>
    <w:rsid w:val="3A3B2355"/>
    <w:rsid w:val="3A40013B"/>
    <w:rsid w:val="3A421A17"/>
    <w:rsid w:val="3A4224D5"/>
    <w:rsid w:val="3A48295E"/>
    <w:rsid w:val="3A4C73EF"/>
    <w:rsid w:val="3A553058"/>
    <w:rsid w:val="3A626D06"/>
    <w:rsid w:val="3A6669D0"/>
    <w:rsid w:val="3A6A476F"/>
    <w:rsid w:val="3A6B5560"/>
    <w:rsid w:val="3A7032A6"/>
    <w:rsid w:val="3A712B04"/>
    <w:rsid w:val="3A751D32"/>
    <w:rsid w:val="3A755DC1"/>
    <w:rsid w:val="3A770FF2"/>
    <w:rsid w:val="3A773383"/>
    <w:rsid w:val="3A777D81"/>
    <w:rsid w:val="3A8401B2"/>
    <w:rsid w:val="3A872166"/>
    <w:rsid w:val="3A8A299E"/>
    <w:rsid w:val="3A8D681E"/>
    <w:rsid w:val="3A8E7D63"/>
    <w:rsid w:val="3A90441F"/>
    <w:rsid w:val="3A925E71"/>
    <w:rsid w:val="3A947BFC"/>
    <w:rsid w:val="3A9E7179"/>
    <w:rsid w:val="3AAB33C7"/>
    <w:rsid w:val="3AAE129F"/>
    <w:rsid w:val="3AB5512C"/>
    <w:rsid w:val="3AB71F2C"/>
    <w:rsid w:val="3AB90AF0"/>
    <w:rsid w:val="3ABB0323"/>
    <w:rsid w:val="3ABE1B66"/>
    <w:rsid w:val="3ABE6C61"/>
    <w:rsid w:val="3AC12D54"/>
    <w:rsid w:val="3AC56A30"/>
    <w:rsid w:val="3AD24F08"/>
    <w:rsid w:val="3AD526CE"/>
    <w:rsid w:val="3AD8001F"/>
    <w:rsid w:val="3AEE1D2F"/>
    <w:rsid w:val="3AEF16BC"/>
    <w:rsid w:val="3AEF3ACE"/>
    <w:rsid w:val="3AEF7D13"/>
    <w:rsid w:val="3AF4568E"/>
    <w:rsid w:val="3B047F69"/>
    <w:rsid w:val="3B071354"/>
    <w:rsid w:val="3B097256"/>
    <w:rsid w:val="3B0F656C"/>
    <w:rsid w:val="3B13270C"/>
    <w:rsid w:val="3B154103"/>
    <w:rsid w:val="3B170EE1"/>
    <w:rsid w:val="3B1A3241"/>
    <w:rsid w:val="3B265FF2"/>
    <w:rsid w:val="3B285EF7"/>
    <w:rsid w:val="3B3F729E"/>
    <w:rsid w:val="3B421096"/>
    <w:rsid w:val="3B4524D9"/>
    <w:rsid w:val="3B476C55"/>
    <w:rsid w:val="3B567FFE"/>
    <w:rsid w:val="3B64238A"/>
    <w:rsid w:val="3B6746FF"/>
    <w:rsid w:val="3B6A07EB"/>
    <w:rsid w:val="3B6A0EC9"/>
    <w:rsid w:val="3B6C396A"/>
    <w:rsid w:val="3B6D3512"/>
    <w:rsid w:val="3B6F0BFF"/>
    <w:rsid w:val="3B6F7654"/>
    <w:rsid w:val="3B72704A"/>
    <w:rsid w:val="3B751A3B"/>
    <w:rsid w:val="3B7D557D"/>
    <w:rsid w:val="3B7D788E"/>
    <w:rsid w:val="3B8139DF"/>
    <w:rsid w:val="3B844E86"/>
    <w:rsid w:val="3B846452"/>
    <w:rsid w:val="3B8A1951"/>
    <w:rsid w:val="3B96722B"/>
    <w:rsid w:val="3B9A6336"/>
    <w:rsid w:val="3BA4450D"/>
    <w:rsid w:val="3BA66882"/>
    <w:rsid w:val="3BAE7642"/>
    <w:rsid w:val="3BB24B3E"/>
    <w:rsid w:val="3BB32E97"/>
    <w:rsid w:val="3BB65D6F"/>
    <w:rsid w:val="3BB830F6"/>
    <w:rsid w:val="3BBF02F7"/>
    <w:rsid w:val="3BC91515"/>
    <w:rsid w:val="3BC97A93"/>
    <w:rsid w:val="3BCF06D3"/>
    <w:rsid w:val="3BD500FA"/>
    <w:rsid w:val="3BDA06A1"/>
    <w:rsid w:val="3BDF072D"/>
    <w:rsid w:val="3BDF7FE6"/>
    <w:rsid w:val="3BEA2118"/>
    <w:rsid w:val="3BEE0229"/>
    <w:rsid w:val="3BF27D19"/>
    <w:rsid w:val="3BF41A8F"/>
    <w:rsid w:val="3BF7127B"/>
    <w:rsid w:val="3BFE67AA"/>
    <w:rsid w:val="3C044326"/>
    <w:rsid w:val="3C157424"/>
    <w:rsid w:val="3C1608D8"/>
    <w:rsid w:val="3C161A18"/>
    <w:rsid w:val="3C1777D1"/>
    <w:rsid w:val="3C1C0FD0"/>
    <w:rsid w:val="3C1E3B04"/>
    <w:rsid w:val="3C21075D"/>
    <w:rsid w:val="3C265C15"/>
    <w:rsid w:val="3C281D3A"/>
    <w:rsid w:val="3C2B7CE1"/>
    <w:rsid w:val="3C3550EA"/>
    <w:rsid w:val="3C3750CA"/>
    <w:rsid w:val="3C38759A"/>
    <w:rsid w:val="3C486978"/>
    <w:rsid w:val="3C4D2A7B"/>
    <w:rsid w:val="3C542BE9"/>
    <w:rsid w:val="3C5930DF"/>
    <w:rsid w:val="3C5E5B97"/>
    <w:rsid w:val="3C6027B1"/>
    <w:rsid w:val="3C6A5D2D"/>
    <w:rsid w:val="3C6C104E"/>
    <w:rsid w:val="3C6F5885"/>
    <w:rsid w:val="3C70144A"/>
    <w:rsid w:val="3C7542C9"/>
    <w:rsid w:val="3C760D8C"/>
    <w:rsid w:val="3C7756E2"/>
    <w:rsid w:val="3C7B2E9D"/>
    <w:rsid w:val="3C7C4CCB"/>
    <w:rsid w:val="3C7F794C"/>
    <w:rsid w:val="3C820466"/>
    <w:rsid w:val="3C827D2F"/>
    <w:rsid w:val="3C8E192E"/>
    <w:rsid w:val="3C9106DF"/>
    <w:rsid w:val="3C927310"/>
    <w:rsid w:val="3C98563D"/>
    <w:rsid w:val="3CA60696"/>
    <w:rsid w:val="3CA86681"/>
    <w:rsid w:val="3CAB7F97"/>
    <w:rsid w:val="3CAD1097"/>
    <w:rsid w:val="3CAD7FB2"/>
    <w:rsid w:val="3CB12168"/>
    <w:rsid w:val="3CC307B2"/>
    <w:rsid w:val="3CC528C8"/>
    <w:rsid w:val="3CC83503"/>
    <w:rsid w:val="3CD92C87"/>
    <w:rsid w:val="3CDC1A5B"/>
    <w:rsid w:val="3CE82D13"/>
    <w:rsid w:val="3CE85446"/>
    <w:rsid w:val="3CEA1BD9"/>
    <w:rsid w:val="3CEA4811"/>
    <w:rsid w:val="3CEE5571"/>
    <w:rsid w:val="3CF62F13"/>
    <w:rsid w:val="3CF7424C"/>
    <w:rsid w:val="3CFE2018"/>
    <w:rsid w:val="3D080646"/>
    <w:rsid w:val="3D08531B"/>
    <w:rsid w:val="3D0A7D01"/>
    <w:rsid w:val="3D0F13CC"/>
    <w:rsid w:val="3D117B4D"/>
    <w:rsid w:val="3D140DE7"/>
    <w:rsid w:val="3D154789"/>
    <w:rsid w:val="3D197C01"/>
    <w:rsid w:val="3D1F7AE1"/>
    <w:rsid w:val="3D210E7F"/>
    <w:rsid w:val="3D2248E4"/>
    <w:rsid w:val="3D32550F"/>
    <w:rsid w:val="3D331834"/>
    <w:rsid w:val="3D3B5C9C"/>
    <w:rsid w:val="3D3C603D"/>
    <w:rsid w:val="3D424260"/>
    <w:rsid w:val="3D48471F"/>
    <w:rsid w:val="3D503B25"/>
    <w:rsid w:val="3D5310AC"/>
    <w:rsid w:val="3D56190A"/>
    <w:rsid w:val="3D5C2EDA"/>
    <w:rsid w:val="3D6C4CDF"/>
    <w:rsid w:val="3D70175E"/>
    <w:rsid w:val="3D7059F2"/>
    <w:rsid w:val="3D747F71"/>
    <w:rsid w:val="3D7A4454"/>
    <w:rsid w:val="3D81153E"/>
    <w:rsid w:val="3D83204D"/>
    <w:rsid w:val="3D857449"/>
    <w:rsid w:val="3D8E41C3"/>
    <w:rsid w:val="3D9226BD"/>
    <w:rsid w:val="3D9461BD"/>
    <w:rsid w:val="3D9A18CD"/>
    <w:rsid w:val="3D9B15D4"/>
    <w:rsid w:val="3DAC4F54"/>
    <w:rsid w:val="3DAD406F"/>
    <w:rsid w:val="3DB2652F"/>
    <w:rsid w:val="3DC36A45"/>
    <w:rsid w:val="3DCE3012"/>
    <w:rsid w:val="3DD31502"/>
    <w:rsid w:val="3DD447D5"/>
    <w:rsid w:val="3DDC75D4"/>
    <w:rsid w:val="3DDD34B7"/>
    <w:rsid w:val="3DE10282"/>
    <w:rsid w:val="3DE11DF4"/>
    <w:rsid w:val="3DF363D9"/>
    <w:rsid w:val="3DF4407F"/>
    <w:rsid w:val="3DFC769F"/>
    <w:rsid w:val="3DFD4D3B"/>
    <w:rsid w:val="3E060923"/>
    <w:rsid w:val="3E077567"/>
    <w:rsid w:val="3E0E6961"/>
    <w:rsid w:val="3E0F4F8A"/>
    <w:rsid w:val="3E0F66FD"/>
    <w:rsid w:val="3E1321C9"/>
    <w:rsid w:val="3E1464F6"/>
    <w:rsid w:val="3E160177"/>
    <w:rsid w:val="3E221DB3"/>
    <w:rsid w:val="3E24348A"/>
    <w:rsid w:val="3E24651C"/>
    <w:rsid w:val="3E2F7120"/>
    <w:rsid w:val="3E384399"/>
    <w:rsid w:val="3E396A91"/>
    <w:rsid w:val="3E3A265F"/>
    <w:rsid w:val="3E3F28BA"/>
    <w:rsid w:val="3E47632C"/>
    <w:rsid w:val="3E4B0167"/>
    <w:rsid w:val="3E4D7D55"/>
    <w:rsid w:val="3E514939"/>
    <w:rsid w:val="3E58649D"/>
    <w:rsid w:val="3E591AE0"/>
    <w:rsid w:val="3E5B30CB"/>
    <w:rsid w:val="3E5F4971"/>
    <w:rsid w:val="3E62067B"/>
    <w:rsid w:val="3E642EC4"/>
    <w:rsid w:val="3E6A3524"/>
    <w:rsid w:val="3E6D2477"/>
    <w:rsid w:val="3E6F5105"/>
    <w:rsid w:val="3E7427B6"/>
    <w:rsid w:val="3E764A60"/>
    <w:rsid w:val="3E7958F9"/>
    <w:rsid w:val="3E7B1C01"/>
    <w:rsid w:val="3E7E5894"/>
    <w:rsid w:val="3E7E5D72"/>
    <w:rsid w:val="3E8279E0"/>
    <w:rsid w:val="3E847EA3"/>
    <w:rsid w:val="3E897468"/>
    <w:rsid w:val="3E8B2CD3"/>
    <w:rsid w:val="3E8B5F85"/>
    <w:rsid w:val="3E900F2C"/>
    <w:rsid w:val="3E9055C8"/>
    <w:rsid w:val="3E92636A"/>
    <w:rsid w:val="3E944296"/>
    <w:rsid w:val="3E954BCA"/>
    <w:rsid w:val="3E991957"/>
    <w:rsid w:val="3EA13356"/>
    <w:rsid w:val="3EA333E1"/>
    <w:rsid w:val="3EA704CE"/>
    <w:rsid w:val="3EA8181B"/>
    <w:rsid w:val="3EBD0528"/>
    <w:rsid w:val="3EBF1D3B"/>
    <w:rsid w:val="3EC01044"/>
    <w:rsid w:val="3EC259BE"/>
    <w:rsid w:val="3EC32EE9"/>
    <w:rsid w:val="3EC87820"/>
    <w:rsid w:val="3ECC0D7E"/>
    <w:rsid w:val="3ED3152B"/>
    <w:rsid w:val="3ED839E3"/>
    <w:rsid w:val="3EE109A2"/>
    <w:rsid w:val="3EE55989"/>
    <w:rsid w:val="3EE77BB4"/>
    <w:rsid w:val="3EEB3C31"/>
    <w:rsid w:val="3EED3002"/>
    <w:rsid w:val="3EF1250A"/>
    <w:rsid w:val="3EF86514"/>
    <w:rsid w:val="3F00011B"/>
    <w:rsid w:val="3F024306"/>
    <w:rsid w:val="3F025978"/>
    <w:rsid w:val="3F0575FD"/>
    <w:rsid w:val="3F057C4F"/>
    <w:rsid w:val="3F0A3495"/>
    <w:rsid w:val="3F0D2D41"/>
    <w:rsid w:val="3F1415AC"/>
    <w:rsid w:val="3F1922E8"/>
    <w:rsid w:val="3F197C8D"/>
    <w:rsid w:val="3F1A5923"/>
    <w:rsid w:val="3F1F53C6"/>
    <w:rsid w:val="3F250DF5"/>
    <w:rsid w:val="3F2B6202"/>
    <w:rsid w:val="3F310C2D"/>
    <w:rsid w:val="3F324920"/>
    <w:rsid w:val="3F374CF1"/>
    <w:rsid w:val="3F376C36"/>
    <w:rsid w:val="3F3A01BA"/>
    <w:rsid w:val="3F416A05"/>
    <w:rsid w:val="3F437930"/>
    <w:rsid w:val="3F48665F"/>
    <w:rsid w:val="3F4B4736"/>
    <w:rsid w:val="3F4E57AE"/>
    <w:rsid w:val="3F5071B2"/>
    <w:rsid w:val="3F5262EB"/>
    <w:rsid w:val="3F53738E"/>
    <w:rsid w:val="3F592257"/>
    <w:rsid w:val="3F5E25F5"/>
    <w:rsid w:val="3F61086A"/>
    <w:rsid w:val="3F635955"/>
    <w:rsid w:val="3F644891"/>
    <w:rsid w:val="3F6A3D11"/>
    <w:rsid w:val="3F6C3096"/>
    <w:rsid w:val="3F7A70AC"/>
    <w:rsid w:val="3F7B0DCB"/>
    <w:rsid w:val="3F7B56C0"/>
    <w:rsid w:val="3F7C1DF6"/>
    <w:rsid w:val="3F853E20"/>
    <w:rsid w:val="3F87017F"/>
    <w:rsid w:val="3F8A6905"/>
    <w:rsid w:val="3F9726D8"/>
    <w:rsid w:val="3F990508"/>
    <w:rsid w:val="3FAA4467"/>
    <w:rsid w:val="3FB3366E"/>
    <w:rsid w:val="3FB848CA"/>
    <w:rsid w:val="3FB85481"/>
    <w:rsid w:val="3FB90EE9"/>
    <w:rsid w:val="3FBE2074"/>
    <w:rsid w:val="3FBF6DA5"/>
    <w:rsid w:val="3FC032C4"/>
    <w:rsid w:val="3FC15000"/>
    <w:rsid w:val="3FC67B65"/>
    <w:rsid w:val="3FC86522"/>
    <w:rsid w:val="3FC86901"/>
    <w:rsid w:val="3FD77807"/>
    <w:rsid w:val="3FE43782"/>
    <w:rsid w:val="3FE918A5"/>
    <w:rsid w:val="3FEF631E"/>
    <w:rsid w:val="3FF873F1"/>
    <w:rsid w:val="3FF878C8"/>
    <w:rsid w:val="3FFC0F28"/>
    <w:rsid w:val="40066124"/>
    <w:rsid w:val="4007780B"/>
    <w:rsid w:val="40122749"/>
    <w:rsid w:val="4012633B"/>
    <w:rsid w:val="40135FA6"/>
    <w:rsid w:val="40137735"/>
    <w:rsid w:val="40181F72"/>
    <w:rsid w:val="40186C21"/>
    <w:rsid w:val="401A525E"/>
    <w:rsid w:val="401B36F8"/>
    <w:rsid w:val="4020422E"/>
    <w:rsid w:val="402469B4"/>
    <w:rsid w:val="4029483F"/>
    <w:rsid w:val="402D3CFC"/>
    <w:rsid w:val="403846D3"/>
    <w:rsid w:val="4039429A"/>
    <w:rsid w:val="403A000E"/>
    <w:rsid w:val="403D445E"/>
    <w:rsid w:val="404300F4"/>
    <w:rsid w:val="40443CF9"/>
    <w:rsid w:val="404848DB"/>
    <w:rsid w:val="404959F7"/>
    <w:rsid w:val="404B053D"/>
    <w:rsid w:val="404B1B2E"/>
    <w:rsid w:val="404C105F"/>
    <w:rsid w:val="40574216"/>
    <w:rsid w:val="405E6D54"/>
    <w:rsid w:val="40625FCA"/>
    <w:rsid w:val="406A0B8A"/>
    <w:rsid w:val="406A0E43"/>
    <w:rsid w:val="406A1135"/>
    <w:rsid w:val="406C2229"/>
    <w:rsid w:val="406F29D5"/>
    <w:rsid w:val="407603F3"/>
    <w:rsid w:val="40783C0A"/>
    <w:rsid w:val="407E3667"/>
    <w:rsid w:val="4083714A"/>
    <w:rsid w:val="408A7A3C"/>
    <w:rsid w:val="40996326"/>
    <w:rsid w:val="40A055BA"/>
    <w:rsid w:val="40A267D7"/>
    <w:rsid w:val="40A96292"/>
    <w:rsid w:val="40BA3701"/>
    <w:rsid w:val="40BE500E"/>
    <w:rsid w:val="40D2033D"/>
    <w:rsid w:val="40D272E2"/>
    <w:rsid w:val="40D2748B"/>
    <w:rsid w:val="40D44DD3"/>
    <w:rsid w:val="40EA272D"/>
    <w:rsid w:val="40F233FD"/>
    <w:rsid w:val="40F97CC8"/>
    <w:rsid w:val="410C4224"/>
    <w:rsid w:val="4110479E"/>
    <w:rsid w:val="411104A2"/>
    <w:rsid w:val="41134423"/>
    <w:rsid w:val="41145753"/>
    <w:rsid w:val="411A5FC4"/>
    <w:rsid w:val="41254497"/>
    <w:rsid w:val="41270465"/>
    <w:rsid w:val="41352357"/>
    <w:rsid w:val="41393B69"/>
    <w:rsid w:val="41407C91"/>
    <w:rsid w:val="414F037B"/>
    <w:rsid w:val="4150378E"/>
    <w:rsid w:val="415A6E4E"/>
    <w:rsid w:val="415B5E34"/>
    <w:rsid w:val="415D0EE1"/>
    <w:rsid w:val="415F127D"/>
    <w:rsid w:val="41657D9D"/>
    <w:rsid w:val="41660088"/>
    <w:rsid w:val="416923E0"/>
    <w:rsid w:val="416C357C"/>
    <w:rsid w:val="41747D87"/>
    <w:rsid w:val="41760089"/>
    <w:rsid w:val="41773868"/>
    <w:rsid w:val="417F7261"/>
    <w:rsid w:val="41884393"/>
    <w:rsid w:val="418C0E65"/>
    <w:rsid w:val="418E3C82"/>
    <w:rsid w:val="419054F5"/>
    <w:rsid w:val="419653FB"/>
    <w:rsid w:val="419851F3"/>
    <w:rsid w:val="41A80D37"/>
    <w:rsid w:val="41AA6B42"/>
    <w:rsid w:val="41AB7BA4"/>
    <w:rsid w:val="41B66BD7"/>
    <w:rsid w:val="41B80C14"/>
    <w:rsid w:val="41BD1E1F"/>
    <w:rsid w:val="41BD70DE"/>
    <w:rsid w:val="41BF444A"/>
    <w:rsid w:val="41D47975"/>
    <w:rsid w:val="41E1654B"/>
    <w:rsid w:val="41E35EE7"/>
    <w:rsid w:val="41EB28A6"/>
    <w:rsid w:val="41F331FB"/>
    <w:rsid w:val="41F34603"/>
    <w:rsid w:val="41F77287"/>
    <w:rsid w:val="41F801BE"/>
    <w:rsid w:val="42011AC4"/>
    <w:rsid w:val="42011F16"/>
    <w:rsid w:val="4207296E"/>
    <w:rsid w:val="42093990"/>
    <w:rsid w:val="4212581D"/>
    <w:rsid w:val="42145338"/>
    <w:rsid w:val="421D0F3B"/>
    <w:rsid w:val="423215B5"/>
    <w:rsid w:val="423834B4"/>
    <w:rsid w:val="423861CA"/>
    <w:rsid w:val="424E5AAB"/>
    <w:rsid w:val="42541CFD"/>
    <w:rsid w:val="42546E00"/>
    <w:rsid w:val="4255725B"/>
    <w:rsid w:val="425D7EB7"/>
    <w:rsid w:val="42691F68"/>
    <w:rsid w:val="42743533"/>
    <w:rsid w:val="427E424F"/>
    <w:rsid w:val="428E12F9"/>
    <w:rsid w:val="4290510B"/>
    <w:rsid w:val="42983814"/>
    <w:rsid w:val="42AA5EA1"/>
    <w:rsid w:val="42BA105B"/>
    <w:rsid w:val="42C5116B"/>
    <w:rsid w:val="42C85FA9"/>
    <w:rsid w:val="42CC188F"/>
    <w:rsid w:val="42D40B2B"/>
    <w:rsid w:val="42D8572C"/>
    <w:rsid w:val="42E06908"/>
    <w:rsid w:val="42E21D93"/>
    <w:rsid w:val="42E962ED"/>
    <w:rsid w:val="42E96C4D"/>
    <w:rsid w:val="42FC4704"/>
    <w:rsid w:val="42FF1BEA"/>
    <w:rsid w:val="43107B89"/>
    <w:rsid w:val="4313214F"/>
    <w:rsid w:val="431465BF"/>
    <w:rsid w:val="43160C20"/>
    <w:rsid w:val="43163927"/>
    <w:rsid w:val="43174550"/>
    <w:rsid w:val="431C7377"/>
    <w:rsid w:val="431F0056"/>
    <w:rsid w:val="43283A45"/>
    <w:rsid w:val="432951DF"/>
    <w:rsid w:val="432B648A"/>
    <w:rsid w:val="433A1B6A"/>
    <w:rsid w:val="433B29DE"/>
    <w:rsid w:val="433E6051"/>
    <w:rsid w:val="43436285"/>
    <w:rsid w:val="435050E9"/>
    <w:rsid w:val="43511BD6"/>
    <w:rsid w:val="43531090"/>
    <w:rsid w:val="43582B12"/>
    <w:rsid w:val="43592ADB"/>
    <w:rsid w:val="435F1420"/>
    <w:rsid w:val="4365447B"/>
    <w:rsid w:val="43692A28"/>
    <w:rsid w:val="437878CE"/>
    <w:rsid w:val="4379767E"/>
    <w:rsid w:val="437D0536"/>
    <w:rsid w:val="438A5840"/>
    <w:rsid w:val="43900072"/>
    <w:rsid w:val="439A525B"/>
    <w:rsid w:val="439C6A6F"/>
    <w:rsid w:val="43A26866"/>
    <w:rsid w:val="43A750B5"/>
    <w:rsid w:val="43B34873"/>
    <w:rsid w:val="43B93A97"/>
    <w:rsid w:val="43C07F99"/>
    <w:rsid w:val="43C10DD6"/>
    <w:rsid w:val="43C64077"/>
    <w:rsid w:val="43D60EE5"/>
    <w:rsid w:val="43DE2CBF"/>
    <w:rsid w:val="43E2349D"/>
    <w:rsid w:val="43E308C1"/>
    <w:rsid w:val="43F04D02"/>
    <w:rsid w:val="43F13A93"/>
    <w:rsid w:val="43F3462F"/>
    <w:rsid w:val="4401576A"/>
    <w:rsid w:val="4403373B"/>
    <w:rsid w:val="440526DB"/>
    <w:rsid w:val="44057AF3"/>
    <w:rsid w:val="44076105"/>
    <w:rsid w:val="441033F6"/>
    <w:rsid w:val="44151BE3"/>
    <w:rsid w:val="44167ABD"/>
    <w:rsid w:val="44174286"/>
    <w:rsid w:val="441D4F1E"/>
    <w:rsid w:val="441E40DF"/>
    <w:rsid w:val="44200BC8"/>
    <w:rsid w:val="44292305"/>
    <w:rsid w:val="442B1604"/>
    <w:rsid w:val="442F580D"/>
    <w:rsid w:val="4437739E"/>
    <w:rsid w:val="444728D8"/>
    <w:rsid w:val="44476496"/>
    <w:rsid w:val="44476729"/>
    <w:rsid w:val="44496945"/>
    <w:rsid w:val="444C1C7E"/>
    <w:rsid w:val="444E4A37"/>
    <w:rsid w:val="444F1769"/>
    <w:rsid w:val="44532C0E"/>
    <w:rsid w:val="44536B0B"/>
    <w:rsid w:val="44590027"/>
    <w:rsid w:val="445E2ECB"/>
    <w:rsid w:val="44660DC1"/>
    <w:rsid w:val="44827449"/>
    <w:rsid w:val="44894051"/>
    <w:rsid w:val="448B40C8"/>
    <w:rsid w:val="448D5671"/>
    <w:rsid w:val="449617CF"/>
    <w:rsid w:val="449C2CF6"/>
    <w:rsid w:val="449F464A"/>
    <w:rsid w:val="44AB052A"/>
    <w:rsid w:val="44AB284E"/>
    <w:rsid w:val="44AB4F09"/>
    <w:rsid w:val="44AC3B6B"/>
    <w:rsid w:val="44B90E31"/>
    <w:rsid w:val="44BF10AF"/>
    <w:rsid w:val="44C12064"/>
    <w:rsid w:val="44C3143B"/>
    <w:rsid w:val="44C3365F"/>
    <w:rsid w:val="44C7452D"/>
    <w:rsid w:val="44D6350C"/>
    <w:rsid w:val="44D64676"/>
    <w:rsid w:val="44D77066"/>
    <w:rsid w:val="44E21AE8"/>
    <w:rsid w:val="44E41861"/>
    <w:rsid w:val="44ED5E56"/>
    <w:rsid w:val="44EF7A37"/>
    <w:rsid w:val="450244F8"/>
    <w:rsid w:val="45034D45"/>
    <w:rsid w:val="45060231"/>
    <w:rsid w:val="450C61F8"/>
    <w:rsid w:val="450D704A"/>
    <w:rsid w:val="450E7C7C"/>
    <w:rsid w:val="45143D6B"/>
    <w:rsid w:val="45157171"/>
    <w:rsid w:val="451D02E5"/>
    <w:rsid w:val="452659EF"/>
    <w:rsid w:val="452A4C00"/>
    <w:rsid w:val="452D1CC9"/>
    <w:rsid w:val="45374519"/>
    <w:rsid w:val="453C5C7C"/>
    <w:rsid w:val="454364DB"/>
    <w:rsid w:val="454855B2"/>
    <w:rsid w:val="454A4722"/>
    <w:rsid w:val="454E2A38"/>
    <w:rsid w:val="45577E7A"/>
    <w:rsid w:val="45593E62"/>
    <w:rsid w:val="455F1731"/>
    <w:rsid w:val="4569773B"/>
    <w:rsid w:val="456A6AE6"/>
    <w:rsid w:val="456C7DC9"/>
    <w:rsid w:val="4577EE25"/>
    <w:rsid w:val="45820E8D"/>
    <w:rsid w:val="45861105"/>
    <w:rsid w:val="459067EA"/>
    <w:rsid w:val="45A33765"/>
    <w:rsid w:val="45A8453A"/>
    <w:rsid w:val="45A86EFB"/>
    <w:rsid w:val="45B818EC"/>
    <w:rsid w:val="45B97CA3"/>
    <w:rsid w:val="45C14D4E"/>
    <w:rsid w:val="45CE788C"/>
    <w:rsid w:val="45D64208"/>
    <w:rsid w:val="45DB35CC"/>
    <w:rsid w:val="45ED3300"/>
    <w:rsid w:val="45F450CC"/>
    <w:rsid w:val="45F715AF"/>
    <w:rsid w:val="45F71B3B"/>
    <w:rsid w:val="46081744"/>
    <w:rsid w:val="461476CB"/>
    <w:rsid w:val="46150E98"/>
    <w:rsid w:val="461A1127"/>
    <w:rsid w:val="462352C8"/>
    <w:rsid w:val="46251554"/>
    <w:rsid w:val="4632261E"/>
    <w:rsid w:val="46332848"/>
    <w:rsid w:val="4638733C"/>
    <w:rsid w:val="463A6B3C"/>
    <w:rsid w:val="463E0106"/>
    <w:rsid w:val="46405B25"/>
    <w:rsid w:val="46433CCF"/>
    <w:rsid w:val="464376B2"/>
    <w:rsid w:val="464C2012"/>
    <w:rsid w:val="464F300E"/>
    <w:rsid w:val="46614C45"/>
    <w:rsid w:val="46634905"/>
    <w:rsid w:val="46713370"/>
    <w:rsid w:val="467C0735"/>
    <w:rsid w:val="468204EF"/>
    <w:rsid w:val="46851FED"/>
    <w:rsid w:val="46854215"/>
    <w:rsid w:val="4685496D"/>
    <w:rsid w:val="468A4808"/>
    <w:rsid w:val="468E07DC"/>
    <w:rsid w:val="46970B7E"/>
    <w:rsid w:val="46A307AE"/>
    <w:rsid w:val="46A34A6C"/>
    <w:rsid w:val="46AE6BB9"/>
    <w:rsid w:val="46B34848"/>
    <w:rsid w:val="46B63BB4"/>
    <w:rsid w:val="46B66DAB"/>
    <w:rsid w:val="46BE3BC1"/>
    <w:rsid w:val="46C46BFB"/>
    <w:rsid w:val="46C8128E"/>
    <w:rsid w:val="46CE0FC1"/>
    <w:rsid w:val="46D80D6C"/>
    <w:rsid w:val="46E52D85"/>
    <w:rsid w:val="46F87D23"/>
    <w:rsid w:val="46FA102C"/>
    <w:rsid w:val="46FD25C1"/>
    <w:rsid w:val="46FD7665"/>
    <w:rsid w:val="46FE49F2"/>
    <w:rsid w:val="47042CE7"/>
    <w:rsid w:val="4713035E"/>
    <w:rsid w:val="471657A9"/>
    <w:rsid w:val="471D65CB"/>
    <w:rsid w:val="471F1494"/>
    <w:rsid w:val="47236D39"/>
    <w:rsid w:val="472668EF"/>
    <w:rsid w:val="472670F7"/>
    <w:rsid w:val="47301EDA"/>
    <w:rsid w:val="473242CA"/>
    <w:rsid w:val="47390DDF"/>
    <w:rsid w:val="473D598E"/>
    <w:rsid w:val="474E43B5"/>
    <w:rsid w:val="475070B3"/>
    <w:rsid w:val="47532228"/>
    <w:rsid w:val="475E1903"/>
    <w:rsid w:val="475E6263"/>
    <w:rsid w:val="476358C8"/>
    <w:rsid w:val="47654703"/>
    <w:rsid w:val="4769407F"/>
    <w:rsid w:val="476A28CE"/>
    <w:rsid w:val="477067B2"/>
    <w:rsid w:val="47732CD5"/>
    <w:rsid w:val="47774339"/>
    <w:rsid w:val="47885C49"/>
    <w:rsid w:val="479D6E11"/>
    <w:rsid w:val="47AF5AAA"/>
    <w:rsid w:val="47B15014"/>
    <w:rsid w:val="47B32C82"/>
    <w:rsid w:val="47B71EFB"/>
    <w:rsid w:val="47C923E1"/>
    <w:rsid w:val="47D4481E"/>
    <w:rsid w:val="47E5574E"/>
    <w:rsid w:val="47F16BCC"/>
    <w:rsid w:val="47FA5701"/>
    <w:rsid w:val="47FB39EA"/>
    <w:rsid w:val="47FE691F"/>
    <w:rsid w:val="48036331"/>
    <w:rsid w:val="480A1D14"/>
    <w:rsid w:val="480D00FD"/>
    <w:rsid w:val="4815506E"/>
    <w:rsid w:val="481D7912"/>
    <w:rsid w:val="481F1B20"/>
    <w:rsid w:val="48282B55"/>
    <w:rsid w:val="482C36D6"/>
    <w:rsid w:val="482F4C92"/>
    <w:rsid w:val="48316C4E"/>
    <w:rsid w:val="48330A04"/>
    <w:rsid w:val="48352352"/>
    <w:rsid w:val="483B30B0"/>
    <w:rsid w:val="48425B85"/>
    <w:rsid w:val="484511D1"/>
    <w:rsid w:val="48466F0D"/>
    <w:rsid w:val="48486C5A"/>
    <w:rsid w:val="484950EF"/>
    <w:rsid w:val="48501B75"/>
    <w:rsid w:val="48511725"/>
    <w:rsid w:val="48534FE1"/>
    <w:rsid w:val="48596FBC"/>
    <w:rsid w:val="485A5C74"/>
    <w:rsid w:val="48666576"/>
    <w:rsid w:val="486C1E67"/>
    <w:rsid w:val="486F26F2"/>
    <w:rsid w:val="487F449E"/>
    <w:rsid w:val="487F6DE5"/>
    <w:rsid w:val="488024B1"/>
    <w:rsid w:val="48821331"/>
    <w:rsid w:val="488833E9"/>
    <w:rsid w:val="488B296E"/>
    <w:rsid w:val="48964544"/>
    <w:rsid w:val="48985CE2"/>
    <w:rsid w:val="489C5DC7"/>
    <w:rsid w:val="48A0681A"/>
    <w:rsid w:val="48A203D1"/>
    <w:rsid w:val="48B510D3"/>
    <w:rsid w:val="48B5156E"/>
    <w:rsid w:val="48B66D09"/>
    <w:rsid w:val="48BB69FD"/>
    <w:rsid w:val="48CB277A"/>
    <w:rsid w:val="48CD5129"/>
    <w:rsid w:val="48D12487"/>
    <w:rsid w:val="48D85B5B"/>
    <w:rsid w:val="48D92EED"/>
    <w:rsid w:val="48EC6692"/>
    <w:rsid w:val="48ED09E4"/>
    <w:rsid w:val="48F17AFF"/>
    <w:rsid w:val="48F53B50"/>
    <w:rsid w:val="48F76F67"/>
    <w:rsid w:val="48FA62A8"/>
    <w:rsid w:val="49017811"/>
    <w:rsid w:val="490521E9"/>
    <w:rsid w:val="490A2F86"/>
    <w:rsid w:val="4912460D"/>
    <w:rsid w:val="49177241"/>
    <w:rsid w:val="49182D69"/>
    <w:rsid w:val="491A5C36"/>
    <w:rsid w:val="492124A2"/>
    <w:rsid w:val="49250DD6"/>
    <w:rsid w:val="49331D62"/>
    <w:rsid w:val="49336F31"/>
    <w:rsid w:val="49344E4A"/>
    <w:rsid w:val="493665C0"/>
    <w:rsid w:val="493C5A7C"/>
    <w:rsid w:val="4940267F"/>
    <w:rsid w:val="49417979"/>
    <w:rsid w:val="49443687"/>
    <w:rsid w:val="49444D7A"/>
    <w:rsid w:val="49450563"/>
    <w:rsid w:val="494C0DF4"/>
    <w:rsid w:val="49504F5F"/>
    <w:rsid w:val="49645788"/>
    <w:rsid w:val="49685F0B"/>
    <w:rsid w:val="49706721"/>
    <w:rsid w:val="498B2241"/>
    <w:rsid w:val="499A1140"/>
    <w:rsid w:val="499A2F46"/>
    <w:rsid w:val="499A379E"/>
    <w:rsid w:val="499A70D7"/>
    <w:rsid w:val="49A16698"/>
    <w:rsid w:val="49AD5226"/>
    <w:rsid w:val="49B00E94"/>
    <w:rsid w:val="49C72BFC"/>
    <w:rsid w:val="49D136A3"/>
    <w:rsid w:val="49DA6F3E"/>
    <w:rsid w:val="49E2751A"/>
    <w:rsid w:val="49E4179C"/>
    <w:rsid w:val="49EB6CBC"/>
    <w:rsid w:val="49EF241A"/>
    <w:rsid w:val="49EF3D8A"/>
    <w:rsid w:val="49EF678D"/>
    <w:rsid w:val="49FB2C20"/>
    <w:rsid w:val="49FC7EA1"/>
    <w:rsid w:val="4A0330F2"/>
    <w:rsid w:val="4A056C41"/>
    <w:rsid w:val="4A0D2CA4"/>
    <w:rsid w:val="4A0E4BCC"/>
    <w:rsid w:val="4A116E69"/>
    <w:rsid w:val="4A16242F"/>
    <w:rsid w:val="4A1E58CD"/>
    <w:rsid w:val="4A1F4D4C"/>
    <w:rsid w:val="4A266D62"/>
    <w:rsid w:val="4A2859D9"/>
    <w:rsid w:val="4A355782"/>
    <w:rsid w:val="4A417661"/>
    <w:rsid w:val="4A456ADD"/>
    <w:rsid w:val="4A4914AD"/>
    <w:rsid w:val="4A4F7C57"/>
    <w:rsid w:val="4A553BB8"/>
    <w:rsid w:val="4A590F64"/>
    <w:rsid w:val="4A5B5B57"/>
    <w:rsid w:val="4A5E2074"/>
    <w:rsid w:val="4A6D468F"/>
    <w:rsid w:val="4A6D4D16"/>
    <w:rsid w:val="4A812957"/>
    <w:rsid w:val="4A8731A2"/>
    <w:rsid w:val="4A8A3F66"/>
    <w:rsid w:val="4A8E1844"/>
    <w:rsid w:val="4A987C21"/>
    <w:rsid w:val="4A9B1546"/>
    <w:rsid w:val="4AA03E6E"/>
    <w:rsid w:val="4AA06186"/>
    <w:rsid w:val="4AA13213"/>
    <w:rsid w:val="4AA96950"/>
    <w:rsid w:val="4AAE2A70"/>
    <w:rsid w:val="4ABC6C05"/>
    <w:rsid w:val="4ABF720E"/>
    <w:rsid w:val="4AC264CA"/>
    <w:rsid w:val="4AC65D63"/>
    <w:rsid w:val="4AD53FD1"/>
    <w:rsid w:val="4AD9307A"/>
    <w:rsid w:val="4ADF2DFE"/>
    <w:rsid w:val="4AE16A23"/>
    <w:rsid w:val="4AE70821"/>
    <w:rsid w:val="4AF051AA"/>
    <w:rsid w:val="4AF52DB7"/>
    <w:rsid w:val="4AFC67E9"/>
    <w:rsid w:val="4AFD002E"/>
    <w:rsid w:val="4B007554"/>
    <w:rsid w:val="4B06274D"/>
    <w:rsid w:val="4B186106"/>
    <w:rsid w:val="4B1C5D18"/>
    <w:rsid w:val="4B2865BE"/>
    <w:rsid w:val="4B291882"/>
    <w:rsid w:val="4B414E4E"/>
    <w:rsid w:val="4B4C1894"/>
    <w:rsid w:val="4B4E717E"/>
    <w:rsid w:val="4B5675CA"/>
    <w:rsid w:val="4B664412"/>
    <w:rsid w:val="4B6E4E16"/>
    <w:rsid w:val="4B700DB1"/>
    <w:rsid w:val="4B717749"/>
    <w:rsid w:val="4B787838"/>
    <w:rsid w:val="4B7934E1"/>
    <w:rsid w:val="4B7A3887"/>
    <w:rsid w:val="4B7D61BD"/>
    <w:rsid w:val="4B865F02"/>
    <w:rsid w:val="4B8C3E7B"/>
    <w:rsid w:val="4B942FBB"/>
    <w:rsid w:val="4B980D82"/>
    <w:rsid w:val="4B987DBF"/>
    <w:rsid w:val="4B9A076E"/>
    <w:rsid w:val="4BA01AC0"/>
    <w:rsid w:val="4BAA33FD"/>
    <w:rsid w:val="4BB53328"/>
    <w:rsid w:val="4BB97283"/>
    <w:rsid w:val="4BC5033F"/>
    <w:rsid w:val="4BC75ED6"/>
    <w:rsid w:val="4BD1438E"/>
    <w:rsid w:val="4BD73A90"/>
    <w:rsid w:val="4BDA73F8"/>
    <w:rsid w:val="4BDC02A6"/>
    <w:rsid w:val="4BDD219B"/>
    <w:rsid w:val="4BDD69C7"/>
    <w:rsid w:val="4BE30200"/>
    <w:rsid w:val="4BE72B2E"/>
    <w:rsid w:val="4BF06D96"/>
    <w:rsid w:val="4BF712C5"/>
    <w:rsid w:val="4BFE136E"/>
    <w:rsid w:val="4C003730"/>
    <w:rsid w:val="4C124170"/>
    <w:rsid w:val="4C1476A4"/>
    <w:rsid w:val="4C162619"/>
    <w:rsid w:val="4C24087F"/>
    <w:rsid w:val="4C2835AE"/>
    <w:rsid w:val="4C3F2608"/>
    <w:rsid w:val="4C44267F"/>
    <w:rsid w:val="4C45458F"/>
    <w:rsid w:val="4C4548C3"/>
    <w:rsid w:val="4C4951B3"/>
    <w:rsid w:val="4C513763"/>
    <w:rsid w:val="4C5964D0"/>
    <w:rsid w:val="4C5A4A29"/>
    <w:rsid w:val="4C5E29FE"/>
    <w:rsid w:val="4C5E68E4"/>
    <w:rsid w:val="4C696A6D"/>
    <w:rsid w:val="4C6A6789"/>
    <w:rsid w:val="4C6D7A4F"/>
    <w:rsid w:val="4C700260"/>
    <w:rsid w:val="4C792D67"/>
    <w:rsid w:val="4C7C43F6"/>
    <w:rsid w:val="4C7D4F23"/>
    <w:rsid w:val="4C991609"/>
    <w:rsid w:val="4C9A35A9"/>
    <w:rsid w:val="4CA34A95"/>
    <w:rsid w:val="4CAB4548"/>
    <w:rsid w:val="4CB5753A"/>
    <w:rsid w:val="4CB701C3"/>
    <w:rsid w:val="4CB712A9"/>
    <w:rsid w:val="4CC076A7"/>
    <w:rsid w:val="4CC529BE"/>
    <w:rsid w:val="4CC66DC7"/>
    <w:rsid w:val="4CCC08B2"/>
    <w:rsid w:val="4CD34FFD"/>
    <w:rsid w:val="4CDD2165"/>
    <w:rsid w:val="4CDE36D3"/>
    <w:rsid w:val="4CDF3312"/>
    <w:rsid w:val="4CE67DE1"/>
    <w:rsid w:val="4CEE59CC"/>
    <w:rsid w:val="4CEE62DB"/>
    <w:rsid w:val="4CF02461"/>
    <w:rsid w:val="4CF1164A"/>
    <w:rsid w:val="4CFA7AAF"/>
    <w:rsid w:val="4CFA7F3B"/>
    <w:rsid w:val="4CFD651E"/>
    <w:rsid w:val="4D0215F9"/>
    <w:rsid w:val="4D062868"/>
    <w:rsid w:val="4D07721A"/>
    <w:rsid w:val="4D0B7E8F"/>
    <w:rsid w:val="4D0C74FD"/>
    <w:rsid w:val="4D0F6236"/>
    <w:rsid w:val="4D1454B6"/>
    <w:rsid w:val="4D1770D3"/>
    <w:rsid w:val="4D184249"/>
    <w:rsid w:val="4D1A70D0"/>
    <w:rsid w:val="4D217D86"/>
    <w:rsid w:val="4D2B743F"/>
    <w:rsid w:val="4D3160B5"/>
    <w:rsid w:val="4D32074E"/>
    <w:rsid w:val="4D3947F6"/>
    <w:rsid w:val="4D3D494A"/>
    <w:rsid w:val="4D410984"/>
    <w:rsid w:val="4D443A5F"/>
    <w:rsid w:val="4D526D7C"/>
    <w:rsid w:val="4D550108"/>
    <w:rsid w:val="4D560E09"/>
    <w:rsid w:val="4D56709A"/>
    <w:rsid w:val="4D585332"/>
    <w:rsid w:val="4D5A4F33"/>
    <w:rsid w:val="4D5C08E8"/>
    <w:rsid w:val="4D617324"/>
    <w:rsid w:val="4D632E8A"/>
    <w:rsid w:val="4D6B3828"/>
    <w:rsid w:val="4D72317E"/>
    <w:rsid w:val="4D7B4665"/>
    <w:rsid w:val="4D8261A3"/>
    <w:rsid w:val="4D8359B7"/>
    <w:rsid w:val="4D9144D6"/>
    <w:rsid w:val="4D945CC4"/>
    <w:rsid w:val="4D9562ED"/>
    <w:rsid w:val="4D961F22"/>
    <w:rsid w:val="4D975C78"/>
    <w:rsid w:val="4D9C1893"/>
    <w:rsid w:val="4D9E1EFE"/>
    <w:rsid w:val="4DA52871"/>
    <w:rsid w:val="4DA804BD"/>
    <w:rsid w:val="4DAF6529"/>
    <w:rsid w:val="4DB57321"/>
    <w:rsid w:val="4DB83C43"/>
    <w:rsid w:val="4DC75E04"/>
    <w:rsid w:val="4DCA2CD0"/>
    <w:rsid w:val="4DCC5732"/>
    <w:rsid w:val="4DD142AB"/>
    <w:rsid w:val="4DD35C51"/>
    <w:rsid w:val="4DE72219"/>
    <w:rsid w:val="4DF87CD8"/>
    <w:rsid w:val="4DFB4584"/>
    <w:rsid w:val="4DFD5471"/>
    <w:rsid w:val="4E025801"/>
    <w:rsid w:val="4E063D0D"/>
    <w:rsid w:val="4E0B31BD"/>
    <w:rsid w:val="4E0B4C6B"/>
    <w:rsid w:val="4E0E4371"/>
    <w:rsid w:val="4E101FCE"/>
    <w:rsid w:val="4E10623F"/>
    <w:rsid w:val="4E126B2F"/>
    <w:rsid w:val="4E162199"/>
    <w:rsid w:val="4E17642E"/>
    <w:rsid w:val="4E1C0847"/>
    <w:rsid w:val="4E4334AF"/>
    <w:rsid w:val="4E487C41"/>
    <w:rsid w:val="4E4916A1"/>
    <w:rsid w:val="4E500C56"/>
    <w:rsid w:val="4E521385"/>
    <w:rsid w:val="4E526C72"/>
    <w:rsid w:val="4E5657B7"/>
    <w:rsid w:val="4E577EB0"/>
    <w:rsid w:val="4E5A1C36"/>
    <w:rsid w:val="4E5D1B43"/>
    <w:rsid w:val="4E5E194D"/>
    <w:rsid w:val="4E5E2FEC"/>
    <w:rsid w:val="4E5F3278"/>
    <w:rsid w:val="4E5F6EC7"/>
    <w:rsid w:val="4E780CF8"/>
    <w:rsid w:val="4E787399"/>
    <w:rsid w:val="4E850346"/>
    <w:rsid w:val="4E857C56"/>
    <w:rsid w:val="4E866CBE"/>
    <w:rsid w:val="4E942FA5"/>
    <w:rsid w:val="4E970723"/>
    <w:rsid w:val="4E995AAA"/>
    <w:rsid w:val="4EAE3782"/>
    <w:rsid w:val="4EB64C84"/>
    <w:rsid w:val="4EB679CA"/>
    <w:rsid w:val="4EBA23A6"/>
    <w:rsid w:val="4EC106FD"/>
    <w:rsid w:val="4ECA6EDE"/>
    <w:rsid w:val="4EDF3796"/>
    <w:rsid w:val="4EE07C6B"/>
    <w:rsid w:val="4EE755A4"/>
    <w:rsid w:val="4EE92C64"/>
    <w:rsid w:val="4EEC048A"/>
    <w:rsid w:val="4EEC4798"/>
    <w:rsid w:val="4EF23735"/>
    <w:rsid w:val="4EF95660"/>
    <w:rsid w:val="4EFB083B"/>
    <w:rsid w:val="4EFF1909"/>
    <w:rsid w:val="4F1175DE"/>
    <w:rsid w:val="4F167271"/>
    <w:rsid w:val="4F173034"/>
    <w:rsid w:val="4F175737"/>
    <w:rsid w:val="4F1A433D"/>
    <w:rsid w:val="4F222B4D"/>
    <w:rsid w:val="4F22415D"/>
    <w:rsid w:val="4F2F2E4F"/>
    <w:rsid w:val="4F325948"/>
    <w:rsid w:val="4F350357"/>
    <w:rsid w:val="4F432EAC"/>
    <w:rsid w:val="4F473F09"/>
    <w:rsid w:val="4F4A4DB4"/>
    <w:rsid w:val="4F562E1D"/>
    <w:rsid w:val="4F615112"/>
    <w:rsid w:val="4F623386"/>
    <w:rsid w:val="4F6278F2"/>
    <w:rsid w:val="4F6524A5"/>
    <w:rsid w:val="4F6734CD"/>
    <w:rsid w:val="4F6A638E"/>
    <w:rsid w:val="4F6E78C9"/>
    <w:rsid w:val="4F800F9E"/>
    <w:rsid w:val="4F824BC4"/>
    <w:rsid w:val="4F84220D"/>
    <w:rsid w:val="4F871689"/>
    <w:rsid w:val="4F8F7A0B"/>
    <w:rsid w:val="4F9168C8"/>
    <w:rsid w:val="4F982F4F"/>
    <w:rsid w:val="4F9B56F9"/>
    <w:rsid w:val="4F9E77D3"/>
    <w:rsid w:val="4F9F2E5E"/>
    <w:rsid w:val="4FAA22F8"/>
    <w:rsid w:val="4FAB6890"/>
    <w:rsid w:val="4FAD2F74"/>
    <w:rsid w:val="4FB13FA2"/>
    <w:rsid w:val="4FC3272F"/>
    <w:rsid w:val="4FC616ED"/>
    <w:rsid w:val="4FCB6460"/>
    <w:rsid w:val="4FDA0F6A"/>
    <w:rsid w:val="4FEA34AF"/>
    <w:rsid w:val="4FF365E2"/>
    <w:rsid w:val="4FFE6835"/>
    <w:rsid w:val="4FFF2ADF"/>
    <w:rsid w:val="50055012"/>
    <w:rsid w:val="50062DC4"/>
    <w:rsid w:val="50083867"/>
    <w:rsid w:val="50100EFF"/>
    <w:rsid w:val="50101541"/>
    <w:rsid w:val="50106568"/>
    <w:rsid w:val="50112995"/>
    <w:rsid w:val="501F32AC"/>
    <w:rsid w:val="502035B4"/>
    <w:rsid w:val="50210F9C"/>
    <w:rsid w:val="5021159E"/>
    <w:rsid w:val="50272C5C"/>
    <w:rsid w:val="502B51C6"/>
    <w:rsid w:val="502C6E90"/>
    <w:rsid w:val="50313108"/>
    <w:rsid w:val="50326C49"/>
    <w:rsid w:val="503944E8"/>
    <w:rsid w:val="503C1682"/>
    <w:rsid w:val="503C37A9"/>
    <w:rsid w:val="503E14B7"/>
    <w:rsid w:val="504B3690"/>
    <w:rsid w:val="50526EF4"/>
    <w:rsid w:val="505271FA"/>
    <w:rsid w:val="505358A3"/>
    <w:rsid w:val="50544708"/>
    <w:rsid w:val="5057261F"/>
    <w:rsid w:val="505866C6"/>
    <w:rsid w:val="506223F9"/>
    <w:rsid w:val="506D0237"/>
    <w:rsid w:val="506D4B46"/>
    <w:rsid w:val="5077108F"/>
    <w:rsid w:val="50774BC1"/>
    <w:rsid w:val="50834D92"/>
    <w:rsid w:val="50953316"/>
    <w:rsid w:val="509842B1"/>
    <w:rsid w:val="509C733A"/>
    <w:rsid w:val="509F36DF"/>
    <w:rsid w:val="50A02266"/>
    <w:rsid w:val="50AC470D"/>
    <w:rsid w:val="50B813A5"/>
    <w:rsid w:val="50BB7BA2"/>
    <w:rsid w:val="50BE304E"/>
    <w:rsid w:val="50BE7899"/>
    <w:rsid w:val="50C368BE"/>
    <w:rsid w:val="50C865A9"/>
    <w:rsid w:val="50D751D6"/>
    <w:rsid w:val="50DD66D9"/>
    <w:rsid w:val="50DE6B31"/>
    <w:rsid w:val="50DF3F72"/>
    <w:rsid w:val="50F47E1F"/>
    <w:rsid w:val="51025793"/>
    <w:rsid w:val="51063441"/>
    <w:rsid w:val="510950F3"/>
    <w:rsid w:val="510A2349"/>
    <w:rsid w:val="510A66FC"/>
    <w:rsid w:val="510F5171"/>
    <w:rsid w:val="5111322A"/>
    <w:rsid w:val="5113193A"/>
    <w:rsid w:val="511A1496"/>
    <w:rsid w:val="511E42A9"/>
    <w:rsid w:val="51272A8A"/>
    <w:rsid w:val="512B622F"/>
    <w:rsid w:val="512F5DDF"/>
    <w:rsid w:val="51320E03"/>
    <w:rsid w:val="513230EE"/>
    <w:rsid w:val="513242BC"/>
    <w:rsid w:val="5137529F"/>
    <w:rsid w:val="513B0D30"/>
    <w:rsid w:val="51416790"/>
    <w:rsid w:val="514B1C22"/>
    <w:rsid w:val="514D1D3B"/>
    <w:rsid w:val="51525B58"/>
    <w:rsid w:val="515E2B16"/>
    <w:rsid w:val="516910E3"/>
    <w:rsid w:val="517150E8"/>
    <w:rsid w:val="51723D5F"/>
    <w:rsid w:val="51781B7F"/>
    <w:rsid w:val="517D025B"/>
    <w:rsid w:val="517D19C3"/>
    <w:rsid w:val="517F1381"/>
    <w:rsid w:val="5182309C"/>
    <w:rsid w:val="51823275"/>
    <w:rsid w:val="51952E2E"/>
    <w:rsid w:val="51963D8E"/>
    <w:rsid w:val="51A712F2"/>
    <w:rsid w:val="51AF1BC6"/>
    <w:rsid w:val="51B1506B"/>
    <w:rsid w:val="51B343AB"/>
    <w:rsid w:val="51B856E0"/>
    <w:rsid w:val="51BB63CA"/>
    <w:rsid w:val="51BC69D1"/>
    <w:rsid w:val="51C21AE4"/>
    <w:rsid w:val="51C67BA7"/>
    <w:rsid w:val="51CB5CF2"/>
    <w:rsid w:val="51CD54BD"/>
    <w:rsid w:val="51D1154C"/>
    <w:rsid w:val="51D264E1"/>
    <w:rsid w:val="51D60F8B"/>
    <w:rsid w:val="51D75216"/>
    <w:rsid w:val="51E06343"/>
    <w:rsid w:val="51E27A91"/>
    <w:rsid w:val="51E3724C"/>
    <w:rsid w:val="51E66AD8"/>
    <w:rsid w:val="51EB607A"/>
    <w:rsid w:val="51F10C04"/>
    <w:rsid w:val="51F249D6"/>
    <w:rsid w:val="51F24E6A"/>
    <w:rsid w:val="51F70E08"/>
    <w:rsid w:val="51F714EE"/>
    <w:rsid w:val="520C29D0"/>
    <w:rsid w:val="520E1591"/>
    <w:rsid w:val="52175A06"/>
    <w:rsid w:val="52224FAA"/>
    <w:rsid w:val="522555D2"/>
    <w:rsid w:val="52290CB4"/>
    <w:rsid w:val="52402881"/>
    <w:rsid w:val="525311D5"/>
    <w:rsid w:val="52661320"/>
    <w:rsid w:val="52664F6E"/>
    <w:rsid w:val="5270586C"/>
    <w:rsid w:val="527A14DE"/>
    <w:rsid w:val="527E1EAF"/>
    <w:rsid w:val="527E37EB"/>
    <w:rsid w:val="527F05FD"/>
    <w:rsid w:val="528338D9"/>
    <w:rsid w:val="52843EAB"/>
    <w:rsid w:val="528A2896"/>
    <w:rsid w:val="528B637A"/>
    <w:rsid w:val="528D6710"/>
    <w:rsid w:val="52933E0D"/>
    <w:rsid w:val="529D37F3"/>
    <w:rsid w:val="529D59C2"/>
    <w:rsid w:val="529F29B3"/>
    <w:rsid w:val="52A62889"/>
    <w:rsid w:val="52A820CC"/>
    <w:rsid w:val="52A874A3"/>
    <w:rsid w:val="52AD3BBF"/>
    <w:rsid w:val="52AE3FA0"/>
    <w:rsid w:val="52B25EF6"/>
    <w:rsid w:val="52B32AF0"/>
    <w:rsid w:val="52B43566"/>
    <w:rsid w:val="52BE760C"/>
    <w:rsid w:val="52C1181F"/>
    <w:rsid w:val="52C45064"/>
    <w:rsid w:val="52C5255A"/>
    <w:rsid w:val="52C71D6D"/>
    <w:rsid w:val="52C81A6D"/>
    <w:rsid w:val="52CA0BA9"/>
    <w:rsid w:val="52CB6FA3"/>
    <w:rsid w:val="52CD6517"/>
    <w:rsid w:val="52CE04A0"/>
    <w:rsid w:val="52D64984"/>
    <w:rsid w:val="52D92ACB"/>
    <w:rsid w:val="52DA13ED"/>
    <w:rsid w:val="52E81580"/>
    <w:rsid w:val="52E85D89"/>
    <w:rsid w:val="52EE0301"/>
    <w:rsid w:val="52EE0307"/>
    <w:rsid w:val="52EF7879"/>
    <w:rsid w:val="52F57E23"/>
    <w:rsid w:val="52FE08FA"/>
    <w:rsid w:val="53027C79"/>
    <w:rsid w:val="530347A8"/>
    <w:rsid w:val="53131D0B"/>
    <w:rsid w:val="531819A1"/>
    <w:rsid w:val="531D16E0"/>
    <w:rsid w:val="531E1D87"/>
    <w:rsid w:val="53254B0C"/>
    <w:rsid w:val="532847DC"/>
    <w:rsid w:val="53354B5C"/>
    <w:rsid w:val="53406ACC"/>
    <w:rsid w:val="5343356D"/>
    <w:rsid w:val="53546E0A"/>
    <w:rsid w:val="53547D59"/>
    <w:rsid w:val="535760F6"/>
    <w:rsid w:val="53674EA9"/>
    <w:rsid w:val="536A058E"/>
    <w:rsid w:val="537625F2"/>
    <w:rsid w:val="53786887"/>
    <w:rsid w:val="53791837"/>
    <w:rsid w:val="538452A3"/>
    <w:rsid w:val="53852DC9"/>
    <w:rsid w:val="538724AF"/>
    <w:rsid w:val="53997B82"/>
    <w:rsid w:val="539D3DD1"/>
    <w:rsid w:val="539D6290"/>
    <w:rsid w:val="53A03969"/>
    <w:rsid w:val="53AE0C0A"/>
    <w:rsid w:val="53B904F8"/>
    <w:rsid w:val="53BD060C"/>
    <w:rsid w:val="53BF3C96"/>
    <w:rsid w:val="53D47BA2"/>
    <w:rsid w:val="53D710AA"/>
    <w:rsid w:val="53D82F21"/>
    <w:rsid w:val="53ED3AA5"/>
    <w:rsid w:val="53F14963"/>
    <w:rsid w:val="53F36916"/>
    <w:rsid w:val="53FB0385"/>
    <w:rsid w:val="53FB3DF0"/>
    <w:rsid w:val="53FC659A"/>
    <w:rsid w:val="540C5299"/>
    <w:rsid w:val="541175DE"/>
    <w:rsid w:val="541A1764"/>
    <w:rsid w:val="541F1122"/>
    <w:rsid w:val="54226686"/>
    <w:rsid w:val="5434170B"/>
    <w:rsid w:val="54362112"/>
    <w:rsid w:val="54383A6E"/>
    <w:rsid w:val="543A407E"/>
    <w:rsid w:val="543D3585"/>
    <w:rsid w:val="543E304D"/>
    <w:rsid w:val="544220A4"/>
    <w:rsid w:val="5447369C"/>
    <w:rsid w:val="544A573B"/>
    <w:rsid w:val="544E410C"/>
    <w:rsid w:val="54526581"/>
    <w:rsid w:val="545966A9"/>
    <w:rsid w:val="545F6326"/>
    <w:rsid w:val="546314A0"/>
    <w:rsid w:val="547D126C"/>
    <w:rsid w:val="54815AD6"/>
    <w:rsid w:val="54834D11"/>
    <w:rsid w:val="548A3FC9"/>
    <w:rsid w:val="548F3067"/>
    <w:rsid w:val="54967A60"/>
    <w:rsid w:val="549D7114"/>
    <w:rsid w:val="54A035C0"/>
    <w:rsid w:val="54A07777"/>
    <w:rsid w:val="54A11674"/>
    <w:rsid w:val="54A631EB"/>
    <w:rsid w:val="54A654A5"/>
    <w:rsid w:val="54A76832"/>
    <w:rsid w:val="54AD68B4"/>
    <w:rsid w:val="54B02444"/>
    <w:rsid w:val="54B46BE6"/>
    <w:rsid w:val="54B575F6"/>
    <w:rsid w:val="54BC1B13"/>
    <w:rsid w:val="54C42CEC"/>
    <w:rsid w:val="54C70DF9"/>
    <w:rsid w:val="54D1168D"/>
    <w:rsid w:val="54D960F5"/>
    <w:rsid w:val="54E446E2"/>
    <w:rsid w:val="54F1782E"/>
    <w:rsid w:val="54F402ED"/>
    <w:rsid w:val="54FB0ADE"/>
    <w:rsid w:val="55032B54"/>
    <w:rsid w:val="55083897"/>
    <w:rsid w:val="550A228E"/>
    <w:rsid w:val="552A59D6"/>
    <w:rsid w:val="55345504"/>
    <w:rsid w:val="55400497"/>
    <w:rsid w:val="55502DFA"/>
    <w:rsid w:val="555262FC"/>
    <w:rsid w:val="555319D1"/>
    <w:rsid w:val="555F09E9"/>
    <w:rsid w:val="55613E55"/>
    <w:rsid w:val="556616C8"/>
    <w:rsid w:val="556B47C8"/>
    <w:rsid w:val="557442EA"/>
    <w:rsid w:val="55762F7B"/>
    <w:rsid w:val="55765516"/>
    <w:rsid w:val="557E7067"/>
    <w:rsid w:val="557F3F6A"/>
    <w:rsid w:val="55833079"/>
    <w:rsid w:val="558570B1"/>
    <w:rsid w:val="558E46D6"/>
    <w:rsid w:val="5594592A"/>
    <w:rsid w:val="5598074E"/>
    <w:rsid w:val="559A7A2A"/>
    <w:rsid w:val="559E5231"/>
    <w:rsid w:val="55A162D3"/>
    <w:rsid w:val="55AF24DA"/>
    <w:rsid w:val="55C734F5"/>
    <w:rsid w:val="55D16941"/>
    <w:rsid w:val="55D35761"/>
    <w:rsid w:val="55D65B5E"/>
    <w:rsid w:val="55DC50C5"/>
    <w:rsid w:val="55E0078B"/>
    <w:rsid w:val="55E81CD4"/>
    <w:rsid w:val="55E93715"/>
    <w:rsid w:val="55F33FA5"/>
    <w:rsid w:val="560148F8"/>
    <w:rsid w:val="561616F3"/>
    <w:rsid w:val="56164AD9"/>
    <w:rsid w:val="56185C97"/>
    <w:rsid w:val="561D19DF"/>
    <w:rsid w:val="561F7F94"/>
    <w:rsid w:val="56230716"/>
    <w:rsid w:val="562863CC"/>
    <w:rsid w:val="562A0715"/>
    <w:rsid w:val="562C17E1"/>
    <w:rsid w:val="563457A6"/>
    <w:rsid w:val="56557F7C"/>
    <w:rsid w:val="565A678F"/>
    <w:rsid w:val="565A69FD"/>
    <w:rsid w:val="566D18EB"/>
    <w:rsid w:val="566D2477"/>
    <w:rsid w:val="566D2743"/>
    <w:rsid w:val="566E6C4C"/>
    <w:rsid w:val="56754EBA"/>
    <w:rsid w:val="56780ED5"/>
    <w:rsid w:val="56794F6D"/>
    <w:rsid w:val="569F2D23"/>
    <w:rsid w:val="56A746C7"/>
    <w:rsid w:val="56AB014A"/>
    <w:rsid w:val="56AB04D2"/>
    <w:rsid w:val="56AF0889"/>
    <w:rsid w:val="56B848F9"/>
    <w:rsid w:val="56C2111B"/>
    <w:rsid w:val="56CE4A87"/>
    <w:rsid w:val="56DF7712"/>
    <w:rsid w:val="56E03993"/>
    <w:rsid w:val="56E36785"/>
    <w:rsid w:val="56E45187"/>
    <w:rsid w:val="56E514A1"/>
    <w:rsid w:val="56E92A63"/>
    <w:rsid w:val="56F112B1"/>
    <w:rsid w:val="56F40860"/>
    <w:rsid w:val="56F74F00"/>
    <w:rsid w:val="56F7571D"/>
    <w:rsid w:val="570120A9"/>
    <w:rsid w:val="57075EAC"/>
    <w:rsid w:val="57076301"/>
    <w:rsid w:val="570A59B7"/>
    <w:rsid w:val="570D53A0"/>
    <w:rsid w:val="57113B7B"/>
    <w:rsid w:val="57211430"/>
    <w:rsid w:val="57270B3D"/>
    <w:rsid w:val="57272D89"/>
    <w:rsid w:val="572D6376"/>
    <w:rsid w:val="5730608A"/>
    <w:rsid w:val="57380AFC"/>
    <w:rsid w:val="573910BE"/>
    <w:rsid w:val="573D680E"/>
    <w:rsid w:val="573E4972"/>
    <w:rsid w:val="57411EFE"/>
    <w:rsid w:val="575708CA"/>
    <w:rsid w:val="575D1C67"/>
    <w:rsid w:val="57641ED2"/>
    <w:rsid w:val="576516CC"/>
    <w:rsid w:val="576605F2"/>
    <w:rsid w:val="576A4F03"/>
    <w:rsid w:val="576E0591"/>
    <w:rsid w:val="5773493B"/>
    <w:rsid w:val="57794F6E"/>
    <w:rsid w:val="577E60BE"/>
    <w:rsid w:val="57802C16"/>
    <w:rsid w:val="57815E55"/>
    <w:rsid w:val="578852D2"/>
    <w:rsid w:val="5797131D"/>
    <w:rsid w:val="57A22F47"/>
    <w:rsid w:val="57A26A67"/>
    <w:rsid w:val="57A94D69"/>
    <w:rsid w:val="57AE0B41"/>
    <w:rsid w:val="57AF2218"/>
    <w:rsid w:val="57B87153"/>
    <w:rsid w:val="57BC0495"/>
    <w:rsid w:val="57C06A26"/>
    <w:rsid w:val="57CA307E"/>
    <w:rsid w:val="57CC7074"/>
    <w:rsid w:val="57DF227D"/>
    <w:rsid w:val="57E76AC9"/>
    <w:rsid w:val="57E84CEC"/>
    <w:rsid w:val="57EB2845"/>
    <w:rsid w:val="57F51B05"/>
    <w:rsid w:val="57F64296"/>
    <w:rsid w:val="57F975D0"/>
    <w:rsid w:val="57FA0E5E"/>
    <w:rsid w:val="57FD35E3"/>
    <w:rsid w:val="58076D29"/>
    <w:rsid w:val="580C4B64"/>
    <w:rsid w:val="580C501E"/>
    <w:rsid w:val="580F5097"/>
    <w:rsid w:val="58100D70"/>
    <w:rsid w:val="581D0E40"/>
    <w:rsid w:val="58233747"/>
    <w:rsid w:val="5834793C"/>
    <w:rsid w:val="58377008"/>
    <w:rsid w:val="58377264"/>
    <w:rsid w:val="58446718"/>
    <w:rsid w:val="5848705A"/>
    <w:rsid w:val="584B7EF0"/>
    <w:rsid w:val="585B5FB1"/>
    <w:rsid w:val="587830F6"/>
    <w:rsid w:val="587B7D70"/>
    <w:rsid w:val="587D6916"/>
    <w:rsid w:val="58824F05"/>
    <w:rsid w:val="588E4E06"/>
    <w:rsid w:val="58936C09"/>
    <w:rsid w:val="589D2BE1"/>
    <w:rsid w:val="58A6075C"/>
    <w:rsid w:val="58A6088E"/>
    <w:rsid w:val="58B14B2F"/>
    <w:rsid w:val="58B84BA8"/>
    <w:rsid w:val="58C4160B"/>
    <w:rsid w:val="58C419FA"/>
    <w:rsid w:val="58CF08A8"/>
    <w:rsid w:val="58D83D70"/>
    <w:rsid w:val="58EB49A4"/>
    <w:rsid w:val="58F35A6F"/>
    <w:rsid w:val="58FA0CC9"/>
    <w:rsid w:val="58FF615D"/>
    <w:rsid w:val="590167CB"/>
    <w:rsid w:val="59032204"/>
    <w:rsid w:val="59082ECE"/>
    <w:rsid w:val="59132528"/>
    <w:rsid w:val="59190E40"/>
    <w:rsid w:val="59271BEF"/>
    <w:rsid w:val="59280B3B"/>
    <w:rsid w:val="592A19E3"/>
    <w:rsid w:val="592E635F"/>
    <w:rsid w:val="59331EA2"/>
    <w:rsid w:val="59336BFC"/>
    <w:rsid w:val="59342DF2"/>
    <w:rsid w:val="593B3D2B"/>
    <w:rsid w:val="593C48DB"/>
    <w:rsid w:val="59433CF0"/>
    <w:rsid w:val="59496B9F"/>
    <w:rsid w:val="594A037D"/>
    <w:rsid w:val="59582258"/>
    <w:rsid w:val="596429D6"/>
    <w:rsid w:val="59651CAE"/>
    <w:rsid w:val="5971064D"/>
    <w:rsid w:val="59752418"/>
    <w:rsid w:val="597C468B"/>
    <w:rsid w:val="597D6C89"/>
    <w:rsid w:val="59976FEB"/>
    <w:rsid w:val="599E4BE5"/>
    <w:rsid w:val="59A00EDC"/>
    <w:rsid w:val="59A02CF1"/>
    <w:rsid w:val="59A47020"/>
    <w:rsid w:val="59A57581"/>
    <w:rsid w:val="59AB2444"/>
    <w:rsid w:val="59AB4344"/>
    <w:rsid w:val="59AC701E"/>
    <w:rsid w:val="59AD01A7"/>
    <w:rsid w:val="59AD3B63"/>
    <w:rsid w:val="59B6533D"/>
    <w:rsid w:val="59B941E0"/>
    <w:rsid w:val="59BC13A7"/>
    <w:rsid w:val="59C10F62"/>
    <w:rsid w:val="59C2730A"/>
    <w:rsid w:val="59C462B0"/>
    <w:rsid w:val="59C503C4"/>
    <w:rsid w:val="59C707D0"/>
    <w:rsid w:val="59C817EE"/>
    <w:rsid w:val="59CF317E"/>
    <w:rsid w:val="59E549BE"/>
    <w:rsid w:val="59F740F1"/>
    <w:rsid w:val="59F902DA"/>
    <w:rsid w:val="59F972F7"/>
    <w:rsid w:val="5A1C3EF8"/>
    <w:rsid w:val="5A226ECE"/>
    <w:rsid w:val="5A2B27D6"/>
    <w:rsid w:val="5A2F594A"/>
    <w:rsid w:val="5A3E5ABB"/>
    <w:rsid w:val="5A4049FD"/>
    <w:rsid w:val="5A430D8D"/>
    <w:rsid w:val="5A525013"/>
    <w:rsid w:val="5A587D48"/>
    <w:rsid w:val="5A5D73C6"/>
    <w:rsid w:val="5A6C32D3"/>
    <w:rsid w:val="5A6D2B5A"/>
    <w:rsid w:val="5A702884"/>
    <w:rsid w:val="5A703622"/>
    <w:rsid w:val="5A796801"/>
    <w:rsid w:val="5A7F4A16"/>
    <w:rsid w:val="5A8126F4"/>
    <w:rsid w:val="5A814A82"/>
    <w:rsid w:val="5A8F2D2B"/>
    <w:rsid w:val="5A9030E7"/>
    <w:rsid w:val="5A9261B6"/>
    <w:rsid w:val="5A9474D4"/>
    <w:rsid w:val="5A977542"/>
    <w:rsid w:val="5A9F3C87"/>
    <w:rsid w:val="5AA3470B"/>
    <w:rsid w:val="5AA53C49"/>
    <w:rsid w:val="5AB21842"/>
    <w:rsid w:val="5AB96EC4"/>
    <w:rsid w:val="5ABA75F5"/>
    <w:rsid w:val="5AC00736"/>
    <w:rsid w:val="5ACC58A9"/>
    <w:rsid w:val="5AD07020"/>
    <w:rsid w:val="5AD20FEA"/>
    <w:rsid w:val="5AD50C84"/>
    <w:rsid w:val="5AD87AA0"/>
    <w:rsid w:val="5AE1312B"/>
    <w:rsid w:val="5AE53EED"/>
    <w:rsid w:val="5AE56ED8"/>
    <w:rsid w:val="5AEB179F"/>
    <w:rsid w:val="5AEC28E9"/>
    <w:rsid w:val="5AF873F9"/>
    <w:rsid w:val="5AFC4D5A"/>
    <w:rsid w:val="5AFD5CA1"/>
    <w:rsid w:val="5B0516D1"/>
    <w:rsid w:val="5B0A144B"/>
    <w:rsid w:val="5B0E2BE7"/>
    <w:rsid w:val="5B194774"/>
    <w:rsid w:val="5B215A6F"/>
    <w:rsid w:val="5B2272B8"/>
    <w:rsid w:val="5B2452CA"/>
    <w:rsid w:val="5B246C93"/>
    <w:rsid w:val="5B293FA4"/>
    <w:rsid w:val="5B3B1E10"/>
    <w:rsid w:val="5B4A3418"/>
    <w:rsid w:val="5B4B766A"/>
    <w:rsid w:val="5B511F36"/>
    <w:rsid w:val="5B5B6A56"/>
    <w:rsid w:val="5B5C08B4"/>
    <w:rsid w:val="5B5E5179"/>
    <w:rsid w:val="5B686769"/>
    <w:rsid w:val="5B6F4007"/>
    <w:rsid w:val="5B742E16"/>
    <w:rsid w:val="5B7431E3"/>
    <w:rsid w:val="5B864EEC"/>
    <w:rsid w:val="5B8655DE"/>
    <w:rsid w:val="5B887CBA"/>
    <w:rsid w:val="5B952E72"/>
    <w:rsid w:val="5B9F0154"/>
    <w:rsid w:val="5BA73307"/>
    <w:rsid w:val="5BA84FB7"/>
    <w:rsid w:val="5BAE7E46"/>
    <w:rsid w:val="5BB12742"/>
    <w:rsid w:val="5BB81E3B"/>
    <w:rsid w:val="5BC65BA5"/>
    <w:rsid w:val="5BC80610"/>
    <w:rsid w:val="5BCC3E7B"/>
    <w:rsid w:val="5BCD73CC"/>
    <w:rsid w:val="5BCF7335"/>
    <w:rsid w:val="5BD21052"/>
    <w:rsid w:val="5BE461A6"/>
    <w:rsid w:val="5BE520C5"/>
    <w:rsid w:val="5BE97626"/>
    <w:rsid w:val="5BF93486"/>
    <w:rsid w:val="5BF96C0C"/>
    <w:rsid w:val="5C050C37"/>
    <w:rsid w:val="5C0B6BEB"/>
    <w:rsid w:val="5C196691"/>
    <w:rsid w:val="5C214C1A"/>
    <w:rsid w:val="5C2C2452"/>
    <w:rsid w:val="5C2D0C32"/>
    <w:rsid w:val="5C2E0656"/>
    <w:rsid w:val="5C2F4ED9"/>
    <w:rsid w:val="5C363AC4"/>
    <w:rsid w:val="5C39587B"/>
    <w:rsid w:val="5C45759A"/>
    <w:rsid w:val="5C487098"/>
    <w:rsid w:val="5C5210C9"/>
    <w:rsid w:val="5C551E2B"/>
    <w:rsid w:val="5C566ADD"/>
    <w:rsid w:val="5C5804DA"/>
    <w:rsid w:val="5C584FCD"/>
    <w:rsid w:val="5C663F65"/>
    <w:rsid w:val="5C675762"/>
    <w:rsid w:val="5C685FAD"/>
    <w:rsid w:val="5C6A2A90"/>
    <w:rsid w:val="5C6A5A44"/>
    <w:rsid w:val="5C775CC1"/>
    <w:rsid w:val="5C782B70"/>
    <w:rsid w:val="5C807ED9"/>
    <w:rsid w:val="5C8A31FF"/>
    <w:rsid w:val="5C8C5796"/>
    <w:rsid w:val="5C9028C8"/>
    <w:rsid w:val="5C9039A1"/>
    <w:rsid w:val="5C9365FD"/>
    <w:rsid w:val="5C9400FE"/>
    <w:rsid w:val="5C9802BB"/>
    <w:rsid w:val="5C9E37D6"/>
    <w:rsid w:val="5C9F4BE4"/>
    <w:rsid w:val="5CA1099C"/>
    <w:rsid w:val="5CAE1841"/>
    <w:rsid w:val="5CB009C2"/>
    <w:rsid w:val="5CB30E23"/>
    <w:rsid w:val="5CB63FA4"/>
    <w:rsid w:val="5CC02A56"/>
    <w:rsid w:val="5CC71318"/>
    <w:rsid w:val="5CC839E4"/>
    <w:rsid w:val="5CDB024C"/>
    <w:rsid w:val="5CE2665E"/>
    <w:rsid w:val="5CE9646E"/>
    <w:rsid w:val="5CEB65B4"/>
    <w:rsid w:val="5CF30508"/>
    <w:rsid w:val="5D034955"/>
    <w:rsid w:val="5D037ACA"/>
    <w:rsid w:val="5D086B08"/>
    <w:rsid w:val="5D14283F"/>
    <w:rsid w:val="5D14552E"/>
    <w:rsid w:val="5D1C393A"/>
    <w:rsid w:val="5D234625"/>
    <w:rsid w:val="5D32024B"/>
    <w:rsid w:val="5D3664F7"/>
    <w:rsid w:val="5D3E30FA"/>
    <w:rsid w:val="5D3E7219"/>
    <w:rsid w:val="5D3F253F"/>
    <w:rsid w:val="5D445352"/>
    <w:rsid w:val="5D450682"/>
    <w:rsid w:val="5D485594"/>
    <w:rsid w:val="5D4B02C3"/>
    <w:rsid w:val="5D5217C8"/>
    <w:rsid w:val="5D5C0CC1"/>
    <w:rsid w:val="5D666FAB"/>
    <w:rsid w:val="5D68574F"/>
    <w:rsid w:val="5D69123B"/>
    <w:rsid w:val="5D6B3030"/>
    <w:rsid w:val="5D777C70"/>
    <w:rsid w:val="5D79399F"/>
    <w:rsid w:val="5D8104A7"/>
    <w:rsid w:val="5D826B92"/>
    <w:rsid w:val="5D897F69"/>
    <w:rsid w:val="5DA82D4A"/>
    <w:rsid w:val="5DAD1625"/>
    <w:rsid w:val="5DB713CE"/>
    <w:rsid w:val="5DBA3C0B"/>
    <w:rsid w:val="5DC3428A"/>
    <w:rsid w:val="5DC603E7"/>
    <w:rsid w:val="5DD15915"/>
    <w:rsid w:val="5DD47EED"/>
    <w:rsid w:val="5DD638E2"/>
    <w:rsid w:val="5DE036AE"/>
    <w:rsid w:val="5DE768DF"/>
    <w:rsid w:val="5DEB632A"/>
    <w:rsid w:val="5DFC2B94"/>
    <w:rsid w:val="5DFD637E"/>
    <w:rsid w:val="5E044051"/>
    <w:rsid w:val="5E087C39"/>
    <w:rsid w:val="5E0D40E7"/>
    <w:rsid w:val="5E13621E"/>
    <w:rsid w:val="5E167DEA"/>
    <w:rsid w:val="5E1753DB"/>
    <w:rsid w:val="5E2733FB"/>
    <w:rsid w:val="5E2C032D"/>
    <w:rsid w:val="5E34043D"/>
    <w:rsid w:val="5E377142"/>
    <w:rsid w:val="5E3D70F6"/>
    <w:rsid w:val="5E48734A"/>
    <w:rsid w:val="5E4D151E"/>
    <w:rsid w:val="5E5256CF"/>
    <w:rsid w:val="5E525F9E"/>
    <w:rsid w:val="5E53251C"/>
    <w:rsid w:val="5E5B4CE2"/>
    <w:rsid w:val="5E5C42A1"/>
    <w:rsid w:val="5E5F3E1C"/>
    <w:rsid w:val="5E65152B"/>
    <w:rsid w:val="5E7419FA"/>
    <w:rsid w:val="5E78597B"/>
    <w:rsid w:val="5E795E0F"/>
    <w:rsid w:val="5E7A7B1D"/>
    <w:rsid w:val="5E7E6E2D"/>
    <w:rsid w:val="5E821A10"/>
    <w:rsid w:val="5E8D7C39"/>
    <w:rsid w:val="5E917AFD"/>
    <w:rsid w:val="5E93573A"/>
    <w:rsid w:val="5E966703"/>
    <w:rsid w:val="5E9E0399"/>
    <w:rsid w:val="5EAC0285"/>
    <w:rsid w:val="5EAD5331"/>
    <w:rsid w:val="5EC0079D"/>
    <w:rsid w:val="5EC609DA"/>
    <w:rsid w:val="5ED40587"/>
    <w:rsid w:val="5ED61D18"/>
    <w:rsid w:val="5EDA5FEF"/>
    <w:rsid w:val="5EDC54EF"/>
    <w:rsid w:val="5EDD4B28"/>
    <w:rsid w:val="5EE85474"/>
    <w:rsid w:val="5EEC0B95"/>
    <w:rsid w:val="5EF00A7A"/>
    <w:rsid w:val="5EF71CFB"/>
    <w:rsid w:val="5EFC37E2"/>
    <w:rsid w:val="5F057E9B"/>
    <w:rsid w:val="5F100A56"/>
    <w:rsid w:val="5F100F52"/>
    <w:rsid w:val="5F125536"/>
    <w:rsid w:val="5F182D44"/>
    <w:rsid w:val="5F1833F7"/>
    <w:rsid w:val="5F1C0006"/>
    <w:rsid w:val="5F1D4307"/>
    <w:rsid w:val="5F290D9A"/>
    <w:rsid w:val="5F3131FF"/>
    <w:rsid w:val="5F3561D8"/>
    <w:rsid w:val="5F39291B"/>
    <w:rsid w:val="5F3B13DB"/>
    <w:rsid w:val="5F41161E"/>
    <w:rsid w:val="5F5D1EB0"/>
    <w:rsid w:val="5F60136E"/>
    <w:rsid w:val="5F6319B8"/>
    <w:rsid w:val="5F6441DB"/>
    <w:rsid w:val="5F695B2D"/>
    <w:rsid w:val="5F725A62"/>
    <w:rsid w:val="5F74244C"/>
    <w:rsid w:val="5F835B70"/>
    <w:rsid w:val="5F850849"/>
    <w:rsid w:val="5F8E1395"/>
    <w:rsid w:val="5F944AC0"/>
    <w:rsid w:val="5FA67D65"/>
    <w:rsid w:val="5FAC52BF"/>
    <w:rsid w:val="5FAC5F18"/>
    <w:rsid w:val="5FAC708D"/>
    <w:rsid w:val="5FAD0AD1"/>
    <w:rsid w:val="5FAD5B82"/>
    <w:rsid w:val="5FB14366"/>
    <w:rsid w:val="5FB22DDD"/>
    <w:rsid w:val="5FB447FA"/>
    <w:rsid w:val="5FB919B2"/>
    <w:rsid w:val="5FBB0231"/>
    <w:rsid w:val="5FBB2CE0"/>
    <w:rsid w:val="5FC225BF"/>
    <w:rsid w:val="5FC25A3B"/>
    <w:rsid w:val="5FC80641"/>
    <w:rsid w:val="5FCC5FEB"/>
    <w:rsid w:val="5FD57842"/>
    <w:rsid w:val="5FD74889"/>
    <w:rsid w:val="5FD82DC5"/>
    <w:rsid w:val="5FE7047A"/>
    <w:rsid w:val="5FEB3422"/>
    <w:rsid w:val="5FF00E93"/>
    <w:rsid w:val="5FF05FCA"/>
    <w:rsid w:val="5FF52240"/>
    <w:rsid w:val="5FFE39B6"/>
    <w:rsid w:val="60044E19"/>
    <w:rsid w:val="601259E5"/>
    <w:rsid w:val="60135E1A"/>
    <w:rsid w:val="601C5517"/>
    <w:rsid w:val="602007E7"/>
    <w:rsid w:val="60205663"/>
    <w:rsid w:val="60234096"/>
    <w:rsid w:val="60256FE0"/>
    <w:rsid w:val="60293727"/>
    <w:rsid w:val="603875CB"/>
    <w:rsid w:val="603B13E0"/>
    <w:rsid w:val="603D3A0F"/>
    <w:rsid w:val="604D7370"/>
    <w:rsid w:val="604F72A6"/>
    <w:rsid w:val="605133AD"/>
    <w:rsid w:val="605A15AF"/>
    <w:rsid w:val="605F4CE9"/>
    <w:rsid w:val="6063510D"/>
    <w:rsid w:val="606876B6"/>
    <w:rsid w:val="606D70BF"/>
    <w:rsid w:val="60723414"/>
    <w:rsid w:val="608749A9"/>
    <w:rsid w:val="6088251F"/>
    <w:rsid w:val="608F3926"/>
    <w:rsid w:val="60901C43"/>
    <w:rsid w:val="609A45DE"/>
    <w:rsid w:val="60B06CDD"/>
    <w:rsid w:val="60BA195F"/>
    <w:rsid w:val="60BB6B1C"/>
    <w:rsid w:val="60C44DAC"/>
    <w:rsid w:val="60CB3E5A"/>
    <w:rsid w:val="60DD2497"/>
    <w:rsid w:val="60E162FE"/>
    <w:rsid w:val="60F75845"/>
    <w:rsid w:val="60FC0323"/>
    <w:rsid w:val="60FD5F5A"/>
    <w:rsid w:val="60FF47EC"/>
    <w:rsid w:val="6108122D"/>
    <w:rsid w:val="61106CC0"/>
    <w:rsid w:val="61141C9D"/>
    <w:rsid w:val="612105D5"/>
    <w:rsid w:val="612431D1"/>
    <w:rsid w:val="61276859"/>
    <w:rsid w:val="612B0B99"/>
    <w:rsid w:val="613755FF"/>
    <w:rsid w:val="613D06E5"/>
    <w:rsid w:val="61416D81"/>
    <w:rsid w:val="614C3131"/>
    <w:rsid w:val="614E5428"/>
    <w:rsid w:val="61651A9A"/>
    <w:rsid w:val="6166248C"/>
    <w:rsid w:val="616A05BA"/>
    <w:rsid w:val="61701712"/>
    <w:rsid w:val="61730705"/>
    <w:rsid w:val="61745BFE"/>
    <w:rsid w:val="618A392D"/>
    <w:rsid w:val="618B6904"/>
    <w:rsid w:val="618B6F18"/>
    <w:rsid w:val="61902BE6"/>
    <w:rsid w:val="61906BE0"/>
    <w:rsid w:val="61917829"/>
    <w:rsid w:val="61A54181"/>
    <w:rsid w:val="61A86E74"/>
    <w:rsid w:val="61B13862"/>
    <w:rsid w:val="61CC6481"/>
    <w:rsid w:val="61D93C9B"/>
    <w:rsid w:val="61DD38D1"/>
    <w:rsid w:val="61E27522"/>
    <w:rsid w:val="61E31D87"/>
    <w:rsid w:val="61E868FC"/>
    <w:rsid w:val="61EB343F"/>
    <w:rsid w:val="61EE526B"/>
    <w:rsid w:val="61F950AE"/>
    <w:rsid w:val="61FD11D4"/>
    <w:rsid w:val="61FF370F"/>
    <w:rsid w:val="62024F58"/>
    <w:rsid w:val="62036D8B"/>
    <w:rsid w:val="6210615D"/>
    <w:rsid w:val="621E0127"/>
    <w:rsid w:val="621F029F"/>
    <w:rsid w:val="6221742E"/>
    <w:rsid w:val="622D4D58"/>
    <w:rsid w:val="62417E90"/>
    <w:rsid w:val="6251451B"/>
    <w:rsid w:val="62593CC6"/>
    <w:rsid w:val="62600241"/>
    <w:rsid w:val="626A664D"/>
    <w:rsid w:val="626F3D3B"/>
    <w:rsid w:val="62726160"/>
    <w:rsid w:val="627D2445"/>
    <w:rsid w:val="62887D39"/>
    <w:rsid w:val="629E7844"/>
    <w:rsid w:val="62A30169"/>
    <w:rsid w:val="62AB6771"/>
    <w:rsid w:val="62B0051C"/>
    <w:rsid w:val="62BF796D"/>
    <w:rsid w:val="62C16E74"/>
    <w:rsid w:val="62C66907"/>
    <w:rsid w:val="62CD2097"/>
    <w:rsid w:val="62DA4BE4"/>
    <w:rsid w:val="62E61243"/>
    <w:rsid w:val="62E62942"/>
    <w:rsid w:val="62EC3418"/>
    <w:rsid w:val="62FB1F5E"/>
    <w:rsid w:val="6302572B"/>
    <w:rsid w:val="63040F2F"/>
    <w:rsid w:val="630C1C94"/>
    <w:rsid w:val="631852E2"/>
    <w:rsid w:val="63194117"/>
    <w:rsid w:val="631F18D2"/>
    <w:rsid w:val="63252268"/>
    <w:rsid w:val="632B39DD"/>
    <w:rsid w:val="632B5373"/>
    <w:rsid w:val="63384FFE"/>
    <w:rsid w:val="6338598B"/>
    <w:rsid w:val="633A3CCF"/>
    <w:rsid w:val="633B3150"/>
    <w:rsid w:val="633C6265"/>
    <w:rsid w:val="63410D72"/>
    <w:rsid w:val="63471636"/>
    <w:rsid w:val="634A596F"/>
    <w:rsid w:val="635C1C78"/>
    <w:rsid w:val="636C69A2"/>
    <w:rsid w:val="63747317"/>
    <w:rsid w:val="637644DD"/>
    <w:rsid w:val="637A0A5E"/>
    <w:rsid w:val="637C68D1"/>
    <w:rsid w:val="63810153"/>
    <w:rsid w:val="638C213E"/>
    <w:rsid w:val="638C475D"/>
    <w:rsid w:val="638F2034"/>
    <w:rsid w:val="6390720A"/>
    <w:rsid w:val="6393097B"/>
    <w:rsid w:val="639A4526"/>
    <w:rsid w:val="639C058F"/>
    <w:rsid w:val="63A106C4"/>
    <w:rsid w:val="63A40434"/>
    <w:rsid w:val="63A434A0"/>
    <w:rsid w:val="63A502AA"/>
    <w:rsid w:val="63AD3CD6"/>
    <w:rsid w:val="63AD3DFD"/>
    <w:rsid w:val="63B349F8"/>
    <w:rsid w:val="63B71CCE"/>
    <w:rsid w:val="63C20D04"/>
    <w:rsid w:val="63CA3DCB"/>
    <w:rsid w:val="63DC4943"/>
    <w:rsid w:val="63DE2E4C"/>
    <w:rsid w:val="63E87188"/>
    <w:rsid w:val="63F4337F"/>
    <w:rsid w:val="63FB151D"/>
    <w:rsid w:val="63FB7BEE"/>
    <w:rsid w:val="64020F30"/>
    <w:rsid w:val="64065DF6"/>
    <w:rsid w:val="6410506D"/>
    <w:rsid w:val="64120074"/>
    <w:rsid w:val="641B4AB3"/>
    <w:rsid w:val="641D5D50"/>
    <w:rsid w:val="641E5A76"/>
    <w:rsid w:val="641F72F5"/>
    <w:rsid w:val="64212490"/>
    <w:rsid w:val="64264920"/>
    <w:rsid w:val="64284D93"/>
    <w:rsid w:val="6429050D"/>
    <w:rsid w:val="642F4896"/>
    <w:rsid w:val="64362523"/>
    <w:rsid w:val="643644B1"/>
    <w:rsid w:val="643C3DFB"/>
    <w:rsid w:val="643E2BD3"/>
    <w:rsid w:val="643E534D"/>
    <w:rsid w:val="644B633C"/>
    <w:rsid w:val="6451339A"/>
    <w:rsid w:val="6456068A"/>
    <w:rsid w:val="645C6DD7"/>
    <w:rsid w:val="645D27B1"/>
    <w:rsid w:val="64607667"/>
    <w:rsid w:val="64644998"/>
    <w:rsid w:val="64681A73"/>
    <w:rsid w:val="646924DB"/>
    <w:rsid w:val="64694AC9"/>
    <w:rsid w:val="64745038"/>
    <w:rsid w:val="64781379"/>
    <w:rsid w:val="648B023D"/>
    <w:rsid w:val="648B779B"/>
    <w:rsid w:val="64903C06"/>
    <w:rsid w:val="649660D2"/>
    <w:rsid w:val="64A07C97"/>
    <w:rsid w:val="64A15589"/>
    <w:rsid w:val="64A6478B"/>
    <w:rsid w:val="64A84463"/>
    <w:rsid w:val="64A867F8"/>
    <w:rsid w:val="64AC0894"/>
    <w:rsid w:val="64B12423"/>
    <w:rsid w:val="64BE61AD"/>
    <w:rsid w:val="64CE35CE"/>
    <w:rsid w:val="64D1157E"/>
    <w:rsid w:val="64D63485"/>
    <w:rsid w:val="64E27658"/>
    <w:rsid w:val="6503657A"/>
    <w:rsid w:val="650B0218"/>
    <w:rsid w:val="650D1CAF"/>
    <w:rsid w:val="65106F33"/>
    <w:rsid w:val="65127C38"/>
    <w:rsid w:val="6517484E"/>
    <w:rsid w:val="651F664A"/>
    <w:rsid w:val="65227A4F"/>
    <w:rsid w:val="652F0A2D"/>
    <w:rsid w:val="652F59CE"/>
    <w:rsid w:val="6534721D"/>
    <w:rsid w:val="653C5699"/>
    <w:rsid w:val="654D30E7"/>
    <w:rsid w:val="654F25D3"/>
    <w:rsid w:val="655B63EE"/>
    <w:rsid w:val="65623116"/>
    <w:rsid w:val="65687859"/>
    <w:rsid w:val="656B0071"/>
    <w:rsid w:val="656C4076"/>
    <w:rsid w:val="656D03A1"/>
    <w:rsid w:val="656D17D2"/>
    <w:rsid w:val="657713CD"/>
    <w:rsid w:val="6577655B"/>
    <w:rsid w:val="657A32D6"/>
    <w:rsid w:val="657C746C"/>
    <w:rsid w:val="6592636B"/>
    <w:rsid w:val="65931280"/>
    <w:rsid w:val="659B722F"/>
    <w:rsid w:val="659D08D8"/>
    <w:rsid w:val="65A15B32"/>
    <w:rsid w:val="65A22A7F"/>
    <w:rsid w:val="65B073B1"/>
    <w:rsid w:val="65B63234"/>
    <w:rsid w:val="65B85B12"/>
    <w:rsid w:val="65B909B4"/>
    <w:rsid w:val="65BF2FB7"/>
    <w:rsid w:val="65C92EDD"/>
    <w:rsid w:val="65CD0FDC"/>
    <w:rsid w:val="65CE09EE"/>
    <w:rsid w:val="65D7216C"/>
    <w:rsid w:val="65DB7E2E"/>
    <w:rsid w:val="65DC3CB9"/>
    <w:rsid w:val="65E21F00"/>
    <w:rsid w:val="65EB028C"/>
    <w:rsid w:val="65EB742A"/>
    <w:rsid w:val="65EF094D"/>
    <w:rsid w:val="65EF6597"/>
    <w:rsid w:val="65FB4F29"/>
    <w:rsid w:val="66022202"/>
    <w:rsid w:val="660309B0"/>
    <w:rsid w:val="66044022"/>
    <w:rsid w:val="660C5876"/>
    <w:rsid w:val="66167018"/>
    <w:rsid w:val="661C606C"/>
    <w:rsid w:val="661D7B2C"/>
    <w:rsid w:val="662533F5"/>
    <w:rsid w:val="662C338C"/>
    <w:rsid w:val="662C6105"/>
    <w:rsid w:val="662D3F0C"/>
    <w:rsid w:val="66353557"/>
    <w:rsid w:val="66360279"/>
    <w:rsid w:val="66453182"/>
    <w:rsid w:val="665A5CD5"/>
    <w:rsid w:val="66605B83"/>
    <w:rsid w:val="66640C7A"/>
    <w:rsid w:val="666646A6"/>
    <w:rsid w:val="66765D82"/>
    <w:rsid w:val="667736A3"/>
    <w:rsid w:val="667C5ED4"/>
    <w:rsid w:val="668A2779"/>
    <w:rsid w:val="668B6205"/>
    <w:rsid w:val="668F27D9"/>
    <w:rsid w:val="6690699C"/>
    <w:rsid w:val="6696580B"/>
    <w:rsid w:val="669730E8"/>
    <w:rsid w:val="669A3DB2"/>
    <w:rsid w:val="669C1200"/>
    <w:rsid w:val="66A51953"/>
    <w:rsid w:val="66A63EE0"/>
    <w:rsid w:val="66A75FD3"/>
    <w:rsid w:val="66A97DBA"/>
    <w:rsid w:val="66AB361E"/>
    <w:rsid w:val="66B12615"/>
    <w:rsid w:val="66B24BAD"/>
    <w:rsid w:val="66B24E7E"/>
    <w:rsid w:val="66B3673A"/>
    <w:rsid w:val="66B4080A"/>
    <w:rsid w:val="66B43C9A"/>
    <w:rsid w:val="66B905D4"/>
    <w:rsid w:val="66B91700"/>
    <w:rsid w:val="66C1412F"/>
    <w:rsid w:val="66D971A4"/>
    <w:rsid w:val="66DB3E9D"/>
    <w:rsid w:val="66F422E8"/>
    <w:rsid w:val="66F42C1D"/>
    <w:rsid w:val="66F60A36"/>
    <w:rsid w:val="67013562"/>
    <w:rsid w:val="6706035F"/>
    <w:rsid w:val="6707199F"/>
    <w:rsid w:val="67072C08"/>
    <w:rsid w:val="67122355"/>
    <w:rsid w:val="67144396"/>
    <w:rsid w:val="671E3E7C"/>
    <w:rsid w:val="67272EEF"/>
    <w:rsid w:val="67331F7A"/>
    <w:rsid w:val="67384868"/>
    <w:rsid w:val="673C4C4D"/>
    <w:rsid w:val="673E0325"/>
    <w:rsid w:val="67411078"/>
    <w:rsid w:val="674F317D"/>
    <w:rsid w:val="6754761A"/>
    <w:rsid w:val="675A11AE"/>
    <w:rsid w:val="67673A79"/>
    <w:rsid w:val="676845DE"/>
    <w:rsid w:val="676D456A"/>
    <w:rsid w:val="676D67E6"/>
    <w:rsid w:val="676E3EF2"/>
    <w:rsid w:val="67786A75"/>
    <w:rsid w:val="67803D0D"/>
    <w:rsid w:val="67880C2D"/>
    <w:rsid w:val="67891FF6"/>
    <w:rsid w:val="67945007"/>
    <w:rsid w:val="67991BFE"/>
    <w:rsid w:val="679C243B"/>
    <w:rsid w:val="67A642D9"/>
    <w:rsid w:val="67A7301C"/>
    <w:rsid w:val="67A95559"/>
    <w:rsid w:val="67AB6AAA"/>
    <w:rsid w:val="67AC7843"/>
    <w:rsid w:val="67AE4BBF"/>
    <w:rsid w:val="67B242B1"/>
    <w:rsid w:val="67BA0EC2"/>
    <w:rsid w:val="67C83EA7"/>
    <w:rsid w:val="67C96AF6"/>
    <w:rsid w:val="67DE3823"/>
    <w:rsid w:val="67E16919"/>
    <w:rsid w:val="67EB281D"/>
    <w:rsid w:val="67EF6A95"/>
    <w:rsid w:val="67F20F5B"/>
    <w:rsid w:val="67F26828"/>
    <w:rsid w:val="67F55EC6"/>
    <w:rsid w:val="67FA6EFF"/>
    <w:rsid w:val="680C7AE7"/>
    <w:rsid w:val="68144D95"/>
    <w:rsid w:val="681F60D4"/>
    <w:rsid w:val="682C3893"/>
    <w:rsid w:val="683D1233"/>
    <w:rsid w:val="683D4893"/>
    <w:rsid w:val="683F123A"/>
    <w:rsid w:val="68436057"/>
    <w:rsid w:val="68464288"/>
    <w:rsid w:val="684941A9"/>
    <w:rsid w:val="684A163D"/>
    <w:rsid w:val="684B3682"/>
    <w:rsid w:val="684E4A69"/>
    <w:rsid w:val="685A0891"/>
    <w:rsid w:val="68680F81"/>
    <w:rsid w:val="686B4A24"/>
    <w:rsid w:val="68717C38"/>
    <w:rsid w:val="68763A15"/>
    <w:rsid w:val="687640CE"/>
    <w:rsid w:val="687E370E"/>
    <w:rsid w:val="68872CEB"/>
    <w:rsid w:val="689031D4"/>
    <w:rsid w:val="68910A2F"/>
    <w:rsid w:val="68963137"/>
    <w:rsid w:val="6898386B"/>
    <w:rsid w:val="689F2031"/>
    <w:rsid w:val="68A019EB"/>
    <w:rsid w:val="68A172FF"/>
    <w:rsid w:val="68A2613A"/>
    <w:rsid w:val="68A44CC5"/>
    <w:rsid w:val="68B03FED"/>
    <w:rsid w:val="68B40871"/>
    <w:rsid w:val="68B57AD4"/>
    <w:rsid w:val="68B903C5"/>
    <w:rsid w:val="68B92688"/>
    <w:rsid w:val="68C27D64"/>
    <w:rsid w:val="68C502E7"/>
    <w:rsid w:val="68C5421B"/>
    <w:rsid w:val="68CB36D3"/>
    <w:rsid w:val="68CD5AEF"/>
    <w:rsid w:val="68DA219F"/>
    <w:rsid w:val="68DA2E33"/>
    <w:rsid w:val="68E03F04"/>
    <w:rsid w:val="68E10BEE"/>
    <w:rsid w:val="68E114F2"/>
    <w:rsid w:val="68FA490F"/>
    <w:rsid w:val="68FB0C3A"/>
    <w:rsid w:val="69035C29"/>
    <w:rsid w:val="690E375A"/>
    <w:rsid w:val="69144C46"/>
    <w:rsid w:val="6917406C"/>
    <w:rsid w:val="691751DE"/>
    <w:rsid w:val="6919739A"/>
    <w:rsid w:val="692769A5"/>
    <w:rsid w:val="69343F33"/>
    <w:rsid w:val="693B054D"/>
    <w:rsid w:val="693E76AF"/>
    <w:rsid w:val="69426968"/>
    <w:rsid w:val="69436F2C"/>
    <w:rsid w:val="69473733"/>
    <w:rsid w:val="694774FF"/>
    <w:rsid w:val="695A4545"/>
    <w:rsid w:val="695F72BA"/>
    <w:rsid w:val="69673F37"/>
    <w:rsid w:val="696848C8"/>
    <w:rsid w:val="696C4EA3"/>
    <w:rsid w:val="696F17AC"/>
    <w:rsid w:val="69714FA5"/>
    <w:rsid w:val="69790883"/>
    <w:rsid w:val="697B0051"/>
    <w:rsid w:val="697C7EC1"/>
    <w:rsid w:val="698603DC"/>
    <w:rsid w:val="698B2497"/>
    <w:rsid w:val="698E1D27"/>
    <w:rsid w:val="699456BD"/>
    <w:rsid w:val="69987965"/>
    <w:rsid w:val="699A328A"/>
    <w:rsid w:val="699D4130"/>
    <w:rsid w:val="69A00331"/>
    <w:rsid w:val="69AD11FF"/>
    <w:rsid w:val="69BB70ED"/>
    <w:rsid w:val="69BE2697"/>
    <w:rsid w:val="69BF2F7D"/>
    <w:rsid w:val="69C65FD0"/>
    <w:rsid w:val="69CB1370"/>
    <w:rsid w:val="69CC297C"/>
    <w:rsid w:val="69D501AF"/>
    <w:rsid w:val="69D67007"/>
    <w:rsid w:val="69D7213B"/>
    <w:rsid w:val="69DB6B23"/>
    <w:rsid w:val="69DC0762"/>
    <w:rsid w:val="69DD7D9E"/>
    <w:rsid w:val="69DE1B61"/>
    <w:rsid w:val="69DF3FC1"/>
    <w:rsid w:val="69E22807"/>
    <w:rsid w:val="69E420D3"/>
    <w:rsid w:val="69EB45E0"/>
    <w:rsid w:val="69F07FAE"/>
    <w:rsid w:val="69FA1B39"/>
    <w:rsid w:val="69FD0B82"/>
    <w:rsid w:val="6A063BCE"/>
    <w:rsid w:val="6A0C543B"/>
    <w:rsid w:val="6A0D5967"/>
    <w:rsid w:val="6A1202B5"/>
    <w:rsid w:val="6A1322C3"/>
    <w:rsid w:val="6A1E0AA7"/>
    <w:rsid w:val="6A2417B9"/>
    <w:rsid w:val="6A2B078F"/>
    <w:rsid w:val="6A351BBE"/>
    <w:rsid w:val="6A3811E8"/>
    <w:rsid w:val="6A3A3B0F"/>
    <w:rsid w:val="6A3F7D9A"/>
    <w:rsid w:val="6A5341AF"/>
    <w:rsid w:val="6A63387F"/>
    <w:rsid w:val="6A6379E6"/>
    <w:rsid w:val="6A6514AF"/>
    <w:rsid w:val="6A672AFE"/>
    <w:rsid w:val="6A791CA8"/>
    <w:rsid w:val="6A7C083A"/>
    <w:rsid w:val="6A8A50D1"/>
    <w:rsid w:val="6A8E369A"/>
    <w:rsid w:val="6A9343B3"/>
    <w:rsid w:val="6AAB58DE"/>
    <w:rsid w:val="6AAD06D7"/>
    <w:rsid w:val="6ABD5AC3"/>
    <w:rsid w:val="6AC74C5A"/>
    <w:rsid w:val="6ACD16CA"/>
    <w:rsid w:val="6ACE65A7"/>
    <w:rsid w:val="6AD273F7"/>
    <w:rsid w:val="6AD41A83"/>
    <w:rsid w:val="6AE27277"/>
    <w:rsid w:val="6AE34CA7"/>
    <w:rsid w:val="6AE84659"/>
    <w:rsid w:val="6AED1147"/>
    <w:rsid w:val="6AF3787E"/>
    <w:rsid w:val="6AF428B7"/>
    <w:rsid w:val="6AFB3C45"/>
    <w:rsid w:val="6B056872"/>
    <w:rsid w:val="6B067730"/>
    <w:rsid w:val="6B125236"/>
    <w:rsid w:val="6B1D6B63"/>
    <w:rsid w:val="6B20309C"/>
    <w:rsid w:val="6B210A01"/>
    <w:rsid w:val="6B23725F"/>
    <w:rsid w:val="6B2D5950"/>
    <w:rsid w:val="6B35059A"/>
    <w:rsid w:val="6B357B4C"/>
    <w:rsid w:val="6B38141F"/>
    <w:rsid w:val="6B3E4E9A"/>
    <w:rsid w:val="6B4510F8"/>
    <w:rsid w:val="6B465CCC"/>
    <w:rsid w:val="6B473287"/>
    <w:rsid w:val="6B492FA0"/>
    <w:rsid w:val="6B4D2C64"/>
    <w:rsid w:val="6B532EFE"/>
    <w:rsid w:val="6B5673BA"/>
    <w:rsid w:val="6B5D1AC1"/>
    <w:rsid w:val="6B666391"/>
    <w:rsid w:val="6B6721B9"/>
    <w:rsid w:val="6B681DAE"/>
    <w:rsid w:val="6B6B308B"/>
    <w:rsid w:val="6B6D0775"/>
    <w:rsid w:val="6B7900F7"/>
    <w:rsid w:val="6B7A4956"/>
    <w:rsid w:val="6B7C357C"/>
    <w:rsid w:val="6B7F0D94"/>
    <w:rsid w:val="6B8206F2"/>
    <w:rsid w:val="6B865812"/>
    <w:rsid w:val="6B933BBB"/>
    <w:rsid w:val="6B954626"/>
    <w:rsid w:val="6B974D2E"/>
    <w:rsid w:val="6BAB71D3"/>
    <w:rsid w:val="6BAC1189"/>
    <w:rsid w:val="6BAC43D7"/>
    <w:rsid w:val="6BAC4F3F"/>
    <w:rsid w:val="6BB1796D"/>
    <w:rsid w:val="6BB822CC"/>
    <w:rsid w:val="6BB822DC"/>
    <w:rsid w:val="6BC0415C"/>
    <w:rsid w:val="6BCF3C1A"/>
    <w:rsid w:val="6BD10A2F"/>
    <w:rsid w:val="6BD8100E"/>
    <w:rsid w:val="6BE25F3B"/>
    <w:rsid w:val="6BEC7739"/>
    <w:rsid w:val="6BEE27E7"/>
    <w:rsid w:val="6BEF4971"/>
    <w:rsid w:val="6BF80129"/>
    <w:rsid w:val="6BFC0004"/>
    <w:rsid w:val="6C000248"/>
    <w:rsid w:val="6C031215"/>
    <w:rsid w:val="6C060AF4"/>
    <w:rsid w:val="6C094140"/>
    <w:rsid w:val="6C1B46BB"/>
    <w:rsid w:val="6C1C7A64"/>
    <w:rsid w:val="6C1E695B"/>
    <w:rsid w:val="6C23218C"/>
    <w:rsid w:val="6C28098A"/>
    <w:rsid w:val="6C2B5936"/>
    <w:rsid w:val="6C2D77A0"/>
    <w:rsid w:val="6C3167A1"/>
    <w:rsid w:val="6C333924"/>
    <w:rsid w:val="6C355BFC"/>
    <w:rsid w:val="6C3E7F33"/>
    <w:rsid w:val="6C41208A"/>
    <w:rsid w:val="6C450881"/>
    <w:rsid w:val="6C4572B8"/>
    <w:rsid w:val="6C563089"/>
    <w:rsid w:val="6C5775A1"/>
    <w:rsid w:val="6C5E71A0"/>
    <w:rsid w:val="6C636E09"/>
    <w:rsid w:val="6C6E066F"/>
    <w:rsid w:val="6C7506A3"/>
    <w:rsid w:val="6C7577C2"/>
    <w:rsid w:val="6C7B5EC3"/>
    <w:rsid w:val="6C83293F"/>
    <w:rsid w:val="6C85596C"/>
    <w:rsid w:val="6C8B30CE"/>
    <w:rsid w:val="6C91557B"/>
    <w:rsid w:val="6C9226BF"/>
    <w:rsid w:val="6C982439"/>
    <w:rsid w:val="6C9C2625"/>
    <w:rsid w:val="6CAD5A24"/>
    <w:rsid w:val="6CAF0075"/>
    <w:rsid w:val="6CAF2DAC"/>
    <w:rsid w:val="6CBB5ED0"/>
    <w:rsid w:val="6CBE4020"/>
    <w:rsid w:val="6CCB7CF7"/>
    <w:rsid w:val="6CD7423E"/>
    <w:rsid w:val="6CDC431E"/>
    <w:rsid w:val="6CE26CAA"/>
    <w:rsid w:val="6CE8485E"/>
    <w:rsid w:val="6CF83396"/>
    <w:rsid w:val="6CFA2346"/>
    <w:rsid w:val="6D047403"/>
    <w:rsid w:val="6D090F6A"/>
    <w:rsid w:val="6D0A63C2"/>
    <w:rsid w:val="6D0F39D8"/>
    <w:rsid w:val="6D121576"/>
    <w:rsid w:val="6D162810"/>
    <w:rsid w:val="6D1845AE"/>
    <w:rsid w:val="6D194506"/>
    <w:rsid w:val="6D212275"/>
    <w:rsid w:val="6D2D3724"/>
    <w:rsid w:val="6D2E426F"/>
    <w:rsid w:val="6D396CA7"/>
    <w:rsid w:val="6D417909"/>
    <w:rsid w:val="6D466E0C"/>
    <w:rsid w:val="6D476DF6"/>
    <w:rsid w:val="6D4C112F"/>
    <w:rsid w:val="6D4D6B34"/>
    <w:rsid w:val="6D526F61"/>
    <w:rsid w:val="6D544E73"/>
    <w:rsid w:val="6D5475FC"/>
    <w:rsid w:val="6D5477C0"/>
    <w:rsid w:val="6D564056"/>
    <w:rsid w:val="6D6130ED"/>
    <w:rsid w:val="6D6B5CC5"/>
    <w:rsid w:val="6D7301C9"/>
    <w:rsid w:val="6D75204A"/>
    <w:rsid w:val="6D7D4DE5"/>
    <w:rsid w:val="6D8697AE"/>
    <w:rsid w:val="6D894F96"/>
    <w:rsid w:val="6D8F571C"/>
    <w:rsid w:val="6D9013BD"/>
    <w:rsid w:val="6D91154C"/>
    <w:rsid w:val="6D9E3A5E"/>
    <w:rsid w:val="6D9F07AE"/>
    <w:rsid w:val="6DA950DB"/>
    <w:rsid w:val="6DBB5AAA"/>
    <w:rsid w:val="6DC71B14"/>
    <w:rsid w:val="6DCC0D2D"/>
    <w:rsid w:val="6DD02F19"/>
    <w:rsid w:val="6DD06488"/>
    <w:rsid w:val="6DD24A05"/>
    <w:rsid w:val="6DD7199D"/>
    <w:rsid w:val="6DE02641"/>
    <w:rsid w:val="6DE31640"/>
    <w:rsid w:val="6DE42A39"/>
    <w:rsid w:val="6DEE5118"/>
    <w:rsid w:val="6DEF6212"/>
    <w:rsid w:val="6DF04D63"/>
    <w:rsid w:val="6DF27014"/>
    <w:rsid w:val="6DF30BD1"/>
    <w:rsid w:val="6E054DDB"/>
    <w:rsid w:val="6E0F1884"/>
    <w:rsid w:val="6E185FCD"/>
    <w:rsid w:val="6E1C5E51"/>
    <w:rsid w:val="6E263E98"/>
    <w:rsid w:val="6E376A98"/>
    <w:rsid w:val="6E386F5E"/>
    <w:rsid w:val="6E420972"/>
    <w:rsid w:val="6E485408"/>
    <w:rsid w:val="6E4C415B"/>
    <w:rsid w:val="6E5122CF"/>
    <w:rsid w:val="6E55366C"/>
    <w:rsid w:val="6E570751"/>
    <w:rsid w:val="6E5A500E"/>
    <w:rsid w:val="6E5C4E98"/>
    <w:rsid w:val="6E5E554C"/>
    <w:rsid w:val="6E5F7947"/>
    <w:rsid w:val="6E60658B"/>
    <w:rsid w:val="6E695896"/>
    <w:rsid w:val="6E6C01DF"/>
    <w:rsid w:val="6E6D7C27"/>
    <w:rsid w:val="6E6F77A5"/>
    <w:rsid w:val="6E701332"/>
    <w:rsid w:val="6E7B483B"/>
    <w:rsid w:val="6E800B96"/>
    <w:rsid w:val="6E804461"/>
    <w:rsid w:val="6E830D30"/>
    <w:rsid w:val="6E8566BA"/>
    <w:rsid w:val="6E89512C"/>
    <w:rsid w:val="6E8965D6"/>
    <w:rsid w:val="6E8C0511"/>
    <w:rsid w:val="6E927CBC"/>
    <w:rsid w:val="6E931F11"/>
    <w:rsid w:val="6E9E7F0F"/>
    <w:rsid w:val="6EA13C94"/>
    <w:rsid w:val="6EAB7815"/>
    <w:rsid w:val="6EAC5E7F"/>
    <w:rsid w:val="6EAD3D39"/>
    <w:rsid w:val="6EB23337"/>
    <w:rsid w:val="6EBD6814"/>
    <w:rsid w:val="6EBF5A1C"/>
    <w:rsid w:val="6EC27080"/>
    <w:rsid w:val="6EC32B7F"/>
    <w:rsid w:val="6EC45E24"/>
    <w:rsid w:val="6EC65B99"/>
    <w:rsid w:val="6EC70CB8"/>
    <w:rsid w:val="6ECB4229"/>
    <w:rsid w:val="6ED17AA0"/>
    <w:rsid w:val="6EE53020"/>
    <w:rsid w:val="6EF52B6E"/>
    <w:rsid w:val="6EF535E4"/>
    <w:rsid w:val="6EF67243"/>
    <w:rsid w:val="6F077D96"/>
    <w:rsid w:val="6F0A790D"/>
    <w:rsid w:val="6F1902C5"/>
    <w:rsid w:val="6F1A312E"/>
    <w:rsid w:val="6F1E116D"/>
    <w:rsid w:val="6F276B55"/>
    <w:rsid w:val="6F301887"/>
    <w:rsid w:val="6F3323F9"/>
    <w:rsid w:val="6F364866"/>
    <w:rsid w:val="6F3D7BA9"/>
    <w:rsid w:val="6F4206A3"/>
    <w:rsid w:val="6F453A40"/>
    <w:rsid w:val="6F4E5FC7"/>
    <w:rsid w:val="6F4F749B"/>
    <w:rsid w:val="6F502A4C"/>
    <w:rsid w:val="6F52749C"/>
    <w:rsid w:val="6F577232"/>
    <w:rsid w:val="6F58297A"/>
    <w:rsid w:val="6F5D1962"/>
    <w:rsid w:val="6F5E1880"/>
    <w:rsid w:val="6F641BAE"/>
    <w:rsid w:val="6F655B31"/>
    <w:rsid w:val="6F6C292D"/>
    <w:rsid w:val="6F7C2AD5"/>
    <w:rsid w:val="6F7E2AA0"/>
    <w:rsid w:val="6F8C07AA"/>
    <w:rsid w:val="6F8F414B"/>
    <w:rsid w:val="6F9C1661"/>
    <w:rsid w:val="6F9F7C93"/>
    <w:rsid w:val="6FA10237"/>
    <w:rsid w:val="6FA37BAD"/>
    <w:rsid w:val="6FA85EF5"/>
    <w:rsid w:val="6FA939CB"/>
    <w:rsid w:val="6FA973ED"/>
    <w:rsid w:val="6FAA1FAA"/>
    <w:rsid w:val="6FAF4A0F"/>
    <w:rsid w:val="6FBA3679"/>
    <w:rsid w:val="6FC15642"/>
    <w:rsid w:val="6FC33788"/>
    <w:rsid w:val="6FC87C51"/>
    <w:rsid w:val="6FD21659"/>
    <w:rsid w:val="6FD34E20"/>
    <w:rsid w:val="6FE25DC9"/>
    <w:rsid w:val="6FE969BF"/>
    <w:rsid w:val="6FF75CA4"/>
    <w:rsid w:val="6FF86614"/>
    <w:rsid w:val="6FFF2140"/>
    <w:rsid w:val="70013535"/>
    <w:rsid w:val="700D529C"/>
    <w:rsid w:val="701C13EB"/>
    <w:rsid w:val="701D465E"/>
    <w:rsid w:val="702748A7"/>
    <w:rsid w:val="703123AE"/>
    <w:rsid w:val="703302EF"/>
    <w:rsid w:val="704654AA"/>
    <w:rsid w:val="704A19BF"/>
    <w:rsid w:val="704B7320"/>
    <w:rsid w:val="70513018"/>
    <w:rsid w:val="705328B2"/>
    <w:rsid w:val="705B79C3"/>
    <w:rsid w:val="705C5D84"/>
    <w:rsid w:val="705C716E"/>
    <w:rsid w:val="705D334D"/>
    <w:rsid w:val="70645294"/>
    <w:rsid w:val="70677D76"/>
    <w:rsid w:val="70714C60"/>
    <w:rsid w:val="70774F92"/>
    <w:rsid w:val="70797815"/>
    <w:rsid w:val="707E2C63"/>
    <w:rsid w:val="70810331"/>
    <w:rsid w:val="708B6483"/>
    <w:rsid w:val="708E0945"/>
    <w:rsid w:val="70A1195B"/>
    <w:rsid w:val="70B02AFF"/>
    <w:rsid w:val="70B2124A"/>
    <w:rsid w:val="70B2620E"/>
    <w:rsid w:val="70B34FC2"/>
    <w:rsid w:val="70BB2883"/>
    <w:rsid w:val="70C2160C"/>
    <w:rsid w:val="70C25FEB"/>
    <w:rsid w:val="70D25AA9"/>
    <w:rsid w:val="70DA4D9D"/>
    <w:rsid w:val="70E64EC1"/>
    <w:rsid w:val="70E73F46"/>
    <w:rsid w:val="70FA297E"/>
    <w:rsid w:val="70FE03BA"/>
    <w:rsid w:val="70FF1C74"/>
    <w:rsid w:val="71000959"/>
    <w:rsid w:val="71045FFA"/>
    <w:rsid w:val="710F66E1"/>
    <w:rsid w:val="71143B8A"/>
    <w:rsid w:val="711448F7"/>
    <w:rsid w:val="711624A8"/>
    <w:rsid w:val="71230CDA"/>
    <w:rsid w:val="712612F0"/>
    <w:rsid w:val="7128357B"/>
    <w:rsid w:val="712E2478"/>
    <w:rsid w:val="712E5B76"/>
    <w:rsid w:val="71331318"/>
    <w:rsid w:val="71377B98"/>
    <w:rsid w:val="713A2FED"/>
    <w:rsid w:val="7141589B"/>
    <w:rsid w:val="714B3B81"/>
    <w:rsid w:val="714D5BA5"/>
    <w:rsid w:val="71515117"/>
    <w:rsid w:val="71566EC1"/>
    <w:rsid w:val="715E59A7"/>
    <w:rsid w:val="715F3600"/>
    <w:rsid w:val="71633699"/>
    <w:rsid w:val="716C2D64"/>
    <w:rsid w:val="71721DB0"/>
    <w:rsid w:val="71776F63"/>
    <w:rsid w:val="717C3606"/>
    <w:rsid w:val="717D2CFB"/>
    <w:rsid w:val="718740B7"/>
    <w:rsid w:val="71916474"/>
    <w:rsid w:val="7193322E"/>
    <w:rsid w:val="71975A88"/>
    <w:rsid w:val="719A0DD7"/>
    <w:rsid w:val="71A21432"/>
    <w:rsid w:val="71A243D5"/>
    <w:rsid w:val="71A33B87"/>
    <w:rsid w:val="71A86FFA"/>
    <w:rsid w:val="71B87BFC"/>
    <w:rsid w:val="71BF2E91"/>
    <w:rsid w:val="71CA0007"/>
    <w:rsid w:val="71CA1EC1"/>
    <w:rsid w:val="71CF42B0"/>
    <w:rsid w:val="71D51046"/>
    <w:rsid w:val="71E650F8"/>
    <w:rsid w:val="71E86FC2"/>
    <w:rsid w:val="71F34F09"/>
    <w:rsid w:val="71F57081"/>
    <w:rsid w:val="71FC0C50"/>
    <w:rsid w:val="720226F5"/>
    <w:rsid w:val="72055131"/>
    <w:rsid w:val="72072549"/>
    <w:rsid w:val="72181E17"/>
    <w:rsid w:val="72394DEB"/>
    <w:rsid w:val="723A7C99"/>
    <w:rsid w:val="724858A3"/>
    <w:rsid w:val="7256691C"/>
    <w:rsid w:val="725D2801"/>
    <w:rsid w:val="72636F80"/>
    <w:rsid w:val="726805DE"/>
    <w:rsid w:val="727E4734"/>
    <w:rsid w:val="72907968"/>
    <w:rsid w:val="7291124D"/>
    <w:rsid w:val="72A52A32"/>
    <w:rsid w:val="72A703A1"/>
    <w:rsid w:val="72AD4ED3"/>
    <w:rsid w:val="72BB1F0C"/>
    <w:rsid w:val="72BC28CE"/>
    <w:rsid w:val="72C45265"/>
    <w:rsid w:val="72D103AA"/>
    <w:rsid w:val="72D73775"/>
    <w:rsid w:val="72E23F94"/>
    <w:rsid w:val="72E32665"/>
    <w:rsid w:val="72E422B0"/>
    <w:rsid w:val="72E727FA"/>
    <w:rsid w:val="72F83CCF"/>
    <w:rsid w:val="7303759F"/>
    <w:rsid w:val="730A4900"/>
    <w:rsid w:val="730B4C41"/>
    <w:rsid w:val="73137151"/>
    <w:rsid w:val="73147D6A"/>
    <w:rsid w:val="731964AC"/>
    <w:rsid w:val="73244C47"/>
    <w:rsid w:val="732540EB"/>
    <w:rsid w:val="732579C4"/>
    <w:rsid w:val="732B35B2"/>
    <w:rsid w:val="73314C47"/>
    <w:rsid w:val="733221CE"/>
    <w:rsid w:val="733572B0"/>
    <w:rsid w:val="73393162"/>
    <w:rsid w:val="733C5A7A"/>
    <w:rsid w:val="73421BB1"/>
    <w:rsid w:val="73436002"/>
    <w:rsid w:val="73441E16"/>
    <w:rsid w:val="7348083F"/>
    <w:rsid w:val="73511323"/>
    <w:rsid w:val="735311C9"/>
    <w:rsid w:val="73591E51"/>
    <w:rsid w:val="735A7EFD"/>
    <w:rsid w:val="73640708"/>
    <w:rsid w:val="73651751"/>
    <w:rsid w:val="73681BF5"/>
    <w:rsid w:val="736C6E76"/>
    <w:rsid w:val="736D6C84"/>
    <w:rsid w:val="736D7A5B"/>
    <w:rsid w:val="7375143E"/>
    <w:rsid w:val="737E37EE"/>
    <w:rsid w:val="738327A1"/>
    <w:rsid w:val="7383602F"/>
    <w:rsid w:val="7387660A"/>
    <w:rsid w:val="73972979"/>
    <w:rsid w:val="739C05EC"/>
    <w:rsid w:val="739E4F47"/>
    <w:rsid w:val="739F4CEB"/>
    <w:rsid w:val="73A36F60"/>
    <w:rsid w:val="73AB55B6"/>
    <w:rsid w:val="73AC20BC"/>
    <w:rsid w:val="73B3752D"/>
    <w:rsid w:val="73BC6FB6"/>
    <w:rsid w:val="73BC7DCF"/>
    <w:rsid w:val="73C549DD"/>
    <w:rsid w:val="73C66D55"/>
    <w:rsid w:val="73C80071"/>
    <w:rsid w:val="73ED11A4"/>
    <w:rsid w:val="73EE68C5"/>
    <w:rsid w:val="73F0094D"/>
    <w:rsid w:val="73F80612"/>
    <w:rsid w:val="73F86087"/>
    <w:rsid w:val="73FD6EE8"/>
    <w:rsid w:val="74061605"/>
    <w:rsid w:val="74083905"/>
    <w:rsid w:val="740B1A0D"/>
    <w:rsid w:val="740B5D45"/>
    <w:rsid w:val="740C0C71"/>
    <w:rsid w:val="74107850"/>
    <w:rsid w:val="7411227C"/>
    <w:rsid w:val="74166EE1"/>
    <w:rsid w:val="7417064D"/>
    <w:rsid w:val="74330E81"/>
    <w:rsid w:val="74336611"/>
    <w:rsid w:val="743D22C4"/>
    <w:rsid w:val="743F386D"/>
    <w:rsid w:val="74460566"/>
    <w:rsid w:val="744F5002"/>
    <w:rsid w:val="74515897"/>
    <w:rsid w:val="74525446"/>
    <w:rsid w:val="745443C6"/>
    <w:rsid w:val="74591A20"/>
    <w:rsid w:val="74592B70"/>
    <w:rsid w:val="745A402C"/>
    <w:rsid w:val="745D351C"/>
    <w:rsid w:val="746D2D49"/>
    <w:rsid w:val="747351CD"/>
    <w:rsid w:val="747533B4"/>
    <w:rsid w:val="747B36E0"/>
    <w:rsid w:val="74806AF8"/>
    <w:rsid w:val="7483414B"/>
    <w:rsid w:val="749327C3"/>
    <w:rsid w:val="74944F3F"/>
    <w:rsid w:val="7495089F"/>
    <w:rsid w:val="749605C3"/>
    <w:rsid w:val="74962C31"/>
    <w:rsid w:val="749704B3"/>
    <w:rsid w:val="749709EA"/>
    <w:rsid w:val="74A968D2"/>
    <w:rsid w:val="74B026BC"/>
    <w:rsid w:val="74BB6E1B"/>
    <w:rsid w:val="74BD2567"/>
    <w:rsid w:val="74C4779E"/>
    <w:rsid w:val="74C60570"/>
    <w:rsid w:val="74CD020E"/>
    <w:rsid w:val="74D75775"/>
    <w:rsid w:val="74DB0643"/>
    <w:rsid w:val="74DD43BC"/>
    <w:rsid w:val="74E06734"/>
    <w:rsid w:val="74EE3F2F"/>
    <w:rsid w:val="74F920A2"/>
    <w:rsid w:val="74FA74AE"/>
    <w:rsid w:val="74FF0E11"/>
    <w:rsid w:val="750D6346"/>
    <w:rsid w:val="750D66AE"/>
    <w:rsid w:val="7510728E"/>
    <w:rsid w:val="75122A96"/>
    <w:rsid w:val="751B4EE4"/>
    <w:rsid w:val="752D2252"/>
    <w:rsid w:val="753843EE"/>
    <w:rsid w:val="75501031"/>
    <w:rsid w:val="755A5D34"/>
    <w:rsid w:val="755E6B2C"/>
    <w:rsid w:val="75612E8C"/>
    <w:rsid w:val="756B645F"/>
    <w:rsid w:val="75727F8C"/>
    <w:rsid w:val="757759BB"/>
    <w:rsid w:val="757840E4"/>
    <w:rsid w:val="757D431E"/>
    <w:rsid w:val="75825F86"/>
    <w:rsid w:val="758C4102"/>
    <w:rsid w:val="75957DB3"/>
    <w:rsid w:val="759C7DD3"/>
    <w:rsid w:val="75A847D4"/>
    <w:rsid w:val="75B2299C"/>
    <w:rsid w:val="75B37393"/>
    <w:rsid w:val="75B85A11"/>
    <w:rsid w:val="75BF7059"/>
    <w:rsid w:val="75C06197"/>
    <w:rsid w:val="75C63889"/>
    <w:rsid w:val="75CA76AB"/>
    <w:rsid w:val="75D0670B"/>
    <w:rsid w:val="75D86337"/>
    <w:rsid w:val="75DE7C24"/>
    <w:rsid w:val="75E43E49"/>
    <w:rsid w:val="75EB6E1B"/>
    <w:rsid w:val="75EF1396"/>
    <w:rsid w:val="75F32D07"/>
    <w:rsid w:val="75F94007"/>
    <w:rsid w:val="75FD61D2"/>
    <w:rsid w:val="760148B4"/>
    <w:rsid w:val="76064A1F"/>
    <w:rsid w:val="76146B01"/>
    <w:rsid w:val="7615066E"/>
    <w:rsid w:val="761B49ED"/>
    <w:rsid w:val="761F7C33"/>
    <w:rsid w:val="761F7C96"/>
    <w:rsid w:val="762A48C4"/>
    <w:rsid w:val="76311C78"/>
    <w:rsid w:val="76323996"/>
    <w:rsid w:val="76373F94"/>
    <w:rsid w:val="763A2440"/>
    <w:rsid w:val="763A3ABC"/>
    <w:rsid w:val="765242F7"/>
    <w:rsid w:val="76540FD1"/>
    <w:rsid w:val="765B1A3C"/>
    <w:rsid w:val="765C6756"/>
    <w:rsid w:val="76650B0D"/>
    <w:rsid w:val="76711323"/>
    <w:rsid w:val="76813313"/>
    <w:rsid w:val="768229A0"/>
    <w:rsid w:val="76836277"/>
    <w:rsid w:val="76841B13"/>
    <w:rsid w:val="768C5F10"/>
    <w:rsid w:val="769777E5"/>
    <w:rsid w:val="769E5F6F"/>
    <w:rsid w:val="76A01B45"/>
    <w:rsid w:val="76A76C88"/>
    <w:rsid w:val="76AF33B0"/>
    <w:rsid w:val="76BC0FD4"/>
    <w:rsid w:val="76C547D3"/>
    <w:rsid w:val="76C577FD"/>
    <w:rsid w:val="76CA670E"/>
    <w:rsid w:val="76CF197B"/>
    <w:rsid w:val="76D27EFB"/>
    <w:rsid w:val="76D508FD"/>
    <w:rsid w:val="76D50B34"/>
    <w:rsid w:val="76D60E98"/>
    <w:rsid w:val="76D73366"/>
    <w:rsid w:val="76DD5D8F"/>
    <w:rsid w:val="76E13BA4"/>
    <w:rsid w:val="76E22AB3"/>
    <w:rsid w:val="76E557A9"/>
    <w:rsid w:val="76E638E0"/>
    <w:rsid w:val="77004592"/>
    <w:rsid w:val="770251D2"/>
    <w:rsid w:val="7708097D"/>
    <w:rsid w:val="770A67AF"/>
    <w:rsid w:val="770E4D00"/>
    <w:rsid w:val="77154CF8"/>
    <w:rsid w:val="77203387"/>
    <w:rsid w:val="772C4170"/>
    <w:rsid w:val="772F2C3B"/>
    <w:rsid w:val="773306AE"/>
    <w:rsid w:val="773D39B5"/>
    <w:rsid w:val="773E42D7"/>
    <w:rsid w:val="774866E8"/>
    <w:rsid w:val="774B3887"/>
    <w:rsid w:val="77502310"/>
    <w:rsid w:val="775B2785"/>
    <w:rsid w:val="77602FC0"/>
    <w:rsid w:val="77647A3A"/>
    <w:rsid w:val="776D7169"/>
    <w:rsid w:val="777B3509"/>
    <w:rsid w:val="777D2EF5"/>
    <w:rsid w:val="777E0767"/>
    <w:rsid w:val="77857E1D"/>
    <w:rsid w:val="778D63EE"/>
    <w:rsid w:val="779276DF"/>
    <w:rsid w:val="7797127E"/>
    <w:rsid w:val="779F0D4A"/>
    <w:rsid w:val="77A44A88"/>
    <w:rsid w:val="77B20C3C"/>
    <w:rsid w:val="77BA7D2D"/>
    <w:rsid w:val="77BB59E0"/>
    <w:rsid w:val="77BF5FFA"/>
    <w:rsid w:val="77C213E2"/>
    <w:rsid w:val="77C55394"/>
    <w:rsid w:val="77CB4678"/>
    <w:rsid w:val="77CD3E88"/>
    <w:rsid w:val="77D31AA6"/>
    <w:rsid w:val="77D428FD"/>
    <w:rsid w:val="77D5752F"/>
    <w:rsid w:val="77DA0776"/>
    <w:rsid w:val="77E17C21"/>
    <w:rsid w:val="77E30CC3"/>
    <w:rsid w:val="77E634A7"/>
    <w:rsid w:val="77E972D4"/>
    <w:rsid w:val="77EB18C5"/>
    <w:rsid w:val="77F71C38"/>
    <w:rsid w:val="77FA5285"/>
    <w:rsid w:val="78001AEF"/>
    <w:rsid w:val="78005AC0"/>
    <w:rsid w:val="780463BD"/>
    <w:rsid w:val="78131046"/>
    <w:rsid w:val="78136924"/>
    <w:rsid w:val="78194D5D"/>
    <w:rsid w:val="781A7934"/>
    <w:rsid w:val="781B2C8F"/>
    <w:rsid w:val="782020F4"/>
    <w:rsid w:val="7829706D"/>
    <w:rsid w:val="782A09D9"/>
    <w:rsid w:val="782B2239"/>
    <w:rsid w:val="783103E9"/>
    <w:rsid w:val="783454ED"/>
    <w:rsid w:val="783F5079"/>
    <w:rsid w:val="78530F24"/>
    <w:rsid w:val="78552288"/>
    <w:rsid w:val="785637E9"/>
    <w:rsid w:val="785E550F"/>
    <w:rsid w:val="785F536B"/>
    <w:rsid w:val="785F7754"/>
    <w:rsid w:val="787235E2"/>
    <w:rsid w:val="787258A5"/>
    <w:rsid w:val="78762AE6"/>
    <w:rsid w:val="78767391"/>
    <w:rsid w:val="7877507D"/>
    <w:rsid w:val="78793251"/>
    <w:rsid w:val="787A10D0"/>
    <w:rsid w:val="787C3218"/>
    <w:rsid w:val="78835694"/>
    <w:rsid w:val="788C5745"/>
    <w:rsid w:val="788F055D"/>
    <w:rsid w:val="788F7506"/>
    <w:rsid w:val="78974216"/>
    <w:rsid w:val="789901FE"/>
    <w:rsid w:val="78A43B6E"/>
    <w:rsid w:val="78BA0845"/>
    <w:rsid w:val="78BB077D"/>
    <w:rsid w:val="78BD22F1"/>
    <w:rsid w:val="78BF59CE"/>
    <w:rsid w:val="78C45D02"/>
    <w:rsid w:val="78D22CAC"/>
    <w:rsid w:val="78DE0702"/>
    <w:rsid w:val="78E33283"/>
    <w:rsid w:val="78EE552B"/>
    <w:rsid w:val="78F002A8"/>
    <w:rsid w:val="78FC7964"/>
    <w:rsid w:val="7905396D"/>
    <w:rsid w:val="79100D13"/>
    <w:rsid w:val="791C4D2D"/>
    <w:rsid w:val="7923282E"/>
    <w:rsid w:val="79276B05"/>
    <w:rsid w:val="79286182"/>
    <w:rsid w:val="792A7832"/>
    <w:rsid w:val="79324721"/>
    <w:rsid w:val="793752AC"/>
    <w:rsid w:val="79386064"/>
    <w:rsid w:val="79456A3E"/>
    <w:rsid w:val="7947493B"/>
    <w:rsid w:val="794E5C17"/>
    <w:rsid w:val="794F2472"/>
    <w:rsid w:val="79584247"/>
    <w:rsid w:val="795E412D"/>
    <w:rsid w:val="7968353F"/>
    <w:rsid w:val="796A100E"/>
    <w:rsid w:val="796E10C6"/>
    <w:rsid w:val="79700799"/>
    <w:rsid w:val="79734421"/>
    <w:rsid w:val="7980332C"/>
    <w:rsid w:val="79803C62"/>
    <w:rsid w:val="798B023C"/>
    <w:rsid w:val="799677A5"/>
    <w:rsid w:val="79975AB1"/>
    <w:rsid w:val="799875F6"/>
    <w:rsid w:val="79A057D2"/>
    <w:rsid w:val="79A61220"/>
    <w:rsid w:val="79B742FA"/>
    <w:rsid w:val="79B84AC6"/>
    <w:rsid w:val="79B95087"/>
    <w:rsid w:val="79BA0DDA"/>
    <w:rsid w:val="79C042EA"/>
    <w:rsid w:val="79C12663"/>
    <w:rsid w:val="79C2574F"/>
    <w:rsid w:val="79CA5A16"/>
    <w:rsid w:val="79DA31B1"/>
    <w:rsid w:val="79DC2089"/>
    <w:rsid w:val="79F72F74"/>
    <w:rsid w:val="79F75648"/>
    <w:rsid w:val="7A035C90"/>
    <w:rsid w:val="7A0A6F13"/>
    <w:rsid w:val="7A143182"/>
    <w:rsid w:val="7A1512F4"/>
    <w:rsid w:val="7A1950DB"/>
    <w:rsid w:val="7A1A36E3"/>
    <w:rsid w:val="7A21704F"/>
    <w:rsid w:val="7A241A53"/>
    <w:rsid w:val="7A2659CF"/>
    <w:rsid w:val="7A2C3979"/>
    <w:rsid w:val="7A37456E"/>
    <w:rsid w:val="7A390514"/>
    <w:rsid w:val="7A465E66"/>
    <w:rsid w:val="7A4D4F83"/>
    <w:rsid w:val="7A5C585F"/>
    <w:rsid w:val="7A5C73F4"/>
    <w:rsid w:val="7A672BD8"/>
    <w:rsid w:val="7A68155D"/>
    <w:rsid w:val="7A7010D8"/>
    <w:rsid w:val="7A7A7EDE"/>
    <w:rsid w:val="7A7E7141"/>
    <w:rsid w:val="7A7F42F7"/>
    <w:rsid w:val="7A84302D"/>
    <w:rsid w:val="7A856AE6"/>
    <w:rsid w:val="7A86021F"/>
    <w:rsid w:val="7A875E1C"/>
    <w:rsid w:val="7A883EB7"/>
    <w:rsid w:val="7A8F4124"/>
    <w:rsid w:val="7A995229"/>
    <w:rsid w:val="7AA22941"/>
    <w:rsid w:val="7AA55E20"/>
    <w:rsid w:val="7AAD0AD9"/>
    <w:rsid w:val="7AAD77DB"/>
    <w:rsid w:val="7AB4605F"/>
    <w:rsid w:val="7AB50C2A"/>
    <w:rsid w:val="7AB85E6F"/>
    <w:rsid w:val="7ABB0CFB"/>
    <w:rsid w:val="7AC10BF1"/>
    <w:rsid w:val="7AC35BF4"/>
    <w:rsid w:val="7AC439F8"/>
    <w:rsid w:val="7AC53893"/>
    <w:rsid w:val="7AC878BC"/>
    <w:rsid w:val="7ACB7653"/>
    <w:rsid w:val="7ACC098C"/>
    <w:rsid w:val="7ACC3D02"/>
    <w:rsid w:val="7ACD3B1B"/>
    <w:rsid w:val="7AD402F3"/>
    <w:rsid w:val="7AD920E6"/>
    <w:rsid w:val="7AE95B46"/>
    <w:rsid w:val="7AEA62DF"/>
    <w:rsid w:val="7AF31E92"/>
    <w:rsid w:val="7B035EA0"/>
    <w:rsid w:val="7B05641A"/>
    <w:rsid w:val="7B062A7D"/>
    <w:rsid w:val="7B092F7C"/>
    <w:rsid w:val="7B105975"/>
    <w:rsid w:val="7B13647D"/>
    <w:rsid w:val="7B171866"/>
    <w:rsid w:val="7B2252E6"/>
    <w:rsid w:val="7B257605"/>
    <w:rsid w:val="7B27008E"/>
    <w:rsid w:val="7B3C4232"/>
    <w:rsid w:val="7B4303C9"/>
    <w:rsid w:val="7B442DBA"/>
    <w:rsid w:val="7B472B20"/>
    <w:rsid w:val="7B4C7E96"/>
    <w:rsid w:val="7B4E50CF"/>
    <w:rsid w:val="7B510D35"/>
    <w:rsid w:val="7B510DB3"/>
    <w:rsid w:val="7B534D03"/>
    <w:rsid w:val="7B5C1AD7"/>
    <w:rsid w:val="7B5C1B3B"/>
    <w:rsid w:val="7B5D6C33"/>
    <w:rsid w:val="7B5F7760"/>
    <w:rsid w:val="7B6110D6"/>
    <w:rsid w:val="7B7A2D3C"/>
    <w:rsid w:val="7B805244"/>
    <w:rsid w:val="7B8419F8"/>
    <w:rsid w:val="7B8440BF"/>
    <w:rsid w:val="7B8D0F98"/>
    <w:rsid w:val="7B9302C0"/>
    <w:rsid w:val="7B9427B7"/>
    <w:rsid w:val="7B956E63"/>
    <w:rsid w:val="7B9F2773"/>
    <w:rsid w:val="7BA372CF"/>
    <w:rsid w:val="7BA60B4B"/>
    <w:rsid w:val="7BAB29F0"/>
    <w:rsid w:val="7BB10411"/>
    <w:rsid w:val="7BB400CE"/>
    <w:rsid w:val="7BB61D01"/>
    <w:rsid w:val="7BBE5349"/>
    <w:rsid w:val="7BCB4D4F"/>
    <w:rsid w:val="7BCE78E1"/>
    <w:rsid w:val="7BD63036"/>
    <w:rsid w:val="7BDF54FA"/>
    <w:rsid w:val="7BE90669"/>
    <w:rsid w:val="7C021D63"/>
    <w:rsid w:val="7C063131"/>
    <w:rsid w:val="7C0B7A60"/>
    <w:rsid w:val="7C0D38A4"/>
    <w:rsid w:val="7C0E7550"/>
    <w:rsid w:val="7C101F62"/>
    <w:rsid w:val="7C121D87"/>
    <w:rsid w:val="7C132EC2"/>
    <w:rsid w:val="7C191320"/>
    <w:rsid w:val="7C1A1AFF"/>
    <w:rsid w:val="7C1D5D53"/>
    <w:rsid w:val="7C2120BD"/>
    <w:rsid w:val="7C255CFA"/>
    <w:rsid w:val="7C2E19A1"/>
    <w:rsid w:val="7C355C97"/>
    <w:rsid w:val="7C37216E"/>
    <w:rsid w:val="7C3D4040"/>
    <w:rsid w:val="7C40092F"/>
    <w:rsid w:val="7C41420C"/>
    <w:rsid w:val="7C454410"/>
    <w:rsid w:val="7C454889"/>
    <w:rsid w:val="7C46400D"/>
    <w:rsid w:val="7C4648C1"/>
    <w:rsid w:val="7C484810"/>
    <w:rsid w:val="7C485C7D"/>
    <w:rsid w:val="7C507604"/>
    <w:rsid w:val="7C6604EE"/>
    <w:rsid w:val="7C662B35"/>
    <w:rsid w:val="7C697CC2"/>
    <w:rsid w:val="7C782756"/>
    <w:rsid w:val="7C84313F"/>
    <w:rsid w:val="7C8D2B6B"/>
    <w:rsid w:val="7C902833"/>
    <w:rsid w:val="7C9251F7"/>
    <w:rsid w:val="7C933E96"/>
    <w:rsid w:val="7C94071F"/>
    <w:rsid w:val="7C97739E"/>
    <w:rsid w:val="7C9F6428"/>
    <w:rsid w:val="7CB233AA"/>
    <w:rsid w:val="7CB36444"/>
    <w:rsid w:val="7CB60672"/>
    <w:rsid w:val="7CB83DD0"/>
    <w:rsid w:val="7CBE12AC"/>
    <w:rsid w:val="7CC53420"/>
    <w:rsid w:val="7CD73E6F"/>
    <w:rsid w:val="7CD8653A"/>
    <w:rsid w:val="7CDF415F"/>
    <w:rsid w:val="7CF053CA"/>
    <w:rsid w:val="7CFA4D1B"/>
    <w:rsid w:val="7CFF74FD"/>
    <w:rsid w:val="7D001F55"/>
    <w:rsid w:val="7D013991"/>
    <w:rsid w:val="7D0658B4"/>
    <w:rsid w:val="7D072B09"/>
    <w:rsid w:val="7D080889"/>
    <w:rsid w:val="7D133473"/>
    <w:rsid w:val="7D216A97"/>
    <w:rsid w:val="7D2403F6"/>
    <w:rsid w:val="7D295F33"/>
    <w:rsid w:val="7D336C15"/>
    <w:rsid w:val="7D3A0CD4"/>
    <w:rsid w:val="7D407273"/>
    <w:rsid w:val="7D5A1809"/>
    <w:rsid w:val="7D640779"/>
    <w:rsid w:val="7D6513F2"/>
    <w:rsid w:val="7D6A2914"/>
    <w:rsid w:val="7D795342"/>
    <w:rsid w:val="7D87623B"/>
    <w:rsid w:val="7D925637"/>
    <w:rsid w:val="7D9C3A9E"/>
    <w:rsid w:val="7DAA3AC1"/>
    <w:rsid w:val="7DAB2F22"/>
    <w:rsid w:val="7DAC4660"/>
    <w:rsid w:val="7DB01837"/>
    <w:rsid w:val="7DB96D90"/>
    <w:rsid w:val="7DC317D0"/>
    <w:rsid w:val="7DC557A7"/>
    <w:rsid w:val="7DCB273D"/>
    <w:rsid w:val="7DCF22DF"/>
    <w:rsid w:val="7DD20D98"/>
    <w:rsid w:val="7DD42076"/>
    <w:rsid w:val="7DD45665"/>
    <w:rsid w:val="7DD81BC4"/>
    <w:rsid w:val="7DDD085F"/>
    <w:rsid w:val="7DE013C3"/>
    <w:rsid w:val="7DE35497"/>
    <w:rsid w:val="7DE63734"/>
    <w:rsid w:val="7DFD29E7"/>
    <w:rsid w:val="7DFD3DE7"/>
    <w:rsid w:val="7E0340E3"/>
    <w:rsid w:val="7E0C72A7"/>
    <w:rsid w:val="7E0E1504"/>
    <w:rsid w:val="7E1068AD"/>
    <w:rsid w:val="7E1A3354"/>
    <w:rsid w:val="7E1D1412"/>
    <w:rsid w:val="7E262D1A"/>
    <w:rsid w:val="7E3D5D54"/>
    <w:rsid w:val="7E445120"/>
    <w:rsid w:val="7E454A83"/>
    <w:rsid w:val="7E4876AF"/>
    <w:rsid w:val="7E4F5A11"/>
    <w:rsid w:val="7E56175B"/>
    <w:rsid w:val="7E581989"/>
    <w:rsid w:val="7E656261"/>
    <w:rsid w:val="7E69428C"/>
    <w:rsid w:val="7E6E5139"/>
    <w:rsid w:val="7E6E7932"/>
    <w:rsid w:val="7E705088"/>
    <w:rsid w:val="7E761B3B"/>
    <w:rsid w:val="7E81026B"/>
    <w:rsid w:val="7E935007"/>
    <w:rsid w:val="7E9D6604"/>
    <w:rsid w:val="7EC1742C"/>
    <w:rsid w:val="7EC4681B"/>
    <w:rsid w:val="7ED73B7E"/>
    <w:rsid w:val="7EDA196C"/>
    <w:rsid w:val="7EF415E7"/>
    <w:rsid w:val="7EF50B7A"/>
    <w:rsid w:val="7F020DD4"/>
    <w:rsid w:val="7F057A2A"/>
    <w:rsid w:val="7F070033"/>
    <w:rsid w:val="7F072F4B"/>
    <w:rsid w:val="7F084ACC"/>
    <w:rsid w:val="7F0D0BD2"/>
    <w:rsid w:val="7F10114A"/>
    <w:rsid w:val="7F1848C8"/>
    <w:rsid w:val="7F1C0D12"/>
    <w:rsid w:val="7F1C4EB2"/>
    <w:rsid w:val="7F201A75"/>
    <w:rsid w:val="7F26022B"/>
    <w:rsid w:val="7F2E528F"/>
    <w:rsid w:val="7F300642"/>
    <w:rsid w:val="7F323BCF"/>
    <w:rsid w:val="7F3A01F4"/>
    <w:rsid w:val="7F3F75E5"/>
    <w:rsid w:val="7F415352"/>
    <w:rsid w:val="7F426FA6"/>
    <w:rsid w:val="7F485479"/>
    <w:rsid w:val="7F486BDD"/>
    <w:rsid w:val="7F4C795A"/>
    <w:rsid w:val="7F4E1577"/>
    <w:rsid w:val="7F5349BF"/>
    <w:rsid w:val="7F547198"/>
    <w:rsid w:val="7F58451F"/>
    <w:rsid w:val="7F6536DB"/>
    <w:rsid w:val="7F6D71C0"/>
    <w:rsid w:val="7F720800"/>
    <w:rsid w:val="7F754370"/>
    <w:rsid w:val="7F7B22F2"/>
    <w:rsid w:val="7F81726E"/>
    <w:rsid w:val="7F871946"/>
    <w:rsid w:val="7F8C333B"/>
    <w:rsid w:val="7F8D215B"/>
    <w:rsid w:val="7F9363B3"/>
    <w:rsid w:val="7F957325"/>
    <w:rsid w:val="7F997B6B"/>
    <w:rsid w:val="7FA405F3"/>
    <w:rsid w:val="7FA501CC"/>
    <w:rsid w:val="7FA6276F"/>
    <w:rsid w:val="7FA65357"/>
    <w:rsid w:val="7FA80184"/>
    <w:rsid w:val="7FAA0174"/>
    <w:rsid w:val="7FAB47AC"/>
    <w:rsid w:val="7FAE382A"/>
    <w:rsid w:val="7FC578DC"/>
    <w:rsid w:val="7FC66319"/>
    <w:rsid w:val="7FCC5153"/>
    <w:rsid w:val="7FD0468B"/>
    <w:rsid w:val="7FD339DD"/>
    <w:rsid w:val="7FD9337D"/>
    <w:rsid w:val="7FDA3561"/>
    <w:rsid w:val="7FF91DD5"/>
    <w:rsid w:val="7FF9388A"/>
    <w:rsid w:val="7FFB57F7"/>
    <w:rsid w:val="7FFE5211"/>
    <w:rsid w:val="7FFFEA64"/>
    <w:rsid w:val="AF8F9D0E"/>
    <w:rsid w:val="BBB620FB"/>
    <w:rsid w:val="C2D7C197"/>
    <w:rsid w:val="CDEB5747"/>
    <w:rsid w:val="DF6D0F46"/>
    <w:rsid w:val="E6B7A934"/>
    <w:rsid w:val="E6F7B1B7"/>
    <w:rsid w:val="EC85954F"/>
    <w:rsid w:val="FBF349FD"/>
    <w:rsid w:val="FDB7252F"/>
    <w:rsid w:val="FFEFA251"/>
    <w:rsid w:val="FFFA29F8"/>
    <w:rsid w:val="FFFFD5B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nhideWhenUsed="0" w:uiPriority="0" w:semiHidden="0" w:name="caption"/>
    <w:lsdException w:qFormat="1"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nhideWhenUsed="0" w:uiPriority="0" w:semiHidden="0" w:name="List Bullet 5"/>
    <w:lsdException w:qFormat="1" w:unhideWhenUsed="0" w:uiPriority="0" w:semiHidden="0" w:name="List Number 2"/>
    <w:lsdException w:qFormat="1"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8"/>
      <w:lang w:val="en-US" w:eastAsia="zh-CN" w:bidi="ar-SA"/>
    </w:rPr>
  </w:style>
  <w:style w:type="paragraph" w:styleId="5">
    <w:name w:val="heading 1"/>
    <w:basedOn w:val="1"/>
    <w:next w:val="1"/>
    <w:autoRedefine/>
    <w:qFormat/>
    <w:uiPriority w:val="0"/>
    <w:pPr>
      <w:keepNext/>
      <w:snapToGrid w:val="0"/>
      <w:spacing w:line="360" w:lineRule="atLeast"/>
      <w:outlineLvl w:val="0"/>
    </w:pPr>
    <w:rPr>
      <w:rFonts w:ascii="宋体"/>
    </w:rPr>
  </w:style>
  <w:style w:type="paragraph" w:styleId="6">
    <w:name w:val="heading 2"/>
    <w:basedOn w:val="1"/>
    <w:next w:val="1"/>
    <w:link w:val="101"/>
    <w:autoRedefine/>
    <w:qFormat/>
    <w:uiPriority w:val="0"/>
    <w:pPr>
      <w:keepNext/>
      <w:keepLines/>
      <w:spacing w:before="260" w:after="260" w:line="413" w:lineRule="auto"/>
      <w:outlineLvl w:val="1"/>
    </w:pPr>
    <w:rPr>
      <w:rFonts w:ascii="Arial" w:hAnsi="Arial" w:eastAsia="黑体"/>
      <w:b/>
      <w:sz w:val="32"/>
    </w:rPr>
  </w:style>
  <w:style w:type="paragraph" w:styleId="7">
    <w:name w:val="heading 3"/>
    <w:basedOn w:val="1"/>
    <w:next w:val="1"/>
    <w:link w:val="105"/>
    <w:autoRedefine/>
    <w:qFormat/>
    <w:uiPriority w:val="0"/>
    <w:pPr>
      <w:keepNext/>
      <w:keepLines/>
      <w:spacing w:before="260" w:after="260" w:line="413" w:lineRule="auto"/>
      <w:outlineLvl w:val="2"/>
    </w:pPr>
    <w:rPr>
      <w:b/>
      <w:sz w:val="32"/>
    </w:rPr>
  </w:style>
  <w:style w:type="paragraph" w:styleId="8">
    <w:name w:val="heading 4"/>
    <w:basedOn w:val="1"/>
    <w:next w:val="1"/>
    <w:autoRedefine/>
    <w:qFormat/>
    <w:uiPriority w:val="0"/>
    <w:pPr>
      <w:spacing w:before="280" w:after="290" w:line="372" w:lineRule="auto"/>
      <w:outlineLvl w:val="3"/>
    </w:pPr>
  </w:style>
  <w:style w:type="paragraph" w:styleId="9">
    <w:name w:val="heading 5"/>
    <w:basedOn w:val="1"/>
    <w:next w:val="1"/>
    <w:autoRedefine/>
    <w:qFormat/>
    <w:uiPriority w:val="0"/>
    <w:pPr>
      <w:keepNext/>
      <w:keepLines/>
      <w:tabs>
        <w:tab w:val="left" w:pos="2551"/>
      </w:tabs>
      <w:spacing w:before="280" w:after="290" w:line="372" w:lineRule="auto"/>
      <w:ind w:left="2551" w:hanging="850"/>
      <w:outlineLvl w:val="4"/>
    </w:pPr>
    <w:rPr>
      <w:b/>
    </w:rPr>
  </w:style>
  <w:style w:type="paragraph" w:styleId="10">
    <w:name w:val="heading 6"/>
    <w:basedOn w:val="1"/>
    <w:next w:val="1"/>
    <w:autoRedefine/>
    <w:qFormat/>
    <w:uiPriority w:val="0"/>
    <w:pPr>
      <w:keepNext/>
      <w:keepLines/>
      <w:tabs>
        <w:tab w:val="left" w:pos="1152"/>
      </w:tabs>
      <w:adjustRightInd w:val="0"/>
      <w:snapToGrid w:val="0"/>
      <w:spacing w:before="240" w:after="64" w:line="317" w:lineRule="auto"/>
      <w:ind w:left="1152" w:hanging="1152"/>
      <w:outlineLvl w:val="5"/>
    </w:pPr>
    <w:rPr>
      <w:rFonts w:ascii="Arial" w:hAnsi="Arial" w:eastAsia="黑体"/>
      <w:b/>
      <w:sz w:val="24"/>
    </w:rPr>
  </w:style>
  <w:style w:type="paragraph" w:styleId="11">
    <w:name w:val="heading 7"/>
    <w:basedOn w:val="1"/>
    <w:next w:val="1"/>
    <w:autoRedefine/>
    <w:qFormat/>
    <w:uiPriority w:val="0"/>
    <w:pPr>
      <w:keepNext/>
      <w:keepLines/>
      <w:tabs>
        <w:tab w:val="left" w:pos="1296"/>
      </w:tabs>
      <w:adjustRightInd w:val="0"/>
      <w:snapToGrid w:val="0"/>
      <w:spacing w:before="240" w:after="64" w:line="317" w:lineRule="auto"/>
      <w:ind w:left="1296" w:hanging="1296"/>
      <w:outlineLvl w:val="6"/>
    </w:pPr>
    <w:rPr>
      <w:rFonts w:ascii="Arial" w:hAnsi="Arial" w:eastAsia="黑体"/>
      <w:b/>
      <w:sz w:val="24"/>
    </w:rPr>
  </w:style>
  <w:style w:type="paragraph" w:styleId="12">
    <w:name w:val="heading 8"/>
    <w:basedOn w:val="1"/>
    <w:next w:val="1"/>
    <w:autoRedefine/>
    <w:qFormat/>
    <w:uiPriority w:val="0"/>
    <w:pPr>
      <w:keepNext/>
      <w:keepLines/>
      <w:tabs>
        <w:tab w:val="left" w:pos="1440"/>
      </w:tabs>
      <w:adjustRightInd w:val="0"/>
      <w:snapToGrid w:val="0"/>
      <w:spacing w:before="240" w:after="64" w:line="317" w:lineRule="auto"/>
      <w:ind w:left="1440" w:hanging="1440"/>
      <w:outlineLvl w:val="7"/>
    </w:pPr>
    <w:rPr>
      <w:rFonts w:ascii="Arial" w:hAnsi="Arial" w:eastAsia="黑体"/>
      <w:b/>
      <w:sz w:val="24"/>
    </w:rPr>
  </w:style>
  <w:style w:type="paragraph" w:styleId="13">
    <w:name w:val="heading 9"/>
    <w:basedOn w:val="1"/>
    <w:next w:val="1"/>
    <w:autoRedefine/>
    <w:qFormat/>
    <w:uiPriority w:val="0"/>
    <w:pPr>
      <w:keepNext/>
      <w:keepLines/>
      <w:tabs>
        <w:tab w:val="left" w:pos="1584"/>
      </w:tabs>
      <w:adjustRightInd w:val="0"/>
      <w:snapToGrid w:val="0"/>
      <w:spacing w:before="240" w:after="64" w:line="317" w:lineRule="auto"/>
      <w:ind w:left="1584" w:hanging="1584"/>
      <w:outlineLvl w:val="8"/>
    </w:pPr>
    <w:rPr>
      <w:rFonts w:ascii="Arial" w:hAnsi="Arial" w:eastAsia="黑体"/>
      <w:b/>
      <w:sz w:val="24"/>
    </w:rPr>
  </w:style>
  <w:style w:type="character" w:default="1" w:styleId="62">
    <w:name w:val="Default Paragraph Font"/>
    <w:autoRedefine/>
    <w:semiHidden/>
    <w:unhideWhenUsed/>
    <w:qFormat/>
    <w:uiPriority w:val="1"/>
  </w:style>
  <w:style w:type="table" w:default="1" w:styleId="60">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w:basedOn w:val="3"/>
    <w:next w:val="1"/>
    <w:autoRedefine/>
    <w:qFormat/>
    <w:uiPriority w:val="0"/>
    <w:pPr>
      <w:spacing w:line="360" w:lineRule="auto"/>
      <w:ind w:firstLine="420"/>
    </w:pPr>
    <w:rPr>
      <w:rFonts w:ascii="宋体" w:hAnsi="宋体"/>
      <w:sz w:val="24"/>
    </w:rPr>
  </w:style>
  <w:style w:type="paragraph" w:styleId="3">
    <w:name w:val="Body Text"/>
    <w:basedOn w:val="1"/>
    <w:next w:val="4"/>
    <w:autoRedefine/>
    <w:qFormat/>
    <w:uiPriority w:val="0"/>
    <w:rPr>
      <w:rFonts w:ascii="仿宋_GB2312" w:eastAsia="仿宋_GB2312"/>
      <w:sz w:val="32"/>
    </w:rPr>
  </w:style>
  <w:style w:type="paragraph" w:customStyle="1" w:styleId="4">
    <w:name w:val="明显引用1"/>
    <w:basedOn w:val="1"/>
    <w:next w:val="1"/>
    <w:autoRedefine/>
    <w:qFormat/>
    <w:uiPriority w:val="0"/>
    <w:pPr>
      <w:wordWrap w:val="0"/>
      <w:spacing w:before="360" w:beforeLines="0" w:after="360" w:afterLines="0"/>
      <w:ind w:left="950" w:right="950"/>
      <w:jc w:val="center"/>
    </w:pPr>
    <w:rPr>
      <w:i/>
      <w:sz w:val="21"/>
    </w:rPr>
  </w:style>
  <w:style w:type="paragraph" w:styleId="14">
    <w:name w:val="List 3"/>
    <w:basedOn w:val="1"/>
    <w:autoRedefine/>
    <w:qFormat/>
    <w:uiPriority w:val="0"/>
    <w:pPr>
      <w:adjustRightInd w:val="0"/>
      <w:snapToGrid w:val="0"/>
      <w:spacing w:line="360" w:lineRule="auto"/>
      <w:ind w:left="100" w:leftChars="400" w:hanging="200" w:hangingChars="200"/>
    </w:pPr>
    <w:rPr>
      <w:sz w:val="24"/>
    </w:rPr>
  </w:style>
  <w:style w:type="paragraph" w:styleId="15">
    <w:name w:val="toc 7"/>
    <w:basedOn w:val="1"/>
    <w:next w:val="1"/>
    <w:autoRedefine/>
    <w:qFormat/>
    <w:uiPriority w:val="0"/>
    <w:pPr>
      <w:ind w:left="2520" w:leftChars="1200"/>
    </w:pPr>
  </w:style>
  <w:style w:type="paragraph" w:styleId="16">
    <w:name w:val="List Number 2"/>
    <w:basedOn w:val="1"/>
    <w:autoRedefine/>
    <w:qFormat/>
    <w:uiPriority w:val="0"/>
    <w:pPr>
      <w:numPr>
        <w:ilvl w:val="0"/>
        <w:numId w:val="1"/>
      </w:numPr>
      <w:tabs>
        <w:tab w:val="left" w:pos="780"/>
        <w:tab w:val="clear" w:pos="425"/>
      </w:tabs>
      <w:spacing w:line="360" w:lineRule="auto"/>
    </w:pPr>
    <w:rPr>
      <w:sz w:val="24"/>
    </w:rPr>
  </w:style>
  <w:style w:type="paragraph" w:styleId="17">
    <w:name w:val="List Bullet 4"/>
    <w:basedOn w:val="1"/>
    <w:autoRedefine/>
    <w:qFormat/>
    <w:uiPriority w:val="0"/>
    <w:pPr>
      <w:widowControl/>
      <w:tabs>
        <w:tab w:val="left" w:pos="1134"/>
      </w:tabs>
      <w:adjustRightInd w:val="0"/>
      <w:snapToGrid w:val="0"/>
      <w:spacing w:before="120" w:line="280" w:lineRule="atLeast"/>
      <w:ind w:left="1418" w:hanging="284"/>
      <w:jc w:val="left"/>
    </w:pPr>
    <w:rPr>
      <w:rFonts w:ascii="宋体"/>
      <w:kern w:val="0"/>
      <w:sz w:val="22"/>
    </w:rPr>
  </w:style>
  <w:style w:type="paragraph" w:styleId="18">
    <w:name w:val="Normal Indent"/>
    <w:basedOn w:val="1"/>
    <w:autoRedefine/>
    <w:qFormat/>
    <w:uiPriority w:val="0"/>
    <w:pPr>
      <w:adjustRightInd w:val="0"/>
      <w:snapToGrid w:val="0"/>
      <w:spacing w:line="360" w:lineRule="auto"/>
      <w:ind w:firstLine="420"/>
    </w:pPr>
    <w:rPr>
      <w:sz w:val="24"/>
    </w:rPr>
  </w:style>
  <w:style w:type="paragraph" w:styleId="19">
    <w:name w:val="caption"/>
    <w:basedOn w:val="1"/>
    <w:next w:val="1"/>
    <w:autoRedefine/>
    <w:qFormat/>
    <w:uiPriority w:val="0"/>
    <w:pPr>
      <w:widowControl/>
      <w:tabs>
        <w:tab w:val="left" w:pos="1134"/>
      </w:tabs>
      <w:adjustRightInd w:val="0"/>
      <w:snapToGrid w:val="0"/>
      <w:spacing w:line="280" w:lineRule="atLeast"/>
      <w:jc w:val="left"/>
    </w:pPr>
    <w:rPr>
      <w:rFonts w:eastAsia="PMingLiU"/>
      <w:b/>
      <w:kern w:val="0"/>
      <w:sz w:val="24"/>
      <w:lang w:eastAsia="zh-TW"/>
    </w:rPr>
  </w:style>
  <w:style w:type="paragraph" w:styleId="20">
    <w:name w:val="Document Map"/>
    <w:basedOn w:val="1"/>
    <w:autoRedefine/>
    <w:qFormat/>
    <w:uiPriority w:val="0"/>
    <w:pPr>
      <w:shd w:val="clear" w:color="auto" w:fill="000080"/>
    </w:pPr>
  </w:style>
  <w:style w:type="paragraph" w:styleId="21">
    <w:name w:val="toa heading"/>
    <w:basedOn w:val="1"/>
    <w:next w:val="1"/>
    <w:autoRedefine/>
    <w:qFormat/>
    <w:uiPriority w:val="0"/>
    <w:pPr>
      <w:spacing w:before="120"/>
    </w:pPr>
    <w:rPr>
      <w:rFonts w:ascii="Arial" w:hAnsi="Arial"/>
      <w:sz w:val="24"/>
    </w:rPr>
  </w:style>
  <w:style w:type="paragraph" w:styleId="22">
    <w:name w:val="annotation text"/>
    <w:basedOn w:val="1"/>
    <w:link w:val="82"/>
    <w:autoRedefine/>
    <w:qFormat/>
    <w:uiPriority w:val="0"/>
    <w:pPr>
      <w:adjustRightInd w:val="0"/>
      <w:spacing w:line="360" w:lineRule="atLeast"/>
      <w:jc w:val="left"/>
      <w:textAlignment w:val="baseline"/>
    </w:pPr>
    <w:rPr>
      <w:kern w:val="0"/>
      <w:sz w:val="24"/>
    </w:rPr>
  </w:style>
  <w:style w:type="paragraph" w:styleId="23">
    <w:name w:val="Body Text 3"/>
    <w:basedOn w:val="1"/>
    <w:autoRedefine/>
    <w:qFormat/>
    <w:uiPriority w:val="0"/>
    <w:pPr>
      <w:adjustRightInd w:val="0"/>
      <w:snapToGrid w:val="0"/>
      <w:spacing w:after="120" w:line="360" w:lineRule="auto"/>
    </w:pPr>
    <w:rPr>
      <w:sz w:val="16"/>
    </w:rPr>
  </w:style>
  <w:style w:type="paragraph" w:styleId="24">
    <w:name w:val="List Bullet 3"/>
    <w:basedOn w:val="1"/>
    <w:autoRedefine/>
    <w:qFormat/>
    <w:uiPriority w:val="0"/>
    <w:pPr>
      <w:tabs>
        <w:tab w:val="left" w:pos="1200"/>
      </w:tabs>
      <w:adjustRightInd w:val="0"/>
      <w:snapToGrid w:val="0"/>
      <w:spacing w:line="360" w:lineRule="auto"/>
      <w:ind w:left="1200" w:hanging="360"/>
    </w:pPr>
    <w:rPr>
      <w:sz w:val="24"/>
    </w:rPr>
  </w:style>
  <w:style w:type="paragraph" w:styleId="25">
    <w:name w:val="Body Text Indent"/>
    <w:basedOn w:val="1"/>
    <w:next w:val="1"/>
    <w:link w:val="84"/>
    <w:autoRedefine/>
    <w:qFormat/>
    <w:uiPriority w:val="0"/>
    <w:pPr>
      <w:spacing w:line="700" w:lineRule="exact"/>
      <w:ind w:left="960"/>
    </w:pPr>
    <w:rPr>
      <w:sz w:val="44"/>
    </w:rPr>
  </w:style>
  <w:style w:type="paragraph" w:styleId="26">
    <w:name w:val="List Number 3"/>
    <w:basedOn w:val="1"/>
    <w:autoRedefine/>
    <w:qFormat/>
    <w:uiPriority w:val="0"/>
    <w:pPr>
      <w:tabs>
        <w:tab w:val="left" w:pos="2120"/>
      </w:tabs>
      <w:adjustRightInd w:val="0"/>
      <w:snapToGrid w:val="0"/>
      <w:spacing w:line="360" w:lineRule="auto"/>
      <w:ind w:left="2120" w:hanging="720"/>
    </w:pPr>
    <w:rPr>
      <w:sz w:val="24"/>
    </w:rPr>
  </w:style>
  <w:style w:type="paragraph" w:styleId="27">
    <w:name w:val="List 2"/>
    <w:basedOn w:val="1"/>
    <w:autoRedefine/>
    <w:qFormat/>
    <w:uiPriority w:val="0"/>
    <w:pPr>
      <w:adjustRightInd w:val="0"/>
      <w:snapToGrid w:val="0"/>
      <w:spacing w:line="360" w:lineRule="auto"/>
      <w:ind w:left="100" w:leftChars="200" w:hanging="200" w:hangingChars="200"/>
    </w:pPr>
    <w:rPr>
      <w:sz w:val="24"/>
    </w:rPr>
  </w:style>
  <w:style w:type="paragraph" w:styleId="28">
    <w:name w:val="List Continue"/>
    <w:basedOn w:val="1"/>
    <w:autoRedefine/>
    <w:qFormat/>
    <w:uiPriority w:val="0"/>
    <w:pPr>
      <w:adjustRightInd w:val="0"/>
      <w:snapToGrid w:val="0"/>
      <w:spacing w:after="120" w:line="360" w:lineRule="auto"/>
      <w:ind w:left="420" w:leftChars="200"/>
    </w:pPr>
    <w:rPr>
      <w:sz w:val="24"/>
    </w:rPr>
  </w:style>
  <w:style w:type="paragraph" w:styleId="29">
    <w:name w:val="Block Text"/>
    <w:basedOn w:val="1"/>
    <w:autoRedefine/>
    <w:qFormat/>
    <w:uiPriority w:val="0"/>
    <w:pPr>
      <w:spacing w:after="120"/>
      <w:ind w:left="1440" w:leftChars="700" w:right="1440" w:rightChars="700"/>
    </w:pPr>
  </w:style>
  <w:style w:type="paragraph" w:styleId="30">
    <w:name w:val="List Bullet 2"/>
    <w:basedOn w:val="1"/>
    <w:autoRedefine/>
    <w:qFormat/>
    <w:uiPriority w:val="0"/>
    <w:pPr>
      <w:numPr>
        <w:ilvl w:val="0"/>
        <w:numId w:val="2"/>
      </w:numPr>
      <w:adjustRightInd w:val="0"/>
      <w:snapToGrid w:val="0"/>
      <w:spacing w:line="360" w:lineRule="auto"/>
    </w:pPr>
    <w:rPr>
      <w:sz w:val="24"/>
    </w:rPr>
  </w:style>
  <w:style w:type="paragraph" w:styleId="31">
    <w:name w:val="toc 5"/>
    <w:basedOn w:val="1"/>
    <w:next w:val="1"/>
    <w:autoRedefine/>
    <w:qFormat/>
    <w:uiPriority w:val="0"/>
    <w:pPr>
      <w:ind w:left="1680" w:leftChars="800"/>
    </w:pPr>
  </w:style>
  <w:style w:type="paragraph" w:styleId="32">
    <w:name w:val="toc 3"/>
    <w:basedOn w:val="1"/>
    <w:next w:val="1"/>
    <w:autoRedefine/>
    <w:qFormat/>
    <w:uiPriority w:val="39"/>
    <w:pPr>
      <w:ind w:left="840" w:leftChars="400"/>
    </w:pPr>
  </w:style>
  <w:style w:type="paragraph" w:styleId="33">
    <w:name w:val="Plain Text"/>
    <w:basedOn w:val="1"/>
    <w:autoRedefine/>
    <w:qFormat/>
    <w:uiPriority w:val="0"/>
    <w:rPr>
      <w:rFonts w:ascii="宋体" w:hAnsi="Courier New"/>
      <w:sz w:val="21"/>
    </w:rPr>
  </w:style>
  <w:style w:type="paragraph" w:styleId="34">
    <w:name w:val="toc 8"/>
    <w:basedOn w:val="1"/>
    <w:next w:val="1"/>
    <w:autoRedefine/>
    <w:qFormat/>
    <w:uiPriority w:val="0"/>
    <w:pPr>
      <w:ind w:left="2940" w:leftChars="1400"/>
    </w:pPr>
  </w:style>
  <w:style w:type="paragraph" w:styleId="35">
    <w:name w:val="Date"/>
    <w:basedOn w:val="1"/>
    <w:next w:val="1"/>
    <w:link w:val="110"/>
    <w:autoRedefine/>
    <w:qFormat/>
    <w:uiPriority w:val="99"/>
  </w:style>
  <w:style w:type="paragraph" w:styleId="36">
    <w:name w:val="Body Text Indent 2"/>
    <w:basedOn w:val="1"/>
    <w:link w:val="79"/>
    <w:autoRedefine/>
    <w:qFormat/>
    <w:uiPriority w:val="0"/>
    <w:pPr>
      <w:snapToGrid w:val="0"/>
      <w:spacing w:line="560" w:lineRule="atLeast"/>
      <w:ind w:firstLine="540"/>
    </w:pPr>
  </w:style>
  <w:style w:type="paragraph" w:styleId="37">
    <w:name w:val="Balloon Text"/>
    <w:basedOn w:val="1"/>
    <w:autoRedefine/>
    <w:qFormat/>
    <w:uiPriority w:val="0"/>
    <w:rPr>
      <w:sz w:val="18"/>
    </w:rPr>
  </w:style>
  <w:style w:type="paragraph" w:styleId="38">
    <w:name w:val="footer"/>
    <w:basedOn w:val="1"/>
    <w:link w:val="117"/>
    <w:autoRedefine/>
    <w:qFormat/>
    <w:uiPriority w:val="99"/>
    <w:pPr>
      <w:tabs>
        <w:tab w:val="center" w:pos="4153"/>
        <w:tab w:val="right" w:pos="8306"/>
      </w:tabs>
      <w:snapToGrid w:val="0"/>
      <w:jc w:val="left"/>
    </w:pPr>
    <w:rPr>
      <w:sz w:val="18"/>
    </w:rPr>
  </w:style>
  <w:style w:type="paragraph" w:styleId="39">
    <w:name w:val="header"/>
    <w:basedOn w:val="1"/>
    <w:autoRedefine/>
    <w:qFormat/>
    <w:uiPriority w:val="0"/>
    <w:pPr>
      <w:pBdr>
        <w:bottom w:val="single" w:color="auto" w:sz="6" w:space="1"/>
      </w:pBdr>
      <w:tabs>
        <w:tab w:val="center" w:pos="4153"/>
        <w:tab w:val="right" w:pos="8306"/>
      </w:tabs>
      <w:snapToGrid w:val="0"/>
      <w:jc w:val="center"/>
    </w:pPr>
    <w:rPr>
      <w:sz w:val="18"/>
    </w:rPr>
  </w:style>
  <w:style w:type="paragraph" w:styleId="40">
    <w:name w:val="toc 1"/>
    <w:basedOn w:val="1"/>
    <w:next w:val="1"/>
    <w:autoRedefine/>
    <w:qFormat/>
    <w:uiPriority w:val="0"/>
    <w:pPr>
      <w:spacing w:line="180" w:lineRule="auto"/>
      <w:jc w:val="center"/>
    </w:pPr>
    <w:rPr>
      <w:sz w:val="30"/>
    </w:rPr>
  </w:style>
  <w:style w:type="paragraph" w:styleId="41">
    <w:name w:val="List Continue 4"/>
    <w:basedOn w:val="1"/>
    <w:autoRedefine/>
    <w:qFormat/>
    <w:uiPriority w:val="0"/>
    <w:pPr>
      <w:adjustRightInd w:val="0"/>
      <w:snapToGrid w:val="0"/>
      <w:spacing w:after="120" w:line="360" w:lineRule="auto"/>
      <w:ind w:left="1680" w:leftChars="800"/>
    </w:pPr>
    <w:rPr>
      <w:sz w:val="24"/>
    </w:rPr>
  </w:style>
  <w:style w:type="paragraph" w:styleId="42">
    <w:name w:val="toc 4"/>
    <w:basedOn w:val="1"/>
    <w:next w:val="1"/>
    <w:autoRedefine/>
    <w:qFormat/>
    <w:uiPriority w:val="0"/>
    <w:pPr>
      <w:ind w:left="1260" w:leftChars="600"/>
    </w:pPr>
  </w:style>
  <w:style w:type="paragraph" w:styleId="43">
    <w:name w:val="footnote text"/>
    <w:basedOn w:val="1"/>
    <w:link w:val="90"/>
    <w:autoRedefine/>
    <w:qFormat/>
    <w:uiPriority w:val="0"/>
    <w:pPr>
      <w:spacing w:line="360" w:lineRule="auto"/>
    </w:pPr>
    <w:rPr>
      <w:sz w:val="18"/>
    </w:rPr>
  </w:style>
  <w:style w:type="paragraph" w:styleId="44">
    <w:name w:val="toc 6"/>
    <w:basedOn w:val="1"/>
    <w:next w:val="1"/>
    <w:autoRedefine/>
    <w:qFormat/>
    <w:uiPriority w:val="0"/>
    <w:pPr>
      <w:ind w:left="2100" w:leftChars="1000"/>
    </w:pPr>
  </w:style>
  <w:style w:type="paragraph" w:styleId="45">
    <w:name w:val="List 5"/>
    <w:basedOn w:val="1"/>
    <w:autoRedefine/>
    <w:qFormat/>
    <w:uiPriority w:val="0"/>
    <w:pPr>
      <w:adjustRightInd w:val="0"/>
      <w:snapToGrid w:val="0"/>
      <w:spacing w:line="360" w:lineRule="auto"/>
      <w:ind w:left="100" w:leftChars="800" w:hanging="200" w:hangingChars="200"/>
    </w:pPr>
    <w:rPr>
      <w:sz w:val="24"/>
    </w:rPr>
  </w:style>
  <w:style w:type="paragraph" w:styleId="46">
    <w:name w:val="Body Text Indent 3"/>
    <w:basedOn w:val="1"/>
    <w:autoRedefine/>
    <w:qFormat/>
    <w:uiPriority w:val="0"/>
    <w:pPr>
      <w:spacing w:line="360" w:lineRule="auto"/>
      <w:ind w:firstLine="632"/>
    </w:pPr>
    <w:rPr>
      <w:rFonts w:ascii="黑体" w:eastAsia="黑体"/>
    </w:rPr>
  </w:style>
  <w:style w:type="paragraph" w:styleId="47">
    <w:name w:val="table of figures"/>
    <w:basedOn w:val="1"/>
    <w:next w:val="1"/>
    <w:autoRedefine/>
    <w:qFormat/>
    <w:uiPriority w:val="0"/>
    <w:pPr>
      <w:tabs>
        <w:tab w:val="right" w:leader="dot" w:pos="8640"/>
      </w:tabs>
      <w:spacing w:line="360" w:lineRule="auto"/>
      <w:ind w:left="400" w:hanging="400"/>
    </w:pPr>
    <w:rPr>
      <w:sz w:val="24"/>
    </w:rPr>
  </w:style>
  <w:style w:type="paragraph" w:styleId="48">
    <w:name w:val="toc 2"/>
    <w:basedOn w:val="1"/>
    <w:next w:val="1"/>
    <w:autoRedefine/>
    <w:qFormat/>
    <w:uiPriority w:val="39"/>
    <w:pPr>
      <w:ind w:left="420" w:leftChars="200"/>
    </w:pPr>
  </w:style>
  <w:style w:type="paragraph" w:styleId="49">
    <w:name w:val="toc 9"/>
    <w:basedOn w:val="1"/>
    <w:next w:val="1"/>
    <w:autoRedefine/>
    <w:qFormat/>
    <w:uiPriority w:val="0"/>
    <w:pPr>
      <w:ind w:left="3360" w:leftChars="1600"/>
    </w:pPr>
  </w:style>
  <w:style w:type="paragraph" w:styleId="50">
    <w:name w:val="Body Text 2"/>
    <w:basedOn w:val="1"/>
    <w:autoRedefine/>
    <w:qFormat/>
    <w:uiPriority w:val="0"/>
    <w:pPr>
      <w:adjustRightInd w:val="0"/>
      <w:snapToGrid w:val="0"/>
      <w:spacing w:after="120" w:line="480" w:lineRule="auto"/>
    </w:pPr>
    <w:rPr>
      <w:sz w:val="24"/>
    </w:rPr>
  </w:style>
  <w:style w:type="paragraph" w:styleId="51">
    <w:name w:val="List 4"/>
    <w:basedOn w:val="1"/>
    <w:autoRedefine/>
    <w:qFormat/>
    <w:uiPriority w:val="0"/>
    <w:pPr>
      <w:adjustRightInd w:val="0"/>
      <w:snapToGrid w:val="0"/>
      <w:spacing w:line="360" w:lineRule="auto"/>
      <w:ind w:left="100" w:leftChars="600" w:hanging="200" w:hangingChars="200"/>
    </w:pPr>
    <w:rPr>
      <w:sz w:val="24"/>
    </w:rPr>
  </w:style>
  <w:style w:type="paragraph" w:styleId="52">
    <w:name w:val="List Continue 2"/>
    <w:basedOn w:val="1"/>
    <w:autoRedefine/>
    <w:qFormat/>
    <w:uiPriority w:val="0"/>
    <w:pPr>
      <w:adjustRightInd w:val="0"/>
      <w:snapToGrid w:val="0"/>
      <w:spacing w:after="120" w:line="360" w:lineRule="auto"/>
      <w:ind w:left="840" w:leftChars="400"/>
    </w:pPr>
    <w:rPr>
      <w:sz w:val="24"/>
    </w:rPr>
  </w:style>
  <w:style w:type="paragraph" w:styleId="53">
    <w:name w:val="HTML Preformatted"/>
    <w:basedOn w:val="1"/>
    <w:autoRedefine/>
    <w:qFormat/>
    <w:uiPriority w:val="0"/>
    <w:rPr>
      <w:rFonts w:ascii="Courier New" w:hAnsi="Courier New"/>
      <w:sz w:val="20"/>
    </w:rPr>
  </w:style>
  <w:style w:type="paragraph" w:styleId="54">
    <w:name w:val="Normal (Web)"/>
    <w:basedOn w:val="1"/>
    <w:autoRedefine/>
    <w:qFormat/>
    <w:uiPriority w:val="0"/>
    <w:pPr>
      <w:widowControl/>
      <w:spacing w:before="100" w:beforeAutospacing="1" w:after="100" w:afterAutospacing="1"/>
      <w:jc w:val="left"/>
    </w:pPr>
    <w:rPr>
      <w:rFonts w:ascii="宋体" w:hAnsi="宋体"/>
      <w:kern w:val="0"/>
      <w:sz w:val="24"/>
    </w:rPr>
  </w:style>
  <w:style w:type="paragraph" w:styleId="55">
    <w:name w:val="List Continue 3"/>
    <w:basedOn w:val="1"/>
    <w:autoRedefine/>
    <w:qFormat/>
    <w:uiPriority w:val="0"/>
    <w:pPr>
      <w:adjustRightInd w:val="0"/>
      <w:snapToGrid w:val="0"/>
      <w:spacing w:after="120" w:line="360" w:lineRule="auto"/>
      <w:ind w:left="1260" w:leftChars="600"/>
    </w:pPr>
    <w:rPr>
      <w:sz w:val="24"/>
    </w:rPr>
  </w:style>
  <w:style w:type="paragraph" w:styleId="56">
    <w:name w:val="index 1"/>
    <w:basedOn w:val="1"/>
    <w:next w:val="1"/>
    <w:autoRedefine/>
    <w:qFormat/>
    <w:uiPriority w:val="0"/>
    <w:pPr>
      <w:adjustRightInd w:val="0"/>
      <w:spacing w:line="240" w:lineRule="atLeast"/>
      <w:textAlignment w:val="baseline"/>
    </w:pPr>
    <w:rPr>
      <w:rFonts w:ascii="宋体"/>
      <w:kern w:val="0"/>
      <w:sz w:val="21"/>
    </w:rPr>
  </w:style>
  <w:style w:type="paragraph" w:styleId="57">
    <w:name w:val="Title"/>
    <w:basedOn w:val="1"/>
    <w:autoRedefine/>
    <w:qFormat/>
    <w:uiPriority w:val="0"/>
    <w:pPr>
      <w:widowControl/>
      <w:spacing w:after="240" w:line="360" w:lineRule="auto"/>
      <w:jc w:val="center"/>
    </w:pPr>
    <w:rPr>
      <w:rFonts w:ascii="Arial" w:hAnsi="Arial"/>
      <w:b/>
      <w:smallCaps/>
      <w:kern w:val="28"/>
      <w:sz w:val="36"/>
      <w:lang w:eastAsia="en-US"/>
    </w:rPr>
  </w:style>
  <w:style w:type="paragraph" w:styleId="58">
    <w:name w:val="annotation subject"/>
    <w:basedOn w:val="22"/>
    <w:next w:val="22"/>
    <w:link w:val="81"/>
    <w:autoRedefine/>
    <w:qFormat/>
    <w:uiPriority w:val="0"/>
    <w:pPr>
      <w:adjustRightInd/>
      <w:spacing w:line="240" w:lineRule="auto"/>
      <w:textAlignment w:val="auto"/>
    </w:pPr>
  </w:style>
  <w:style w:type="paragraph" w:styleId="59">
    <w:name w:val="Body Text First Indent 2"/>
    <w:basedOn w:val="25"/>
    <w:next w:val="1"/>
    <w:link w:val="108"/>
    <w:autoRedefine/>
    <w:qFormat/>
    <w:uiPriority w:val="0"/>
    <w:pPr>
      <w:spacing w:after="120" w:line="240" w:lineRule="auto"/>
      <w:ind w:left="420" w:leftChars="200" w:firstLine="420" w:firstLineChars="200"/>
    </w:pPr>
  </w:style>
  <w:style w:type="table" w:styleId="61">
    <w:name w:val="Table Grid"/>
    <w:basedOn w:val="60"/>
    <w:autoRedefine/>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3">
    <w:name w:val="Strong"/>
    <w:autoRedefine/>
    <w:qFormat/>
    <w:uiPriority w:val="0"/>
    <w:rPr>
      <w:b/>
    </w:rPr>
  </w:style>
  <w:style w:type="character" w:styleId="64">
    <w:name w:val="page number"/>
    <w:basedOn w:val="62"/>
    <w:autoRedefine/>
    <w:qFormat/>
    <w:uiPriority w:val="0"/>
  </w:style>
  <w:style w:type="character" w:styleId="65">
    <w:name w:val="FollowedHyperlink"/>
    <w:autoRedefine/>
    <w:qFormat/>
    <w:uiPriority w:val="0"/>
    <w:rPr>
      <w:color w:val="800080"/>
      <w:u w:val="single"/>
    </w:rPr>
  </w:style>
  <w:style w:type="character" w:styleId="66">
    <w:name w:val="Emphasis"/>
    <w:autoRedefine/>
    <w:qFormat/>
    <w:uiPriority w:val="0"/>
    <w:rPr>
      <w:i/>
    </w:rPr>
  </w:style>
  <w:style w:type="character" w:styleId="67">
    <w:name w:val="Hyperlink"/>
    <w:autoRedefine/>
    <w:qFormat/>
    <w:uiPriority w:val="99"/>
    <w:rPr>
      <w:color w:val="0000FF"/>
      <w:u w:val="single"/>
    </w:rPr>
  </w:style>
  <w:style w:type="character" w:styleId="68">
    <w:name w:val="annotation reference"/>
    <w:autoRedefine/>
    <w:qFormat/>
    <w:uiPriority w:val="0"/>
    <w:rPr>
      <w:sz w:val="21"/>
      <w:szCs w:val="21"/>
    </w:rPr>
  </w:style>
  <w:style w:type="character" w:styleId="69">
    <w:name w:val="footnote reference"/>
    <w:autoRedefine/>
    <w:qFormat/>
    <w:uiPriority w:val="0"/>
    <w:rPr>
      <w:position w:val="6"/>
      <w:sz w:val="14"/>
      <w:vertAlign w:val="superscript"/>
    </w:rPr>
  </w:style>
  <w:style w:type="paragraph" w:customStyle="1" w:styleId="70">
    <w:name w:val="无间隔1"/>
    <w:autoRedefine/>
    <w:qFormat/>
    <w:uiPriority w:val="1"/>
    <w:pPr>
      <w:jc w:val="both"/>
    </w:pPr>
    <w:rPr>
      <w:rFonts w:ascii="Calibri" w:hAnsi="Calibri" w:eastAsia="Times New Roman" w:cs="Times New Roman"/>
      <w:lang w:val="en-US" w:eastAsia="zh-CN" w:bidi="ar-SA"/>
    </w:rPr>
  </w:style>
  <w:style w:type="paragraph" w:customStyle="1" w:styleId="71">
    <w:name w:val="标书正文1"/>
    <w:basedOn w:val="1"/>
    <w:autoRedefine/>
    <w:qFormat/>
    <w:uiPriority w:val="0"/>
    <w:pPr>
      <w:spacing w:line="520" w:lineRule="exact"/>
      <w:ind w:firstLine="640" w:firstLineChars="200"/>
    </w:pPr>
    <w:rPr>
      <w:rFonts w:ascii="Times New Roman" w:hAnsi="Times New Roman"/>
    </w:rPr>
  </w:style>
  <w:style w:type="paragraph" w:customStyle="1" w:styleId="72">
    <w:name w:val="目录 53"/>
    <w:next w:val="1"/>
    <w:autoRedefine/>
    <w:qFormat/>
    <w:uiPriority w:val="0"/>
    <w:pPr>
      <w:wordWrap w:val="0"/>
      <w:ind w:left="1275"/>
      <w:jc w:val="both"/>
    </w:pPr>
    <w:rPr>
      <w:rFonts w:ascii="Times New Roman" w:hAnsi="Times New Roman" w:eastAsia="宋体" w:cs="Times New Roman"/>
      <w:sz w:val="21"/>
      <w:lang w:val="en-US" w:eastAsia="zh-CN" w:bidi="ar-SA"/>
    </w:rPr>
  </w:style>
  <w:style w:type="paragraph" w:customStyle="1" w:styleId="73">
    <w:name w:val="Default"/>
    <w:autoRedefine/>
    <w:qFormat/>
    <w:uiPriority w:val="0"/>
    <w:pPr>
      <w:widowControl w:val="0"/>
      <w:autoSpaceDE w:val="0"/>
      <w:autoSpaceDN w:val="0"/>
      <w:adjustRightInd w:val="0"/>
    </w:pPr>
    <w:rPr>
      <w:rFonts w:ascii="宋体" w:hAnsi="Calibri" w:eastAsia="宋体" w:cs="Times New Roman"/>
      <w:color w:val="000000"/>
      <w:sz w:val="24"/>
      <w:lang w:val="en-US" w:eastAsia="zh-CN" w:bidi="ar-SA"/>
    </w:rPr>
  </w:style>
  <w:style w:type="character" w:customStyle="1" w:styleId="74">
    <w:name w:val="Char Char7"/>
    <w:autoRedefine/>
    <w:qFormat/>
    <w:uiPriority w:val="0"/>
    <w:rPr>
      <w:rFonts w:ascii="宋体" w:hAnsi="宋体" w:eastAsia="宋体"/>
      <w:kern w:val="2"/>
      <w:sz w:val="28"/>
    </w:rPr>
  </w:style>
  <w:style w:type="character" w:customStyle="1" w:styleId="75">
    <w:name w:val="font91"/>
    <w:autoRedefine/>
    <w:qFormat/>
    <w:uiPriority w:val="0"/>
    <w:rPr>
      <w:rFonts w:hint="eastAsia" w:ascii="宋体" w:hAnsi="宋体" w:eastAsia="宋体" w:cs="宋体"/>
      <w:color w:val="000000"/>
      <w:sz w:val="20"/>
      <w:szCs w:val="20"/>
      <w:u w:val="none"/>
    </w:rPr>
  </w:style>
  <w:style w:type="character" w:customStyle="1" w:styleId="76">
    <w:name w:val="未命名11"/>
    <w:autoRedefine/>
    <w:qFormat/>
    <w:uiPriority w:val="0"/>
    <w:rPr>
      <w:color w:val="77FFFF"/>
      <w:sz w:val="24"/>
    </w:rPr>
  </w:style>
  <w:style w:type="character" w:customStyle="1" w:styleId="77">
    <w:name w:val="font51"/>
    <w:basedOn w:val="62"/>
    <w:autoRedefine/>
    <w:qFormat/>
    <w:uiPriority w:val="0"/>
    <w:rPr>
      <w:rFonts w:hint="eastAsia" w:ascii="宋体" w:hAnsi="宋体" w:eastAsia="宋体" w:cs="宋体"/>
      <w:color w:val="000000"/>
      <w:sz w:val="20"/>
      <w:szCs w:val="20"/>
      <w:u w:val="none"/>
      <w:vertAlign w:val="superscript"/>
    </w:rPr>
  </w:style>
  <w:style w:type="character" w:customStyle="1" w:styleId="78">
    <w:name w:val="content-white1"/>
    <w:autoRedefine/>
    <w:qFormat/>
    <w:uiPriority w:val="0"/>
    <w:rPr>
      <w:color w:val="auto"/>
      <w:sz w:val="18"/>
      <w:u w:val="none"/>
    </w:rPr>
  </w:style>
  <w:style w:type="character" w:customStyle="1" w:styleId="79">
    <w:name w:val="正文文本缩进 2 字符"/>
    <w:link w:val="36"/>
    <w:autoRedefine/>
    <w:qFormat/>
    <w:uiPriority w:val="0"/>
    <w:rPr>
      <w:kern w:val="2"/>
      <w:sz w:val="28"/>
    </w:rPr>
  </w:style>
  <w:style w:type="character" w:customStyle="1" w:styleId="80">
    <w:name w:val="Char Char11"/>
    <w:autoRedefine/>
    <w:qFormat/>
    <w:uiPriority w:val="0"/>
    <w:rPr>
      <w:rFonts w:ascii="宋体"/>
      <w:kern w:val="2"/>
      <w:sz w:val="28"/>
    </w:rPr>
  </w:style>
  <w:style w:type="character" w:customStyle="1" w:styleId="81">
    <w:name w:val="批注主题 字符"/>
    <w:basedOn w:val="82"/>
    <w:link w:val="58"/>
    <w:autoRedefine/>
    <w:qFormat/>
    <w:uiPriority w:val="0"/>
    <w:rPr>
      <w:sz w:val="24"/>
    </w:rPr>
  </w:style>
  <w:style w:type="character" w:customStyle="1" w:styleId="82">
    <w:name w:val="批注文字 字符"/>
    <w:link w:val="22"/>
    <w:autoRedefine/>
    <w:qFormat/>
    <w:uiPriority w:val="0"/>
    <w:rPr>
      <w:sz w:val="24"/>
    </w:rPr>
  </w:style>
  <w:style w:type="character" w:customStyle="1" w:styleId="83">
    <w:name w:val="font41"/>
    <w:autoRedefine/>
    <w:qFormat/>
    <w:uiPriority w:val="0"/>
    <w:rPr>
      <w:rFonts w:hint="eastAsia" w:ascii="宋体" w:hAnsi="宋体" w:eastAsia="宋体" w:cs="宋体"/>
      <w:color w:val="000000"/>
      <w:sz w:val="20"/>
      <w:szCs w:val="20"/>
      <w:u w:val="none"/>
    </w:rPr>
  </w:style>
  <w:style w:type="character" w:customStyle="1" w:styleId="84">
    <w:name w:val="正文文本缩进 字符"/>
    <w:link w:val="25"/>
    <w:autoRedefine/>
    <w:qFormat/>
    <w:uiPriority w:val="0"/>
    <w:rPr>
      <w:kern w:val="2"/>
      <w:sz w:val="44"/>
    </w:rPr>
  </w:style>
  <w:style w:type="character" w:customStyle="1" w:styleId="85">
    <w:name w:val="Table Text Char"/>
    <w:link w:val="86"/>
    <w:autoRedefine/>
    <w:qFormat/>
    <w:uiPriority w:val="0"/>
    <w:rPr>
      <w:rFonts w:ascii="Arial" w:hAnsi="Arial"/>
      <w:kern w:val="2"/>
      <w:sz w:val="18"/>
      <w:lang w:val="en-US" w:eastAsia="zh-CN" w:bidi="ar-SA"/>
    </w:rPr>
  </w:style>
  <w:style w:type="paragraph" w:customStyle="1" w:styleId="86">
    <w:name w:val="Table Text"/>
    <w:link w:val="85"/>
    <w:autoRedefine/>
    <w:qFormat/>
    <w:uiPriority w:val="0"/>
    <w:pPr>
      <w:snapToGrid w:val="0"/>
      <w:spacing w:before="80" w:after="80"/>
    </w:pPr>
    <w:rPr>
      <w:rFonts w:ascii="Arial" w:hAnsi="Arial" w:eastAsia="宋体" w:cs="Times New Roman"/>
      <w:kern w:val="2"/>
      <w:sz w:val="18"/>
      <w:lang w:val="en-US" w:eastAsia="zh-CN" w:bidi="ar-SA"/>
    </w:rPr>
  </w:style>
  <w:style w:type="character" w:customStyle="1" w:styleId="87">
    <w:name w:val="v151"/>
    <w:autoRedefine/>
    <w:qFormat/>
    <w:uiPriority w:val="0"/>
    <w:rPr>
      <w:sz w:val="18"/>
    </w:rPr>
  </w:style>
  <w:style w:type="character" w:customStyle="1" w:styleId="88">
    <w:name w:val="样式 宋体"/>
    <w:autoRedefine/>
    <w:qFormat/>
    <w:uiPriority w:val="0"/>
    <w:rPr>
      <w:rFonts w:ascii="宋体" w:hAnsi="宋体" w:eastAsia="宋体"/>
      <w:sz w:val="28"/>
    </w:rPr>
  </w:style>
  <w:style w:type="character" w:customStyle="1" w:styleId="89">
    <w:name w:val="title_emph1"/>
    <w:autoRedefine/>
    <w:qFormat/>
    <w:uiPriority w:val="0"/>
    <w:rPr>
      <w:rFonts w:hint="default" w:ascii="Arial" w:hAnsi="Arial"/>
      <w:b/>
      <w:sz w:val="20"/>
    </w:rPr>
  </w:style>
  <w:style w:type="character" w:customStyle="1" w:styleId="90">
    <w:name w:val="脚注文本 字符"/>
    <w:link w:val="43"/>
    <w:autoRedefine/>
    <w:qFormat/>
    <w:uiPriority w:val="0"/>
    <w:rPr>
      <w:kern w:val="2"/>
      <w:sz w:val="18"/>
    </w:rPr>
  </w:style>
  <w:style w:type="character" w:customStyle="1" w:styleId="91">
    <w:name w:val="Char Char"/>
    <w:autoRedefine/>
    <w:qFormat/>
    <w:uiPriority w:val="0"/>
    <w:rPr>
      <w:rFonts w:ascii="宋体" w:hAnsi="宋体" w:eastAsia="宋体"/>
      <w:kern w:val="2"/>
      <w:sz w:val="24"/>
      <w:lang w:val="en-US" w:eastAsia="zh-CN" w:bidi="ar-SA"/>
    </w:rPr>
  </w:style>
  <w:style w:type="character" w:customStyle="1" w:styleId="92">
    <w:name w:val="Table Heading Char Char"/>
    <w:autoRedefine/>
    <w:qFormat/>
    <w:uiPriority w:val="0"/>
    <w:rPr>
      <w:rFonts w:ascii="Arial" w:hAnsi="Arial" w:eastAsia="黑体"/>
      <w:kern w:val="2"/>
      <w:sz w:val="18"/>
      <w:lang w:val="en-US" w:eastAsia="zh-CN"/>
    </w:rPr>
  </w:style>
  <w:style w:type="character" w:customStyle="1" w:styleId="93">
    <w:name w:val="正文 + 三号 Char"/>
    <w:autoRedefine/>
    <w:qFormat/>
    <w:uiPriority w:val="0"/>
    <w:rPr>
      <w:rFonts w:eastAsia="宋体"/>
      <w:kern w:val="2"/>
      <w:sz w:val="21"/>
      <w:lang w:val="en-US" w:eastAsia="zh-CN"/>
    </w:rPr>
  </w:style>
  <w:style w:type="character" w:customStyle="1" w:styleId="94">
    <w:name w:val="Char Char5"/>
    <w:autoRedefine/>
    <w:qFormat/>
    <w:uiPriority w:val="0"/>
    <w:rPr>
      <w:rFonts w:ascii="Arial" w:hAnsi="Arial" w:eastAsia="宋体"/>
      <w:b/>
      <w:smallCaps/>
      <w:kern w:val="28"/>
      <w:sz w:val="36"/>
      <w:lang w:val="en-US" w:eastAsia="en-US"/>
    </w:rPr>
  </w:style>
  <w:style w:type="character" w:customStyle="1" w:styleId="95">
    <w:name w:val="Table Text Char Char Char Char"/>
    <w:link w:val="96"/>
    <w:autoRedefine/>
    <w:qFormat/>
    <w:uiPriority w:val="0"/>
    <w:rPr>
      <w:rFonts w:ascii="Arial" w:hAnsi="Arial"/>
      <w:kern w:val="2"/>
      <w:sz w:val="18"/>
      <w:lang w:val="en-US" w:eastAsia="zh-CN" w:bidi="ar-SA"/>
    </w:rPr>
  </w:style>
  <w:style w:type="paragraph" w:customStyle="1" w:styleId="96">
    <w:name w:val="Table Text Char Char Char"/>
    <w:link w:val="95"/>
    <w:autoRedefine/>
    <w:qFormat/>
    <w:uiPriority w:val="0"/>
    <w:pPr>
      <w:snapToGrid w:val="0"/>
      <w:spacing w:before="80" w:after="80"/>
    </w:pPr>
    <w:rPr>
      <w:rFonts w:ascii="Arial" w:hAnsi="Arial" w:eastAsia="宋体" w:cs="Times New Roman"/>
      <w:kern w:val="2"/>
      <w:sz w:val="18"/>
      <w:lang w:val="en-US" w:eastAsia="zh-CN" w:bidi="ar-SA"/>
    </w:rPr>
  </w:style>
  <w:style w:type="character" w:customStyle="1" w:styleId="97">
    <w:name w:val="font01"/>
    <w:autoRedefine/>
    <w:qFormat/>
    <w:uiPriority w:val="0"/>
    <w:rPr>
      <w:rFonts w:hint="default" w:ascii="Times New Roman" w:hAnsi="Times New Roman" w:cs="Times New Roman"/>
      <w:color w:val="000000"/>
      <w:sz w:val="20"/>
      <w:szCs w:val="20"/>
      <w:u w:val="none"/>
    </w:rPr>
  </w:style>
  <w:style w:type="character" w:customStyle="1" w:styleId="98">
    <w:name w:val="font101"/>
    <w:autoRedefine/>
    <w:qFormat/>
    <w:uiPriority w:val="0"/>
    <w:rPr>
      <w:rFonts w:hint="default" w:ascii="Times New Roman" w:hAnsi="Times New Roman" w:cs="Times New Roman"/>
      <w:color w:val="000000"/>
      <w:sz w:val="20"/>
      <w:szCs w:val="20"/>
      <w:u w:val="none"/>
    </w:rPr>
  </w:style>
  <w:style w:type="character" w:customStyle="1" w:styleId="99">
    <w:name w:val="Table Text Char1 Char"/>
    <w:autoRedefine/>
    <w:qFormat/>
    <w:uiPriority w:val="0"/>
    <w:rPr>
      <w:rFonts w:ascii="Arial" w:hAnsi="Arial"/>
      <w:kern w:val="2"/>
      <w:sz w:val="18"/>
      <w:lang w:val="en-US" w:eastAsia="zh-CN" w:bidi="ar-SA"/>
    </w:rPr>
  </w:style>
  <w:style w:type="character" w:customStyle="1" w:styleId="100">
    <w:name w:val="Char Char2"/>
    <w:autoRedefine/>
    <w:qFormat/>
    <w:uiPriority w:val="0"/>
    <w:rPr>
      <w:rFonts w:eastAsia="宋体"/>
      <w:kern w:val="2"/>
      <w:sz w:val="18"/>
      <w:lang w:val="en-US" w:eastAsia="zh-CN"/>
    </w:rPr>
  </w:style>
  <w:style w:type="character" w:customStyle="1" w:styleId="101">
    <w:name w:val="标题 2 字符"/>
    <w:link w:val="6"/>
    <w:autoRedefine/>
    <w:qFormat/>
    <w:uiPriority w:val="0"/>
    <w:rPr>
      <w:rFonts w:ascii="Arial" w:hAnsi="Arial" w:eastAsia="黑体"/>
      <w:b/>
      <w:kern w:val="2"/>
      <w:sz w:val="32"/>
    </w:rPr>
  </w:style>
  <w:style w:type="character" w:customStyle="1" w:styleId="102">
    <w:name w:val="font31"/>
    <w:autoRedefine/>
    <w:qFormat/>
    <w:uiPriority w:val="0"/>
    <w:rPr>
      <w:rFonts w:hint="eastAsia" w:ascii="宋体" w:hAnsi="宋体" w:eastAsia="宋体" w:cs="宋体"/>
      <w:b/>
      <w:color w:val="000000"/>
      <w:sz w:val="20"/>
      <w:szCs w:val="20"/>
      <w:u w:val="none"/>
    </w:rPr>
  </w:style>
  <w:style w:type="character" w:customStyle="1" w:styleId="103">
    <w:name w:val="文字 Char"/>
    <w:link w:val="104"/>
    <w:autoRedefine/>
    <w:qFormat/>
    <w:uiPriority w:val="0"/>
    <w:rPr>
      <w:rFonts w:ascii="宋体"/>
      <w:kern w:val="2"/>
      <w:sz w:val="28"/>
    </w:rPr>
  </w:style>
  <w:style w:type="paragraph" w:customStyle="1" w:styleId="104">
    <w:name w:val="文字"/>
    <w:basedOn w:val="1"/>
    <w:link w:val="103"/>
    <w:autoRedefine/>
    <w:qFormat/>
    <w:uiPriority w:val="0"/>
    <w:pPr>
      <w:tabs>
        <w:tab w:val="left" w:pos="8520"/>
      </w:tabs>
      <w:spacing w:line="312" w:lineRule="auto"/>
      <w:ind w:right="-210" w:firstLine="556"/>
    </w:pPr>
    <w:rPr>
      <w:rFonts w:ascii="宋体"/>
    </w:rPr>
  </w:style>
  <w:style w:type="character" w:customStyle="1" w:styleId="105">
    <w:name w:val="标题 3 字符"/>
    <w:link w:val="7"/>
    <w:autoRedefine/>
    <w:qFormat/>
    <w:uiPriority w:val="0"/>
    <w:rPr>
      <w:rFonts w:eastAsia="宋体"/>
      <w:b/>
      <w:kern w:val="2"/>
      <w:sz w:val="32"/>
      <w:lang w:val="en-US" w:eastAsia="zh-CN"/>
    </w:rPr>
  </w:style>
  <w:style w:type="character" w:customStyle="1" w:styleId="106">
    <w:name w:val="Char Char6"/>
    <w:autoRedefine/>
    <w:qFormat/>
    <w:uiPriority w:val="0"/>
    <w:rPr>
      <w:rFonts w:ascii="仿宋_GB2312" w:eastAsia="仿宋_GB2312"/>
      <w:kern w:val="2"/>
      <w:sz w:val="32"/>
    </w:rPr>
  </w:style>
  <w:style w:type="character" w:customStyle="1" w:styleId="107">
    <w:name w:val="Char Char3"/>
    <w:autoRedefine/>
    <w:qFormat/>
    <w:uiPriority w:val="0"/>
    <w:rPr>
      <w:rFonts w:eastAsia="宋体"/>
      <w:kern w:val="2"/>
      <w:sz w:val="18"/>
      <w:lang w:val="en-US" w:eastAsia="zh-CN"/>
    </w:rPr>
  </w:style>
  <w:style w:type="character" w:customStyle="1" w:styleId="108">
    <w:name w:val="正文文本首行缩进 2 字符"/>
    <w:basedOn w:val="84"/>
    <w:link w:val="59"/>
    <w:autoRedefine/>
    <w:qFormat/>
    <w:uiPriority w:val="0"/>
    <w:rPr>
      <w:kern w:val="2"/>
      <w:sz w:val="44"/>
    </w:rPr>
  </w:style>
  <w:style w:type="character" w:customStyle="1" w:styleId="109">
    <w:name w:val="标书正文:  0.74 厘米 Char1"/>
    <w:autoRedefine/>
    <w:qFormat/>
    <w:uiPriority w:val="0"/>
    <w:rPr>
      <w:rFonts w:eastAsia="宋体"/>
      <w:kern w:val="2"/>
      <w:sz w:val="24"/>
      <w:lang w:val="en-US" w:eastAsia="zh-CN"/>
    </w:rPr>
  </w:style>
  <w:style w:type="character" w:customStyle="1" w:styleId="110">
    <w:name w:val="日期 字符"/>
    <w:link w:val="35"/>
    <w:autoRedefine/>
    <w:qFormat/>
    <w:uiPriority w:val="0"/>
    <w:rPr>
      <w:kern w:val="2"/>
      <w:sz w:val="28"/>
    </w:rPr>
  </w:style>
  <w:style w:type="character" w:customStyle="1" w:styleId="111">
    <w:name w:val="font1"/>
    <w:autoRedefine/>
    <w:qFormat/>
    <w:uiPriority w:val="0"/>
    <w:rPr>
      <w:color w:val="000000"/>
      <w:sz w:val="18"/>
    </w:rPr>
  </w:style>
  <w:style w:type="character" w:customStyle="1" w:styleId="112">
    <w:name w:val="Char Char4"/>
    <w:autoRedefine/>
    <w:qFormat/>
    <w:uiPriority w:val="0"/>
    <w:rPr>
      <w:rFonts w:eastAsia="宋体"/>
      <w:b/>
      <w:kern w:val="2"/>
      <w:sz w:val="21"/>
      <w:lang w:val="en-US" w:eastAsia="zh-CN"/>
    </w:rPr>
  </w:style>
  <w:style w:type="character" w:customStyle="1" w:styleId="113">
    <w:name w:val="top-det1"/>
    <w:autoRedefine/>
    <w:qFormat/>
    <w:uiPriority w:val="0"/>
    <w:rPr>
      <w:b/>
      <w:color w:val="000000"/>
    </w:rPr>
  </w:style>
  <w:style w:type="character" w:customStyle="1" w:styleId="114">
    <w:name w:val="crowed11"/>
    <w:autoRedefine/>
    <w:qFormat/>
    <w:uiPriority w:val="0"/>
    <w:rPr>
      <w:rFonts w:hint="default"/>
      <w:sz w:val="24"/>
    </w:rPr>
  </w:style>
  <w:style w:type="character" w:customStyle="1" w:styleId="115">
    <w:name w:val="H2 Char"/>
    <w:autoRedefine/>
    <w:qFormat/>
    <w:uiPriority w:val="0"/>
    <w:rPr>
      <w:rFonts w:ascii="Arial" w:hAnsi="Arial" w:eastAsia="宋体"/>
      <w:kern w:val="2"/>
      <w:sz w:val="28"/>
      <w:lang w:val="en-US" w:eastAsia="zh-CN"/>
    </w:rPr>
  </w:style>
  <w:style w:type="character" w:customStyle="1" w:styleId="116">
    <w:name w:val="小 Char"/>
    <w:autoRedefine/>
    <w:qFormat/>
    <w:uiPriority w:val="0"/>
    <w:rPr>
      <w:rFonts w:ascii="宋体" w:hAnsi="Courier New" w:eastAsia="宋体"/>
      <w:kern w:val="2"/>
      <w:sz w:val="21"/>
      <w:lang w:val="en-US" w:eastAsia="zh-CN" w:bidi="ar-SA"/>
    </w:rPr>
  </w:style>
  <w:style w:type="character" w:customStyle="1" w:styleId="117">
    <w:name w:val="页脚 字符"/>
    <w:link w:val="38"/>
    <w:autoRedefine/>
    <w:qFormat/>
    <w:uiPriority w:val="99"/>
    <w:rPr>
      <w:kern w:val="2"/>
      <w:sz w:val="18"/>
    </w:rPr>
  </w:style>
  <w:style w:type="character" w:customStyle="1" w:styleId="118">
    <w:name w:val="font11"/>
    <w:autoRedefine/>
    <w:qFormat/>
    <w:uiPriority w:val="0"/>
    <w:rPr>
      <w:rFonts w:hint="eastAsia" w:ascii="宋体" w:hAnsi="宋体" w:eastAsia="宋体" w:cs="宋体"/>
      <w:color w:val="000000"/>
      <w:sz w:val="20"/>
      <w:szCs w:val="20"/>
      <w:u w:val="none"/>
      <w:vertAlign w:val="superscript"/>
    </w:rPr>
  </w:style>
  <w:style w:type="paragraph" w:customStyle="1" w:styleId="119">
    <w:name w:val="样式 正文缩进正文（首行缩进两字）表正文正文非缩进特点标题4段1 + 首行缩进:  2 字符"/>
    <w:basedOn w:val="18"/>
    <w:autoRedefine/>
    <w:qFormat/>
    <w:uiPriority w:val="0"/>
    <w:pPr>
      <w:ind w:firstLine="480" w:firstLineChars="200"/>
    </w:pPr>
  </w:style>
  <w:style w:type="paragraph" w:customStyle="1" w:styleId="120">
    <w:name w:val="xl53"/>
    <w:basedOn w:val="1"/>
    <w:autoRedefine/>
    <w:qFormat/>
    <w:uiPriority w:val="0"/>
    <w:pPr>
      <w:widowControl/>
      <w:pBdr>
        <w:left w:val="single" w:color="auto" w:sz="4" w:space="0"/>
        <w:bottom w:val="single" w:color="auto" w:sz="4" w:space="0"/>
      </w:pBdr>
      <w:spacing w:before="100" w:beforeAutospacing="1" w:after="100" w:afterAutospacing="1"/>
      <w:jc w:val="center"/>
      <w:textAlignment w:val="center"/>
    </w:pPr>
    <w:rPr>
      <w:rFonts w:ascii="宋体" w:hAnsi="宋体"/>
      <w:kern w:val="0"/>
      <w:sz w:val="24"/>
    </w:rPr>
  </w:style>
  <w:style w:type="paragraph" w:customStyle="1" w:styleId="121">
    <w:name w:val="修订1"/>
    <w:autoRedefine/>
    <w:qFormat/>
    <w:uiPriority w:val="0"/>
    <w:rPr>
      <w:rFonts w:ascii="Calibri" w:hAnsi="Calibri" w:eastAsia="宋体" w:cs="Times New Roman"/>
      <w:kern w:val="2"/>
      <w:sz w:val="21"/>
      <w:lang w:val="en-US" w:eastAsia="zh-CN" w:bidi="ar-SA"/>
    </w:rPr>
  </w:style>
  <w:style w:type="paragraph" w:customStyle="1" w:styleId="122">
    <w:name w:val="正文（首行不缩进）"/>
    <w:basedOn w:val="1"/>
    <w:autoRedefine/>
    <w:qFormat/>
    <w:uiPriority w:val="0"/>
    <w:pPr>
      <w:autoSpaceDE w:val="0"/>
      <w:autoSpaceDN w:val="0"/>
      <w:adjustRightInd w:val="0"/>
      <w:spacing w:line="360" w:lineRule="auto"/>
      <w:jc w:val="left"/>
    </w:pPr>
    <w:rPr>
      <w:kern w:val="0"/>
      <w:sz w:val="21"/>
    </w:rPr>
  </w:style>
  <w:style w:type="paragraph" w:customStyle="1" w:styleId="123">
    <w:name w:val="content"/>
    <w:basedOn w:val="1"/>
    <w:autoRedefine/>
    <w:qFormat/>
    <w:uiPriority w:val="0"/>
    <w:pPr>
      <w:widowControl/>
      <w:spacing w:before="100" w:beforeAutospacing="1" w:after="100" w:afterAutospacing="1" w:line="280" w:lineRule="atLeast"/>
      <w:ind w:firstLine="375"/>
      <w:jc w:val="left"/>
    </w:pPr>
    <w:rPr>
      <w:rFonts w:ascii="宋体" w:hAnsi="宋体"/>
      <w:color w:val="000000"/>
      <w:kern w:val="0"/>
      <w:sz w:val="18"/>
    </w:rPr>
  </w:style>
  <w:style w:type="paragraph" w:customStyle="1" w:styleId="124">
    <w:name w:val="操作步骤"/>
    <w:basedOn w:val="1"/>
    <w:autoRedefine/>
    <w:qFormat/>
    <w:uiPriority w:val="0"/>
    <w:pPr>
      <w:numPr>
        <w:ilvl w:val="0"/>
        <w:numId w:val="3"/>
      </w:numPr>
      <w:autoSpaceDE w:val="0"/>
      <w:autoSpaceDN w:val="0"/>
      <w:adjustRightInd w:val="0"/>
      <w:snapToGrid w:val="0"/>
      <w:spacing w:line="40" w:lineRule="atLeast"/>
      <w:textAlignment w:val="bottom"/>
    </w:pPr>
    <w:rPr>
      <w:rFonts w:ascii="昆仑楷体" w:eastAsia="楷体_GB2312"/>
      <w:kern w:val="0"/>
      <w:sz w:val="21"/>
    </w:rPr>
  </w:style>
  <w:style w:type="paragraph" w:customStyle="1" w:styleId="125">
    <w:name w:val="Table Paragraph"/>
    <w:basedOn w:val="1"/>
    <w:autoRedefine/>
    <w:qFormat/>
    <w:uiPriority w:val="1"/>
    <w:pPr>
      <w:autoSpaceDE w:val="0"/>
      <w:autoSpaceDN w:val="0"/>
      <w:adjustRightInd w:val="0"/>
    </w:pPr>
    <w:rPr>
      <w:sz w:val="24"/>
    </w:rPr>
  </w:style>
  <w:style w:type="paragraph" w:customStyle="1" w:styleId="126">
    <w:name w:val="正文格式 Char"/>
    <w:basedOn w:val="1"/>
    <w:autoRedefine/>
    <w:qFormat/>
    <w:uiPriority w:val="0"/>
    <w:pPr>
      <w:widowControl/>
      <w:adjustRightInd w:val="0"/>
      <w:spacing w:line="440" w:lineRule="atLeast"/>
      <w:ind w:firstLine="510"/>
      <w:textAlignment w:val="baseline"/>
    </w:pPr>
    <w:rPr>
      <w:kern w:val="0"/>
      <w:sz w:val="24"/>
    </w:rPr>
  </w:style>
  <w:style w:type="paragraph" w:customStyle="1" w:styleId="127">
    <w:name w:val="样式5"/>
    <w:basedOn w:val="128"/>
    <w:next w:val="1"/>
    <w:autoRedefine/>
    <w:qFormat/>
    <w:uiPriority w:val="0"/>
  </w:style>
  <w:style w:type="paragraph" w:customStyle="1" w:styleId="128">
    <w:name w:val="编号正文"/>
    <w:basedOn w:val="129"/>
    <w:autoRedefine/>
    <w:qFormat/>
    <w:uiPriority w:val="0"/>
    <w:pPr>
      <w:snapToGrid/>
      <w:spacing w:line="360" w:lineRule="auto"/>
      <w:ind w:left="1407" w:hanging="1047"/>
      <w:jc w:val="left"/>
    </w:pPr>
    <w:rPr>
      <w:rFonts w:eastAsia="仿宋_GB2312"/>
    </w:rPr>
  </w:style>
  <w:style w:type="paragraph" w:customStyle="1" w:styleId="129">
    <w:name w:val="文档正文"/>
    <w:basedOn w:val="1"/>
    <w:autoRedefine/>
    <w:qFormat/>
    <w:uiPriority w:val="0"/>
    <w:pPr>
      <w:adjustRightInd w:val="0"/>
      <w:snapToGrid w:val="0"/>
      <w:spacing w:line="440" w:lineRule="exact"/>
      <w:ind w:firstLine="567"/>
      <w:textAlignment w:val="baseline"/>
    </w:pPr>
    <w:rPr>
      <w:rFonts w:ascii="Arial Narrow" w:hAnsi="Arial Narrow"/>
      <w:kern w:val="0"/>
      <w:sz w:val="24"/>
    </w:rPr>
  </w:style>
  <w:style w:type="paragraph" w:customStyle="1" w:styleId="130">
    <w:name w:val="样式10"/>
    <w:basedOn w:val="1"/>
    <w:next w:val="1"/>
    <w:autoRedefine/>
    <w:qFormat/>
    <w:uiPriority w:val="0"/>
    <w:rPr>
      <w:rFonts w:ascii="Times New Roman" w:hAnsi="Times New Roman" w:eastAsia="仿宋"/>
      <w:sz w:val="24"/>
    </w:rPr>
  </w:style>
  <w:style w:type="paragraph" w:customStyle="1" w:styleId="131">
    <w:name w:val="Item Step"/>
    <w:autoRedefine/>
    <w:qFormat/>
    <w:uiPriority w:val="0"/>
    <w:pPr>
      <w:tabs>
        <w:tab w:val="left" w:pos="1644"/>
      </w:tabs>
      <w:ind w:left="1644" w:hanging="510"/>
      <w:outlineLvl w:val="4"/>
    </w:pPr>
    <w:rPr>
      <w:rFonts w:ascii="Arial" w:hAnsi="Arial" w:eastAsia="宋体" w:cs="Times New Roman"/>
      <w:sz w:val="21"/>
      <w:lang w:val="en-US" w:eastAsia="zh-CN" w:bidi="ar-SA"/>
    </w:rPr>
  </w:style>
  <w:style w:type="paragraph" w:customStyle="1" w:styleId="132">
    <w:name w:val="Char Char1 Char"/>
    <w:basedOn w:val="1"/>
    <w:autoRedefine/>
    <w:qFormat/>
    <w:uiPriority w:val="0"/>
    <w:rPr>
      <w:rFonts w:ascii="Tahoma" w:hAnsi="Tahoma"/>
      <w:sz w:val="24"/>
      <w:szCs w:val="24"/>
    </w:rPr>
  </w:style>
  <w:style w:type="paragraph" w:customStyle="1" w:styleId="133">
    <w:name w:val="样式1xz"/>
    <w:basedOn w:val="1"/>
    <w:autoRedefine/>
    <w:qFormat/>
    <w:uiPriority w:val="0"/>
    <w:pPr>
      <w:tabs>
        <w:tab w:val="left" w:pos="1050"/>
        <w:tab w:val="right" w:leader="dot" w:pos="8296"/>
      </w:tabs>
    </w:pPr>
    <w:rPr>
      <w:caps/>
      <w:spacing w:val="20"/>
      <w:sz w:val="24"/>
    </w:rPr>
  </w:style>
  <w:style w:type="paragraph" w:customStyle="1" w:styleId="134">
    <w:name w:val="_Style 19"/>
    <w:basedOn w:val="1"/>
    <w:next w:val="135"/>
    <w:autoRedefine/>
    <w:qFormat/>
    <w:uiPriority w:val="0"/>
    <w:pPr>
      <w:ind w:firstLine="420" w:firstLineChars="200"/>
    </w:pPr>
    <w:rPr>
      <w:sz w:val="21"/>
      <w:szCs w:val="22"/>
    </w:rPr>
  </w:style>
  <w:style w:type="paragraph" w:styleId="135">
    <w:name w:val="List Paragraph"/>
    <w:basedOn w:val="1"/>
    <w:autoRedefine/>
    <w:qFormat/>
    <w:uiPriority w:val="0"/>
    <w:pPr>
      <w:ind w:firstLine="420" w:firstLineChars="200"/>
    </w:pPr>
  </w:style>
  <w:style w:type="paragraph" w:customStyle="1" w:styleId="136">
    <w:name w:val="段 Char"/>
    <w:autoRedefine/>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137">
    <w:name w:val="样式 宋体 五号 两端对齐 行距: 单倍行距"/>
    <w:basedOn w:val="1"/>
    <w:autoRedefine/>
    <w:qFormat/>
    <w:uiPriority w:val="0"/>
    <w:pPr>
      <w:adjustRightInd w:val="0"/>
      <w:textAlignment w:val="baseline"/>
    </w:pPr>
    <w:rPr>
      <w:rFonts w:ascii="宋体" w:hAnsi="宋体"/>
      <w:kern w:val="0"/>
      <w:sz w:val="21"/>
    </w:rPr>
  </w:style>
  <w:style w:type="paragraph" w:customStyle="1" w:styleId="138">
    <w:name w:val="普通正文"/>
    <w:basedOn w:val="1"/>
    <w:autoRedefine/>
    <w:qFormat/>
    <w:uiPriority w:val="0"/>
    <w:pPr>
      <w:adjustRightInd w:val="0"/>
      <w:spacing w:before="120" w:after="120" w:line="360" w:lineRule="auto"/>
      <w:ind w:firstLine="480"/>
      <w:jc w:val="left"/>
      <w:textAlignment w:val="baseline"/>
    </w:pPr>
    <w:rPr>
      <w:rFonts w:ascii="Arial" w:hAnsi="Arial"/>
      <w:kern w:val="0"/>
      <w:sz w:val="24"/>
    </w:rPr>
  </w:style>
  <w:style w:type="paragraph" w:customStyle="1" w:styleId="139">
    <w:name w:val="Table Text Char Char"/>
    <w:autoRedefine/>
    <w:qFormat/>
    <w:uiPriority w:val="0"/>
    <w:pPr>
      <w:snapToGrid w:val="0"/>
      <w:spacing w:before="80" w:after="80"/>
    </w:pPr>
    <w:rPr>
      <w:rFonts w:ascii="Arial" w:hAnsi="Arial" w:eastAsia="宋体" w:cs="Times New Roman"/>
      <w:kern w:val="2"/>
      <w:sz w:val="18"/>
      <w:lang w:val="en-US" w:eastAsia="zh-CN" w:bidi="ar-SA"/>
    </w:rPr>
  </w:style>
  <w:style w:type="paragraph" w:customStyle="1" w:styleId="140">
    <w:name w:val="司法正文"/>
    <w:autoRedefine/>
    <w:qFormat/>
    <w:uiPriority w:val="0"/>
    <w:pPr>
      <w:widowControl w:val="0"/>
      <w:ind w:firstLine="200" w:firstLineChars="200"/>
      <w:jc w:val="both"/>
    </w:pPr>
    <w:rPr>
      <w:rFonts w:ascii="Calibri" w:hAnsi="Calibri" w:eastAsia="仿宋_GB2312" w:cs="Times New Roman"/>
      <w:sz w:val="32"/>
      <w:lang w:val="en-US" w:eastAsia="zh-CN" w:bidi="ar-SA"/>
    </w:rPr>
  </w:style>
  <w:style w:type="paragraph" w:customStyle="1" w:styleId="141">
    <w:name w:val="文档正文 Char Char Char Char"/>
    <w:basedOn w:val="1"/>
    <w:autoRedefine/>
    <w:qFormat/>
    <w:uiPriority w:val="0"/>
    <w:pPr>
      <w:adjustRightInd w:val="0"/>
      <w:spacing w:line="440" w:lineRule="exact"/>
      <w:ind w:firstLine="420"/>
      <w:textAlignment w:val="baseline"/>
    </w:pPr>
    <w:rPr>
      <w:rFonts w:ascii="Arial Narrow" w:hAnsi="Arial Narrow"/>
      <w:kern w:val="0"/>
      <w:sz w:val="24"/>
    </w:rPr>
  </w:style>
  <w:style w:type="paragraph" w:customStyle="1" w:styleId="142">
    <w:name w:val="正文文本 21"/>
    <w:basedOn w:val="1"/>
    <w:autoRedefine/>
    <w:qFormat/>
    <w:uiPriority w:val="0"/>
    <w:pPr>
      <w:adjustRightInd w:val="0"/>
      <w:spacing w:before="120" w:line="360" w:lineRule="auto"/>
      <w:ind w:firstLine="480"/>
      <w:textAlignment w:val="baseline"/>
    </w:pPr>
    <w:rPr>
      <w:sz w:val="24"/>
    </w:rPr>
  </w:style>
  <w:style w:type="paragraph" w:customStyle="1" w:styleId="143">
    <w:name w:val="首行缩进"/>
    <w:basedOn w:val="1"/>
    <w:autoRedefine/>
    <w:qFormat/>
    <w:uiPriority w:val="0"/>
    <w:pPr>
      <w:numPr>
        <w:ilvl w:val="0"/>
        <w:numId w:val="4"/>
      </w:numPr>
      <w:spacing w:line="360" w:lineRule="auto"/>
    </w:pPr>
    <w:rPr>
      <w:rFonts w:eastAsia="仿宋_GB2312"/>
    </w:rPr>
  </w:style>
  <w:style w:type="paragraph" w:customStyle="1" w:styleId="144">
    <w:name w:val="简单回函地址"/>
    <w:basedOn w:val="1"/>
    <w:autoRedefine/>
    <w:qFormat/>
    <w:uiPriority w:val="0"/>
    <w:pPr>
      <w:adjustRightInd w:val="0"/>
      <w:snapToGrid w:val="0"/>
      <w:spacing w:line="360" w:lineRule="auto"/>
    </w:pPr>
    <w:rPr>
      <w:sz w:val="24"/>
    </w:rPr>
  </w:style>
  <w:style w:type="paragraph" w:customStyle="1" w:styleId="145">
    <w:name w:val="二级列表"/>
    <w:basedOn w:val="146"/>
    <w:next w:val="146"/>
    <w:autoRedefine/>
    <w:qFormat/>
    <w:uiPriority w:val="0"/>
    <w:pPr>
      <w:tabs>
        <w:tab w:val="left" w:pos="2120"/>
      </w:tabs>
      <w:ind w:firstLine="0" w:firstLineChars="0"/>
    </w:pPr>
    <w:rPr>
      <w:b/>
    </w:rPr>
  </w:style>
  <w:style w:type="paragraph" w:customStyle="1" w:styleId="146">
    <w:name w:val="段落正文"/>
    <w:basedOn w:val="1"/>
    <w:autoRedefine/>
    <w:qFormat/>
    <w:uiPriority w:val="0"/>
    <w:pPr>
      <w:spacing w:beforeLines="50" w:line="360" w:lineRule="auto"/>
      <w:ind w:firstLine="200" w:firstLineChars="200"/>
    </w:pPr>
    <w:rPr>
      <w:spacing w:val="2"/>
      <w:sz w:val="24"/>
    </w:rPr>
  </w:style>
  <w:style w:type="paragraph" w:customStyle="1" w:styleId="147">
    <w:name w:val="标题无"/>
    <w:basedOn w:val="1"/>
    <w:autoRedefine/>
    <w:qFormat/>
    <w:uiPriority w:val="0"/>
    <w:pPr>
      <w:spacing w:line="360" w:lineRule="auto"/>
    </w:pPr>
    <w:rPr>
      <w:sz w:val="24"/>
    </w:rPr>
  </w:style>
  <w:style w:type="paragraph" w:customStyle="1" w:styleId="148">
    <w:name w:val="没有缩进（为图形使用）"/>
    <w:basedOn w:val="1"/>
    <w:autoRedefine/>
    <w:qFormat/>
    <w:uiPriority w:val="0"/>
    <w:pPr>
      <w:spacing w:before="120" w:after="120" w:line="360" w:lineRule="auto"/>
    </w:pPr>
    <w:rPr>
      <w:sz w:val="24"/>
    </w:rPr>
  </w:style>
  <w:style w:type="paragraph" w:customStyle="1" w:styleId="149">
    <w:name w:val="正文（绿盟科技）"/>
    <w:autoRedefine/>
    <w:qFormat/>
    <w:uiPriority w:val="0"/>
    <w:pPr>
      <w:spacing w:line="300" w:lineRule="auto"/>
    </w:pPr>
    <w:rPr>
      <w:rFonts w:ascii="Arial" w:hAnsi="Arial" w:eastAsia="宋体" w:cs="Times New Roman"/>
      <w:sz w:val="21"/>
      <w:szCs w:val="21"/>
      <w:lang w:val="en-US" w:eastAsia="zh-CN" w:bidi="ar-SA"/>
    </w:rPr>
  </w:style>
  <w:style w:type="paragraph" w:customStyle="1" w:styleId="150">
    <w:name w:val="正文表格"/>
    <w:basedOn w:val="1"/>
    <w:autoRedefine/>
    <w:qFormat/>
    <w:uiPriority w:val="0"/>
    <w:pPr>
      <w:adjustRightInd w:val="0"/>
      <w:spacing w:before="40" w:after="40"/>
    </w:pPr>
    <w:rPr>
      <w:sz w:val="24"/>
    </w:rPr>
  </w:style>
  <w:style w:type="paragraph" w:customStyle="1" w:styleId="151">
    <w:name w:val="È±Ê¡ÎÄ±¾"/>
    <w:basedOn w:val="1"/>
    <w:autoRedefine/>
    <w:qFormat/>
    <w:uiPriority w:val="0"/>
    <w:pPr>
      <w:widowControl/>
      <w:overflowPunct w:val="0"/>
      <w:autoSpaceDE w:val="0"/>
      <w:autoSpaceDN w:val="0"/>
      <w:adjustRightInd w:val="0"/>
      <w:jc w:val="left"/>
      <w:textAlignment w:val="baseline"/>
    </w:pPr>
    <w:rPr>
      <w:kern w:val="0"/>
      <w:sz w:val="24"/>
    </w:rPr>
  </w:style>
  <w:style w:type="paragraph" w:customStyle="1" w:styleId="152">
    <w:name w:val="标书正文:  0.74 厘米"/>
    <w:basedOn w:val="1"/>
    <w:autoRedefine/>
    <w:qFormat/>
    <w:uiPriority w:val="0"/>
    <w:pPr>
      <w:snapToGrid w:val="0"/>
      <w:spacing w:line="360" w:lineRule="auto"/>
      <w:ind w:firstLine="420"/>
    </w:pPr>
    <w:rPr>
      <w:sz w:val="24"/>
    </w:rPr>
  </w:style>
  <w:style w:type="paragraph" w:customStyle="1" w:styleId="153">
    <w:name w:val="Title - Date"/>
    <w:basedOn w:val="57"/>
    <w:next w:val="1"/>
    <w:autoRedefine/>
    <w:qFormat/>
    <w:uiPriority w:val="0"/>
    <w:pPr>
      <w:spacing w:before="240" w:after="720"/>
    </w:pPr>
    <w:rPr>
      <w:sz w:val="28"/>
    </w:rPr>
  </w:style>
  <w:style w:type="paragraph" w:customStyle="1" w:styleId="154">
    <w:name w:val="样式 标题 6第五层条 + 三号 段前: 0.5 行"/>
    <w:basedOn w:val="10"/>
    <w:autoRedefine/>
    <w:qFormat/>
    <w:uiPriority w:val="0"/>
    <w:pPr>
      <w:widowControl/>
      <w:adjustRightInd/>
      <w:snapToGrid/>
      <w:spacing w:beforeLines="50"/>
      <w:jc w:val="left"/>
    </w:pPr>
    <w:rPr>
      <w:snapToGrid w:val="0"/>
      <w:kern w:val="24"/>
      <w:sz w:val="28"/>
    </w:rPr>
  </w:style>
  <w:style w:type="paragraph" w:customStyle="1" w:styleId="155">
    <w:name w:val="样式11"/>
    <w:basedOn w:val="1"/>
    <w:next w:val="1"/>
    <w:autoRedefine/>
    <w:qFormat/>
    <w:uiPriority w:val="0"/>
    <w:rPr>
      <w:rFonts w:ascii="Times New Roman" w:hAnsi="Times New Roman"/>
    </w:rPr>
  </w:style>
  <w:style w:type="paragraph" w:customStyle="1" w:styleId="156">
    <w:name w:val="Char Char14 Char Char"/>
    <w:basedOn w:val="1"/>
    <w:autoRedefine/>
    <w:qFormat/>
    <w:uiPriority w:val="0"/>
    <w:rPr>
      <w:sz w:val="21"/>
      <w:szCs w:val="24"/>
    </w:rPr>
  </w:style>
  <w:style w:type="paragraph" w:customStyle="1" w:styleId="157">
    <w:name w:val="正文1"/>
    <w:basedOn w:val="1"/>
    <w:autoRedefine/>
    <w:qFormat/>
    <w:uiPriority w:val="0"/>
    <w:pPr>
      <w:spacing w:line="300" w:lineRule="auto"/>
      <w:ind w:firstLine="200" w:firstLineChars="200"/>
    </w:pPr>
    <w:rPr>
      <w:sz w:val="24"/>
    </w:rPr>
  </w:style>
  <w:style w:type="paragraph" w:customStyle="1" w:styleId="158">
    <w:name w:val="表头文本"/>
    <w:autoRedefine/>
    <w:qFormat/>
    <w:uiPriority w:val="0"/>
    <w:pPr>
      <w:jc w:val="center"/>
    </w:pPr>
    <w:rPr>
      <w:rFonts w:ascii="Arial" w:hAnsi="Arial" w:eastAsia="宋体" w:cs="Times New Roman"/>
      <w:b/>
      <w:sz w:val="21"/>
      <w:lang w:val="en-US" w:eastAsia="zh-CN" w:bidi="ar-SA"/>
    </w:rPr>
  </w:style>
  <w:style w:type="paragraph" w:customStyle="1" w:styleId="159">
    <w:name w:val="Char Char Char Char Char Char Char"/>
    <w:basedOn w:val="1"/>
    <w:autoRedefine/>
    <w:qFormat/>
    <w:uiPriority w:val="0"/>
    <w:rPr>
      <w:rFonts w:ascii="Tahoma" w:hAnsi="Tahoma"/>
      <w:sz w:val="24"/>
    </w:rPr>
  </w:style>
  <w:style w:type="paragraph" w:customStyle="1" w:styleId="160">
    <w:name w:val="xl40"/>
    <w:basedOn w:val="1"/>
    <w:autoRedefine/>
    <w:qFormat/>
    <w:uiPriority w:val="0"/>
    <w:pPr>
      <w:widowControl/>
      <w:pBdr>
        <w:left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161">
    <w:name w:val="xl27"/>
    <w:basedOn w:val="1"/>
    <w:autoRedefine/>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sz w:val="21"/>
    </w:rPr>
  </w:style>
  <w:style w:type="paragraph" w:customStyle="1" w:styleId="162">
    <w:name w:val="Char Char Char1 Char Char Char Char Char Char Char Char Char Char Char Char Char"/>
    <w:basedOn w:val="1"/>
    <w:autoRedefine/>
    <w:qFormat/>
    <w:uiPriority w:val="0"/>
    <w:pPr>
      <w:widowControl/>
      <w:spacing w:after="160" w:line="240" w:lineRule="exact"/>
      <w:jc w:val="left"/>
    </w:pPr>
    <w:rPr>
      <w:rFonts w:ascii="Verdana" w:hAnsi="Verdana"/>
      <w:kern w:val="0"/>
      <w:sz w:val="18"/>
      <w:lang w:eastAsia="en-US"/>
    </w:rPr>
  </w:style>
  <w:style w:type="paragraph" w:customStyle="1" w:styleId="163">
    <w:name w:val="正文文本缩进 21"/>
    <w:basedOn w:val="1"/>
    <w:autoRedefine/>
    <w:qFormat/>
    <w:uiPriority w:val="0"/>
    <w:pPr>
      <w:adjustRightInd w:val="0"/>
      <w:spacing w:before="120"/>
      <w:ind w:firstLine="420"/>
      <w:textAlignment w:val="baseline"/>
    </w:pPr>
    <w:rPr>
      <w:sz w:val="24"/>
    </w:rPr>
  </w:style>
  <w:style w:type="paragraph" w:customStyle="1" w:styleId="164">
    <w:name w:val="tabletext"/>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165">
    <w:name w:val="Char Char Char Char Char Char Char Char Char Char Char Char Char"/>
    <w:basedOn w:val="1"/>
    <w:autoRedefine/>
    <w:qFormat/>
    <w:uiPriority w:val="0"/>
    <w:pPr>
      <w:widowControl/>
      <w:spacing w:after="160" w:line="240" w:lineRule="exact"/>
      <w:jc w:val="left"/>
    </w:pPr>
    <w:rPr>
      <w:rFonts w:ascii="Verdana" w:hAnsi="Verdana" w:eastAsia="仿宋_GB2312"/>
      <w:kern w:val="0"/>
      <w:sz w:val="24"/>
      <w:lang w:eastAsia="en-US"/>
    </w:rPr>
  </w:style>
  <w:style w:type="paragraph" w:customStyle="1" w:styleId="166">
    <w:name w:val="样式 正文首行缩进 2 + 首行缩进:  2 字符"/>
    <w:basedOn w:val="1"/>
    <w:autoRedefine/>
    <w:qFormat/>
    <w:uiPriority w:val="0"/>
    <w:pPr>
      <w:numPr>
        <w:ilvl w:val="0"/>
        <w:numId w:val="5"/>
      </w:numPr>
      <w:adjustRightInd w:val="0"/>
      <w:snapToGrid w:val="0"/>
      <w:spacing w:line="360" w:lineRule="auto"/>
    </w:pPr>
    <w:rPr>
      <w:rFonts w:ascii="Arial" w:hAnsi="Arial"/>
      <w:b/>
      <w:sz w:val="24"/>
    </w:rPr>
  </w:style>
  <w:style w:type="paragraph" w:customStyle="1" w:styleId="167">
    <w:name w:val="样式 首行缩进:  0.74 厘米"/>
    <w:basedOn w:val="1"/>
    <w:autoRedefine/>
    <w:qFormat/>
    <w:uiPriority w:val="0"/>
    <w:pPr>
      <w:spacing w:line="360" w:lineRule="auto"/>
      <w:ind w:firstLine="420"/>
    </w:pPr>
    <w:rPr>
      <w:sz w:val="24"/>
    </w:rPr>
  </w:style>
  <w:style w:type="paragraph" w:customStyle="1" w:styleId="168">
    <w:name w:val="表格文本"/>
    <w:autoRedefine/>
    <w:qFormat/>
    <w:uiPriority w:val="0"/>
    <w:pPr>
      <w:tabs>
        <w:tab w:val="decimal" w:pos="0"/>
      </w:tabs>
    </w:pPr>
    <w:rPr>
      <w:rFonts w:ascii="Arial" w:hAnsi="Arial" w:eastAsia="宋体" w:cs="Times New Roman"/>
      <w:sz w:val="21"/>
      <w:lang w:val="en-US" w:eastAsia="zh-CN" w:bidi="ar-SA"/>
    </w:rPr>
  </w:style>
  <w:style w:type="paragraph" w:customStyle="1" w:styleId="169">
    <w:name w:val="默认段落字体 Para Char Char Char Char Char Char Char"/>
    <w:basedOn w:val="1"/>
    <w:autoRedefine/>
    <w:qFormat/>
    <w:uiPriority w:val="0"/>
    <w:rPr>
      <w:rFonts w:ascii="Tahoma" w:hAnsi="Tahoma"/>
      <w:sz w:val="24"/>
    </w:rPr>
  </w:style>
  <w:style w:type="paragraph" w:customStyle="1" w:styleId="170">
    <w:name w:val="正文格式"/>
    <w:basedOn w:val="1"/>
    <w:autoRedefine/>
    <w:qFormat/>
    <w:uiPriority w:val="0"/>
    <w:pPr>
      <w:widowControl/>
      <w:adjustRightInd w:val="0"/>
      <w:snapToGrid w:val="0"/>
      <w:spacing w:before="60" w:line="360" w:lineRule="auto"/>
      <w:ind w:firstLine="480" w:firstLineChars="200"/>
      <w:jc w:val="left"/>
      <w:textAlignment w:val="baseline"/>
    </w:pPr>
    <w:rPr>
      <w:rFonts w:ascii="宋体" w:hAnsi="宋体"/>
      <w:color w:val="000000"/>
      <w:kern w:val="0"/>
      <w:sz w:val="24"/>
    </w:rPr>
  </w:style>
  <w:style w:type="paragraph" w:customStyle="1" w:styleId="171">
    <w:name w:val="Char1"/>
    <w:basedOn w:val="1"/>
    <w:autoRedefine/>
    <w:qFormat/>
    <w:uiPriority w:val="0"/>
    <w:rPr>
      <w:sz w:val="21"/>
    </w:rPr>
  </w:style>
  <w:style w:type="paragraph" w:customStyle="1" w:styleId="172">
    <w:name w:val="样式 标题 1 + 居中 段前: 6 磅 段后: 6 磅 行距: 1.5 倍行距"/>
    <w:basedOn w:val="5"/>
    <w:autoRedefine/>
    <w:qFormat/>
    <w:uiPriority w:val="0"/>
    <w:pPr>
      <w:keepLines/>
      <w:adjustRightInd w:val="0"/>
      <w:spacing w:before="120" w:after="120" w:line="360" w:lineRule="auto"/>
      <w:jc w:val="center"/>
    </w:pPr>
    <w:rPr>
      <w:rFonts w:ascii="Times New Roman"/>
      <w:b/>
      <w:kern w:val="44"/>
      <w:sz w:val="32"/>
    </w:rPr>
  </w:style>
  <w:style w:type="paragraph" w:customStyle="1" w:styleId="173">
    <w:name w:val="Char1 Char Char Char"/>
    <w:basedOn w:val="1"/>
    <w:autoRedefine/>
    <w:qFormat/>
    <w:uiPriority w:val="0"/>
    <w:rPr>
      <w:rFonts w:ascii="Tahoma" w:hAnsi="Tahoma"/>
      <w:sz w:val="30"/>
    </w:rPr>
  </w:style>
  <w:style w:type="paragraph" w:customStyle="1" w:styleId="174">
    <w:name w:val="Char Char Char Char Char"/>
    <w:basedOn w:val="1"/>
    <w:autoRedefine/>
    <w:qFormat/>
    <w:uiPriority w:val="0"/>
    <w:pPr>
      <w:numPr>
        <w:ilvl w:val="0"/>
        <w:numId w:val="6"/>
      </w:numPr>
      <w:tabs>
        <w:tab w:val="left" w:pos="425"/>
        <w:tab w:val="clear" w:pos="1620"/>
      </w:tabs>
    </w:pPr>
    <w:rPr>
      <w:rFonts w:ascii="Tahoma" w:hAnsi="Tahoma"/>
      <w:sz w:val="24"/>
    </w:rPr>
  </w:style>
  <w:style w:type="paragraph" w:customStyle="1" w:styleId="175">
    <w:name w:val="Item Step in Table"/>
    <w:autoRedefine/>
    <w:qFormat/>
    <w:uiPriority w:val="0"/>
    <w:pPr>
      <w:numPr>
        <w:ilvl w:val="0"/>
        <w:numId w:val="7"/>
      </w:numPr>
      <w:tabs>
        <w:tab w:val="left" w:pos="397"/>
      </w:tabs>
      <w:spacing w:before="40" w:after="40"/>
      <w:jc w:val="both"/>
    </w:pPr>
    <w:rPr>
      <w:rFonts w:ascii="Arial" w:hAnsi="Arial" w:eastAsia="宋体" w:cs="Times New Roman"/>
      <w:sz w:val="18"/>
      <w:lang w:val="en-US" w:eastAsia="zh-CN" w:bidi="ar-SA"/>
    </w:rPr>
  </w:style>
  <w:style w:type="paragraph" w:customStyle="1" w:styleId="176">
    <w:name w:val="Table Contents"/>
    <w:basedOn w:val="3"/>
    <w:autoRedefine/>
    <w:qFormat/>
    <w:uiPriority w:val="0"/>
    <w:pPr>
      <w:suppressAutoHyphens/>
      <w:jc w:val="left"/>
    </w:pPr>
    <w:rPr>
      <w:rFonts w:ascii="Times New Roman" w:eastAsia="Times New Roman"/>
      <w:kern w:val="0"/>
      <w:sz w:val="24"/>
    </w:rPr>
  </w:style>
  <w:style w:type="paragraph" w:customStyle="1" w:styleId="177">
    <w:name w:val="标题2"/>
    <w:basedOn w:val="6"/>
    <w:autoRedefine/>
    <w:qFormat/>
    <w:uiPriority w:val="0"/>
    <w:pPr>
      <w:keepNext w:val="0"/>
      <w:keepLines w:val="0"/>
      <w:adjustRightInd w:val="0"/>
      <w:snapToGrid w:val="0"/>
      <w:spacing w:before="0" w:after="0" w:line="360" w:lineRule="auto"/>
      <w:ind w:firstLine="574" w:firstLineChars="196"/>
      <w:outlineLvl w:val="9"/>
    </w:pPr>
    <w:rPr>
      <w:rFonts w:ascii="宋体" w:hAnsi="宋体" w:eastAsia="宋体"/>
      <w:spacing w:val="6"/>
      <w:sz w:val="28"/>
      <w:u w:val="single"/>
    </w:rPr>
  </w:style>
  <w:style w:type="paragraph" w:customStyle="1" w:styleId="178">
    <w:name w:val="List Paragraph11"/>
    <w:basedOn w:val="1"/>
    <w:autoRedefine/>
    <w:qFormat/>
    <w:uiPriority w:val="0"/>
    <w:pPr>
      <w:ind w:firstLine="420" w:firstLineChars="200"/>
    </w:pPr>
    <w:rPr>
      <w:rFonts w:ascii="等线" w:hAnsi="等线" w:eastAsia="等线"/>
      <w:sz w:val="21"/>
      <w:szCs w:val="22"/>
    </w:rPr>
  </w:style>
  <w:style w:type="paragraph" w:customStyle="1" w:styleId="179">
    <w:name w:val="附录3"/>
    <w:basedOn w:val="1"/>
    <w:next w:val="1"/>
    <w:autoRedefine/>
    <w:qFormat/>
    <w:uiPriority w:val="0"/>
    <w:pPr>
      <w:tabs>
        <w:tab w:val="left" w:pos="851"/>
      </w:tabs>
      <w:ind w:left="425" w:hanging="425"/>
      <w:outlineLvl w:val="2"/>
    </w:pPr>
    <w:rPr>
      <w:rFonts w:eastAsia="黑体"/>
      <w:b/>
      <w:sz w:val="32"/>
    </w:rPr>
  </w:style>
  <w:style w:type="paragraph" w:customStyle="1" w:styleId="180">
    <w:name w:val="标题3——2"/>
    <w:basedOn w:val="7"/>
    <w:next w:val="2"/>
    <w:autoRedefine/>
    <w:qFormat/>
    <w:uiPriority w:val="0"/>
    <w:pPr>
      <w:tabs>
        <w:tab w:val="left" w:pos="1280"/>
        <w:tab w:val="right" w:leader="dot" w:pos="8777"/>
      </w:tabs>
      <w:spacing w:beforeLines="100" w:after="0" w:line="240" w:lineRule="auto"/>
      <w:ind w:left="851" w:hanging="851"/>
      <w:outlineLvl w:val="9"/>
    </w:pPr>
    <w:rPr>
      <w:rFonts w:ascii="黑体" w:hAnsi="宋体" w:eastAsia="黑体"/>
      <w:sz w:val="30"/>
    </w:rPr>
  </w:style>
  <w:style w:type="paragraph" w:customStyle="1" w:styleId="181">
    <w:name w:val="项目"/>
    <w:basedOn w:val="1"/>
    <w:autoRedefine/>
    <w:qFormat/>
    <w:uiPriority w:val="0"/>
    <w:pPr>
      <w:tabs>
        <w:tab w:val="left" w:pos="1280"/>
      </w:tabs>
      <w:spacing w:before="120" w:after="120" w:line="360" w:lineRule="auto"/>
      <w:ind w:left="-7" w:firstLine="567"/>
      <w:jc w:val="left"/>
      <w:textAlignment w:val="baseline"/>
    </w:pPr>
    <w:rPr>
      <w:rFonts w:ascii="宋体"/>
      <w:kern w:val="0"/>
      <w:sz w:val="24"/>
    </w:rPr>
  </w:style>
  <w:style w:type="paragraph" w:customStyle="1" w:styleId="182">
    <w:name w:val="表号"/>
    <w:basedOn w:val="1"/>
    <w:autoRedefine/>
    <w:qFormat/>
    <w:uiPriority w:val="0"/>
    <w:pPr>
      <w:numPr>
        <w:ilvl w:val="0"/>
        <w:numId w:val="8"/>
      </w:numPr>
      <w:tabs>
        <w:tab w:val="left" w:pos="648"/>
        <w:tab w:val="clear" w:pos="360"/>
      </w:tabs>
      <w:autoSpaceDE w:val="0"/>
      <w:autoSpaceDN w:val="0"/>
      <w:adjustRightInd w:val="0"/>
      <w:spacing w:before="210" w:after="210"/>
      <w:ind w:left="425" w:hanging="137"/>
      <w:jc w:val="center"/>
    </w:pPr>
    <w:rPr>
      <w:kern w:val="0"/>
      <w:sz w:val="21"/>
      <w:lang w:eastAsia="en-US"/>
    </w:rPr>
  </w:style>
  <w:style w:type="paragraph" w:customStyle="1" w:styleId="183">
    <w:name w:val="List Paragraph1"/>
    <w:basedOn w:val="1"/>
    <w:autoRedefine/>
    <w:qFormat/>
    <w:uiPriority w:val="0"/>
    <w:pPr>
      <w:ind w:firstLine="420" w:firstLineChars="200"/>
    </w:pPr>
    <w:rPr>
      <w:sz w:val="21"/>
      <w:szCs w:val="22"/>
    </w:rPr>
  </w:style>
  <w:style w:type="paragraph" w:customStyle="1" w:styleId="184">
    <w:name w:val="af"/>
    <w:basedOn w:val="1"/>
    <w:autoRedefine/>
    <w:qFormat/>
    <w:uiPriority w:val="0"/>
    <w:pPr>
      <w:widowControl/>
      <w:spacing w:line="300" w:lineRule="atLeast"/>
      <w:jc w:val="left"/>
    </w:pPr>
    <w:rPr>
      <w:rFonts w:ascii="宋体" w:hAnsi="宋体"/>
      <w:kern w:val="0"/>
      <w:sz w:val="18"/>
    </w:rPr>
  </w:style>
  <w:style w:type="paragraph" w:customStyle="1" w:styleId="185">
    <w:name w:val="样式8"/>
    <w:basedOn w:val="1"/>
    <w:next w:val="1"/>
    <w:autoRedefine/>
    <w:qFormat/>
    <w:uiPriority w:val="0"/>
    <w:rPr>
      <w:rFonts w:ascii="Times New Roman" w:hAnsi="Times New Roman" w:eastAsia="仿宋"/>
      <w:sz w:val="24"/>
    </w:rPr>
  </w:style>
  <w:style w:type="paragraph" w:customStyle="1" w:styleId="186">
    <w:name w:val="bt"/>
    <w:basedOn w:val="1"/>
    <w:next w:val="3"/>
    <w:autoRedefine/>
    <w:qFormat/>
    <w:uiPriority w:val="0"/>
    <w:pPr>
      <w:overflowPunct w:val="0"/>
      <w:autoSpaceDE w:val="0"/>
      <w:autoSpaceDN w:val="0"/>
      <w:adjustRightInd w:val="0"/>
      <w:snapToGrid w:val="0"/>
      <w:spacing w:before="100" w:after="100" w:line="240" w:lineRule="atLeast"/>
      <w:ind w:left="2880" w:hanging="360"/>
      <w:textAlignment w:val="baseline"/>
    </w:pPr>
    <w:rPr>
      <w:rFonts w:ascii="宋体"/>
      <w:kern w:val="0"/>
      <w:sz w:val="20"/>
    </w:rPr>
  </w:style>
  <w:style w:type="paragraph" w:customStyle="1" w:styleId="187">
    <w:name w:val="style1"/>
    <w:basedOn w:val="1"/>
    <w:autoRedefine/>
    <w:qFormat/>
    <w:uiPriority w:val="0"/>
    <w:pPr>
      <w:widowControl/>
      <w:spacing w:before="100" w:beforeAutospacing="1" w:after="100" w:afterAutospacing="1"/>
      <w:jc w:val="left"/>
    </w:pPr>
    <w:rPr>
      <w:rFonts w:ascii="宋体" w:hAnsi="宋体"/>
      <w:kern w:val="0"/>
      <w:sz w:val="21"/>
    </w:rPr>
  </w:style>
  <w:style w:type="paragraph" w:customStyle="1" w:styleId="188">
    <w:name w:val="样式 标题 1章标题Heading 0Section HeadPIM 1H1h11st levell11H1..."/>
    <w:basedOn w:val="5"/>
    <w:autoRedefine/>
    <w:qFormat/>
    <w:uiPriority w:val="0"/>
    <w:pPr>
      <w:keepLines/>
      <w:pageBreakBefore/>
      <w:tabs>
        <w:tab w:val="left" w:pos="432"/>
      </w:tabs>
      <w:autoSpaceDE w:val="0"/>
      <w:autoSpaceDN w:val="0"/>
      <w:adjustRightInd w:val="0"/>
      <w:spacing w:before="340" w:after="330" w:line="578" w:lineRule="atLeast"/>
      <w:textAlignment w:val="bottom"/>
    </w:pPr>
    <w:rPr>
      <w:rFonts w:hAnsi="宋体" w:eastAsia="黑体"/>
      <w:b/>
      <w:kern w:val="44"/>
      <w:sz w:val="36"/>
    </w:rPr>
  </w:style>
  <w:style w:type="paragraph" w:customStyle="1" w:styleId="189">
    <w:name w:val="图片文字"/>
    <w:basedOn w:val="1"/>
    <w:autoRedefine/>
    <w:qFormat/>
    <w:uiPriority w:val="0"/>
    <w:pPr>
      <w:spacing w:line="240" w:lineRule="atLeast"/>
      <w:jc w:val="center"/>
    </w:pPr>
    <w:rPr>
      <w:sz w:val="21"/>
    </w:rPr>
  </w:style>
  <w:style w:type="paragraph" w:customStyle="1" w:styleId="190">
    <w:name w:val="表格内文字"/>
    <w:basedOn w:val="33"/>
    <w:autoRedefine/>
    <w:qFormat/>
    <w:uiPriority w:val="0"/>
    <w:pPr>
      <w:adjustRightInd w:val="0"/>
    </w:pPr>
    <w:rPr>
      <w:color w:val="000000"/>
      <w:lang w:val="en-GB"/>
    </w:rPr>
  </w:style>
  <w:style w:type="paragraph" w:customStyle="1" w:styleId="191">
    <w:name w:val="二级条标题"/>
    <w:basedOn w:val="192"/>
    <w:next w:val="194"/>
    <w:autoRedefine/>
    <w:qFormat/>
    <w:uiPriority w:val="0"/>
    <w:pPr>
      <w:ind w:left="840"/>
      <w:outlineLvl w:val="3"/>
    </w:pPr>
  </w:style>
  <w:style w:type="paragraph" w:customStyle="1" w:styleId="192">
    <w:name w:val="一级条标题"/>
    <w:basedOn w:val="193"/>
    <w:next w:val="194"/>
    <w:autoRedefine/>
    <w:qFormat/>
    <w:uiPriority w:val="0"/>
    <w:pPr>
      <w:numPr>
        <w:numId w:val="0"/>
      </w:numPr>
      <w:spacing w:beforeLines="0" w:afterLines="0"/>
      <w:ind w:left="525"/>
      <w:outlineLvl w:val="2"/>
    </w:pPr>
    <w:rPr>
      <w:sz w:val="21"/>
    </w:rPr>
  </w:style>
  <w:style w:type="paragraph" w:customStyle="1" w:styleId="193">
    <w:name w:val="章标题"/>
    <w:next w:val="1"/>
    <w:autoRedefine/>
    <w:qFormat/>
    <w:uiPriority w:val="0"/>
    <w:pPr>
      <w:numPr>
        <w:ilvl w:val="1"/>
        <w:numId w:val="7"/>
      </w:numPr>
      <w:spacing w:beforeLines="50" w:afterLines="50"/>
      <w:ind w:left="0"/>
      <w:jc w:val="both"/>
      <w:outlineLvl w:val="1"/>
    </w:pPr>
    <w:rPr>
      <w:rFonts w:ascii="黑体" w:hAnsi="Calibri" w:eastAsia="宋体" w:cs="Times New Roman"/>
      <w:sz w:val="24"/>
      <w:lang w:val="en-US" w:eastAsia="zh-CN" w:bidi="ar-SA"/>
    </w:rPr>
  </w:style>
  <w:style w:type="paragraph" w:customStyle="1" w:styleId="194">
    <w:name w:val="段"/>
    <w:autoRedefine/>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195">
    <w:name w:val="CSS1级正文 Char"/>
    <w:basedOn w:val="3"/>
    <w:autoRedefine/>
    <w:qFormat/>
    <w:uiPriority w:val="0"/>
    <w:pPr>
      <w:adjustRightInd w:val="0"/>
      <w:snapToGrid w:val="0"/>
      <w:spacing w:line="360" w:lineRule="auto"/>
      <w:ind w:firstLine="480"/>
    </w:pPr>
    <w:rPr>
      <w:rFonts w:ascii="Times New Roman" w:eastAsia="宋体"/>
      <w:sz w:val="24"/>
    </w:rPr>
  </w:style>
  <w:style w:type="paragraph" w:customStyle="1" w:styleId="196">
    <w:name w:val="标题 5（有编号）（绿盟科技）"/>
    <w:basedOn w:val="1"/>
    <w:next w:val="149"/>
    <w:autoRedefine/>
    <w:qFormat/>
    <w:uiPriority w:val="0"/>
    <w:pPr>
      <w:keepNext/>
      <w:keepLines/>
      <w:numPr>
        <w:ilvl w:val="4"/>
        <w:numId w:val="9"/>
      </w:numPr>
      <w:spacing w:before="280" w:after="156" w:line="377" w:lineRule="auto"/>
      <w:jc w:val="left"/>
      <w:outlineLvl w:val="4"/>
    </w:pPr>
    <w:rPr>
      <w:rFonts w:ascii="Arial" w:hAnsi="Arial" w:eastAsia="黑体"/>
      <w:b/>
      <w:kern w:val="0"/>
      <w:sz w:val="24"/>
      <w:szCs w:val="28"/>
    </w:rPr>
  </w:style>
  <w:style w:type="paragraph" w:customStyle="1" w:styleId="197">
    <w:name w:val="Char2 Char Char Char Char Char Char"/>
    <w:basedOn w:val="1"/>
    <w:autoRedefine/>
    <w:qFormat/>
    <w:uiPriority w:val="0"/>
    <w:rPr>
      <w:rFonts w:ascii="仿宋_GB2312"/>
      <w:b/>
      <w:sz w:val="30"/>
    </w:rPr>
  </w:style>
  <w:style w:type="paragraph" w:customStyle="1" w:styleId="198">
    <w:name w:val="表头样式"/>
    <w:basedOn w:val="1"/>
    <w:autoRedefine/>
    <w:qFormat/>
    <w:uiPriority w:val="0"/>
    <w:pPr>
      <w:autoSpaceDE w:val="0"/>
      <w:autoSpaceDN w:val="0"/>
      <w:adjustRightInd w:val="0"/>
      <w:spacing w:line="360" w:lineRule="auto"/>
      <w:jc w:val="left"/>
    </w:pPr>
    <w:rPr>
      <w:b/>
      <w:kern w:val="0"/>
      <w:sz w:val="21"/>
    </w:rPr>
  </w:style>
  <w:style w:type="paragraph" w:customStyle="1" w:styleId="199">
    <w:name w:val="文本框样式1"/>
    <w:basedOn w:val="1"/>
    <w:autoRedefine/>
    <w:qFormat/>
    <w:uiPriority w:val="0"/>
    <w:pPr>
      <w:adjustRightInd w:val="0"/>
      <w:snapToGrid w:val="0"/>
      <w:spacing w:before="60" w:line="180" w:lineRule="exact"/>
      <w:jc w:val="center"/>
    </w:pPr>
    <w:rPr>
      <w:sz w:val="21"/>
    </w:rPr>
  </w:style>
  <w:style w:type="paragraph" w:customStyle="1" w:styleId="200">
    <w:name w:val="样式6"/>
    <w:basedOn w:val="1"/>
    <w:next w:val="1"/>
    <w:autoRedefine/>
    <w:qFormat/>
    <w:uiPriority w:val="0"/>
    <w:rPr>
      <w:rFonts w:ascii="Times New Roman" w:hAnsi="Times New Roman"/>
    </w:rPr>
  </w:style>
  <w:style w:type="paragraph" w:customStyle="1" w:styleId="201">
    <w:name w:val="_"/>
    <w:basedOn w:val="1"/>
    <w:autoRedefine/>
    <w:qFormat/>
    <w:uiPriority w:val="0"/>
    <w:pPr>
      <w:adjustRightInd w:val="0"/>
      <w:spacing w:line="360" w:lineRule="auto"/>
      <w:ind w:left="480" w:firstLine="200" w:firstLineChars="200"/>
      <w:textAlignment w:val="baseline"/>
    </w:pPr>
    <w:rPr>
      <w:kern w:val="0"/>
      <w:sz w:val="24"/>
    </w:rPr>
  </w:style>
  <w:style w:type="paragraph" w:customStyle="1" w:styleId="202">
    <w:name w:val="Pull Quote"/>
    <w:basedOn w:val="1"/>
    <w:autoRedefine/>
    <w:qFormat/>
    <w:uiPriority w:val="0"/>
    <w:pPr>
      <w:pBdr>
        <w:top w:val="single" w:color="auto" w:sz="18" w:space="12"/>
        <w:left w:val="single" w:color="FFFFFF" w:sz="6" w:space="12"/>
        <w:bottom w:val="single" w:color="auto" w:sz="6" w:space="12"/>
        <w:right w:val="single" w:color="FFFFFF" w:sz="6" w:space="12"/>
      </w:pBdr>
      <w:shd w:val="pct10" w:color="auto" w:fill="auto"/>
      <w:spacing w:before="120" w:after="240" w:line="288" w:lineRule="auto"/>
      <w:ind w:left="144" w:right="144"/>
      <w:jc w:val="center"/>
    </w:pPr>
    <w:rPr>
      <w:b/>
      <w:i/>
      <w:sz w:val="24"/>
    </w:rPr>
  </w:style>
  <w:style w:type="paragraph" w:customStyle="1" w:styleId="203">
    <w:name w:val="表格1"/>
    <w:basedOn w:val="1"/>
    <w:next w:val="1"/>
    <w:autoRedefine/>
    <w:qFormat/>
    <w:uiPriority w:val="0"/>
    <w:pPr>
      <w:kinsoku w:val="0"/>
      <w:wordWrap w:val="0"/>
      <w:overflowPunct w:val="0"/>
      <w:autoSpaceDE w:val="0"/>
      <w:autoSpaceDN w:val="0"/>
      <w:adjustRightInd w:val="0"/>
      <w:spacing w:line="288" w:lineRule="auto"/>
      <w:jc w:val="center"/>
      <w:textAlignment w:val="baseline"/>
    </w:pPr>
    <w:rPr>
      <w:rFonts w:ascii="宋体"/>
      <w:kern w:val="0"/>
      <w:sz w:val="18"/>
    </w:rPr>
  </w:style>
  <w:style w:type="paragraph" w:customStyle="1" w:styleId="204">
    <w:name w:val="样式 样式 首行缩进:  2 字符 + 首行缩进:  2 字符"/>
    <w:basedOn w:val="1"/>
    <w:autoRedefine/>
    <w:qFormat/>
    <w:uiPriority w:val="0"/>
    <w:pPr>
      <w:numPr>
        <w:ilvl w:val="0"/>
        <w:numId w:val="10"/>
      </w:numPr>
      <w:tabs>
        <w:tab w:val="clear" w:pos="1230"/>
      </w:tabs>
      <w:spacing w:line="360" w:lineRule="auto"/>
      <w:ind w:firstLine="480" w:firstLineChars="200"/>
    </w:pPr>
    <w:rPr>
      <w:sz w:val="24"/>
    </w:rPr>
  </w:style>
  <w:style w:type="paragraph" w:customStyle="1" w:styleId="205">
    <w:name w:val="Table Text Char1"/>
    <w:autoRedefine/>
    <w:qFormat/>
    <w:uiPriority w:val="0"/>
    <w:pPr>
      <w:snapToGrid w:val="0"/>
      <w:spacing w:before="80" w:after="80"/>
    </w:pPr>
    <w:rPr>
      <w:rFonts w:ascii="Arial" w:hAnsi="Arial" w:eastAsia="宋体" w:cs="Times New Roman"/>
      <w:kern w:val="2"/>
      <w:sz w:val="18"/>
      <w:lang w:val="en-US" w:eastAsia="zh-CN" w:bidi="ar-SA"/>
    </w:rPr>
  </w:style>
  <w:style w:type="paragraph" w:customStyle="1" w:styleId="206">
    <w:name w:val="Table Heading"/>
    <w:autoRedefine/>
    <w:qFormat/>
    <w:uiPriority w:val="0"/>
    <w:pPr>
      <w:keepNext/>
      <w:snapToGrid w:val="0"/>
      <w:spacing w:before="80" w:after="80"/>
      <w:jc w:val="center"/>
    </w:pPr>
    <w:rPr>
      <w:rFonts w:ascii="Arial" w:hAnsi="Arial" w:eastAsia="宋体" w:cs="Times New Roman"/>
      <w:sz w:val="18"/>
      <w:lang w:val="en-US" w:eastAsia="zh-CN" w:bidi="ar-SA"/>
    </w:rPr>
  </w:style>
  <w:style w:type="paragraph" w:customStyle="1" w:styleId="207">
    <w:name w:val="文本1"/>
    <w:basedOn w:val="1"/>
    <w:autoRedefine/>
    <w:qFormat/>
    <w:uiPriority w:val="0"/>
    <w:pPr>
      <w:adjustRightInd w:val="0"/>
      <w:spacing w:line="312" w:lineRule="atLeast"/>
      <w:jc w:val="center"/>
      <w:textAlignment w:val="baseline"/>
    </w:pPr>
    <w:rPr>
      <w:kern w:val="0"/>
      <w:sz w:val="18"/>
    </w:rPr>
  </w:style>
  <w:style w:type="paragraph" w:customStyle="1" w:styleId="208">
    <w:name w:val="IN Feature"/>
    <w:next w:val="209"/>
    <w:autoRedefine/>
    <w:qFormat/>
    <w:uiPriority w:val="0"/>
    <w:pPr>
      <w:keepNext/>
      <w:keepLines/>
      <w:spacing w:before="240" w:after="240"/>
      <w:outlineLvl w:val="7"/>
    </w:pPr>
    <w:rPr>
      <w:rFonts w:ascii="Arial" w:hAnsi="Arial" w:eastAsia="宋体" w:cs="Times New Roman"/>
      <w:sz w:val="21"/>
      <w:lang w:val="en-US" w:eastAsia="zh-CN" w:bidi="ar-SA"/>
    </w:rPr>
  </w:style>
  <w:style w:type="paragraph" w:customStyle="1" w:styleId="209">
    <w:name w:val="IN Step"/>
    <w:basedOn w:val="1"/>
    <w:autoRedefine/>
    <w:qFormat/>
    <w:uiPriority w:val="0"/>
    <w:pPr>
      <w:keepLines/>
      <w:widowControl/>
      <w:tabs>
        <w:tab w:val="left" w:pos="1134"/>
      </w:tabs>
      <w:spacing w:before="80" w:after="80" w:line="300" w:lineRule="auto"/>
      <w:ind w:left="1134" w:hanging="907"/>
      <w:outlineLvl w:val="8"/>
    </w:pPr>
    <w:rPr>
      <w:rFonts w:ascii="Arial" w:hAnsi="Arial"/>
      <w:kern w:val="0"/>
      <w:sz w:val="21"/>
    </w:rPr>
  </w:style>
  <w:style w:type="paragraph" w:customStyle="1" w:styleId="210">
    <w:name w:val="小标题 1"/>
    <w:basedOn w:val="1"/>
    <w:autoRedefine/>
    <w:qFormat/>
    <w:uiPriority w:val="0"/>
    <w:pPr>
      <w:autoSpaceDE w:val="0"/>
      <w:autoSpaceDN w:val="0"/>
      <w:adjustRightInd w:val="0"/>
      <w:spacing w:line="360" w:lineRule="atLeast"/>
    </w:pPr>
    <w:rPr>
      <w:rFonts w:ascii="文鼎粗黑" w:eastAsia="文鼎粗黑"/>
      <w:kern w:val="0"/>
      <w:sz w:val="22"/>
    </w:rPr>
  </w:style>
  <w:style w:type="paragraph" w:customStyle="1" w:styleId="211">
    <w:name w:val="附录2"/>
    <w:basedOn w:val="1"/>
    <w:next w:val="1"/>
    <w:autoRedefine/>
    <w:qFormat/>
    <w:uiPriority w:val="0"/>
    <w:pPr>
      <w:tabs>
        <w:tab w:val="left" w:pos="420"/>
        <w:tab w:val="left" w:pos="624"/>
      </w:tabs>
      <w:ind w:left="420" w:hanging="420"/>
      <w:outlineLvl w:val="1"/>
    </w:pPr>
    <w:rPr>
      <w:rFonts w:ascii="黑体" w:hAnsi="黑体" w:eastAsia="黑体"/>
      <w:b/>
      <w:sz w:val="32"/>
    </w:rPr>
  </w:style>
  <w:style w:type="paragraph" w:customStyle="1" w:styleId="212">
    <w:name w:val="正文字缩2字"/>
    <w:basedOn w:val="1"/>
    <w:autoRedefine/>
    <w:qFormat/>
    <w:uiPriority w:val="0"/>
    <w:pPr>
      <w:spacing w:before="60" w:after="60" w:line="360" w:lineRule="auto"/>
      <w:ind w:left="200" w:leftChars="200" w:firstLine="200" w:firstLineChars="200"/>
    </w:pPr>
    <w:rPr>
      <w:sz w:val="24"/>
    </w:rPr>
  </w:style>
  <w:style w:type="paragraph" w:customStyle="1" w:styleId="213">
    <w:name w:val="附录1"/>
    <w:basedOn w:val="1"/>
    <w:next w:val="1"/>
    <w:autoRedefine/>
    <w:qFormat/>
    <w:uiPriority w:val="0"/>
    <w:pPr>
      <w:tabs>
        <w:tab w:val="left" w:pos="1304"/>
      </w:tabs>
      <w:ind w:left="425" w:hanging="425"/>
      <w:outlineLvl w:val="0"/>
    </w:pPr>
    <w:rPr>
      <w:rFonts w:ascii="黑体" w:hAnsi="黑体" w:eastAsia="黑体"/>
      <w:b/>
      <w:sz w:val="44"/>
    </w:rPr>
  </w:style>
  <w:style w:type="paragraph" w:customStyle="1" w:styleId="214">
    <w:name w:val="样式4"/>
    <w:basedOn w:val="8"/>
    <w:autoRedefine/>
    <w:qFormat/>
    <w:uiPriority w:val="0"/>
    <w:pPr>
      <w:adjustRightInd w:val="0"/>
      <w:snapToGrid w:val="0"/>
    </w:pPr>
  </w:style>
  <w:style w:type="paragraph" w:customStyle="1" w:styleId="215">
    <w:name w:val="样式 行距: 1.5 倍行距1"/>
    <w:basedOn w:val="1"/>
    <w:autoRedefine/>
    <w:qFormat/>
    <w:uiPriority w:val="0"/>
    <w:pPr>
      <w:snapToGrid w:val="0"/>
    </w:pPr>
    <w:rPr>
      <w:sz w:val="21"/>
    </w:rPr>
  </w:style>
  <w:style w:type="paragraph" w:customStyle="1" w:styleId="216">
    <w:name w:val="Char"/>
    <w:basedOn w:val="1"/>
    <w:autoRedefine/>
    <w:qFormat/>
    <w:uiPriority w:val="0"/>
    <w:pPr>
      <w:spacing w:line="240" w:lineRule="atLeast"/>
      <w:ind w:left="420" w:firstLine="420"/>
    </w:pPr>
    <w:rPr>
      <w:kern w:val="0"/>
      <w:sz w:val="21"/>
    </w:rPr>
  </w:style>
  <w:style w:type="paragraph" w:customStyle="1" w:styleId="217">
    <w:name w:val="样式1"/>
    <w:basedOn w:val="8"/>
    <w:autoRedefine/>
    <w:qFormat/>
    <w:uiPriority w:val="0"/>
    <w:pPr>
      <w:tabs>
        <w:tab w:val="left" w:pos="720"/>
      </w:tabs>
      <w:spacing w:before="500" w:after="260" w:line="560" w:lineRule="atLeast"/>
      <w:ind w:left="420" w:hanging="420"/>
    </w:pPr>
  </w:style>
  <w:style w:type="paragraph" w:customStyle="1" w:styleId="218">
    <w:name w:val="标准正文"/>
    <w:basedOn w:val="25"/>
    <w:autoRedefine/>
    <w:qFormat/>
    <w:uiPriority w:val="0"/>
    <w:pPr>
      <w:spacing w:before="60" w:after="60" w:line="360" w:lineRule="auto"/>
      <w:ind w:left="0" w:firstLine="482"/>
    </w:pPr>
    <w:rPr>
      <w:rFonts w:ascii="Arial" w:hAnsi="Arial"/>
      <w:sz w:val="24"/>
    </w:rPr>
  </w:style>
  <w:style w:type="paragraph" w:customStyle="1" w:styleId="219">
    <w:name w:val="Char Char Char Char"/>
    <w:basedOn w:val="1"/>
    <w:autoRedefine/>
    <w:qFormat/>
    <w:uiPriority w:val="0"/>
    <w:pPr>
      <w:pageBreakBefore/>
      <w:widowControl/>
      <w:spacing w:after="160" w:line="240" w:lineRule="exact"/>
      <w:jc w:val="left"/>
    </w:pPr>
    <w:rPr>
      <w:rFonts w:ascii="Verdana" w:hAnsi="Verdana"/>
      <w:kern w:val="0"/>
      <w:sz w:val="20"/>
      <w:lang w:eastAsia="en-US"/>
    </w:rPr>
  </w:style>
  <w:style w:type="paragraph" w:customStyle="1" w:styleId="220">
    <w:name w:val="Item List"/>
    <w:autoRedefine/>
    <w:qFormat/>
    <w:uiPriority w:val="0"/>
    <w:pPr>
      <w:numPr>
        <w:ilvl w:val="0"/>
        <w:numId w:val="11"/>
      </w:numPr>
      <w:spacing w:line="300" w:lineRule="auto"/>
      <w:jc w:val="both"/>
    </w:pPr>
    <w:rPr>
      <w:rFonts w:ascii="Arial" w:hAnsi="Arial" w:eastAsia="宋体" w:cs="Times New Roman"/>
      <w:sz w:val="21"/>
      <w:lang w:val="en-US" w:eastAsia="zh-CN" w:bidi="ar-SA"/>
    </w:rPr>
  </w:style>
  <w:style w:type="paragraph" w:customStyle="1" w:styleId="221">
    <w:name w:val="Figure Description"/>
    <w:next w:val="1"/>
    <w:autoRedefine/>
    <w:qFormat/>
    <w:uiPriority w:val="0"/>
    <w:pPr>
      <w:snapToGrid w:val="0"/>
      <w:spacing w:before="80" w:after="320"/>
      <w:ind w:left="1134"/>
      <w:jc w:val="center"/>
    </w:pPr>
    <w:rPr>
      <w:rFonts w:ascii="Arial" w:hAnsi="Arial" w:eastAsia="宋体" w:cs="Times New Roman"/>
      <w:sz w:val="18"/>
      <w:lang w:val="en-US" w:eastAsia="zh-CN" w:bidi="ar-SA"/>
    </w:rPr>
  </w:style>
  <w:style w:type="paragraph" w:customStyle="1" w:styleId="222">
    <w:name w:val="样式7"/>
    <w:basedOn w:val="1"/>
    <w:next w:val="1"/>
    <w:autoRedefine/>
    <w:qFormat/>
    <w:uiPriority w:val="0"/>
    <w:rPr>
      <w:rFonts w:ascii="Times New Roman" w:hAnsi="Times New Roman"/>
    </w:rPr>
  </w:style>
  <w:style w:type="paragraph" w:customStyle="1" w:styleId="223">
    <w:name w:val="正文 A"/>
    <w:autoRedefine/>
    <w:qFormat/>
    <w:uiPriority w:val="0"/>
    <w:pPr>
      <w:framePr w:wrap="around" w:vAnchor="margin" w:hAnchor="text" w:y="1"/>
      <w:widowControl w:val="0"/>
      <w:jc w:val="both"/>
    </w:pPr>
    <w:rPr>
      <w:rFonts w:ascii="Calibri" w:hAnsi="Calibri" w:eastAsia="Times New Roman" w:cs="Times New Roman"/>
      <w:color w:val="000000"/>
      <w:kern w:val="2"/>
      <w:sz w:val="28"/>
      <w:szCs w:val="28"/>
      <w:lang w:val="en-US" w:eastAsia="zh-CN" w:bidi="ar-SA"/>
    </w:rPr>
  </w:style>
  <w:style w:type="paragraph" w:customStyle="1" w:styleId="224">
    <w:name w:val="样式 宋体 五号 行距: 单倍行距"/>
    <w:basedOn w:val="1"/>
    <w:autoRedefine/>
    <w:qFormat/>
    <w:uiPriority w:val="0"/>
    <w:pPr>
      <w:adjustRightInd w:val="0"/>
      <w:jc w:val="left"/>
    </w:pPr>
    <w:rPr>
      <w:rFonts w:ascii="宋体" w:hAnsi="宋体"/>
      <w:kern w:val="0"/>
      <w:sz w:val="21"/>
    </w:rPr>
  </w:style>
  <w:style w:type="paragraph" w:customStyle="1" w:styleId="225">
    <w:name w:val="Table Description"/>
    <w:next w:val="1"/>
    <w:autoRedefine/>
    <w:qFormat/>
    <w:uiPriority w:val="0"/>
    <w:pPr>
      <w:keepNext/>
      <w:snapToGrid w:val="0"/>
      <w:spacing w:before="160" w:after="80"/>
      <w:ind w:left="1134"/>
      <w:jc w:val="center"/>
    </w:pPr>
    <w:rPr>
      <w:rFonts w:ascii="Arial" w:hAnsi="Arial" w:eastAsia="宋体" w:cs="Times New Roman"/>
      <w:sz w:val="18"/>
      <w:lang w:val="en-US" w:eastAsia="zh-CN" w:bidi="ar-SA"/>
    </w:rPr>
  </w:style>
  <w:style w:type="paragraph" w:customStyle="1" w:styleId="226">
    <w:name w:val="Char Char 字元 字元 字元 Char Char Char Char"/>
    <w:basedOn w:val="1"/>
    <w:autoRedefine/>
    <w:qFormat/>
    <w:uiPriority w:val="0"/>
    <w:pPr>
      <w:adjustRightInd w:val="0"/>
      <w:spacing w:line="360" w:lineRule="auto"/>
    </w:pPr>
    <w:rPr>
      <w:kern w:val="0"/>
      <w:sz w:val="24"/>
    </w:rPr>
  </w:style>
  <w:style w:type="paragraph" w:customStyle="1" w:styleId="227">
    <w:name w:val="内容标题"/>
    <w:basedOn w:val="20"/>
    <w:autoRedefine/>
    <w:qFormat/>
    <w:uiPriority w:val="0"/>
    <w:rPr>
      <w:rFonts w:ascii="Tahoma" w:hAnsi="Tahoma"/>
      <w:sz w:val="24"/>
    </w:rPr>
  </w:style>
  <w:style w:type="paragraph" w:customStyle="1" w:styleId="228">
    <w:name w:val="Char Char Char Char Char Char Char Char Char Char Char Char Char Char Char Char"/>
    <w:basedOn w:val="1"/>
    <w:autoRedefine/>
    <w:qFormat/>
    <w:uiPriority w:val="0"/>
    <w:pPr>
      <w:tabs>
        <w:tab w:val="left" w:pos="360"/>
      </w:tabs>
    </w:pPr>
    <w:rPr>
      <w:sz w:val="24"/>
    </w:rPr>
  </w:style>
  <w:style w:type="paragraph" w:customStyle="1" w:styleId="229">
    <w:name w:val="附录4"/>
    <w:basedOn w:val="1"/>
    <w:next w:val="1"/>
    <w:autoRedefine/>
    <w:qFormat/>
    <w:uiPriority w:val="0"/>
    <w:pPr>
      <w:widowControl/>
      <w:tabs>
        <w:tab w:val="left" w:pos="1134"/>
      </w:tabs>
      <w:spacing w:line="300" w:lineRule="auto"/>
      <w:ind w:left="1361" w:hanging="1361"/>
      <w:outlineLvl w:val="3"/>
    </w:pPr>
    <w:rPr>
      <w:rFonts w:ascii="Arial" w:hAnsi="Arial" w:eastAsia="黑体"/>
      <w:kern w:val="0"/>
    </w:rPr>
  </w:style>
  <w:style w:type="paragraph" w:customStyle="1" w:styleId="230">
    <w:name w:val="AA Numbering"/>
    <w:basedOn w:val="1"/>
    <w:autoRedefine/>
    <w:qFormat/>
    <w:uiPriority w:val="0"/>
    <w:pPr>
      <w:widowControl/>
      <w:tabs>
        <w:tab w:val="left" w:pos="1134"/>
        <w:tab w:val="left" w:pos="1280"/>
      </w:tabs>
      <w:adjustRightInd w:val="0"/>
      <w:snapToGrid w:val="0"/>
      <w:spacing w:line="280" w:lineRule="atLeast"/>
      <w:jc w:val="left"/>
    </w:pPr>
    <w:rPr>
      <w:rFonts w:eastAsia="PMingLiU"/>
      <w:kern w:val="0"/>
      <w:sz w:val="24"/>
      <w:lang w:eastAsia="zh-TW"/>
    </w:rPr>
  </w:style>
  <w:style w:type="paragraph" w:customStyle="1" w:styleId="231">
    <w:name w:val="图例"/>
    <w:basedOn w:val="1"/>
    <w:autoRedefine/>
    <w:qFormat/>
    <w:uiPriority w:val="0"/>
    <w:pPr>
      <w:spacing w:before="120" w:after="120" w:line="360" w:lineRule="auto"/>
      <w:jc w:val="center"/>
    </w:pPr>
    <w:rPr>
      <w:rFonts w:eastAsia="仿宋_GB2312"/>
      <w:b/>
      <w:sz w:val="24"/>
    </w:rPr>
  </w:style>
  <w:style w:type="paragraph" w:customStyle="1" w:styleId="232">
    <w:name w:val="00"/>
    <w:basedOn w:val="1"/>
    <w:autoRedefine/>
    <w:qFormat/>
    <w:uiPriority w:val="0"/>
    <w:pPr>
      <w:autoSpaceDE w:val="0"/>
      <w:autoSpaceDN w:val="0"/>
      <w:adjustRightInd w:val="0"/>
      <w:jc w:val="left"/>
    </w:pPr>
    <w:rPr>
      <w:rFonts w:ascii="黑体" w:eastAsia="黑体"/>
      <w:b/>
      <w:kern w:val="0"/>
      <w:sz w:val="20"/>
    </w:rPr>
  </w:style>
  <w:style w:type="paragraph" w:customStyle="1" w:styleId="233">
    <w:name w:val="Char1 Char Char Char1"/>
    <w:basedOn w:val="1"/>
    <w:autoRedefine/>
    <w:qFormat/>
    <w:uiPriority w:val="0"/>
    <w:rPr>
      <w:rFonts w:ascii="Tahoma" w:hAnsi="Tahoma"/>
      <w:sz w:val="24"/>
    </w:rPr>
  </w:style>
  <w:style w:type="paragraph" w:customStyle="1" w:styleId="234">
    <w:name w:val="表文字"/>
    <w:autoRedefine/>
    <w:qFormat/>
    <w:uiPriority w:val="0"/>
    <w:rPr>
      <w:rFonts w:ascii="宋体" w:hAnsi="Calibri" w:eastAsia="宋体" w:cs="Times New Roman"/>
      <w:kern w:val="2"/>
      <w:lang w:val="en-US" w:eastAsia="zh-CN" w:bidi="ar-SA"/>
    </w:rPr>
  </w:style>
  <w:style w:type="paragraph" w:customStyle="1" w:styleId="235">
    <w:name w:val="正文4"/>
    <w:basedOn w:val="1"/>
    <w:autoRedefine/>
    <w:qFormat/>
    <w:uiPriority w:val="0"/>
    <w:pPr>
      <w:tabs>
        <w:tab w:val="left" w:pos="1275"/>
      </w:tabs>
      <w:spacing w:before="60" w:after="60" w:line="360" w:lineRule="auto"/>
      <w:ind w:left="820" w:leftChars="400" w:hanging="705"/>
    </w:pPr>
    <w:rPr>
      <w:sz w:val="24"/>
    </w:rPr>
  </w:style>
  <w:style w:type="paragraph" w:customStyle="1" w:styleId="236">
    <w:name w:val="可研正文"/>
    <w:basedOn w:val="3"/>
    <w:autoRedefine/>
    <w:qFormat/>
    <w:uiPriority w:val="0"/>
    <w:pPr>
      <w:adjustRightInd w:val="0"/>
      <w:snapToGrid w:val="0"/>
      <w:spacing w:line="440" w:lineRule="exact"/>
      <w:ind w:firstLine="567"/>
    </w:pPr>
    <w:rPr>
      <w:sz w:val="28"/>
    </w:rPr>
  </w:style>
  <w:style w:type="paragraph" w:customStyle="1" w:styleId="237">
    <w:name w:val="缺省文本"/>
    <w:basedOn w:val="1"/>
    <w:autoRedefine/>
    <w:qFormat/>
    <w:uiPriority w:val="0"/>
    <w:pPr>
      <w:tabs>
        <w:tab w:val="left" w:pos="1260"/>
      </w:tabs>
      <w:autoSpaceDE w:val="0"/>
      <w:autoSpaceDN w:val="0"/>
      <w:adjustRightInd w:val="0"/>
      <w:spacing w:line="360" w:lineRule="auto"/>
      <w:jc w:val="left"/>
    </w:pPr>
    <w:rPr>
      <w:kern w:val="0"/>
      <w:sz w:val="24"/>
    </w:rPr>
  </w:style>
  <w:style w:type="paragraph" w:customStyle="1" w:styleId="238">
    <w:name w:val="正文 + 三号"/>
    <w:basedOn w:val="1"/>
    <w:autoRedefine/>
    <w:qFormat/>
    <w:uiPriority w:val="0"/>
    <w:rPr>
      <w:sz w:val="21"/>
    </w:rPr>
  </w:style>
  <w:style w:type="paragraph" w:customStyle="1" w:styleId="239">
    <w:name w:val="样式3"/>
    <w:basedOn w:val="5"/>
    <w:next w:val="5"/>
    <w:autoRedefine/>
    <w:qFormat/>
    <w:uiPriority w:val="0"/>
    <w:pPr>
      <w:keepLines/>
      <w:adjustRightInd w:val="0"/>
      <w:spacing w:before="340" w:after="330" w:line="576" w:lineRule="auto"/>
    </w:pPr>
    <w:rPr>
      <w:rFonts w:ascii="Times New Roman" w:eastAsia="黑体"/>
      <w:b/>
      <w:kern w:val="44"/>
      <w:sz w:val="44"/>
    </w:rPr>
  </w:style>
  <w:style w:type="paragraph" w:customStyle="1" w:styleId="240">
    <w:name w:val="列表项目"/>
    <w:basedOn w:val="1"/>
    <w:autoRedefine/>
    <w:qFormat/>
    <w:uiPriority w:val="0"/>
    <w:pPr>
      <w:numPr>
        <w:ilvl w:val="0"/>
        <w:numId w:val="12"/>
      </w:numPr>
      <w:tabs>
        <w:tab w:val="left" w:pos="420"/>
        <w:tab w:val="clear" w:pos="1200"/>
      </w:tabs>
      <w:spacing w:line="288" w:lineRule="auto"/>
      <w:ind w:left="840" w:leftChars="200" w:hanging="420" w:hangingChars="200"/>
    </w:pPr>
    <w:rPr>
      <w:sz w:val="21"/>
    </w:rPr>
  </w:style>
  <w:style w:type="paragraph" w:customStyle="1" w:styleId="241">
    <w:name w:val="标题1"/>
    <w:basedOn w:val="1"/>
    <w:next w:val="1"/>
    <w:autoRedefine/>
    <w:qFormat/>
    <w:uiPriority w:val="0"/>
    <w:rPr>
      <w:rFonts w:ascii="Times New Roman" w:hAnsi="Times New Roman"/>
    </w:rPr>
  </w:style>
  <w:style w:type="paragraph" w:customStyle="1" w:styleId="242">
    <w:name w:val="xl23"/>
    <w:basedOn w:val="1"/>
    <w:autoRedefine/>
    <w:qFormat/>
    <w:uiPriority w:val="0"/>
    <w:pPr>
      <w:widowControl/>
      <w:spacing w:before="100" w:beforeAutospacing="1" w:after="100" w:afterAutospacing="1" w:line="360" w:lineRule="auto"/>
      <w:textAlignment w:val="top"/>
    </w:pPr>
    <w:rPr>
      <w:kern w:val="0"/>
      <w:sz w:val="24"/>
    </w:rPr>
  </w:style>
  <w:style w:type="paragraph" w:customStyle="1" w:styleId="243">
    <w:name w:val="关键词"/>
    <w:basedOn w:val="1"/>
    <w:next w:val="1"/>
    <w:autoRedefine/>
    <w:qFormat/>
    <w:uiPriority w:val="0"/>
    <w:pPr>
      <w:spacing w:line="360" w:lineRule="auto"/>
    </w:pPr>
    <w:rPr>
      <w:rFonts w:eastAsia="黑体"/>
      <w:sz w:val="20"/>
    </w:rPr>
  </w:style>
  <w:style w:type="paragraph" w:customStyle="1" w:styleId="244">
    <w:name w:val="Char Char Char Char Char Char Char1"/>
    <w:basedOn w:val="20"/>
    <w:autoRedefine/>
    <w:qFormat/>
    <w:uiPriority w:val="0"/>
    <w:rPr>
      <w:rFonts w:ascii="宋体" w:hAnsi="Tahoma"/>
    </w:rPr>
  </w:style>
  <w:style w:type="paragraph" w:customStyle="1" w:styleId="245">
    <w:name w:val="普通(网站)1"/>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246">
    <w:name w:val="Char Char Char Char Char Char1 Char"/>
    <w:basedOn w:val="1"/>
    <w:autoRedefine/>
    <w:qFormat/>
    <w:uiPriority w:val="0"/>
    <w:pPr>
      <w:widowControl/>
      <w:spacing w:after="160" w:line="240" w:lineRule="exact"/>
      <w:jc w:val="left"/>
    </w:pPr>
    <w:rPr>
      <w:rFonts w:ascii="Verdana" w:hAnsi="Verdana"/>
      <w:kern w:val="0"/>
      <w:sz w:val="21"/>
      <w:lang w:eastAsia="en-US"/>
    </w:rPr>
  </w:style>
  <w:style w:type="paragraph" w:customStyle="1" w:styleId="247">
    <w:name w:val="Char Char1"/>
    <w:basedOn w:val="1"/>
    <w:autoRedefine/>
    <w:qFormat/>
    <w:uiPriority w:val="0"/>
    <w:pPr>
      <w:widowControl/>
      <w:spacing w:after="160" w:line="240" w:lineRule="exact"/>
      <w:jc w:val="left"/>
    </w:pPr>
    <w:rPr>
      <w:rFonts w:ascii="Verdana" w:hAnsi="Verdana"/>
      <w:kern w:val="0"/>
      <w:sz w:val="20"/>
      <w:lang w:eastAsia="en-US"/>
    </w:rPr>
  </w:style>
  <w:style w:type="paragraph" w:customStyle="1" w:styleId="248">
    <w:name w:val="Char2"/>
    <w:basedOn w:val="1"/>
    <w:autoRedefine/>
    <w:qFormat/>
    <w:uiPriority w:val="0"/>
    <w:pPr>
      <w:spacing w:line="240" w:lineRule="atLeast"/>
      <w:ind w:left="420" w:firstLine="420"/>
    </w:pPr>
    <w:rPr>
      <w:kern w:val="0"/>
      <w:sz w:val="21"/>
    </w:rPr>
  </w:style>
  <w:style w:type="paragraph" w:customStyle="1" w:styleId="249">
    <w:name w:val="样式12"/>
    <w:basedOn w:val="1"/>
    <w:next w:val="1"/>
    <w:autoRedefine/>
    <w:qFormat/>
    <w:uiPriority w:val="0"/>
    <w:rPr>
      <w:rFonts w:ascii="Times New Roman" w:hAnsi="Times New Roman" w:eastAsia="仿宋"/>
      <w:sz w:val="24"/>
    </w:rPr>
  </w:style>
  <w:style w:type="paragraph" w:customStyle="1" w:styleId="250">
    <w:name w:val="样式2"/>
    <w:basedOn w:val="8"/>
    <w:autoRedefine/>
    <w:qFormat/>
    <w:uiPriority w:val="0"/>
    <w:pPr>
      <w:numPr>
        <w:ilvl w:val="0"/>
        <w:numId w:val="13"/>
      </w:numPr>
      <w:spacing w:before="560" w:line="400" w:lineRule="exact"/>
      <w:jc w:val="center"/>
      <w:outlineLvl w:val="0"/>
    </w:pPr>
    <w:rPr>
      <w:sz w:val="44"/>
    </w:rPr>
  </w:style>
  <w:style w:type="paragraph" w:customStyle="1" w:styleId="251">
    <w:name w:val="标题5"/>
    <w:basedOn w:val="1"/>
    <w:autoRedefine/>
    <w:qFormat/>
    <w:uiPriority w:val="0"/>
    <w:pPr>
      <w:tabs>
        <w:tab w:val="left" w:pos="0"/>
      </w:tabs>
      <w:autoSpaceDE w:val="0"/>
      <w:autoSpaceDN w:val="0"/>
      <w:adjustRightInd w:val="0"/>
      <w:snapToGrid w:val="0"/>
      <w:spacing w:line="320" w:lineRule="atLeast"/>
    </w:pPr>
    <w:rPr>
      <w:rFonts w:ascii="宋体"/>
      <w:kern w:val="0"/>
      <w:sz w:val="21"/>
    </w:rPr>
  </w:style>
  <w:style w:type="paragraph" w:customStyle="1" w:styleId="252">
    <w:name w:val="列出段落1"/>
    <w:autoRedefine/>
    <w:qFormat/>
    <w:uiPriority w:val="0"/>
    <w:pPr>
      <w:framePr w:wrap="around" w:vAnchor="margin" w:hAnchor="text" w:y="1"/>
      <w:widowControl w:val="0"/>
      <w:ind w:firstLine="420"/>
      <w:jc w:val="both"/>
    </w:pPr>
    <w:rPr>
      <w:rFonts w:ascii="Calibri" w:hAnsi="Calibri" w:eastAsia="Times New Roman" w:cs="Calibri"/>
      <w:color w:val="000000"/>
      <w:kern w:val="2"/>
      <w:sz w:val="21"/>
      <w:szCs w:val="21"/>
      <w:u w:color="000000"/>
      <w:lang w:val="en-US" w:eastAsia="zh-CN" w:bidi="ar-SA"/>
    </w:rPr>
  </w:style>
  <w:style w:type="paragraph" w:customStyle="1" w:styleId="253">
    <w:name w:val="文章正文"/>
    <w:basedOn w:val="1"/>
    <w:autoRedefine/>
    <w:qFormat/>
    <w:uiPriority w:val="0"/>
    <w:pPr>
      <w:ind w:firstLine="560" w:firstLineChars="200"/>
    </w:pPr>
    <w:rPr>
      <w:rFonts w:ascii="仿宋_GB2312" w:hAnsi="宋体" w:eastAsia="仿宋_GB2312"/>
      <w:color w:val="000000"/>
    </w:rPr>
  </w:style>
  <w:style w:type="paragraph" w:customStyle="1" w:styleId="254">
    <w:name w:val="默认段落字体 Para Char Char Char Char Char Char Char Char Char1 Char Char Char Char"/>
    <w:basedOn w:val="1"/>
    <w:autoRedefine/>
    <w:qFormat/>
    <w:uiPriority w:val="0"/>
    <w:rPr>
      <w:rFonts w:ascii="Tahoma" w:hAnsi="Tahoma"/>
      <w:sz w:val="24"/>
    </w:rPr>
  </w:style>
  <w:style w:type="paragraph" w:customStyle="1" w:styleId="255">
    <w:name w:val="图标"/>
    <w:basedOn w:val="1"/>
    <w:next w:val="1"/>
    <w:autoRedefine/>
    <w:qFormat/>
    <w:uiPriority w:val="0"/>
    <w:pPr>
      <w:tabs>
        <w:tab w:val="left" w:pos="420"/>
        <w:tab w:val="left" w:pos="567"/>
        <w:tab w:val="left" w:pos="720"/>
      </w:tabs>
      <w:autoSpaceDE w:val="0"/>
      <w:autoSpaceDN w:val="0"/>
      <w:adjustRightInd w:val="0"/>
      <w:snapToGrid w:val="0"/>
      <w:spacing w:before="120" w:after="120" w:line="320" w:lineRule="atLeast"/>
      <w:ind w:left="420" w:hanging="420"/>
      <w:jc w:val="center"/>
      <w:textAlignment w:val="baseline"/>
    </w:pPr>
    <w:rPr>
      <w:rFonts w:eastAsia="仿宋_GB2312"/>
      <w:kern w:val="0"/>
      <w:sz w:val="24"/>
    </w:rPr>
  </w:style>
  <w:style w:type="paragraph" w:customStyle="1" w:styleId="256">
    <w:name w:val="Title - Revision"/>
    <w:basedOn w:val="57"/>
    <w:autoRedefine/>
    <w:qFormat/>
    <w:uiPriority w:val="0"/>
    <w:pPr>
      <w:spacing w:before="720"/>
    </w:pPr>
  </w:style>
  <w:style w:type="paragraph" w:customStyle="1" w:styleId="257">
    <w:name w:val="样式 仿宋_GB2312 首行缩进:  2 字符"/>
    <w:basedOn w:val="1"/>
    <w:autoRedefine/>
    <w:qFormat/>
    <w:uiPriority w:val="0"/>
    <w:pPr>
      <w:spacing w:line="600" w:lineRule="exact"/>
      <w:ind w:firstLine="420" w:firstLineChars="150"/>
      <w:jc w:val="left"/>
    </w:pPr>
    <w:rPr>
      <w:rFonts w:ascii="仿宋_GB2312" w:hAnsi="Arial" w:eastAsia="仿宋_GB2312"/>
      <w:color w:val="000000"/>
      <w:kern w:val="0"/>
      <w:lang w:val="zh-CN"/>
    </w:rPr>
  </w:style>
  <w:style w:type="paragraph" w:customStyle="1" w:styleId="258">
    <w:name w:val="样式 样式 正文首行缩进 2 + 左  0 字符 + 首行缩进:  2.57 字符"/>
    <w:basedOn w:val="1"/>
    <w:next w:val="1"/>
    <w:autoRedefine/>
    <w:qFormat/>
    <w:uiPriority w:val="0"/>
    <w:pPr>
      <w:adjustRightInd w:val="0"/>
      <w:snapToGrid w:val="0"/>
      <w:spacing w:after="120"/>
      <w:ind w:firstLine="540" w:firstLineChars="257"/>
    </w:pPr>
    <w:rPr>
      <w:sz w:val="21"/>
    </w:rPr>
  </w:style>
  <w:style w:type="paragraph" w:customStyle="1" w:styleId="259">
    <w:name w:val="Note"/>
    <w:basedOn w:val="1"/>
    <w:autoRedefine/>
    <w:qFormat/>
    <w:uiPriority w:val="0"/>
    <w:pPr>
      <w:pBdr>
        <w:top w:val="single" w:color="auto" w:sz="12" w:space="3"/>
        <w:bottom w:val="single" w:color="auto" w:sz="12" w:space="3"/>
      </w:pBdr>
      <w:spacing w:line="360" w:lineRule="auto"/>
    </w:pPr>
    <w:rPr>
      <w:sz w:val="24"/>
    </w:rPr>
  </w:style>
  <w:style w:type="paragraph" w:customStyle="1" w:styleId="260">
    <w:name w:val="文档正文 Char Char Char Char Char"/>
    <w:basedOn w:val="1"/>
    <w:autoRedefine/>
    <w:qFormat/>
    <w:uiPriority w:val="0"/>
    <w:pPr>
      <w:adjustRightInd w:val="0"/>
      <w:spacing w:line="440" w:lineRule="exact"/>
      <w:ind w:firstLine="420"/>
      <w:textAlignment w:val="baseline"/>
    </w:pPr>
    <w:rPr>
      <w:rFonts w:ascii="Arial Narrow" w:hAnsi="Arial Narrow"/>
      <w:kern w:val="0"/>
      <w:sz w:val="24"/>
    </w:rPr>
  </w:style>
  <w:style w:type="paragraph" w:customStyle="1" w:styleId="261">
    <w:name w:val="Char Char1 Char Char Char Char Char Char Char Char Char Char Char Char Char Char"/>
    <w:basedOn w:val="1"/>
    <w:autoRedefine/>
    <w:qFormat/>
    <w:uiPriority w:val="0"/>
    <w:pPr>
      <w:widowControl/>
      <w:spacing w:after="160" w:line="240" w:lineRule="exact"/>
      <w:jc w:val="left"/>
    </w:pPr>
    <w:rPr>
      <w:rFonts w:ascii="Verdana" w:hAnsi="Verdana"/>
      <w:kern w:val="0"/>
      <w:sz w:val="20"/>
      <w:lang w:eastAsia="en-US"/>
    </w:rPr>
  </w:style>
  <w:style w:type="paragraph" w:customStyle="1" w:styleId="262">
    <w:name w:val="样式9"/>
    <w:basedOn w:val="1"/>
    <w:next w:val="1"/>
    <w:autoRedefine/>
    <w:qFormat/>
    <w:uiPriority w:val="0"/>
    <w:rPr>
      <w:rFonts w:ascii="Times New Roman" w:hAnsi="Times New Roman" w:eastAsia="仿宋"/>
      <w:sz w:val="24"/>
    </w:rPr>
  </w:style>
  <w:style w:type="paragraph" w:customStyle="1" w:styleId="263">
    <w:name w:val="首行缩进 1"/>
    <w:basedOn w:val="1"/>
    <w:autoRedefine/>
    <w:qFormat/>
    <w:uiPriority w:val="0"/>
    <w:pPr>
      <w:spacing w:after="120" w:line="360" w:lineRule="auto"/>
      <w:ind w:firstLine="200" w:firstLineChars="200"/>
    </w:pPr>
    <w:rPr>
      <w:sz w:val="24"/>
    </w:rPr>
  </w:style>
  <w:style w:type="paragraph" w:customStyle="1" w:styleId="264">
    <w:name w:val="1"/>
    <w:basedOn w:val="1"/>
    <w:next w:val="33"/>
    <w:autoRedefine/>
    <w:qFormat/>
    <w:uiPriority w:val="0"/>
    <w:rPr>
      <w:rFonts w:ascii="宋体" w:hAnsi="Courier New"/>
      <w:sz w:val="21"/>
    </w:rPr>
  </w:style>
  <w:style w:type="paragraph" w:customStyle="1" w:styleId="265">
    <w:name w:val="1.正文"/>
    <w:basedOn w:val="1"/>
    <w:autoRedefine/>
    <w:qFormat/>
    <w:uiPriority w:val="0"/>
    <w:pPr>
      <w:spacing w:line="360" w:lineRule="auto"/>
      <w:ind w:left="540" w:leftChars="225" w:firstLine="540" w:firstLineChars="225"/>
    </w:pPr>
    <w:rPr>
      <w:sz w:val="24"/>
    </w:rPr>
  </w:style>
  <w:style w:type="paragraph" w:customStyle="1" w:styleId="266">
    <w:name w:val="Style Heading 3h3Heading 3 - oldLevel 3 HeadH3level_3PIM 3se..."/>
    <w:basedOn w:val="7"/>
    <w:autoRedefine/>
    <w:qFormat/>
    <w:uiPriority w:val="0"/>
    <w:pPr>
      <w:tabs>
        <w:tab w:val="left" w:pos="709"/>
        <w:tab w:val="left" w:pos="1620"/>
      </w:tabs>
      <w:ind w:left="1620" w:hanging="360"/>
    </w:pPr>
  </w:style>
  <w:style w:type="paragraph" w:customStyle="1" w:styleId="267">
    <w:name w:val="摘要"/>
    <w:basedOn w:val="1"/>
    <w:next w:val="6"/>
    <w:autoRedefine/>
    <w:qFormat/>
    <w:uiPriority w:val="0"/>
    <w:pPr>
      <w:spacing w:line="360" w:lineRule="auto"/>
    </w:pPr>
    <w:rPr>
      <w:rFonts w:eastAsia="黑体"/>
      <w:sz w:val="20"/>
    </w:rPr>
  </w:style>
  <w:style w:type="paragraph" w:customStyle="1" w:styleId="268">
    <w:name w:val="Char Char Char"/>
    <w:basedOn w:val="1"/>
    <w:autoRedefine/>
    <w:qFormat/>
    <w:uiPriority w:val="0"/>
    <w:rPr>
      <w:rFonts w:ascii="Tahoma" w:hAnsi="Tahoma"/>
      <w:sz w:val="24"/>
    </w:rPr>
  </w:style>
  <w:style w:type="paragraph" w:styleId="269">
    <w:name w:val="Quote"/>
    <w:basedOn w:val="1"/>
    <w:next w:val="1"/>
    <w:autoRedefine/>
    <w:qFormat/>
    <w:uiPriority w:val="29"/>
    <w:rPr>
      <w:i/>
      <w:iCs/>
      <w:color w:val="000000"/>
    </w:rPr>
  </w:style>
  <w:style w:type="paragraph" w:customStyle="1" w:styleId="270">
    <w:name w:val="西研院正文"/>
    <w:basedOn w:val="1"/>
    <w:autoRedefine/>
    <w:qFormat/>
    <w:uiPriority w:val="0"/>
    <w:pPr>
      <w:spacing w:line="560" w:lineRule="exact"/>
      <w:ind w:firstLine="643" w:firstLineChars="200"/>
    </w:pPr>
    <w:rPr>
      <w:rFonts w:eastAsia="方正仿宋_GBK"/>
      <w:sz w:val="32"/>
    </w:rPr>
  </w:style>
  <w:style w:type="character" w:customStyle="1" w:styleId="271">
    <w:name w:val="NormalCharacter"/>
    <w:autoRedefine/>
    <w:qFormat/>
    <w:uiPriority w:val="0"/>
  </w:style>
  <w:style w:type="paragraph" w:customStyle="1" w:styleId="272">
    <w:name w:val="正文（缩进）"/>
    <w:basedOn w:val="1"/>
    <w:autoRedefine/>
    <w:qFormat/>
    <w:uiPriority w:val="99"/>
    <w:pPr>
      <w:spacing w:before="156" w:after="156"/>
      <w:ind w:firstLine="480"/>
    </w:p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theme" Target="theme/theme1.xml"/><Relationship Id="rId13" Type="http://schemas.openxmlformats.org/officeDocument/2006/relationships/header" Target="header5.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Hewlett-Packard Company</Company>
  <Pages>27</Pages>
  <Words>10397</Words>
  <Characters>11348</Characters>
  <Lines>180</Lines>
  <Paragraphs>50</Paragraphs>
  <TotalTime>13</TotalTime>
  <ScaleCrop>false</ScaleCrop>
  <LinksUpToDate>false</LinksUpToDate>
  <CharactersWithSpaces>12329</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2022-07-22T03:44:00Z</dcterms:created>
  <dc:creator>刘胜仲</dc:creator>
  <cp:lastModifiedBy>李世林</cp:lastModifiedBy>
  <cp:lastPrinted>2022-07-25T07:55:00Z</cp:lastPrinted>
  <dcterms:modified xsi:type="dcterms:W3CDTF">2025-06-06T00:33:46Z</dcterms:modified>
  <dc:title>竞争性谈判文件</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KSOSaveFontToCloudKey">
    <vt:lpwstr>7990579_cloud</vt:lpwstr>
  </property>
  <property fmtid="{D5CDD505-2E9C-101B-9397-08002B2CF9AE}" pid="4" name="ICV">
    <vt:lpwstr>A1514B39F4D742E5B1DA969D90D9EDA8</vt:lpwstr>
  </property>
  <property fmtid="{D5CDD505-2E9C-101B-9397-08002B2CF9AE}" pid="5" name="commondata">
    <vt:lpwstr>eyJoZGlkIjoiZDdiYjdhYmUyNjNhZjhhZWUwNGEwN2ZhNDNlYzkxN2UifQ==</vt:lpwstr>
  </property>
</Properties>
</file>