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4"/>
        <w:tblW w:w="13716" w:type="dxa"/>
        <w:tblLayout w:type="fixed"/>
        <w:tblLook w:val="04A0" w:firstRow="1" w:lastRow="0" w:firstColumn="1" w:lastColumn="0" w:noHBand="0" w:noVBand="1"/>
      </w:tblPr>
      <w:tblGrid>
        <w:gridCol w:w="1101"/>
        <w:gridCol w:w="3402"/>
        <w:gridCol w:w="8079"/>
        <w:gridCol w:w="1134"/>
      </w:tblGrid>
      <w:tr w:rsidR="005274FA" w:rsidRPr="00DD42F5" w:rsidTr="005274FA">
        <w:tc>
          <w:tcPr>
            <w:tcW w:w="1101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bookmarkStart w:id="0" w:name="_Hlk215506921"/>
            <w:r w:rsidRPr="00DD42F5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3402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耗材名称（注册名称+通用名）</w:t>
            </w:r>
          </w:p>
        </w:tc>
        <w:tc>
          <w:tcPr>
            <w:tcW w:w="8079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具体参数</w:t>
            </w:r>
          </w:p>
        </w:tc>
        <w:tc>
          <w:tcPr>
            <w:tcW w:w="1134" w:type="dxa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数量</w:t>
            </w:r>
          </w:p>
        </w:tc>
      </w:tr>
      <w:tr w:rsidR="005274FA" w:rsidRPr="00DD42F5" w:rsidTr="005274FA">
        <w:trPr>
          <w:trHeight w:val="1125"/>
        </w:trPr>
        <w:tc>
          <w:tcPr>
            <w:tcW w:w="1101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3402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真空负压固定垫</w:t>
            </w:r>
          </w:p>
        </w:tc>
        <w:tc>
          <w:tcPr>
            <w:tcW w:w="8079" w:type="dxa"/>
            <w:vAlign w:val="center"/>
          </w:tcPr>
          <w:p w:rsidR="005274FA" w:rsidRPr="00DD42F5" w:rsidRDefault="005274FA" w:rsidP="004A085E">
            <w:pPr>
              <w:numPr>
                <w:ilvl w:val="0"/>
                <w:numId w:val="2"/>
              </w:num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产品用于放疗过程中辅助体位固定时使用。</w:t>
            </w:r>
          </w:p>
          <w:p w:rsidR="005274FA" w:rsidRPr="00DD42F5" w:rsidRDefault="005274FA" w:rsidP="004A085E">
            <w:pPr>
              <w:numPr>
                <w:ilvl w:val="0"/>
                <w:numId w:val="2"/>
              </w:num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可以在CT、MRI上使用，能重复摆位。</w:t>
            </w:r>
          </w:p>
          <w:p w:rsidR="005274FA" w:rsidRPr="00DD42F5" w:rsidRDefault="005274FA" w:rsidP="004A085E">
            <w:pPr>
              <w:numPr>
                <w:ilvl w:val="0"/>
                <w:numId w:val="2"/>
              </w:num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0.45mmPVC复合面料，气密性好，对皮肤无刺激，不会变脆，漏气。</w:t>
            </w:r>
          </w:p>
          <w:p w:rsidR="005274FA" w:rsidRPr="00DD42F5" w:rsidRDefault="005274FA" w:rsidP="004A085E">
            <w:pPr>
              <w:numPr>
                <w:ilvl w:val="0"/>
                <w:numId w:val="2"/>
              </w:num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单向阀门密封防碰撞平口气嘴，自动封嘴。</w:t>
            </w:r>
          </w:p>
          <w:p w:rsidR="005274FA" w:rsidRPr="00DD42F5" w:rsidRDefault="005274FA" w:rsidP="004A085E">
            <w:pPr>
              <w:numPr>
                <w:ilvl w:val="0"/>
                <w:numId w:val="2"/>
              </w:num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边缘</w:t>
            </w:r>
            <w:r w:rsidRPr="00DD42F5">
              <w:rPr>
                <w:rFonts w:ascii="仿宋" w:eastAsia="仿宋" w:hAnsi="仿宋" w:cs="Times New Roman"/>
                <w:szCs w:val="21"/>
              </w:rPr>
              <w:t>≥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四次压合，保证密封性能和耐压性能。真空塑形保留时间</w:t>
            </w:r>
            <w:r w:rsidRPr="00DD42F5">
              <w:rPr>
                <w:rFonts w:ascii="仿宋" w:eastAsia="仿宋" w:hAnsi="仿宋" w:cs="Times New Roman"/>
                <w:szCs w:val="21"/>
              </w:rPr>
              <w:t>≥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30天。</w:t>
            </w:r>
          </w:p>
          <w:p w:rsidR="005274FA" w:rsidRPr="00DD42F5" w:rsidRDefault="005274FA" w:rsidP="004A085E">
            <w:pPr>
              <w:numPr>
                <w:ilvl w:val="0"/>
                <w:numId w:val="2"/>
              </w:num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1.5-2.5mm的发泡颗粒，可内置固定条。</w:t>
            </w:r>
          </w:p>
          <w:p w:rsidR="005274FA" w:rsidRPr="00DD42F5" w:rsidRDefault="005274FA" w:rsidP="004A085E">
            <w:pPr>
              <w:pStyle w:val="a0"/>
              <w:numPr>
                <w:ilvl w:val="0"/>
                <w:numId w:val="2"/>
              </w:numPr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尺寸：120*80*4cm。</w:t>
            </w:r>
          </w:p>
          <w:p w:rsidR="004A085E" w:rsidRPr="00DD42F5" w:rsidRDefault="004A085E" w:rsidP="004A085E">
            <w:pPr>
              <w:rPr>
                <w:rFonts w:ascii="仿宋" w:eastAsia="仿宋" w:hAnsi="仿宋" w:cs="Times New Roman" w:hint="eastAsia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8、配备一台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配合人体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定位垫抽真空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泵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,国产，无油,抽气速度：30L/Min,电机功率160W。</w:t>
            </w:r>
          </w:p>
        </w:tc>
        <w:tc>
          <w:tcPr>
            <w:tcW w:w="1134" w:type="dxa"/>
            <w:vAlign w:val="center"/>
          </w:tcPr>
          <w:p w:rsidR="005274FA" w:rsidRPr="00DD42F5" w:rsidRDefault="005274FA" w:rsidP="005274FA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2</w:t>
            </w:r>
            <w:r w:rsidR="004A085E" w:rsidRPr="00DD42F5">
              <w:rPr>
                <w:rFonts w:ascii="仿宋" w:eastAsia="仿宋" w:hAnsi="仿宋" w:cs="Times New Roman" w:hint="eastAsia"/>
                <w:szCs w:val="21"/>
              </w:rPr>
              <w:t>张</w:t>
            </w:r>
          </w:p>
        </w:tc>
      </w:tr>
      <w:tr w:rsidR="005274FA" w:rsidRPr="00DD42F5" w:rsidTr="005274FA">
        <w:tc>
          <w:tcPr>
            <w:tcW w:w="1101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3402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真空负压固定垫</w:t>
            </w:r>
          </w:p>
        </w:tc>
        <w:tc>
          <w:tcPr>
            <w:tcW w:w="8079" w:type="dxa"/>
            <w:vAlign w:val="center"/>
          </w:tcPr>
          <w:p w:rsidR="005274FA" w:rsidRPr="00DD42F5" w:rsidRDefault="00DD42F5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1、</w:t>
            </w:r>
            <w:r w:rsidR="005274FA" w:rsidRPr="00DD42F5">
              <w:rPr>
                <w:rFonts w:ascii="仿宋" w:eastAsia="仿宋" w:hAnsi="仿宋" w:cs="Times New Roman" w:hint="eastAsia"/>
                <w:szCs w:val="21"/>
              </w:rPr>
              <w:t>产品用于放疗过程中辅助体位固定时使用。</w:t>
            </w:r>
          </w:p>
          <w:p w:rsidR="00DD42F5" w:rsidRPr="00DD42F5" w:rsidRDefault="00DD42F5" w:rsidP="00DD42F5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2、</w:t>
            </w:r>
            <w:r w:rsidR="005274FA" w:rsidRPr="00DD42F5">
              <w:rPr>
                <w:rFonts w:ascii="仿宋" w:eastAsia="仿宋" w:hAnsi="仿宋" w:cs="Times New Roman" w:hint="eastAsia"/>
                <w:szCs w:val="21"/>
              </w:rPr>
              <w:t>可以在CT、MRI上使用，能重复摆位。</w:t>
            </w:r>
          </w:p>
          <w:p w:rsidR="005274FA" w:rsidRPr="00DD42F5" w:rsidRDefault="00DD42F5" w:rsidP="00DD42F5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3、</w:t>
            </w:r>
            <w:r w:rsidR="005274FA" w:rsidRPr="00DD42F5">
              <w:rPr>
                <w:rFonts w:ascii="仿宋" w:eastAsia="仿宋" w:hAnsi="仿宋" w:cs="Times New Roman" w:hint="eastAsia"/>
                <w:szCs w:val="21"/>
              </w:rPr>
              <w:t>0.45mmPVC复合面料，气密性好，对皮肤无刺激，不会变脆，漏气。</w:t>
            </w:r>
          </w:p>
          <w:p w:rsidR="00DD42F5" w:rsidRPr="00DD42F5" w:rsidRDefault="00DD42F5" w:rsidP="00DD42F5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4、</w:t>
            </w:r>
            <w:r w:rsidR="005274FA" w:rsidRPr="00DD42F5">
              <w:rPr>
                <w:rFonts w:ascii="仿宋" w:eastAsia="仿宋" w:hAnsi="仿宋" w:cs="Times New Roman" w:hint="eastAsia"/>
                <w:szCs w:val="21"/>
              </w:rPr>
              <w:t>单向阀门密封防碰撞平口气嘴，自动封嘴。</w:t>
            </w:r>
          </w:p>
          <w:p w:rsidR="00DD42F5" w:rsidRPr="00DD42F5" w:rsidRDefault="00DD42F5" w:rsidP="00DD42F5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5、</w:t>
            </w:r>
            <w:r w:rsidR="005274FA" w:rsidRPr="00DD42F5">
              <w:rPr>
                <w:rFonts w:ascii="仿宋" w:eastAsia="仿宋" w:hAnsi="仿宋" w:cs="Times New Roman" w:hint="eastAsia"/>
                <w:szCs w:val="21"/>
              </w:rPr>
              <w:t>边缘</w:t>
            </w:r>
            <w:r w:rsidR="005274FA" w:rsidRPr="00DD42F5">
              <w:rPr>
                <w:rFonts w:ascii="仿宋" w:eastAsia="仿宋" w:hAnsi="仿宋" w:cs="Times New Roman"/>
                <w:szCs w:val="21"/>
              </w:rPr>
              <w:t>≥</w:t>
            </w:r>
            <w:r w:rsidR="005274FA" w:rsidRPr="00DD42F5">
              <w:rPr>
                <w:rFonts w:ascii="仿宋" w:eastAsia="仿宋" w:hAnsi="仿宋" w:cs="Times New Roman" w:hint="eastAsia"/>
                <w:szCs w:val="21"/>
              </w:rPr>
              <w:t>四次压合，保证密封性能和耐压性能。真空塑形保留时间</w:t>
            </w:r>
            <w:r w:rsidR="005274FA" w:rsidRPr="00DD42F5">
              <w:rPr>
                <w:rFonts w:ascii="仿宋" w:eastAsia="仿宋" w:hAnsi="仿宋" w:cs="Times New Roman"/>
                <w:szCs w:val="21"/>
              </w:rPr>
              <w:t>≥</w:t>
            </w:r>
            <w:r w:rsidR="005274FA" w:rsidRPr="00DD42F5">
              <w:rPr>
                <w:rFonts w:ascii="仿宋" w:eastAsia="仿宋" w:hAnsi="仿宋" w:cs="Times New Roman" w:hint="eastAsia"/>
                <w:szCs w:val="21"/>
              </w:rPr>
              <w:t>30天。</w:t>
            </w:r>
          </w:p>
          <w:p w:rsidR="005274FA" w:rsidRPr="00DD42F5" w:rsidRDefault="00DD42F5" w:rsidP="00DD42F5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6、</w:t>
            </w:r>
            <w:r w:rsidR="005274FA" w:rsidRPr="00DD42F5">
              <w:rPr>
                <w:rFonts w:ascii="仿宋" w:eastAsia="仿宋" w:hAnsi="仿宋" w:cs="Times New Roman" w:hint="eastAsia"/>
                <w:szCs w:val="21"/>
              </w:rPr>
              <w:t>1.5-2.5mm的发泡颗粒，可内置固定条。</w:t>
            </w:r>
          </w:p>
          <w:p w:rsidR="005274FA" w:rsidRPr="00DD42F5" w:rsidRDefault="00DD42F5" w:rsidP="00903441">
            <w:pPr>
              <w:pStyle w:val="af5"/>
              <w:jc w:val="both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7、</w:t>
            </w:r>
            <w:r w:rsidR="005274FA" w:rsidRPr="00DD42F5">
              <w:rPr>
                <w:rFonts w:ascii="仿宋" w:eastAsia="仿宋" w:hAnsi="仿宋" w:hint="eastAsia"/>
                <w:szCs w:val="21"/>
              </w:rPr>
              <w:t>尺寸：150*80*4cm。</w:t>
            </w:r>
          </w:p>
        </w:tc>
        <w:tc>
          <w:tcPr>
            <w:tcW w:w="1134" w:type="dxa"/>
            <w:vAlign w:val="center"/>
          </w:tcPr>
          <w:p w:rsidR="005274FA" w:rsidRPr="00DD42F5" w:rsidRDefault="005274FA" w:rsidP="005274FA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2</w:t>
            </w:r>
            <w:r w:rsidR="004A085E" w:rsidRPr="00DD42F5">
              <w:rPr>
                <w:rFonts w:ascii="仿宋" w:eastAsia="仿宋" w:hAnsi="仿宋" w:cs="Times New Roman" w:hint="eastAsia"/>
                <w:szCs w:val="21"/>
              </w:rPr>
              <w:t>张</w:t>
            </w:r>
          </w:p>
        </w:tc>
      </w:tr>
      <w:tr w:rsidR="005274FA" w:rsidRPr="00DD42F5" w:rsidTr="005274FA">
        <w:tc>
          <w:tcPr>
            <w:tcW w:w="1101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3402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kern w:val="2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定位膜（组织补偿胶）</w:t>
            </w:r>
          </w:p>
        </w:tc>
        <w:tc>
          <w:tcPr>
            <w:tcW w:w="8079" w:type="dxa"/>
            <w:vAlign w:val="center"/>
          </w:tcPr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1、用于乳腺癌保乳术后放疗和乳腺癌根治术后胸壁照射、外阴癌及表浅肿瘤的放疗。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2、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定位膜需表面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平整，无凹坑或凸起，整体无气泡。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3、透明度：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定位膜呈半透明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状态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★4、密度：定位膜的密度在0.80g/cm</w:t>
            </w:r>
            <w:r w:rsidRPr="00DD42F5">
              <w:rPr>
                <w:rFonts w:ascii="Calibri" w:eastAsia="仿宋" w:hAnsi="Calibri" w:cs="Calibri"/>
                <w:szCs w:val="21"/>
              </w:rPr>
              <w:t>³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~1.05g/cm</w:t>
            </w:r>
            <w:r w:rsidRPr="00DD42F5">
              <w:rPr>
                <w:rFonts w:ascii="Calibri" w:eastAsia="仿宋" w:hAnsi="Calibri" w:cs="Calibri"/>
                <w:szCs w:val="21"/>
              </w:rPr>
              <w:t>³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 xml:space="preserve"> 之间。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5、贴敷性要求：定位膜正反面具有粘性，确保更好和皮肤敷贴。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6、尺寸要求：≥30*30*0.5cm。</w:t>
            </w:r>
          </w:p>
        </w:tc>
        <w:tc>
          <w:tcPr>
            <w:tcW w:w="1134" w:type="dxa"/>
            <w:vAlign w:val="center"/>
          </w:tcPr>
          <w:p w:rsidR="005274FA" w:rsidRPr="00DD42F5" w:rsidRDefault="005274FA" w:rsidP="005274FA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2张</w:t>
            </w:r>
          </w:p>
        </w:tc>
      </w:tr>
      <w:tr w:rsidR="005274FA" w:rsidRPr="00DD42F5" w:rsidTr="005274FA">
        <w:trPr>
          <w:trHeight w:val="558"/>
        </w:trPr>
        <w:tc>
          <w:tcPr>
            <w:tcW w:w="1101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3402" w:type="dxa"/>
            <w:vAlign w:val="center"/>
          </w:tcPr>
          <w:p w:rsidR="005274FA" w:rsidRPr="00DD42F5" w:rsidRDefault="005274FA" w:rsidP="005274FA">
            <w:pPr>
              <w:numPr>
                <w:ilvl w:val="3"/>
                <w:numId w:val="0"/>
              </w:numPr>
              <w:spacing w:line="360" w:lineRule="atLeast"/>
              <w:jc w:val="center"/>
              <w:rPr>
                <w:rFonts w:ascii="仿宋" w:eastAsia="仿宋" w:hAnsi="仿宋" w:hint="eastAsia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定位膜（组织补偿胶）</w:t>
            </w:r>
          </w:p>
        </w:tc>
        <w:tc>
          <w:tcPr>
            <w:tcW w:w="8079" w:type="dxa"/>
            <w:vAlign w:val="center"/>
          </w:tcPr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1、用于乳腺癌保乳术后放疗和乳腺癌根治术后胸壁照射、外阴癌及表浅肿瘤的放疗。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2、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定位膜需表面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平整，无凹坑或凸起，整体无气泡。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3、透明度：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定位膜呈半透明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状态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★4、密度：定位膜的密度在0.80g/cm</w:t>
            </w:r>
            <w:r w:rsidRPr="00DD42F5">
              <w:rPr>
                <w:rFonts w:ascii="Calibri" w:eastAsia="仿宋" w:hAnsi="Calibri" w:cs="Calibri"/>
                <w:szCs w:val="21"/>
              </w:rPr>
              <w:t>³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~1.05g/cm</w:t>
            </w:r>
            <w:r w:rsidRPr="00DD42F5">
              <w:rPr>
                <w:rFonts w:ascii="Calibri" w:eastAsia="仿宋" w:hAnsi="Calibri" w:cs="Calibri"/>
                <w:szCs w:val="21"/>
              </w:rPr>
              <w:t>³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 xml:space="preserve"> 之间。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lastRenderedPageBreak/>
              <w:t>★5、贴敷性要求：定位膜正反面具有粘性，确保更好和皮肤敷贴。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6、尺寸要求：≥30*30*1cm。</w:t>
            </w:r>
          </w:p>
        </w:tc>
        <w:tc>
          <w:tcPr>
            <w:tcW w:w="1134" w:type="dxa"/>
            <w:vAlign w:val="center"/>
          </w:tcPr>
          <w:p w:rsidR="005274FA" w:rsidRPr="00DD42F5" w:rsidRDefault="005274FA" w:rsidP="005274FA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lastRenderedPageBreak/>
              <w:t>2张</w:t>
            </w:r>
          </w:p>
        </w:tc>
      </w:tr>
      <w:tr w:rsidR="005274FA" w:rsidRPr="00DD42F5" w:rsidTr="005274FA">
        <w:tc>
          <w:tcPr>
            <w:tcW w:w="1101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5</w:t>
            </w:r>
          </w:p>
        </w:tc>
        <w:tc>
          <w:tcPr>
            <w:tcW w:w="3402" w:type="dxa"/>
            <w:vAlign w:val="center"/>
          </w:tcPr>
          <w:p w:rsidR="005274FA" w:rsidRPr="00DD42F5" w:rsidRDefault="005274FA" w:rsidP="00876EFD">
            <w:pPr>
              <w:numPr>
                <w:ilvl w:val="3"/>
                <w:numId w:val="0"/>
              </w:numPr>
              <w:spacing w:line="360" w:lineRule="atLeast"/>
              <w:rPr>
                <w:rFonts w:ascii="仿宋" w:eastAsia="仿宋" w:hAnsi="仿宋" w:hint="eastAsia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恒温水箱</w:t>
            </w:r>
          </w:p>
        </w:tc>
        <w:tc>
          <w:tcPr>
            <w:tcW w:w="8079" w:type="dxa"/>
            <w:vAlign w:val="center"/>
          </w:tcPr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1、不锈钢材质，含不锈钢网格隔板。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★2、</w:t>
            </w:r>
            <w:r w:rsidR="001848DB" w:rsidRPr="00DD42F5">
              <w:rPr>
                <w:rFonts w:ascii="仿宋" w:eastAsia="仿宋" w:hAnsi="仿宋" w:cs="Times New Roman" w:hint="eastAsia"/>
                <w:szCs w:val="21"/>
              </w:rPr>
              <w:t>内胆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尺寸：</w:t>
            </w:r>
            <w:r w:rsidR="001848DB" w:rsidRPr="00DD42F5">
              <w:rPr>
                <w:rFonts w:ascii="仿宋" w:eastAsia="仿宋" w:hAnsi="仿宋" w:cs="Times New Roman" w:hint="eastAsia"/>
                <w:szCs w:val="21"/>
              </w:rPr>
              <w:t>650*600*125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 xml:space="preserve"> mm。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3、数字显示温控，精度±1℃。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4、功率2000W，电压220V。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5、数字化调控预设温度可调范围0-999°C。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6、达到预设温度后将会自行恒温加热。</w:t>
            </w:r>
          </w:p>
        </w:tc>
        <w:tc>
          <w:tcPr>
            <w:tcW w:w="1134" w:type="dxa"/>
            <w:vAlign w:val="center"/>
          </w:tcPr>
          <w:p w:rsidR="005274FA" w:rsidRPr="00DD42F5" w:rsidRDefault="005274FA" w:rsidP="005274FA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1台</w:t>
            </w:r>
          </w:p>
        </w:tc>
      </w:tr>
      <w:tr w:rsidR="005274FA" w:rsidRPr="00DD42F5" w:rsidTr="005274FA">
        <w:tc>
          <w:tcPr>
            <w:tcW w:w="1101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6</w:t>
            </w:r>
          </w:p>
        </w:tc>
        <w:tc>
          <w:tcPr>
            <w:tcW w:w="3402" w:type="dxa"/>
            <w:vAlign w:val="center"/>
          </w:tcPr>
          <w:p w:rsidR="005274FA" w:rsidRPr="00DD42F5" w:rsidRDefault="005274FA" w:rsidP="00876EFD">
            <w:pPr>
              <w:numPr>
                <w:ilvl w:val="3"/>
                <w:numId w:val="0"/>
              </w:numPr>
              <w:spacing w:line="360" w:lineRule="atLeast"/>
              <w:rPr>
                <w:rFonts w:ascii="仿宋" w:eastAsia="仿宋" w:hAnsi="仿宋" w:hint="eastAsia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急救推车</w:t>
            </w:r>
          </w:p>
        </w:tc>
        <w:tc>
          <w:tcPr>
            <w:tcW w:w="8079" w:type="dxa"/>
            <w:vAlign w:val="center"/>
          </w:tcPr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1、急救推车符合ISO13485医疗器械质量体系认证。（提供认证证书，体系需覆盖急救推车产品）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2.2、急救推车符合ISO9001质量管理体系认证。（提供认证证书，体系需覆盖急救推车产品）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3、规格尺寸：</w:t>
            </w:r>
            <w:r w:rsidRPr="00DD42F5">
              <w:rPr>
                <w:rFonts w:ascii="仿宋" w:eastAsia="仿宋" w:hAnsi="仿宋" w:cs="Times New Roman"/>
                <w:szCs w:val="21"/>
              </w:rPr>
              <w:t>长700×宽470×高1030㎜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±</w:t>
            </w:r>
            <w:r w:rsidRPr="00DD42F5">
              <w:rPr>
                <w:rFonts w:ascii="仿宋" w:eastAsia="仿宋" w:hAnsi="仿宋" w:cs="Times New Roman"/>
                <w:szCs w:val="21"/>
              </w:rPr>
              <w:t>10mm。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4、颜色风格：正面为橙色或红色的急救标识色，方便识别，可根据临床科室需求定制。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5、材质：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5.1、台面采用ABS，一次整体成型，台面厚度≥40mm，台面有效内凹尺寸长</w:t>
            </w:r>
            <w:r w:rsidRPr="00DD42F5">
              <w:rPr>
                <w:rFonts w:ascii="仿宋" w:eastAsia="仿宋" w:hAnsi="仿宋" w:cs="Times New Roman"/>
                <w:szCs w:val="21"/>
              </w:rPr>
              <w:t>580×宽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3</w:t>
            </w:r>
            <w:r w:rsidRPr="00DD42F5">
              <w:rPr>
                <w:rFonts w:ascii="仿宋" w:eastAsia="仿宋" w:hAnsi="仿宋" w:cs="Times New Roman"/>
                <w:szCs w:val="21"/>
              </w:rPr>
              <w:t>60×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±</w:t>
            </w:r>
            <w:r w:rsidRPr="00DD42F5">
              <w:rPr>
                <w:rFonts w:ascii="仿宋" w:eastAsia="仿宋" w:hAnsi="仿宋" w:cs="Times New Roman"/>
                <w:szCs w:val="21"/>
              </w:rPr>
              <w:t>10mm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，台面四周设置不锈钢护栏，护栏高度≥</w:t>
            </w:r>
            <w:r w:rsidRPr="00DD42F5">
              <w:rPr>
                <w:rFonts w:ascii="仿宋" w:eastAsia="仿宋" w:hAnsi="仿宋" w:cs="Times New Roman"/>
                <w:szCs w:val="21"/>
              </w:rPr>
              <w:t>60mm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，安全置物。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6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.2、推车立柱采用≥宽</w:t>
            </w:r>
            <w:r w:rsidRPr="00DD42F5">
              <w:rPr>
                <w:rFonts w:ascii="仿宋" w:eastAsia="仿宋" w:hAnsi="仿宋" w:cs="Times New Roman"/>
                <w:szCs w:val="21"/>
              </w:rPr>
              <w:t>45×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高</w:t>
            </w:r>
            <w:r w:rsidRPr="00DD42F5">
              <w:rPr>
                <w:rFonts w:ascii="仿宋" w:eastAsia="仿宋" w:hAnsi="仿宋" w:cs="Times New Roman"/>
                <w:szCs w:val="21"/>
              </w:rPr>
              <w:t>45×2.0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（厚度）</w:t>
            </w:r>
            <w:r w:rsidRPr="00DD42F5">
              <w:rPr>
                <w:rFonts w:ascii="仿宋" w:eastAsia="仿宋" w:hAnsi="仿宋" w:cs="Times New Roman"/>
                <w:szCs w:val="21"/>
              </w:rPr>
              <w:t>mm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铝合金矩形型材，表面阳极氧化处理，轻量化、耐腐蚀。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5.3、抽屉采用铝合金型材，厚度≥1</w:t>
            </w:r>
            <w:r w:rsidRPr="00DD42F5">
              <w:rPr>
                <w:rFonts w:ascii="仿宋" w:eastAsia="仿宋" w:hAnsi="仿宋" w:cs="Times New Roman"/>
                <w:szCs w:val="21"/>
              </w:rPr>
              <w:t>4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mm，强度高，轻量化，耐腐蚀，不允许采用其他材质代替。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5.4、背板、侧板采用铝塑复合板组装。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6、结构：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6.1、上部为台面，中部为3个小抽屉，</w:t>
            </w:r>
            <w:r w:rsidRPr="00DD42F5">
              <w:rPr>
                <w:rFonts w:ascii="仿宋" w:eastAsia="仿宋" w:hAnsi="仿宋" w:cs="Times New Roman"/>
                <w:szCs w:val="21"/>
              </w:rPr>
              <w:t>1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个中抽屉，底部为1个大抽屉，抽屉拉手为大型半圆弧铝合金材质，方便使用。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6.</w:t>
            </w:r>
            <w:r w:rsidRPr="00DD42F5">
              <w:rPr>
                <w:rFonts w:ascii="仿宋" w:eastAsia="仿宋" w:hAnsi="仿宋" w:cs="Times New Roman"/>
                <w:szCs w:val="21"/>
              </w:rPr>
              <w:t>2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、抽屉内配置</w:t>
            </w:r>
            <w:r w:rsidRPr="00DD42F5">
              <w:rPr>
                <w:rFonts w:ascii="仿宋" w:eastAsia="仿宋" w:hAnsi="仿宋" w:cs="Times New Roman"/>
                <w:szCs w:val="21"/>
              </w:rPr>
              <w:t>PC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透明分隔板，分隔板活动可调，方便使用。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lastRenderedPageBreak/>
              <w:t>6.</w:t>
            </w:r>
            <w:r w:rsidRPr="00DD42F5">
              <w:rPr>
                <w:rFonts w:ascii="仿宋" w:eastAsia="仿宋" w:hAnsi="仿宋" w:cs="Times New Roman"/>
                <w:szCs w:val="21"/>
              </w:rPr>
              <w:t>3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、上左侧边设置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伸缩式副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工作台，拉出可作为写字板使用，不用时可内收隐藏，不占空间，使用便利。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6.</w:t>
            </w:r>
            <w:r w:rsidRPr="00DD42F5">
              <w:rPr>
                <w:rFonts w:ascii="仿宋" w:eastAsia="仿宋" w:hAnsi="仿宋" w:cs="Times New Roman"/>
                <w:szCs w:val="21"/>
              </w:rPr>
              <w:t>4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、左右两侧铝合金立柱和与横向铝合金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挂具柱均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设计特殊滑槽，并可配合使用，包括洗手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液挂筐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、锐器盒挂架、垃圾桶、电源插座等附件均可上下左右自由调整，方便医务人员后期根据使用习惯和规范自行调整，避免传统附件固定结构不可调整弊病（提供实物图片证明）。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6.</w:t>
            </w:r>
            <w:r w:rsidRPr="00DD42F5">
              <w:rPr>
                <w:rFonts w:ascii="仿宋" w:eastAsia="仿宋" w:hAnsi="仿宋" w:cs="Times New Roman"/>
                <w:szCs w:val="21"/>
              </w:rPr>
              <w:t>5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、两个分色垃圾桶设计，并设置标识，生活垃圾、医疗垃圾分别放置，符合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院感管理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规范。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7、抽屉滑轨推进具有自吸合功能，防止噪音，拉出具有阻尼功能，防止推送过程中抽屉滑出。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bookmarkStart w:id="1" w:name="_Hlk84779294"/>
            <w:r w:rsidRPr="00DD42F5">
              <w:rPr>
                <w:rFonts w:ascii="仿宋" w:eastAsia="仿宋" w:hAnsi="仿宋" w:cs="Times New Roman" w:hint="eastAsia"/>
                <w:szCs w:val="21"/>
              </w:rPr>
              <w:t>8、</w:t>
            </w:r>
            <w:bookmarkStart w:id="2" w:name="_Hlk84780149"/>
            <w:r w:rsidRPr="00DD42F5">
              <w:rPr>
                <w:rFonts w:ascii="仿宋" w:eastAsia="仿宋" w:hAnsi="仿宋" w:cs="Times New Roman" w:hint="eastAsia"/>
                <w:szCs w:val="21"/>
              </w:rPr>
              <w:t>抽屉滑轨五金件推拉顺滑、无噪音，并通过耐久性测试≥22万次，耐用性优异，保障长久使用。</w:t>
            </w:r>
            <w:bookmarkEnd w:id="1"/>
            <w:bookmarkEnd w:id="2"/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9、底部采用Ф100mm全塑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静音万向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轮，聚氨酯材质，可防杂物缠绕，转动灵活无噪音。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10、推车耐用性测试，负载≥35kg，通过≥6mm高度障碍物≥40000次，总行程≥40km，应无功能性损坏。</w:t>
            </w:r>
          </w:p>
          <w:p w:rsidR="005274FA" w:rsidRPr="00DD42F5" w:rsidRDefault="005274FA" w:rsidP="005274FA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11、推车抽屉表面经过树脂粉体静电涂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装处理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后，具有较强的耐化学性、耐腐蚀性，表面经过≥160小时盐雾试验后评价≥10级。表面喷涂层硬度：≥5H。漆膜厚度平均值≥95μm。光泽度≥70。</w:t>
            </w:r>
          </w:p>
        </w:tc>
        <w:tc>
          <w:tcPr>
            <w:tcW w:w="1134" w:type="dxa"/>
            <w:vAlign w:val="center"/>
          </w:tcPr>
          <w:p w:rsidR="005274FA" w:rsidRPr="00DD42F5" w:rsidRDefault="005274FA" w:rsidP="005274FA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lastRenderedPageBreak/>
              <w:t>1套</w:t>
            </w:r>
          </w:p>
        </w:tc>
      </w:tr>
      <w:tr w:rsidR="005274FA" w:rsidRPr="00DD42F5" w:rsidTr="005274FA">
        <w:tc>
          <w:tcPr>
            <w:tcW w:w="1101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7</w:t>
            </w:r>
          </w:p>
        </w:tc>
        <w:tc>
          <w:tcPr>
            <w:tcW w:w="3402" w:type="dxa"/>
            <w:vAlign w:val="center"/>
          </w:tcPr>
          <w:p w:rsidR="005274FA" w:rsidRPr="00DD42F5" w:rsidRDefault="005274FA" w:rsidP="00876EFD">
            <w:pPr>
              <w:numPr>
                <w:ilvl w:val="3"/>
                <w:numId w:val="0"/>
              </w:numPr>
              <w:spacing w:line="360" w:lineRule="atLeast"/>
              <w:rPr>
                <w:rFonts w:ascii="仿宋" w:eastAsia="仿宋" w:hAnsi="仿宋" w:hint="eastAsia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转运床</w:t>
            </w:r>
          </w:p>
        </w:tc>
        <w:tc>
          <w:tcPr>
            <w:tcW w:w="8079" w:type="dxa"/>
            <w:vAlign w:val="center"/>
          </w:tcPr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1、用于运送移动患者。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2、规格尺寸：长1930×宽</w:t>
            </w:r>
            <w:r w:rsidRPr="00DD42F5">
              <w:rPr>
                <w:rFonts w:ascii="仿宋" w:eastAsia="仿宋" w:hAnsi="仿宋" w:cs="Times New Roman"/>
                <w:szCs w:val="21"/>
              </w:rPr>
              <w:t>70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0×高500-</w:t>
            </w:r>
            <w:r w:rsidRPr="00DD42F5">
              <w:rPr>
                <w:rFonts w:ascii="仿宋" w:eastAsia="仿宋" w:hAnsi="仿宋" w:cs="Times New Roman"/>
                <w:szCs w:val="21"/>
              </w:rPr>
              <w:t>86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0㎜±1</w:t>
            </w:r>
            <w:r w:rsidRPr="00DD42F5">
              <w:rPr>
                <w:rFonts w:ascii="仿宋" w:eastAsia="仿宋" w:hAnsi="仿宋" w:cs="Times New Roman"/>
                <w:szCs w:val="21"/>
              </w:rPr>
              <w:t>0mm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3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、配置清单：手动推车主体1台、伸缩式输液架1根、输液架搁置架1个、输液插孔4个、氧气瓶挂架1个、中控脚轮4个、中央第5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五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轮（导向）1个、</w:t>
            </w:r>
            <w:r w:rsidRPr="00DD42F5">
              <w:rPr>
                <w:rFonts w:ascii="仿宋" w:eastAsia="仿宋" w:hAnsi="仿宋" w:cs="Times New Roman"/>
                <w:szCs w:val="21"/>
              </w:rPr>
              <w:t>HDPE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升降护栏1付、安全带2根、引流挂钩</w:t>
            </w:r>
            <w:r w:rsidRPr="00DD42F5">
              <w:rPr>
                <w:rFonts w:ascii="仿宋" w:eastAsia="仿宋" w:hAnsi="仿宋" w:cs="Times New Roman"/>
                <w:szCs w:val="21"/>
              </w:rPr>
              <w:t>2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个、床底托盘1个、易滑动转移床垫1张。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4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、手动推床主要框架采用优质碳素钢压制成型，外形美观坚固。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5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、推床床面和护栏采用HDPE料一次吹塑成型，坚实美观，床面、护栏厚度≥4</w:t>
            </w:r>
            <w:r w:rsidRPr="00DD42F5">
              <w:rPr>
                <w:rFonts w:ascii="仿宋" w:eastAsia="仿宋" w:hAnsi="仿宋" w:cs="Times New Roman"/>
                <w:szCs w:val="21"/>
              </w:rPr>
              <w:t>5mm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lastRenderedPageBreak/>
              <w:t>6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、手动推床升降系统摇杆配有离合装置，可手摇调整车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面整体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高度，调节范围500-8</w:t>
            </w:r>
            <w:r w:rsidRPr="00DD42F5">
              <w:rPr>
                <w:rFonts w:ascii="仿宋" w:eastAsia="仿宋" w:hAnsi="仿宋" w:cs="Times New Roman"/>
                <w:szCs w:val="21"/>
              </w:rPr>
              <w:t>6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0mm±1</w:t>
            </w:r>
            <w:r w:rsidRPr="00DD42F5">
              <w:rPr>
                <w:rFonts w:ascii="仿宋" w:eastAsia="仿宋" w:hAnsi="仿宋" w:cs="Times New Roman"/>
                <w:szCs w:val="21"/>
              </w:rPr>
              <w:t>0mm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7、推床升降系统使用轻便，</w:t>
            </w:r>
            <w:r w:rsidRPr="00DD42F5">
              <w:rPr>
                <w:rFonts w:ascii="仿宋" w:eastAsia="仿宋" w:hAnsi="仿宋" w:cs="Times New Roman"/>
                <w:szCs w:val="21"/>
              </w:rPr>
              <w:t>标准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负载</w:t>
            </w:r>
            <w:r w:rsidRPr="00DD42F5">
              <w:rPr>
                <w:rFonts w:ascii="仿宋" w:eastAsia="仿宋" w:hAnsi="仿宋" w:cs="Times New Roman"/>
                <w:szCs w:val="21"/>
              </w:rPr>
              <w:t>时摇动手柄（其中：背板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≥</w:t>
            </w:r>
            <w:r w:rsidRPr="00DD42F5">
              <w:rPr>
                <w:rFonts w:ascii="仿宋" w:eastAsia="仿宋" w:hAnsi="仿宋" w:cs="Times New Roman"/>
                <w:szCs w:val="21"/>
              </w:rPr>
              <w:t>70kg 、臀板</w:t>
            </w:r>
            <w:proofErr w:type="gramStart"/>
            <w:r w:rsidRPr="00DD42F5">
              <w:rPr>
                <w:rFonts w:ascii="仿宋" w:eastAsia="仿宋" w:hAnsi="仿宋" w:cs="Times New Roman"/>
                <w:szCs w:val="21"/>
              </w:rPr>
              <w:t>和腿板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≥</w:t>
            </w:r>
            <w:r w:rsidRPr="00DD42F5">
              <w:rPr>
                <w:rFonts w:ascii="仿宋" w:eastAsia="仿宋" w:hAnsi="仿宋" w:cs="Times New Roman"/>
                <w:szCs w:val="21"/>
              </w:rPr>
              <w:t>75kg），整体升降起动力矩≤3N.m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8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、背板升降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采带助力气杆辅助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，可无级调节，使用轻便。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9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、手动推床背部升降系统测试，背板负载≥</w:t>
            </w:r>
            <w:r w:rsidRPr="00DD42F5">
              <w:rPr>
                <w:rFonts w:ascii="仿宋" w:eastAsia="仿宋" w:hAnsi="仿宋" w:cs="Times New Roman"/>
                <w:szCs w:val="21"/>
              </w:rPr>
              <w:t>70kg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情况下，连续背板升降疲劳测试≥1</w:t>
            </w:r>
            <w:r w:rsidRPr="00DD42F5">
              <w:rPr>
                <w:rFonts w:ascii="仿宋" w:eastAsia="仿宋" w:hAnsi="仿宋" w:cs="Times New Roman"/>
                <w:szCs w:val="21"/>
              </w:rPr>
              <w:t>4000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次，应无功能性损坏。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10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、设置四只中心控制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静音万向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轮，制动稳定可靠，可防杂物缠绕，推床转动灵活无噪音。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11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、侧边中控脚踏刹车，全制动、全释放。病人推车底部设置中间第五轮导向装置，防止推行过程中跑偏，一人即可轻松推运。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12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、每个护栏设置三个扶手空洞，方便医护人员操作及病患助力起身等使用。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13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、护栏耐用性疲劳测试：正常使用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情况下情况下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，连续使用开闭功能，疲劳测试≥</w:t>
            </w:r>
            <w:r w:rsidRPr="00DD42F5">
              <w:rPr>
                <w:rFonts w:ascii="仿宋" w:eastAsia="仿宋" w:hAnsi="仿宋" w:cs="Times New Roman"/>
                <w:szCs w:val="21"/>
              </w:rPr>
              <w:t>30000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次，应无功能性损坏。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14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、推床表面经过粉体静电涂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装处理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后，具有较强的耐化学性、耐腐蚀性，推床表面按照GB/T10125-2021标准，经过≥</w:t>
            </w:r>
            <w:r w:rsidRPr="00DD42F5">
              <w:rPr>
                <w:rFonts w:ascii="仿宋" w:eastAsia="仿宋" w:hAnsi="仿宋" w:cs="Times New Roman"/>
                <w:szCs w:val="21"/>
              </w:rPr>
              <w:t>15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0小时盐雾试验后，按照GB/T6461-2002标准评价≥</w:t>
            </w:r>
            <w:r w:rsidRPr="00DD42F5">
              <w:rPr>
                <w:rFonts w:ascii="仿宋" w:eastAsia="仿宋" w:hAnsi="仿宋" w:cs="Times New Roman"/>
                <w:szCs w:val="21"/>
              </w:rPr>
              <w:t>10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级，推床表面金属喷塑涂层硬度≥</w:t>
            </w:r>
            <w:r w:rsidRPr="00DD42F5">
              <w:rPr>
                <w:rFonts w:ascii="仿宋" w:eastAsia="仿宋" w:hAnsi="仿宋" w:cs="Times New Roman"/>
                <w:szCs w:val="21"/>
              </w:rPr>
              <w:t>5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H，</w:t>
            </w:r>
            <w:r w:rsidRPr="00DD42F5">
              <w:rPr>
                <w:rFonts w:ascii="仿宋" w:eastAsia="仿宋" w:hAnsi="仿宋" w:cs="Times New Roman"/>
                <w:szCs w:val="21"/>
              </w:rPr>
              <w:t>漆膜厚度平均值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≥</w:t>
            </w:r>
            <w:r w:rsidRPr="00DD42F5">
              <w:rPr>
                <w:rFonts w:ascii="仿宋" w:eastAsia="仿宋" w:hAnsi="仿宋" w:cs="Times New Roman"/>
                <w:szCs w:val="21"/>
              </w:rPr>
              <w:t>90μm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15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、转移床垫采用涤纶材料制作，有效减少和床面的摩擦力，附带拉手，方便转运病人使用。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274FA" w:rsidRPr="00DD42F5" w:rsidRDefault="005274FA" w:rsidP="005274FA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lastRenderedPageBreak/>
              <w:t>1张</w:t>
            </w:r>
          </w:p>
        </w:tc>
      </w:tr>
      <w:tr w:rsidR="005274FA" w:rsidRPr="00DD42F5" w:rsidTr="005274FA">
        <w:tc>
          <w:tcPr>
            <w:tcW w:w="1101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8</w:t>
            </w:r>
          </w:p>
        </w:tc>
        <w:tc>
          <w:tcPr>
            <w:tcW w:w="3402" w:type="dxa"/>
            <w:vAlign w:val="center"/>
          </w:tcPr>
          <w:p w:rsidR="005274FA" w:rsidRPr="00DD42F5" w:rsidRDefault="005274FA" w:rsidP="00876EFD">
            <w:pPr>
              <w:numPr>
                <w:ilvl w:val="3"/>
                <w:numId w:val="0"/>
              </w:numPr>
              <w:spacing w:line="360" w:lineRule="atLeast"/>
              <w:rPr>
                <w:rFonts w:ascii="仿宋" w:eastAsia="仿宋" w:hAnsi="仿宋" w:hint="eastAsia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轮椅</w:t>
            </w:r>
          </w:p>
        </w:tc>
        <w:tc>
          <w:tcPr>
            <w:tcW w:w="8079" w:type="dxa"/>
            <w:vAlign w:val="center"/>
          </w:tcPr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 xml:space="preserve">1.折叠:90*26*87(cm) 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2.轮胎材质:耐磨一体轮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3.小轮直径:7英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寸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4.大轮直径:24英寸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5.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座位高度:48CM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6.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座位宽度:46CM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lastRenderedPageBreak/>
              <w:t>7.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车架材质:高碳钢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8.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净重:12.6KG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9. 承重:100KG</w:t>
            </w:r>
          </w:p>
        </w:tc>
        <w:tc>
          <w:tcPr>
            <w:tcW w:w="1134" w:type="dxa"/>
            <w:vAlign w:val="center"/>
          </w:tcPr>
          <w:p w:rsidR="005274FA" w:rsidRPr="00DD42F5" w:rsidRDefault="005274FA" w:rsidP="005274FA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lastRenderedPageBreak/>
              <w:t>2台</w:t>
            </w:r>
          </w:p>
        </w:tc>
      </w:tr>
      <w:tr w:rsidR="005274FA" w:rsidRPr="00DD42F5" w:rsidTr="005274FA">
        <w:tc>
          <w:tcPr>
            <w:tcW w:w="1101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9</w:t>
            </w:r>
          </w:p>
        </w:tc>
        <w:tc>
          <w:tcPr>
            <w:tcW w:w="3402" w:type="dxa"/>
            <w:vAlign w:val="center"/>
          </w:tcPr>
          <w:p w:rsidR="005274FA" w:rsidRPr="00DD42F5" w:rsidRDefault="005274FA" w:rsidP="00876EFD">
            <w:pPr>
              <w:numPr>
                <w:ilvl w:val="3"/>
                <w:numId w:val="0"/>
              </w:numPr>
              <w:spacing w:line="360" w:lineRule="atLeast"/>
              <w:rPr>
                <w:rFonts w:ascii="仿宋" w:eastAsia="仿宋" w:hAnsi="仿宋" w:hint="eastAsia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病历夹推车</w:t>
            </w:r>
          </w:p>
        </w:tc>
        <w:tc>
          <w:tcPr>
            <w:tcW w:w="8079" w:type="dxa"/>
            <w:vAlign w:val="center"/>
          </w:tcPr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1.规格尺寸：750×380×1120mm(±5%）  （60位）。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2.主体框架采用优质不锈钢焊接而成。上台面采用不锈钢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板整体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拉伸一次成型四边平整无锐角，无焊接。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3.配有 2个抽屉，抽屉外围装饰</w:t>
            </w:r>
            <w:proofErr w:type="gramStart"/>
            <w:r w:rsidRPr="00DD42F5">
              <w:rPr>
                <w:rFonts w:ascii="仿宋" w:eastAsia="仿宋" w:hAnsi="仿宋" w:cs="Times New Roman" w:hint="eastAsia"/>
                <w:szCs w:val="21"/>
              </w:rPr>
              <w:t>框采用</w:t>
            </w:r>
            <w:proofErr w:type="gramEnd"/>
            <w:r w:rsidRPr="00DD42F5">
              <w:rPr>
                <w:rFonts w:ascii="仿宋" w:eastAsia="仿宋" w:hAnsi="仿宋" w:cs="Times New Roman" w:hint="eastAsia"/>
                <w:szCs w:val="21"/>
              </w:rPr>
              <w:t>优质不锈钢精制而成,抽屉选用高强度、三节静音滑轨，推拉顺畅，安静，无噪音，承载量大；抽屉拉手采用 ABS 材料，强度高，造型优美。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4.抽屉下方为储放病历夹的柜体，采用左右两排式设计，中间带序列编号。两排均带锁，可独立管控。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5.脚轮为高级静音面包轮，双刹车，脚轮直径≥3寸，推行灵活承载量大。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6.焊接采用满焊技术，打磨后并经过打磨、抛光；表面光亮耐腐蚀性强。</w:t>
            </w:r>
          </w:p>
          <w:p w:rsidR="00903441" w:rsidRPr="00DD42F5" w:rsidRDefault="00903441" w:rsidP="00903441">
            <w:pPr>
              <w:pStyle w:val="a0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7.配备60个病历夹</w:t>
            </w:r>
          </w:p>
        </w:tc>
        <w:tc>
          <w:tcPr>
            <w:tcW w:w="1134" w:type="dxa"/>
            <w:vAlign w:val="center"/>
          </w:tcPr>
          <w:p w:rsidR="005274FA" w:rsidRPr="00DD42F5" w:rsidRDefault="005274FA" w:rsidP="005274FA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1套</w:t>
            </w:r>
          </w:p>
        </w:tc>
      </w:tr>
      <w:tr w:rsidR="005274FA" w:rsidRPr="00DD42F5" w:rsidTr="005274FA">
        <w:tc>
          <w:tcPr>
            <w:tcW w:w="1101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10</w:t>
            </w:r>
          </w:p>
        </w:tc>
        <w:tc>
          <w:tcPr>
            <w:tcW w:w="3402" w:type="dxa"/>
            <w:vAlign w:val="center"/>
          </w:tcPr>
          <w:p w:rsidR="005274FA" w:rsidRPr="00DD42F5" w:rsidRDefault="005274FA" w:rsidP="00876EFD">
            <w:pPr>
              <w:numPr>
                <w:ilvl w:val="3"/>
                <w:numId w:val="0"/>
              </w:numPr>
              <w:spacing w:line="360" w:lineRule="atLeast"/>
              <w:rPr>
                <w:rFonts w:ascii="仿宋" w:eastAsia="仿宋" w:hAnsi="仿宋" w:hint="eastAsia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铅丝</w:t>
            </w:r>
          </w:p>
        </w:tc>
        <w:tc>
          <w:tcPr>
            <w:tcW w:w="8079" w:type="dxa"/>
            <w:vAlign w:val="center"/>
          </w:tcPr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1.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规格：1.0mm、3.0mm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2.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重量：1KG</w:t>
            </w:r>
          </w:p>
        </w:tc>
        <w:tc>
          <w:tcPr>
            <w:tcW w:w="1134" w:type="dxa"/>
            <w:vAlign w:val="center"/>
          </w:tcPr>
          <w:p w:rsidR="005274FA" w:rsidRPr="00DD42F5" w:rsidRDefault="007F765E" w:rsidP="005274FA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1卷</w:t>
            </w:r>
          </w:p>
        </w:tc>
      </w:tr>
      <w:tr w:rsidR="005274FA" w:rsidRPr="00DD42F5" w:rsidTr="005274FA">
        <w:tc>
          <w:tcPr>
            <w:tcW w:w="1101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11</w:t>
            </w:r>
          </w:p>
        </w:tc>
        <w:tc>
          <w:tcPr>
            <w:tcW w:w="3402" w:type="dxa"/>
            <w:vAlign w:val="center"/>
          </w:tcPr>
          <w:p w:rsidR="005274FA" w:rsidRPr="00DD42F5" w:rsidRDefault="005274FA" w:rsidP="00876EFD">
            <w:pPr>
              <w:numPr>
                <w:ilvl w:val="3"/>
                <w:numId w:val="0"/>
              </w:numPr>
              <w:spacing w:line="360" w:lineRule="atLeast"/>
              <w:rPr>
                <w:rFonts w:ascii="仿宋" w:eastAsia="仿宋" w:hAnsi="仿宋" w:hint="eastAsia"/>
                <w:szCs w:val="21"/>
              </w:rPr>
            </w:pPr>
            <w:proofErr w:type="gramStart"/>
            <w:r w:rsidRPr="00DD42F5">
              <w:rPr>
                <w:rFonts w:ascii="仿宋" w:eastAsia="仿宋" w:hAnsi="仿宋" w:hint="eastAsia"/>
                <w:szCs w:val="21"/>
              </w:rPr>
              <w:t>铅点</w:t>
            </w:r>
            <w:proofErr w:type="gramEnd"/>
          </w:p>
        </w:tc>
        <w:tc>
          <w:tcPr>
            <w:tcW w:w="8079" w:type="dxa"/>
            <w:vAlign w:val="center"/>
          </w:tcPr>
          <w:p w:rsidR="005274FA" w:rsidRPr="00DD42F5" w:rsidRDefault="007F765E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1、满足调强放疗定位。</w:t>
            </w:r>
          </w:p>
        </w:tc>
        <w:tc>
          <w:tcPr>
            <w:tcW w:w="1134" w:type="dxa"/>
            <w:vAlign w:val="center"/>
          </w:tcPr>
          <w:p w:rsidR="005274FA" w:rsidRPr="00DD42F5" w:rsidRDefault="007F765E" w:rsidP="005274FA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1卷</w:t>
            </w:r>
          </w:p>
        </w:tc>
      </w:tr>
      <w:tr w:rsidR="005274FA" w:rsidRPr="00DD42F5" w:rsidTr="005274FA">
        <w:tc>
          <w:tcPr>
            <w:tcW w:w="1101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12</w:t>
            </w:r>
          </w:p>
        </w:tc>
        <w:tc>
          <w:tcPr>
            <w:tcW w:w="3402" w:type="dxa"/>
            <w:vAlign w:val="center"/>
          </w:tcPr>
          <w:p w:rsidR="005274FA" w:rsidRPr="00DD42F5" w:rsidRDefault="005274FA" w:rsidP="00876EFD">
            <w:pPr>
              <w:numPr>
                <w:ilvl w:val="3"/>
                <w:numId w:val="0"/>
              </w:numPr>
              <w:spacing w:line="360" w:lineRule="atLeast"/>
              <w:rPr>
                <w:rFonts w:ascii="仿宋" w:eastAsia="仿宋" w:hAnsi="仿宋" w:hint="eastAsia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医用胶布</w:t>
            </w:r>
          </w:p>
        </w:tc>
        <w:tc>
          <w:tcPr>
            <w:tcW w:w="8079" w:type="dxa"/>
            <w:vAlign w:val="center"/>
          </w:tcPr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1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、规格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 xml:space="preserve">: 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1.2cm*9.1cm/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/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2.5cm*9.1cm/卷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2、产品特性: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带状粘贴材料，为非弹性，不与创面直接接触。粘贴部位为完好皮肤。非灭菌提供。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3、产品用途: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用于对创面敷料、绷带等提供粘贴力，以起到固定的作用。</w:t>
            </w:r>
          </w:p>
        </w:tc>
        <w:tc>
          <w:tcPr>
            <w:tcW w:w="1134" w:type="dxa"/>
            <w:vAlign w:val="center"/>
          </w:tcPr>
          <w:p w:rsidR="005274FA" w:rsidRPr="00DD42F5" w:rsidRDefault="007F765E" w:rsidP="005274FA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5卷</w:t>
            </w:r>
          </w:p>
        </w:tc>
      </w:tr>
      <w:tr w:rsidR="005274FA" w:rsidRPr="00DD42F5" w:rsidTr="005274FA">
        <w:tc>
          <w:tcPr>
            <w:tcW w:w="1101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13</w:t>
            </w:r>
          </w:p>
        </w:tc>
        <w:tc>
          <w:tcPr>
            <w:tcW w:w="3402" w:type="dxa"/>
            <w:vAlign w:val="center"/>
          </w:tcPr>
          <w:p w:rsidR="005274FA" w:rsidRPr="00DD42F5" w:rsidRDefault="005274FA" w:rsidP="00876EFD">
            <w:pPr>
              <w:numPr>
                <w:ilvl w:val="3"/>
                <w:numId w:val="0"/>
              </w:numPr>
              <w:spacing w:line="360" w:lineRule="atLeast"/>
              <w:rPr>
                <w:rFonts w:ascii="仿宋" w:eastAsia="仿宋" w:hAnsi="仿宋" w:hint="eastAsia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氧气吸入器（流量表）</w:t>
            </w:r>
          </w:p>
        </w:tc>
        <w:tc>
          <w:tcPr>
            <w:tcW w:w="8079" w:type="dxa"/>
            <w:vAlign w:val="center"/>
          </w:tcPr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1、产品适用范围：浮标式氧气吸入器，用于急救给氧和缺氧病人氧气吸入。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2浮标式氧气吸入器测量范围:(1~10)L/min。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3、最大允许误差:±4%FS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4.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高压部分在输入12MPa~15MPa的压力时，减压后能降至0.2MPa~0.3MPa压力范围内。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hint="eastAsia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lastRenderedPageBreak/>
              <w:t>5、安全阀排气压力为0.35±0.05MPa。</w:t>
            </w:r>
          </w:p>
        </w:tc>
        <w:tc>
          <w:tcPr>
            <w:tcW w:w="1134" w:type="dxa"/>
            <w:vAlign w:val="center"/>
          </w:tcPr>
          <w:p w:rsidR="005274FA" w:rsidRPr="00DD42F5" w:rsidRDefault="007F765E" w:rsidP="005274FA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lastRenderedPageBreak/>
              <w:t>1套</w:t>
            </w:r>
          </w:p>
        </w:tc>
      </w:tr>
      <w:tr w:rsidR="005274FA" w:rsidRPr="00DD42F5" w:rsidTr="005274FA">
        <w:tc>
          <w:tcPr>
            <w:tcW w:w="1101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14</w:t>
            </w:r>
          </w:p>
        </w:tc>
        <w:tc>
          <w:tcPr>
            <w:tcW w:w="3402" w:type="dxa"/>
            <w:vAlign w:val="center"/>
          </w:tcPr>
          <w:p w:rsidR="005274FA" w:rsidRPr="00DD42F5" w:rsidRDefault="005274FA" w:rsidP="00876EFD">
            <w:pPr>
              <w:numPr>
                <w:ilvl w:val="3"/>
                <w:numId w:val="0"/>
              </w:numPr>
              <w:spacing w:line="360" w:lineRule="atLeast"/>
              <w:rPr>
                <w:rFonts w:ascii="仿宋" w:eastAsia="仿宋" w:hAnsi="仿宋" w:hint="eastAsia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移动式消毒机</w:t>
            </w:r>
          </w:p>
        </w:tc>
        <w:tc>
          <w:tcPr>
            <w:tcW w:w="8079" w:type="dxa"/>
            <w:vAlign w:val="center"/>
          </w:tcPr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1.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使用面积：100m</w:t>
            </w:r>
            <w:r w:rsidRPr="00DD42F5">
              <w:rPr>
                <w:rFonts w:ascii="Calibri" w:eastAsia="仿宋" w:hAnsi="Calibri" w:cs="Calibri"/>
                <w:kern w:val="2"/>
                <w:szCs w:val="21"/>
              </w:rPr>
              <w:t>³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2. 输入功率:≤350W;</w:t>
            </w:r>
          </w:p>
          <w:p w:rsidR="005274FA" w:rsidRPr="00DD42F5" w:rsidRDefault="005274FA" w:rsidP="00876EFD">
            <w:pPr>
              <w:ind w:left="420" w:hangingChars="200" w:hanging="420"/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3.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循环风量:≥1000m</w:t>
            </w:r>
            <w:r w:rsidRPr="00DD42F5">
              <w:rPr>
                <w:rFonts w:ascii="Calibri" w:eastAsia="仿宋" w:hAnsi="Calibri" w:cs="Calibri"/>
                <w:kern w:val="2"/>
                <w:szCs w:val="21"/>
              </w:rPr>
              <w:t>³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/h;（提供具有CMA标识的第三方检测机构出具的检测报告）；</w:t>
            </w:r>
          </w:p>
          <w:p w:rsidR="005274FA" w:rsidRPr="00DD42F5" w:rsidRDefault="005274FA" w:rsidP="00876EFD">
            <w:pPr>
              <w:ind w:left="420" w:hangingChars="200" w:hanging="420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4.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紫外线辐射强度1m处:≥1200uW/cm2；（提供具有CMA标识的第三方检测机构出具的检测报告）；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5.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机外紫外线泄漏量：≤5μW/cm2；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6.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工作环境中臭氧残留量:≤0.027mg/m</w:t>
            </w:r>
            <w:r w:rsidRPr="00DD42F5">
              <w:rPr>
                <w:rFonts w:ascii="Calibri" w:eastAsia="仿宋" w:hAnsi="Calibri" w:cs="Calibri"/>
                <w:kern w:val="2"/>
                <w:szCs w:val="21"/>
              </w:rPr>
              <w:t>³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;（提供具有CMA标识的第三方检测机构出具的检测报告）；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7.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负离子发生量: 6×106个/cm</w:t>
            </w:r>
            <w:r w:rsidRPr="00DD42F5">
              <w:rPr>
                <w:rFonts w:ascii="Calibri" w:eastAsia="仿宋" w:hAnsi="Calibri" w:cs="Calibri"/>
                <w:kern w:val="2"/>
                <w:szCs w:val="21"/>
              </w:rPr>
              <w:t>³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;</w:t>
            </w:r>
          </w:p>
          <w:p w:rsidR="005274FA" w:rsidRPr="00DD42F5" w:rsidRDefault="005274FA" w:rsidP="00876EFD">
            <w:pPr>
              <w:ind w:left="420" w:hangingChars="200" w:hanging="420"/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8.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工作电源: 220V±22V 50Hz±1Hz;</w:t>
            </w:r>
          </w:p>
          <w:p w:rsidR="005274FA" w:rsidRPr="00DD42F5" w:rsidRDefault="005274FA" w:rsidP="00876EFD">
            <w:pPr>
              <w:ind w:left="420" w:hangingChars="200" w:hanging="420"/>
              <w:jc w:val="left"/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9.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噪声:≤55dB（A）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10.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外型尺寸:530mm*420mm*850mm</w:t>
            </w:r>
          </w:p>
          <w:p w:rsidR="005274FA" w:rsidRPr="00DD42F5" w:rsidRDefault="005274FA" w:rsidP="00876EFD">
            <w:pPr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11.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适用房间:适用于对100m</w:t>
            </w:r>
            <w:r w:rsidRPr="00DD42F5">
              <w:rPr>
                <w:rFonts w:ascii="Calibri" w:eastAsia="仿宋" w:hAnsi="Calibri" w:cs="Calibri"/>
                <w:kern w:val="2"/>
                <w:szCs w:val="21"/>
              </w:rPr>
              <w:t>³</w:t>
            </w:r>
            <w:r w:rsidRPr="00DD42F5">
              <w:rPr>
                <w:rFonts w:ascii="仿宋" w:eastAsia="仿宋" w:hAnsi="仿宋" w:cs="仿宋" w:hint="eastAsia"/>
                <w:kern w:val="2"/>
                <w:szCs w:val="21"/>
              </w:rPr>
              <w:t>以内的房间进行空气消毒处理</w:t>
            </w:r>
            <w:r w:rsidRPr="00DD42F5">
              <w:rPr>
                <w:rFonts w:ascii="仿宋" w:eastAsia="仿宋" w:hAnsi="仿宋" w:cs="Times New Roman" w:hint="eastAsia"/>
                <w:kern w:val="2"/>
                <w:szCs w:val="21"/>
              </w:rPr>
              <w:t>;</w:t>
            </w:r>
          </w:p>
          <w:p w:rsidR="005274FA" w:rsidRPr="00DD42F5" w:rsidRDefault="005274FA" w:rsidP="00A046C9">
            <w:pPr>
              <w:rPr>
                <w:rFonts w:ascii="仿宋" w:eastAsia="仿宋" w:hAnsi="仿宋" w:cs="Times New Roman"/>
                <w:kern w:val="2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12. 消毒后空气中细菌总数：部颁Ⅱ、Ⅲ类无菌环境标准</w:t>
            </w:r>
          </w:p>
        </w:tc>
        <w:tc>
          <w:tcPr>
            <w:tcW w:w="1134" w:type="dxa"/>
            <w:vAlign w:val="center"/>
          </w:tcPr>
          <w:p w:rsidR="005274FA" w:rsidRPr="00DD42F5" w:rsidRDefault="007F765E" w:rsidP="005274FA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2台</w:t>
            </w:r>
          </w:p>
        </w:tc>
      </w:tr>
      <w:tr w:rsidR="005274FA" w:rsidRPr="00DD42F5" w:rsidTr="005274FA">
        <w:tc>
          <w:tcPr>
            <w:tcW w:w="1101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15</w:t>
            </w:r>
          </w:p>
        </w:tc>
        <w:tc>
          <w:tcPr>
            <w:tcW w:w="3402" w:type="dxa"/>
            <w:vAlign w:val="center"/>
          </w:tcPr>
          <w:p w:rsidR="005274FA" w:rsidRPr="00DD42F5" w:rsidRDefault="005274FA" w:rsidP="00876EFD">
            <w:pPr>
              <w:numPr>
                <w:ilvl w:val="3"/>
                <w:numId w:val="0"/>
              </w:numPr>
              <w:spacing w:line="360" w:lineRule="atLeast"/>
              <w:rPr>
                <w:rFonts w:ascii="仿宋" w:eastAsia="仿宋" w:hAnsi="仿宋" w:hint="eastAsia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医用皮肤记号笔</w:t>
            </w:r>
          </w:p>
        </w:tc>
        <w:tc>
          <w:tcPr>
            <w:tcW w:w="8079" w:type="dxa"/>
            <w:vAlign w:val="center"/>
          </w:tcPr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1、适用于人体表面、放疗时做记号。</w:t>
            </w:r>
          </w:p>
          <w:p w:rsidR="005274FA" w:rsidRPr="00DD42F5" w:rsidRDefault="005274FA" w:rsidP="00876EFD">
            <w:p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2、规格:2mm</w:t>
            </w:r>
          </w:p>
        </w:tc>
        <w:tc>
          <w:tcPr>
            <w:tcW w:w="1134" w:type="dxa"/>
            <w:vAlign w:val="center"/>
          </w:tcPr>
          <w:p w:rsidR="005274FA" w:rsidRPr="00DD42F5" w:rsidRDefault="00CA09F2" w:rsidP="005274FA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5支</w:t>
            </w:r>
          </w:p>
        </w:tc>
      </w:tr>
      <w:tr w:rsidR="005274FA" w:rsidRPr="00DD42F5" w:rsidTr="005274FA">
        <w:tc>
          <w:tcPr>
            <w:tcW w:w="1101" w:type="dxa"/>
            <w:vAlign w:val="center"/>
          </w:tcPr>
          <w:p w:rsidR="005274FA" w:rsidRPr="00DD42F5" w:rsidRDefault="005274FA" w:rsidP="00903441">
            <w:pPr>
              <w:pStyle w:val="af5"/>
              <w:rPr>
                <w:rFonts w:ascii="仿宋" w:eastAsia="仿宋" w:hAnsi="仿宋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16</w:t>
            </w:r>
          </w:p>
        </w:tc>
        <w:tc>
          <w:tcPr>
            <w:tcW w:w="3402" w:type="dxa"/>
            <w:vAlign w:val="center"/>
          </w:tcPr>
          <w:p w:rsidR="005274FA" w:rsidRPr="00DD42F5" w:rsidRDefault="00423F7F" w:rsidP="00876EFD">
            <w:pPr>
              <w:numPr>
                <w:ilvl w:val="3"/>
                <w:numId w:val="0"/>
              </w:numPr>
              <w:spacing w:line="360" w:lineRule="atLeast"/>
              <w:rPr>
                <w:rFonts w:ascii="仿宋" w:eastAsia="仿宋" w:hAnsi="仿宋" w:hint="eastAsia"/>
                <w:szCs w:val="21"/>
              </w:rPr>
            </w:pPr>
            <w:r w:rsidRPr="00DD42F5">
              <w:rPr>
                <w:rFonts w:ascii="仿宋" w:eastAsia="仿宋" w:hAnsi="仿宋" w:hint="eastAsia"/>
                <w:szCs w:val="21"/>
              </w:rPr>
              <w:t>双通道</w:t>
            </w:r>
            <w:r w:rsidR="005274FA" w:rsidRPr="00DD42F5">
              <w:rPr>
                <w:rFonts w:ascii="仿宋" w:eastAsia="仿宋" w:hAnsi="仿宋" w:hint="eastAsia"/>
                <w:szCs w:val="21"/>
              </w:rPr>
              <w:t>高压注射</w:t>
            </w:r>
            <w:r w:rsidRPr="00DD42F5">
              <w:rPr>
                <w:rFonts w:ascii="仿宋" w:eastAsia="仿宋" w:hAnsi="仿宋" w:hint="eastAsia"/>
                <w:szCs w:val="21"/>
              </w:rPr>
              <w:t>器</w:t>
            </w:r>
          </w:p>
        </w:tc>
        <w:tc>
          <w:tcPr>
            <w:tcW w:w="8079" w:type="dxa"/>
            <w:vAlign w:val="center"/>
          </w:tcPr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*压力限制：大于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等于</w:t>
            </w:r>
            <w:r w:rsidRPr="00DD42F5">
              <w:rPr>
                <w:rFonts w:ascii="仿宋" w:eastAsia="仿宋" w:hAnsi="仿宋" w:cs="Times New Roman"/>
                <w:szCs w:val="21"/>
              </w:rPr>
              <w:t>325psi；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针筒容量：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1</w:t>
            </w:r>
            <w:r w:rsidRPr="00DD42F5">
              <w:rPr>
                <w:rFonts w:ascii="仿宋" w:eastAsia="仿宋" w:hAnsi="仿宋" w:cs="Times New Roman"/>
                <w:szCs w:val="21"/>
              </w:rPr>
              <w:t>00ml；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注射速率设置范围：0.1mL/s ～ 10mL/s；步进值：0.1mL/s；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注射剂量：1mL～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1</w:t>
            </w:r>
            <w:r w:rsidRPr="00DD42F5">
              <w:rPr>
                <w:rFonts w:ascii="仿宋" w:eastAsia="仿宋" w:hAnsi="仿宋" w:cs="Times New Roman"/>
                <w:szCs w:val="21"/>
              </w:rPr>
              <w:t>00mL；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注射延迟时间：0～7200s；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扫描延迟时间：0～3600s；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多阶段注射：</w:t>
            </w:r>
            <w:r w:rsidRPr="00DD42F5">
              <w:rPr>
                <w:rFonts w:ascii="仿宋" w:eastAsia="仿宋" w:hAnsi="仿宋" w:cs="Times New Roman"/>
                <w:color w:val="000000"/>
                <w:szCs w:val="21"/>
              </w:rPr>
              <w:t>推注阶段最大可设置8个阶段；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color w:val="000000"/>
                <w:szCs w:val="21"/>
              </w:rPr>
              <w:t>存贮能力</w:t>
            </w:r>
            <w:r w:rsidRPr="00DD42F5">
              <w:rPr>
                <w:rFonts w:ascii="仿宋" w:eastAsia="仿宋" w:hAnsi="仿宋" w:cs="Times New Roman"/>
                <w:szCs w:val="21"/>
              </w:rPr>
              <w:t>：</w:t>
            </w:r>
            <w:r w:rsidRPr="00DD42F5">
              <w:rPr>
                <w:rFonts w:ascii="仿宋" w:eastAsia="仿宋" w:hAnsi="仿宋" w:cs="Times New Roman"/>
                <w:color w:val="000000"/>
                <w:szCs w:val="21"/>
              </w:rPr>
              <w:t>注射计划存储量1000套；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吸药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速率</w:t>
            </w:r>
            <w:r w:rsidRPr="00DD42F5">
              <w:rPr>
                <w:rFonts w:ascii="仿宋" w:eastAsia="仿宋" w:hAnsi="仿宋" w:cs="Times New Roman"/>
                <w:szCs w:val="21"/>
              </w:rPr>
              <w:t>设置范围：</w:t>
            </w:r>
            <w:r w:rsidRPr="00DD42F5">
              <w:rPr>
                <w:rFonts w:ascii="仿宋" w:eastAsia="仿宋" w:hAnsi="仿宋" w:cs="Times New Roman"/>
                <w:color w:val="000000"/>
                <w:szCs w:val="21"/>
              </w:rPr>
              <w:t>0.1mL/s ～ 10mL/s；步进值：0.1mL/s</w:t>
            </w:r>
            <w:r w:rsidRPr="00DD42F5">
              <w:rPr>
                <w:rFonts w:ascii="仿宋" w:eastAsia="仿宋" w:hAnsi="仿宋" w:cs="Times New Roman" w:hint="eastAsia"/>
                <w:color w:val="000000"/>
                <w:szCs w:val="21"/>
              </w:rPr>
              <w:t>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color w:val="000000"/>
                <w:szCs w:val="21"/>
              </w:rPr>
              <w:lastRenderedPageBreak/>
              <w:t>自动功能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：</w:t>
            </w:r>
            <w:r w:rsidRPr="00DD42F5">
              <w:rPr>
                <w:rFonts w:ascii="仿宋" w:eastAsia="仿宋" w:hAnsi="仿宋" w:cs="Times New Roman" w:hint="eastAsia"/>
                <w:color w:val="000000"/>
                <w:szCs w:val="21"/>
              </w:rPr>
              <w:t>自</w:t>
            </w:r>
            <w:r w:rsidRPr="00DD42F5">
              <w:rPr>
                <w:rFonts w:ascii="仿宋" w:eastAsia="仿宋" w:hAnsi="仿宋" w:cs="Times New Roman"/>
                <w:szCs w:val="21"/>
              </w:rPr>
              <w:t>动吸药、自动快排空气、自动慢排空气、自动取下针筒，自动功能支持单针筒独立模式也支持并发模式；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手动功能：手动快速吸药、手动快速排空气、手动慢速吸药、手动慢速排空气，手动功能仅支持单针筒分离操作模式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排空气锁定：未进行排空气操作，不能执行注射；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试注射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功能</w:t>
            </w:r>
            <w:r w:rsidRPr="00DD42F5">
              <w:rPr>
                <w:rFonts w:ascii="仿宋" w:eastAsia="仿宋" w:hAnsi="仿宋" w:cs="Times New Roman"/>
                <w:szCs w:val="21"/>
              </w:rPr>
              <w:t>：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支持；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压力显示：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实时显示压力值和压力曲线；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压力超限报警：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声光报警并停止注射；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*控制台：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17寸触摸屏；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*主机触摸屏：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8寸触摸屏；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注射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机头</w:t>
            </w:r>
            <w:r w:rsidRPr="00DD42F5">
              <w:rPr>
                <w:rFonts w:ascii="仿宋" w:eastAsia="仿宋" w:hAnsi="仿宋" w:cs="Times New Roman"/>
                <w:szCs w:val="21"/>
              </w:rPr>
              <w:t>：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可270°旋转；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注射剂量显示：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实时显示；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注射时间显示：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实时显示；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针筒剩余量：实时显示；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门锁状态：实时显示；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KVO：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支持；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故障自检：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支持；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*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压力数值实时显示，可查看压力曲线，实时显示动态压力变化；</w:t>
            </w:r>
          </w:p>
          <w:p w:rsidR="004A085E" w:rsidRPr="00DD42F5" w:rsidRDefault="004A085E" w:rsidP="004A085E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t>手动调节旋钮：可手动操作，便于操作和维护；</w:t>
            </w:r>
          </w:p>
          <w:p w:rsidR="005274FA" w:rsidRPr="00DD42F5" w:rsidRDefault="004A085E" w:rsidP="00876EFD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Times New Roman" w:hint="eastAsia"/>
                <w:szCs w:val="21"/>
              </w:rPr>
            </w:pPr>
            <w:r w:rsidRPr="00DD42F5">
              <w:rPr>
                <w:rFonts w:ascii="仿宋" w:eastAsia="仿宋" w:hAnsi="仿宋" w:cs="Times New Roman"/>
                <w:szCs w:val="21"/>
              </w:rPr>
              <w:t>*</w:t>
            </w:r>
            <w:r w:rsidRPr="00DD42F5">
              <w:rPr>
                <w:rFonts w:ascii="仿宋" w:eastAsia="仿宋" w:hAnsi="仿宋" w:cs="Times New Roman" w:hint="eastAsia"/>
                <w:szCs w:val="21"/>
              </w:rPr>
              <w:t>人体解剖图：基于身体部位的注射方案分组，可视化注射方案选择。</w:t>
            </w:r>
          </w:p>
        </w:tc>
        <w:tc>
          <w:tcPr>
            <w:tcW w:w="1134" w:type="dxa"/>
            <w:vAlign w:val="center"/>
          </w:tcPr>
          <w:p w:rsidR="005274FA" w:rsidRPr="00DD42F5" w:rsidRDefault="004A085E" w:rsidP="005274FA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 w:rsidRPr="00DD42F5">
              <w:rPr>
                <w:rFonts w:ascii="仿宋" w:eastAsia="仿宋" w:hAnsi="仿宋" w:cs="Times New Roman" w:hint="eastAsia"/>
                <w:szCs w:val="21"/>
              </w:rPr>
              <w:lastRenderedPageBreak/>
              <w:t>1台</w:t>
            </w:r>
          </w:p>
        </w:tc>
      </w:tr>
      <w:bookmarkEnd w:id="0"/>
    </w:tbl>
    <w:p w:rsidR="00464831" w:rsidRPr="00DD42F5" w:rsidRDefault="00464831">
      <w:pPr>
        <w:rPr>
          <w:rFonts w:ascii="仿宋" w:eastAsia="仿宋" w:hAnsi="仿宋" w:hint="eastAsia"/>
          <w:szCs w:val="21"/>
        </w:rPr>
      </w:pPr>
    </w:p>
    <w:sectPr w:rsidR="00464831" w:rsidRPr="00DD42F5" w:rsidSect="003B4DF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B1875" w:rsidRDefault="00AB1875" w:rsidP="003B4DF6">
      <w:pPr>
        <w:rPr>
          <w:rFonts w:hint="eastAsia"/>
        </w:rPr>
      </w:pPr>
      <w:r>
        <w:separator/>
      </w:r>
    </w:p>
  </w:endnote>
  <w:endnote w:type="continuationSeparator" w:id="0">
    <w:p w:rsidR="00AB1875" w:rsidRDefault="00AB1875" w:rsidP="003B4DF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B1875" w:rsidRDefault="00AB1875" w:rsidP="003B4DF6">
      <w:pPr>
        <w:rPr>
          <w:rFonts w:hint="eastAsia"/>
        </w:rPr>
      </w:pPr>
      <w:r>
        <w:separator/>
      </w:r>
    </w:p>
  </w:footnote>
  <w:footnote w:type="continuationSeparator" w:id="0">
    <w:p w:rsidR="00AB1875" w:rsidRDefault="00AB1875" w:rsidP="003B4DF6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multiLevelType w:val="singleLevel"/>
    <w:tmpl w:val="8A58AFD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33EC4A83"/>
    <w:multiLevelType w:val="singleLevel"/>
    <w:tmpl w:val="33EC4A83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6CEA2025"/>
    <w:multiLevelType w:val="multilevel"/>
    <w:tmpl w:val="6CEA2025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3" w15:restartNumberingAfterBreak="0">
    <w:nsid w:val="727126D3"/>
    <w:multiLevelType w:val="hybridMultilevel"/>
    <w:tmpl w:val="08A4C142"/>
    <w:lvl w:ilvl="0" w:tplc="D15417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12591391">
    <w:abstractNumId w:val="2"/>
  </w:num>
  <w:num w:numId="2" w16cid:durableId="59641015">
    <w:abstractNumId w:val="1"/>
  </w:num>
  <w:num w:numId="3" w16cid:durableId="1945191964">
    <w:abstractNumId w:val="3"/>
  </w:num>
  <w:num w:numId="4" w16cid:durableId="1831678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95E"/>
    <w:rsid w:val="000661EF"/>
    <w:rsid w:val="001848DB"/>
    <w:rsid w:val="001E437F"/>
    <w:rsid w:val="002F495E"/>
    <w:rsid w:val="00337F2D"/>
    <w:rsid w:val="003B4DF6"/>
    <w:rsid w:val="003C63C4"/>
    <w:rsid w:val="003D6E54"/>
    <w:rsid w:val="003E0ADD"/>
    <w:rsid w:val="00423F7F"/>
    <w:rsid w:val="00464831"/>
    <w:rsid w:val="004A085E"/>
    <w:rsid w:val="005274FA"/>
    <w:rsid w:val="0060311D"/>
    <w:rsid w:val="00722844"/>
    <w:rsid w:val="007F765E"/>
    <w:rsid w:val="00852761"/>
    <w:rsid w:val="00903441"/>
    <w:rsid w:val="00987822"/>
    <w:rsid w:val="00A046C9"/>
    <w:rsid w:val="00AB1875"/>
    <w:rsid w:val="00BC7C69"/>
    <w:rsid w:val="00BF2168"/>
    <w:rsid w:val="00CA09F2"/>
    <w:rsid w:val="00D010F1"/>
    <w:rsid w:val="00DD42F5"/>
    <w:rsid w:val="00FE6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279D98"/>
  <w15:docId w15:val="{968ECA4A-FD1E-41F8-B3D1-42ADF80F4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3B4DF6"/>
    <w:pPr>
      <w:widowControl w:val="0"/>
      <w:spacing w:after="0" w:line="240" w:lineRule="auto"/>
      <w:jc w:val="both"/>
    </w:pPr>
    <w:rPr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2F495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F49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495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F495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F495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F495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F495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F495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F495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2F495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2F49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2F49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2F495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2F495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1"/>
    <w:link w:val="6"/>
    <w:uiPriority w:val="9"/>
    <w:semiHidden/>
    <w:rsid w:val="002F495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2F495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2F495E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2F495E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2F495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2F49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2F495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2F495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2F49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1"/>
    <w:link w:val="a8"/>
    <w:uiPriority w:val="29"/>
    <w:rsid w:val="002F495E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2F495E"/>
    <w:pPr>
      <w:ind w:left="720"/>
      <w:contextualSpacing/>
    </w:pPr>
  </w:style>
  <w:style w:type="character" w:styleId="ab">
    <w:name w:val="Intense Emphasis"/>
    <w:basedOn w:val="a1"/>
    <w:uiPriority w:val="21"/>
    <w:qFormat/>
    <w:rsid w:val="002F495E"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2F49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d">
    <w:name w:val="明显引用 字符"/>
    <w:basedOn w:val="a1"/>
    <w:link w:val="ac"/>
    <w:uiPriority w:val="30"/>
    <w:rsid w:val="002F495E"/>
    <w:rPr>
      <w:i/>
      <w:iCs/>
      <w:color w:val="0F4761" w:themeColor="accent1" w:themeShade="BF"/>
    </w:rPr>
  </w:style>
  <w:style w:type="character" w:styleId="ae">
    <w:name w:val="Intense Reference"/>
    <w:basedOn w:val="a1"/>
    <w:uiPriority w:val="32"/>
    <w:qFormat/>
    <w:rsid w:val="002F495E"/>
    <w:rPr>
      <w:b/>
      <w:bCs/>
      <w:smallCaps/>
      <w:color w:val="0F4761" w:themeColor="accent1" w:themeShade="BF"/>
      <w:spacing w:val="5"/>
    </w:rPr>
  </w:style>
  <w:style w:type="paragraph" w:styleId="af">
    <w:name w:val="header"/>
    <w:basedOn w:val="a"/>
    <w:link w:val="af0"/>
    <w:uiPriority w:val="99"/>
    <w:unhideWhenUsed/>
    <w:rsid w:val="003B4D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3B4DF6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3B4DF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3B4DF6"/>
    <w:rPr>
      <w:sz w:val="18"/>
      <w:szCs w:val="18"/>
    </w:rPr>
  </w:style>
  <w:style w:type="paragraph" w:styleId="a0">
    <w:name w:val="Body Text"/>
    <w:next w:val="a"/>
    <w:link w:val="af3"/>
    <w:qFormat/>
    <w:rsid w:val="003B4DF6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</w:rPr>
  </w:style>
  <w:style w:type="character" w:customStyle="1" w:styleId="af3">
    <w:name w:val="正文文本 字符"/>
    <w:basedOn w:val="a1"/>
    <w:link w:val="a0"/>
    <w:rsid w:val="003B4DF6"/>
    <w:rPr>
      <w:rFonts w:ascii="Times New Roman" w:eastAsia="宋体" w:hAnsi="Times New Roman" w:cs="Times New Roman"/>
      <w:sz w:val="21"/>
    </w:rPr>
  </w:style>
  <w:style w:type="table" w:styleId="af4">
    <w:name w:val="Table Grid"/>
    <w:basedOn w:val="a2"/>
    <w:autoRedefine/>
    <w:uiPriority w:val="39"/>
    <w:qFormat/>
    <w:rsid w:val="003B4DF6"/>
    <w:pPr>
      <w:spacing w:after="0" w:line="240" w:lineRule="auto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5">
    <w:name w:val="二级条标题"/>
    <w:basedOn w:val="a"/>
    <w:next w:val="a"/>
    <w:autoRedefine/>
    <w:qFormat/>
    <w:rsid w:val="00903441"/>
    <w:pPr>
      <w:widowControl/>
      <w:numPr>
        <w:ilvl w:val="3"/>
      </w:numPr>
      <w:spacing w:line="360" w:lineRule="atLeast"/>
      <w:jc w:val="center"/>
      <w:outlineLvl w:val="3"/>
    </w:pPr>
    <w:rPr>
      <w:rFonts w:ascii="Times New Roman" w:eastAsia="黑体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9B6E6D-5200-4822-AF05-25BD8AC33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670</Words>
  <Characters>3819</Characters>
  <Application>Microsoft Office Word</Application>
  <DocSecurity>0</DocSecurity>
  <Lines>31</Lines>
  <Paragraphs>8</Paragraphs>
  <ScaleCrop>false</ScaleCrop>
  <Company/>
  <LinksUpToDate>false</LinksUpToDate>
  <CharactersWithSpaces>4481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心怡 曹</cp:lastModifiedBy>
  <cp:revision>4</cp:revision>
  <dcterms:created xsi:type="dcterms:W3CDTF">2025-12-01T10:55:00Z</dcterms:created>
  <dcterms:modified xsi:type="dcterms:W3CDTF">2025-12-01T13:09:00Z</dcterms:modified>
</cp:coreProperties>
</file>