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重庆市南岸区精神卫生中心</w:t>
      </w:r>
    </w:p>
    <w:p w14:paraId="4881C562">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lang w:val="en-US" w:eastAsia="zh-CN"/>
        </w:rPr>
      </w:pPr>
      <w:r>
        <w:rPr>
          <w:rFonts w:hint="eastAsia" w:ascii="方正小标宋_GBK" w:hAnsi="方正小标宋_GBK" w:eastAsia="方正小标宋_GBK" w:cs="方正小标宋_GBK"/>
          <w:b/>
          <w:sz w:val="44"/>
          <w:szCs w:val="44"/>
          <w:lang w:val="en-US" w:eastAsia="zh-CN"/>
        </w:rPr>
        <w:t>财务管理系统数据迁移服务</w:t>
      </w:r>
    </w:p>
    <w:p w14:paraId="0EDCCB11">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需求调查公告</w:t>
      </w:r>
    </w:p>
    <w:p w14:paraId="40DE7F3E">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rPr>
      </w:pPr>
    </w:p>
    <w:p w14:paraId="59F4A398">
      <w:pPr>
        <w:keepNext w:val="0"/>
        <w:keepLines w:val="0"/>
        <w:pageBreakBefore w:val="0"/>
        <w:kinsoku/>
        <w:wordWrap/>
        <w:overflowPunct/>
        <w:topLinePunct w:val="0"/>
        <w:autoSpaceDE/>
        <w:autoSpaceDN/>
        <w:bidi w:val="0"/>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我中心近期拟采购</w:t>
      </w:r>
      <w:r>
        <w:rPr>
          <w:rFonts w:hint="eastAsia" w:ascii="方正仿宋_GBK" w:hAnsi="方正仿宋_GBK" w:eastAsia="方正仿宋_GBK" w:cs="方正仿宋_GBK"/>
          <w:sz w:val="32"/>
          <w:szCs w:val="32"/>
          <w:lang w:val="en-US" w:eastAsia="zh-CN"/>
        </w:rPr>
        <w:t>财务</w:t>
      </w:r>
      <w:r>
        <w:rPr>
          <w:rFonts w:hint="eastAsia" w:ascii="方正仿宋_GBK" w:hAnsi="方正仿宋_GBK" w:eastAsia="方正仿宋_GBK" w:cs="方正仿宋_GBK"/>
          <w:sz w:val="32"/>
          <w:szCs w:val="32"/>
        </w:rPr>
        <w:t>管理系统</w:t>
      </w:r>
      <w:r>
        <w:rPr>
          <w:rFonts w:hint="eastAsia" w:ascii="方正仿宋_GBK" w:hAnsi="方正仿宋_GBK" w:eastAsia="方正仿宋_GBK" w:cs="方正仿宋_GBK"/>
          <w:sz w:val="32"/>
          <w:szCs w:val="32"/>
          <w:lang w:val="en-US" w:eastAsia="zh-CN"/>
        </w:rPr>
        <w:t>数据迁移服务</w:t>
      </w:r>
      <w:r>
        <w:rPr>
          <w:rFonts w:hint="eastAsia" w:ascii="方正仿宋_GBK" w:hAnsi="方正仿宋_GBK" w:eastAsia="方正仿宋_GBK" w:cs="方正仿宋_GBK"/>
          <w:sz w:val="32"/>
          <w:szCs w:val="32"/>
        </w:rPr>
        <w:t>，现对该项目相关需求开展市场需求调查工作，欢迎符合条件的潜在供应商提供宝贵信息和报价。</w:t>
      </w:r>
    </w:p>
    <w:p w14:paraId="7C9E2994">
      <w:pPr>
        <w:keepNext w:val="0"/>
        <w:keepLines w:val="0"/>
        <w:pageBreakBefore w:val="0"/>
        <w:numPr>
          <w:ilvl w:val="0"/>
          <w:numId w:val="0"/>
        </w:numPr>
        <w:kinsoku/>
        <w:wordWrap/>
        <w:overflowPunct/>
        <w:topLinePunct w:val="0"/>
        <w:autoSpaceDE/>
        <w:autoSpaceDN/>
        <w:bidi w:val="0"/>
        <w:spacing w:line="594" w:lineRule="exact"/>
        <w:ind w:firstLine="640" w:firstLineChars="200"/>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kern w:val="2"/>
          <w:sz w:val="32"/>
          <w:szCs w:val="32"/>
          <w:lang w:val="en-US" w:eastAsia="zh-CN" w:bidi="ar-SA"/>
        </w:rPr>
        <w:t>一、</w:t>
      </w:r>
      <w:r>
        <w:rPr>
          <w:rFonts w:hint="eastAsia" w:ascii="方正黑体_GBK" w:hAnsi="方正黑体_GBK" w:eastAsia="方正黑体_GBK" w:cs="方正黑体_GBK"/>
          <w:b w:val="0"/>
          <w:bCs w:val="0"/>
          <w:sz w:val="32"/>
          <w:szCs w:val="32"/>
        </w:rPr>
        <w:t>项目名称：</w:t>
      </w:r>
    </w:p>
    <w:p w14:paraId="52FC0D24">
      <w:pPr>
        <w:keepNext w:val="0"/>
        <w:keepLines w:val="0"/>
        <w:pageBreakBefore w:val="0"/>
        <w:kinsoku/>
        <w:wordWrap/>
        <w:overflowPunct/>
        <w:topLinePunct w:val="0"/>
        <w:autoSpaceDE/>
        <w:autoSpaceDN/>
        <w:bidi w:val="0"/>
        <w:spacing w:line="594" w:lineRule="exact"/>
        <w:ind w:left="482" w:firstLine="320" w:firstLineChars="1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南岸区精神卫生中心</w:t>
      </w:r>
      <w:r>
        <w:rPr>
          <w:rFonts w:hint="eastAsia" w:ascii="方正仿宋_GBK" w:hAnsi="方正仿宋_GBK" w:eastAsia="方正仿宋_GBK" w:cs="方正仿宋_GBK"/>
          <w:b w:val="0"/>
          <w:bCs w:val="0"/>
          <w:sz w:val="32"/>
          <w:szCs w:val="32"/>
          <w:lang w:val="en-US" w:eastAsia="zh-CN"/>
        </w:rPr>
        <w:t>财务管理系统数据迁移服务</w:t>
      </w:r>
    </w:p>
    <w:p w14:paraId="18F900BC">
      <w:pPr>
        <w:pStyle w:val="8"/>
        <w:keepNext w:val="0"/>
        <w:keepLines w:val="0"/>
        <w:pageBreakBefore w:val="0"/>
        <w:kinsoku/>
        <w:wordWrap/>
        <w:overflowPunct/>
        <w:topLinePunct w:val="0"/>
        <w:autoSpaceDE/>
        <w:autoSpaceDN/>
        <w:bidi w:val="0"/>
        <w:spacing w:line="594" w:lineRule="exact"/>
        <w:ind w:firstLine="640" w:firstLineChars="200"/>
        <w:jc w:val="both"/>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二、项目概况：</w:t>
      </w:r>
    </w:p>
    <w:p w14:paraId="6F61DA9A">
      <w:pPr>
        <w:pStyle w:val="8"/>
        <w:keepNext w:val="0"/>
        <w:keepLines w:val="0"/>
        <w:pageBreakBefore w:val="0"/>
        <w:kinsoku/>
        <w:wordWrap/>
        <w:overflowPunct/>
        <w:topLinePunct w:val="0"/>
        <w:autoSpaceDE/>
        <w:autoSpaceDN/>
        <w:bidi w:val="0"/>
        <w:spacing w:line="594" w:lineRule="exact"/>
        <w:ind w:firstLine="640" w:firstLineChars="200"/>
        <w:jc w:val="both"/>
        <w:rPr>
          <w:rFonts w:hint="default" w:ascii="方正仿宋_GBK" w:hAnsi="方正仿宋_GBK" w:eastAsia="仿宋" w:cs="方正仿宋_GBK"/>
          <w:sz w:val="32"/>
          <w:szCs w:val="32"/>
          <w:lang w:val="en-US" w:eastAsia="zh-CN"/>
        </w:rPr>
      </w:pPr>
      <w:r>
        <w:rPr>
          <w:rFonts w:hint="eastAsia" w:ascii="方正仿宋_GBK" w:hAnsi="方正仿宋_GBK" w:eastAsia="方正仿宋_GBK" w:cs="方正仿宋_GBK"/>
          <w:sz w:val="32"/>
          <w:szCs w:val="32"/>
          <w:lang w:val="en-US" w:eastAsia="zh-CN"/>
        </w:rPr>
        <w:t>重庆市南岸区精神卫生中心2019年至2025年的财务数据，由南岸区财政局统一储存、保管。2025年10月，因服务器故障，当前财务数据管理系统已处于停止运行状态；且我中心已收到南岸区财政局通知，该系统运维服务已正式终止。为保障我中心财务工作持续、顺畅运转，现需采购财务管理系统，并同步开展历史财务数据迁移工作。</w:t>
      </w:r>
    </w:p>
    <w:p w14:paraId="6F28245D">
      <w:pPr>
        <w:pStyle w:val="6"/>
        <w:keepNext w:val="0"/>
        <w:keepLines w:val="0"/>
        <w:pageBreakBefore w:val="0"/>
        <w:widowControl/>
        <w:kinsoku/>
        <w:wordWrap/>
        <w:overflowPunct/>
        <w:topLinePunct w:val="0"/>
        <w:autoSpaceDE/>
        <w:autoSpaceDN/>
        <w:bidi w:val="0"/>
        <w:spacing w:before="0" w:beforeAutospacing="0" w:after="0" w:afterAutospacing="0" w:line="594" w:lineRule="exact"/>
        <w:ind w:firstLine="643" w:firstLineChars="200"/>
        <w:jc w:val="both"/>
        <w:rPr>
          <w:rFonts w:hint="eastAsia" w:ascii="方正黑体_GBK" w:hAnsi="方正黑体_GBK" w:eastAsia="方正黑体_GBK" w:cs="方正黑体_GBK"/>
          <w:spacing w:val="23"/>
          <w:sz w:val="32"/>
          <w:szCs w:val="32"/>
        </w:rPr>
      </w:pPr>
      <w:r>
        <w:rPr>
          <w:rFonts w:hint="eastAsia" w:ascii="方正黑体_GBK" w:hAnsi="方正黑体_GBK" w:eastAsia="方正黑体_GBK" w:cs="方正黑体_GBK"/>
          <w:b/>
          <w:bCs/>
          <w:sz w:val="32"/>
          <w:szCs w:val="32"/>
        </w:rPr>
        <w:t>三、</w:t>
      </w:r>
      <w:r>
        <w:rPr>
          <w:rStyle w:val="13"/>
          <w:rFonts w:hint="eastAsia" w:ascii="方正黑体_GBK" w:hAnsi="方正黑体_GBK" w:eastAsia="方正黑体_GBK" w:cs="方正黑体_GBK"/>
          <w:sz w:val="32"/>
          <w:szCs w:val="32"/>
        </w:rPr>
        <w:t>服务需求规格</w:t>
      </w:r>
    </w:p>
    <w:p w14:paraId="0285CD62">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1、会计核算管理​</w:t>
      </w:r>
    </w:p>
    <w:p w14:paraId="5C615F9C">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支持政府会计制度，预设符合中心业务的会计科目体系；​</w:t>
      </w:r>
    </w:p>
    <w:p w14:paraId="2F99EEBC">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实现凭证录入、审核、记账、结账全流程线上化；​</w:t>
      </w:r>
    </w:p>
    <w:p w14:paraId="0CD3C37A">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自动生成总账、明细账、日记账等账簿，支持多维度查询（按期间、科目、业务类型等）。；</w:t>
      </w:r>
    </w:p>
    <w:p w14:paraId="30DE3735">
      <w:pPr>
        <w:keepNext w:val="0"/>
        <w:keepLines w:val="0"/>
        <w:pageBreakBefore w:val="0"/>
        <w:numPr>
          <w:ilvl w:val="0"/>
          <w:numId w:val="1"/>
        </w:numPr>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报表管理</w:t>
      </w:r>
    </w:p>
    <w:p w14:paraId="2CA42B36">
      <w:pPr>
        <w:keepNext w:val="0"/>
        <w:keepLines w:val="0"/>
        <w:pageBreakBefore w:val="0"/>
        <w:numPr>
          <w:ilvl w:val="0"/>
          <w:numId w:val="0"/>
        </w:numPr>
        <w:kinsoku/>
        <w:wordWrap/>
        <w:overflowPunct/>
        <w:topLinePunct w:val="0"/>
        <w:autoSpaceDE/>
        <w:autoSpaceDN/>
        <w:bidi w:val="0"/>
        <w:adjustRightInd w:val="0"/>
        <w:snapToGrid w:val="0"/>
        <w:spacing w:line="594" w:lineRule="exact"/>
        <w:ind w:left="134" w:leftChars="64" w:firstLine="800" w:firstLineChars="25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预设要求的财务报表模板（资产负债表、收入支出表、财政补助收支明细表等），支持报表自动生成与一键导出；​</w:t>
      </w:r>
    </w:p>
    <w:p w14:paraId="6D4F7A98">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支持自定义报表功能（按中心内部管理需求设置统计维度，如科室经费使用情况表）；​</w:t>
      </w:r>
    </w:p>
    <w:p w14:paraId="5649E9CC">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实现报表数据与账簿数据联动，确保报表数据可追溯、可校验。；</w:t>
      </w:r>
    </w:p>
    <w:p w14:paraId="27DC2FE5">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3.迁移范围：2019年1月1日至2025年系统停运前的全部财务数据，包括但不限于：​</w:t>
      </w:r>
    </w:p>
    <w:p w14:paraId="6301116F">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会计凭证（含附件关联信息）、会计账簿（总账、明细账、辅助账）；</w:t>
      </w:r>
    </w:p>
    <w:p w14:paraId="102BE34B">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收支明细（财政拨款、医疗收费、经费支出等）；​</w:t>
      </w:r>
    </w:p>
    <w:p w14:paraId="6623E252">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历史财务报表（含财政局备案报表）；​</w:t>
      </w:r>
    </w:p>
    <w:p w14:paraId="2D1DB4DC">
      <w:pPr>
        <w:keepNext w:val="0"/>
        <w:keepLines w:val="0"/>
        <w:pageBreakBefore w:val="0"/>
        <w:kinsoku/>
        <w:wordWrap/>
        <w:overflowPunct/>
        <w:topLinePunct w:val="0"/>
        <w:autoSpaceDE/>
        <w:autoSpaceDN/>
        <w:bidi w:val="0"/>
        <w:adjustRightInd w:val="0"/>
        <w:snapToGrid w:val="0"/>
        <w:spacing w:line="594" w:lineRule="exact"/>
        <w:ind w:left="479" w:leftChars="228" w:firstLine="320" w:firstLineChars="100"/>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基础档案数据（科目信息、往来单位信息、人员信息、科室信息等）。</w:t>
      </w:r>
    </w:p>
    <w:p w14:paraId="18C3ACF3">
      <w:pPr>
        <w:keepNext w:val="0"/>
        <w:keepLines w:val="0"/>
        <w:pageBreakBefore w:val="0"/>
        <w:kinsoku/>
        <w:wordWrap/>
        <w:overflowPunct/>
        <w:topLinePunct w:val="0"/>
        <w:autoSpaceDE/>
        <w:autoSpaceDN/>
        <w:bidi w:val="0"/>
        <w:adjustRightInd w:val="0"/>
        <w:snapToGrid w:val="0"/>
        <w:spacing w:line="594" w:lineRule="exact"/>
        <w:ind w:firstLine="643" w:firstLineChars="200"/>
        <w:rPr>
          <w:rFonts w:hint="default" w:ascii="宋体" w:hAnsi="宋体" w:eastAsia="方正仿宋_GBK" w:cs="宋体"/>
          <w:b/>
          <w:bCs/>
          <w:sz w:val="24"/>
          <w:lang w:val="en-US" w:eastAsia="zh-CN"/>
        </w:rPr>
      </w:pPr>
      <w:r>
        <w:rPr>
          <w:rFonts w:hint="eastAsia" w:ascii="方正仿宋_GBK" w:hAnsi="方正仿宋_GBK" w:eastAsia="方正仿宋_GBK" w:cs="方正仿宋_GBK"/>
          <w:b/>
          <w:bCs/>
          <w:sz w:val="32"/>
          <w:szCs w:val="32"/>
        </w:rPr>
        <w:t>四、服务期限：</w:t>
      </w:r>
      <w:r>
        <w:rPr>
          <w:rFonts w:hint="eastAsia" w:ascii="方正仿宋_GBK" w:hAnsi="方正仿宋_GBK" w:eastAsia="方正仿宋_GBK" w:cs="方正仿宋_GBK"/>
          <w:spacing w:val="23"/>
          <w:kern w:val="0"/>
          <w:sz w:val="32"/>
          <w:szCs w:val="32"/>
          <w:lang w:bidi="ar"/>
        </w:rPr>
        <w:t>自合同签订日期起</w:t>
      </w:r>
      <w:r>
        <w:rPr>
          <w:rFonts w:hint="eastAsia" w:ascii="方正仿宋_GBK" w:hAnsi="方正仿宋_GBK" w:eastAsia="方正仿宋_GBK" w:cs="方正仿宋_GBK"/>
          <w:spacing w:val="23"/>
          <w:kern w:val="0"/>
          <w:sz w:val="32"/>
          <w:szCs w:val="32"/>
          <w:lang w:val="en-US" w:eastAsia="zh-CN" w:bidi="ar"/>
        </w:rPr>
        <w:t>3</w:t>
      </w:r>
      <w:r>
        <w:rPr>
          <w:rFonts w:hint="eastAsia" w:ascii="方正仿宋_GBK" w:hAnsi="方正仿宋_GBK" w:eastAsia="方正仿宋_GBK" w:cs="方正仿宋_GBK"/>
          <w:spacing w:val="23"/>
          <w:kern w:val="0"/>
          <w:sz w:val="32"/>
          <w:szCs w:val="32"/>
          <w:lang w:bidi="ar"/>
        </w:rPr>
        <w:t>天</w:t>
      </w:r>
      <w:r>
        <w:rPr>
          <w:rFonts w:hint="eastAsia" w:ascii="方正仿宋_GBK" w:hAnsi="方正仿宋_GBK" w:eastAsia="方正仿宋_GBK" w:cs="方正仿宋_GBK"/>
          <w:spacing w:val="23"/>
          <w:kern w:val="0"/>
          <w:sz w:val="32"/>
          <w:szCs w:val="32"/>
          <w:lang w:val="en-US" w:eastAsia="zh-CN" w:bidi="ar"/>
        </w:rPr>
        <w:t>内完成软件部署及数据迁移并提供为期一年的免费运维服务。</w:t>
      </w:r>
    </w:p>
    <w:p w14:paraId="4D19FA45">
      <w:pPr>
        <w:pStyle w:val="22"/>
        <w:keepNext w:val="0"/>
        <w:keepLines w:val="0"/>
        <w:pageBreakBefore w:val="0"/>
        <w:kinsoku/>
        <w:wordWrap/>
        <w:overflowPunct/>
        <w:topLinePunct w:val="0"/>
        <w:autoSpaceDE/>
        <w:autoSpaceDN/>
        <w:bidi w:val="0"/>
        <w:spacing w:line="594" w:lineRule="exact"/>
        <w:ind w:left="0" w:leftChars="0" w:firstLine="643"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五、资料报送起止时间</w:t>
      </w:r>
      <w:r>
        <w:rPr>
          <w:rFonts w:hint="eastAsia" w:ascii="方正仿宋_GBK" w:hAnsi="方正仿宋_GBK" w:eastAsia="方正仿宋_GBK" w:cs="方正仿宋_GBK"/>
          <w:sz w:val="32"/>
          <w:szCs w:val="32"/>
        </w:rPr>
        <w:t>：</w:t>
      </w:r>
    </w:p>
    <w:p w14:paraId="4204E197">
      <w:pPr>
        <w:pStyle w:val="22"/>
        <w:keepNext w:val="0"/>
        <w:keepLines w:val="0"/>
        <w:pageBreakBefore w:val="0"/>
        <w:kinsoku/>
        <w:wordWrap/>
        <w:overflowPunct/>
        <w:topLinePunct w:val="0"/>
        <w:autoSpaceDE/>
        <w:autoSpaceDN/>
        <w:bidi w:val="0"/>
        <w:spacing w:line="594" w:lineRule="exact"/>
        <w:ind w:left="0" w:leftChars="0" w:firstLine="640" w:firstLineChars="200"/>
        <w:rPr>
          <w:rFonts w:hint="eastAsia" w:ascii="方正仿宋_GBK" w:hAnsi="方正仿宋_GBK" w:eastAsia="方正仿宋_GBK" w:cs="方正仿宋_GBK"/>
          <w:b/>
          <w:bCs/>
          <w:sz w:val="32"/>
          <w:szCs w:val="32"/>
          <w:highlight w:val="none"/>
        </w:rPr>
      </w:pPr>
      <w:r>
        <w:rPr>
          <w:rFonts w:hint="eastAsia" w:ascii="方正仿宋_GBK" w:hAnsi="方正仿宋_GBK" w:eastAsia="方正仿宋_GBK" w:cs="方正仿宋_GBK"/>
          <w:sz w:val="32"/>
          <w:szCs w:val="32"/>
          <w:highlight w:val="none"/>
        </w:rPr>
        <w:t>2025年</w:t>
      </w:r>
      <w:r>
        <w:rPr>
          <w:rFonts w:hint="eastAsia" w:ascii="方正仿宋_GBK" w:hAnsi="方正仿宋_GBK" w:eastAsia="方正仿宋_GBK" w:cs="方正仿宋_GBK"/>
          <w:sz w:val="32"/>
          <w:szCs w:val="32"/>
          <w:highlight w:val="none"/>
          <w:lang w:val="en-US" w:eastAsia="zh-CN"/>
        </w:rPr>
        <w:t>10</w:t>
      </w:r>
      <w:r>
        <w:rPr>
          <w:rFonts w:hint="eastAsia" w:ascii="方正仿宋_GBK" w:hAnsi="方正仿宋_GBK" w:eastAsia="方正仿宋_GBK" w:cs="方正仿宋_GBK"/>
          <w:sz w:val="32"/>
          <w:szCs w:val="32"/>
          <w:highlight w:val="none"/>
        </w:rPr>
        <w:t>月</w:t>
      </w:r>
      <w:r>
        <w:rPr>
          <w:rFonts w:hint="eastAsia" w:ascii="方正仿宋_GBK" w:hAnsi="方正仿宋_GBK" w:eastAsia="方正仿宋_GBK" w:cs="方正仿宋_GBK"/>
          <w:sz w:val="32"/>
          <w:szCs w:val="32"/>
          <w:highlight w:val="none"/>
          <w:lang w:val="en-US" w:eastAsia="zh-CN"/>
        </w:rPr>
        <w:t>24</w:t>
      </w:r>
      <w:r>
        <w:rPr>
          <w:rFonts w:hint="eastAsia" w:ascii="方正仿宋_GBK" w:hAnsi="方正仿宋_GBK" w:eastAsia="方正仿宋_GBK" w:cs="方正仿宋_GBK"/>
          <w:sz w:val="32"/>
          <w:szCs w:val="32"/>
          <w:highlight w:val="none"/>
        </w:rPr>
        <w:t>日发布时起-2025年</w:t>
      </w:r>
      <w:r>
        <w:rPr>
          <w:rFonts w:hint="eastAsia" w:ascii="方正仿宋_GBK" w:hAnsi="方正仿宋_GBK" w:eastAsia="方正仿宋_GBK" w:cs="方正仿宋_GBK"/>
          <w:sz w:val="32"/>
          <w:szCs w:val="32"/>
          <w:highlight w:val="none"/>
          <w:lang w:val="en-US" w:eastAsia="zh-CN"/>
        </w:rPr>
        <w:t>10</w:t>
      </w:r>
      <w:r>
        <w:rPr>
          <w:rFonts w:hint="eastAsia" w:ascii="方正仿宋_GBK" w:hAnsi="方正仿宋_GBK" w:eastAsia="方正仿宋_GBK" w:cs="方正仿宋_GBK"/>
          <w:sz w:val="32"/>
          <w:szCs w:val="32"/>
          <w:highlight w:val="none"/>
        </w:rPr>
        <w:t>月</w:t>
      </w:r>
      <w:r>
        <w:rPr>
          <w:rFonts w:hint="eastAsia" w:ascii="方正仿宋_GBK" w:hAnsi="方正仿宋_GBK" w:eastAsia="方正仿宋_GBK" w:cs="方正仿宋_GBK"/>
          <w:sz w:val="32"/>
          <w:szCs w:val="32"/>
          <w:highlight w:val="none"/>
          <w:lang w:val="en-US" w:eastAsia="zh-CN"/>
        </w:rPr>
        <w:t>28</w:t>
      </w:r>
      <w:r>
        <w:rPr>
          <w:rFonts w:hint="eastAsia" w:ascii="方正仿宋_GBK" w:hAnsi="方正仿宋_GBK" w:eastAsia="方正仿宋_GBK" w:cs="方正仿宋_GBK"/>
          <w:sz w:val="32"/>
          <w:szCs w:val="32"/>
          <w:highlight w:val="none"/>
        </w:rPr>
        <w:t>日17：30</w:t>
      </w:r>
    </w:p>
    <w:p w14:paraId="03167548">
      <w:pPr>
        <w:numPr>
          <w:ilvl w:val="0"/>
          <w:numId w:val="2"/>
        </w:numPr>
        <w:spacing w:line="360" w:lineRule="auto"/>
        <w:ind w:firstLine="643"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资料报送方式：</w:t>
      </w:r>
    </w:p>
    <w:p w14:paraId="22567070">
      <w:pPr>
        <w:numPr>
          <w:numId w:val="0"/>
        </w:numPr>
        <w:spacing w:line="360" w:lineRule="auto"/>
        <w:ind w:firstLine="723" w:firstLineChars="300"/>
        <w:rPr>
          <w:rStyle w:val="13"/>
          <w:rFonts w:hint="eastAsia" w:ascii="宋体" w:hAnsi="宋体" w:cs="宋体"/>
          <w:b w:val="0"/>
          <w:bCs w:val="0"/>
          <w:sz w:val="24"/>
          <w:szCs w:val="24"/>
          <w:lang w:eastAsia="zh-CN"/>
        </w:rPr>
      </w:pPr>
      <w:r>
        <w:rPr>
          <w:rFonts w:hint="eastAsia" w:ascii="宋体" w:hAnsi="宋体" w:cs="宋体"/>
          <w:b/>
          <w:bCs/>
          <w:sz w:val="24"/>
          <w:szCs w:val="24"/>
          <w:lang w:val="en-US" w:eastAsia="zh-CN"/>
        </w:rPr>
        <w:t>线上：</w:t>
      </w:r>
      <w:r>
        <w:rPr>
          <w:rFonts w:hint="eastAsia" w:ascii="宋体" w:hAnsi="宋体" w:eastAsia="宋体" w:cs="宋体"/>
          <w:sz w:val="24"/>
          <w:szCs w:val="24"/>
          <w:lang w:val="en-US" w:eastAsia="zh-CN"/>
        </w:rPr>
        <w:t>在本公告公示截止时间前在公告下方</w:t>
      </w:r>
      <w:r>
        <w:rPr>
          <w:rFonts w:hint="eastAsia" w:ascii="宋体" w:hAnsi="宋体" w:eastAsia="宋体" w:cs="宋体"/>
          <w:i w:val="0"/>
          <w:iCs w:val="0"/>
          <w:caps w:val="0"/>
          <w:color w:val="000000"/>
          <w:spacing w:val="0"/>
          <w:sz w:val="24"/>
          <w:szCs w:val="24"/>
        </w:rPr>
        <w:t>将响应文件扫描在一个PDF文件中</w:t>
      </w:r>
      <w:r>
        <w:rPr>
          <w:rFonts w:hint="eastAsia" w:ascii="宋体" w:hAnsi="宋体" w:eastAsia="宋体" w:cs="宋体"/>
          <w:i w:val="0"/>
          <w:iCs w:val="0"/>
          <w:caps w:val="0"/>
          <w:color w:val="000000"/>
          <w:spacing w:val="0"/>
          <w:sz w:val="24"/>
          <w:szCs w:val="24"/>
          <w:lang w:eastAsia="zh-CN"/>
        </w:rPr>
        <w:t>加盖公司鲜章</w:t>
      </w:r>
      <w:r>
        <w:rPr>
          <w:rFonts w:hint="eastAsia" w:ascii="宋体" w:hAnsi="宋体" w:eastAsia="宋体" w:cs="宋体"/>
          <w:i w:val="0"/>
          <w:iCs w:val="0"/>
          <w:caps w:val="0"/>
          <w:color w:val="000000"/>
          <w:spacing w:val="0"/>
          <w:sz w:val="24"/>
          <w:szCs w:val="24"/>
        </w:rPr>
        <w:t>上传</w:t>
      </w:r>
      <w:r>
        <w:rPr>
          <w:rFonts w:hint="eastAsia" w:ascii="宋体" w:hAnsi="宋体" w:eastAsia="宋体" w:cs="宋体"/>
          <w:i w:val="0"/>
          <w:iCs w:val="0"/>
          <w:caps w:val="0"/>
          <w:color w:val="000000"/>
          <w:spacing w:val="0"/>
          <w:sz w:val="24"/>
          <w:szCs w:val="24"/>
          <w:lang w:eastAsia="zh-CN"/>
        </w:rPr>
        <w:t>，</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rPr>
        <w:t>历史成交信息（提供合同、中标通知书、中标公告截图等）</w:t>
      </w:r>
      <w:r>
        <w:rPr>
          <w:rFonts w:hint="eastAsia" w:ascii="宋体" w:hAnsi="宋体" w:eastAsia="宋体" w:cs="宋体"/>
          <w:b w:val="0"/>
          <w:bCs w:val="0"/>
          <w:sz w:val="24"/>
          <w:szCs w:val="24"/>
          <w:lang w:val="en-US" w:eastAsia="zh-CN"/>
        </w:rPr>
        <w:t>其他有关</w:t>
      </w:r>
      <w:r>
        <w:rPr>
          <w:rFonts w:hint="eastAsia" w:ascii="宋体" w:hAnsi="宋体" w:cs="宋体"/>
          <w:b w:val="0"/>
          <w:bCs w:val="0"/>
          <w:sz w:val="24"/>
          <w:szCs w:val="24"/>
          <w:lang w:val="en-US" w:eastAsia="zh-CN"/>
        </w:rPr>
        <w:t>服务</w:t>
      </w:r>
      <w:r>
        <w:rPr>
          <w:rFonts w:hint="eastAsia" w:ascii="宋体" w:hAnsi="宋体" w:eastAsia="宋体" w:cs="宋体"/>
          <w:b w:val="0"/>
          <w:bCs w:val="0"/>
          <w:sz w:val="24"/>
          <w:szCs w:val="24"/>
          <w:lang w:val="en-US" w:eastAsia="zh-CN"/>
        </w:rPr>
        <w:t>推介资料</w:t>
      </w:r>
      <w:r>
        <w:rPr>
          <w:rFonts w:hint="eastAsia" w:ascii="宋体" w:hAnsi="宋体" w:eastAsia="宋体" w:cs="宋体"/>
          <w:sz w:val="24"/>
          <w:szCs w:val="24"/>
        </w:rPr>
        <w:t>供应商</w:t>
      </w:r>
      <w:r>
        <w:rPr>
          <w:rStyle w:val="13"/>
          <w:rFonts w:hint="eastAsia" w:ascii="宋体" w:hAnsi="宋体" w:eastAsia="宋体" w:cs="宋体"/>
          <w:b w:val="0"/>
          <w:bCs w:val="0"/>
          <w:sz w:val="24"/>
          <w:szCs w:val="24"/>
        </w:rPr>
        <w:t>可自行增加</w:t>
      </w:r>
      <w:r>
        <w:rPr>
          <w:rStyle w:val="13"/>
          <w:rFonts w:hint="eastAsia" w:ascii="宋体" w:hAnsi="宋体" w:cs="宋体"/>
          <w:b w:val="0"/>
          <w:bCs w:val="0"/>
          <w:sz w:val="24"/>
          <w:szCs w:val="24"/>
          <w:lang w:eastAsia="zh-CN"/>
        </w:rPr>
        <w:t>。</w:t>
      </w:r>
    </w:p>
    <w:p w14:paraId="02AA3DED">
      <w:pPr>
        <w:numPr>
          <w:ilvl w:val="0"/>
          <w:numId w:val="0"/>
        </w:numPr>
        <w:spacing w:line="360" w:lineRule="auto"/>
        <w:ind w:firstLine="723" w:firstLineChars="30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线下</w:t>
      </w:r>
      <w:r>
        <w:rPr>
          <w:rFonts w:hint="eastAsia" w:ascii="宋体" w:hAnsi="宋体" w:eastAsia="宋体" w:cs="宋体"/>
          <w:sz w:val="24"/>
          <w:szCs w:val="24"/>
          <w:lang w:val="en-US" w:eastAsia="zh-CN"/>
        </w:rPr>
        <w:t>：1、资料报送接收时间;报送文件起止日期详见平台报名时间。</w:t>
      </w:r>
    </w:p>
    <w:p w14:paraId="5B328E78">
      <w:pPr>
        <w:numPr>
          <w:ilvl w:val="0"/>
          <w:numId w:val="0"/>
        </w:numPr>
        <w:spacing w:line="360" w:lineRule="auto"/>
        <w:ind w:firstLine="1440" w:firstLineChars="6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1440" w:firstLineChars="6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5244028C">
      <w:pPr>
        <w:keepNext w:val="0"/>
        <w:keepLines w:val="0"/>
        <w:pageBreakBefore w:val="0"/>
        <w:kinsoku/>
        <w:wordWrap/>
        <w:overflowPunct/>
        <w:topLinePunct w:val="0"/>
        <w:autoSpaceDE/>
        <w:autoSpaceDN/>
        <w:bidi w:val="0"/>
        <w:spacing w:line="594" w:lineRule="exact"/>
        <w:ind w:firstLine="1440" w:firstLineChars="600"/>
        <w:rPr>
          <w:rFonts w:hint="eastAsia" w:ascii="方正仿宋_GBK" w:hAnsi="方正仿宋_GBK" w:eastAsia="方正仿宋_GBK" w:cs="方正仿宋_GBK"/>
          <w:b/>
          <w:bCs/>
          <w:spacing w:val="23"/>
          <w:sz w:val="32"/>
          <w:szCs w:val="32"/>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3D8E2F00">
      <w:pPr>
        <w:keepNext w:val="0"/>
        <w:keepLines w:val="0"/>
        <w:pageBreakBefore w:val="0"/>
        <w:kinsoku/>
        <w:wordWrap/>
        <w:overflowPunct/>
        <w:topLinePunct w:val="0"/>
        <w:autoSpaceDE/>
        <w:autoSpaceDN/>
        <w:bidi w:val="0"/>
        <w:spacing w:line="594" w:lineRule="exact"/>
        <w:ind w:firstLine="735" w:firstLineChars="200"/>
        <w:jc w:val="left"/>
        <w:rPr>
          <w:rFonts w:hint="eastAsia" w:ascii="方正仿宋_GBK" w:hAnsi="方正仿宋_GBK" w:eastAsia="方正仿宋_GBK" w:cs="方正仿宋_GBK"/>
          <w:spacing w:val="23"/>
          <w:sz w:val="32"/>
          <w:szCs w:val="32"/>
        </w:rPr>
      </w:pPr>
      <w:r>
        <w:rPr>
          <w:rFonts w:hint="eastAsia" w:ascii="方正仿宋_GBK" w:hAnsi="方正仿宋_GBK" w:eastAsia="方正仿宋_GBK" w:cs="方正仿宋_GBK"/>
          <w:b/>
          <w:bCs/>
          <w:spacing w:val="23"/>
          <w:sz w:val="32"/>
          <w:szCs w:val="32"/>
        </w:rPr>
        <w:t>七、联系方式</w:t>
      </w:r>
      <w:r>
        <w:rPr>
          <w:rFonts w:hint="eastAsia" w:ascii="方正仿宋_GBK" w:hAnsi="方正仿宋_GBK" w:eastAsia="方正仿宋_GBK" w:cs="方正仿宋_GBK"/>
          <w:spacing w:val="23"/>
          <w:sz w:val="32"/>
          <w:szCs w:val="32"/>
        </w:rPr>
        <w:t>：</w:t>
      </w:r>
    </w:p>
    <w:p w14:paraId="5844D66C">
      <w:pPr>
        <w:keepNext w:val="0"/>
        <w:keepLines w:val="0"/>
        <w:pageBreakBefore w:val="0"/>
        <w:kinsoku/>
        <w:wordWrap/>
        <w:overflowPunct/>
        <w:topLinePunct w:val="0"/>
        <w:autoSpaceDE/>
        <w:autoSpaceDN/>
        <w:bidi w:val="0"/>
        <w:spacing w:line="594" w:lineRule="exact"/>
        <w:ind w:firstLine="1464" w:firstLineChars="400"/>
        <w:jc w:val="left"/>
        <w:rPr>
          <w:rFonts w:hint="default" w:ascii="方正仿宋_GBK" w:hAnsi="方正仿宋_GBK" w:eastAsia="方正仿宋_GBK" w:cs="方正仿宋_GBK"/>
          <w:spacing w:val="23"/>
          <w:sz w:val="32"/>
          <w:szCs w:val="32"/>
          <w:lang w:val="en-US" w:eastAsia="zh-CN"/>
        </w:rPr>
      </w:pPr>
      <w:r>
        <w:rPr>
          <w:rFonts w:hint="eastAsia" w:ascii="方正仿宋_GBK" w:hAnsi="方正仿宋_GBK" w:eastAsia="方正仿宋_GBK" w:cs="方正仿宋_GBK"/>
          <w:spacing w:val="23"/>
          <w:sz w:val="32"/>
          <w:szCs w:val="32"/>
        </w:rPr>
        <w:t>联系人：</w:t>
      </w:r>
      <w:r>
        <w:rPr>
          <w:rFonts w:hint="eastAsia" w:ascii="方正仿宋_GBK" w:hAnsi="方正仿宋_GBK" w:eastAsia="方正仿宋_GBK" w:cs="方正仿宋_GBK"/>
          <w:spacing w:val="23"/>
          <w:sz w:val="32"/>
          <w:szCs w:val="32"/>
          <w:lang w:val="en-US" w:eastAsia="zh-CN"/>
        </w:rPr>
        <w:t>刘</w:t>
      </w:r>
      <w:r>
        <w:rPr>
          <w:rFonts w:hint="eastAsia" w:ascii="方正仿宋_GBK" w:hAnsi="方正仿宋_GBK" w:eastAsia="方正仿宋_GBK" w:cs="方正仿宋_GBK"/>
          <w:spacing w:val="23"/>
          <w:sz w:val="32"/>
          <w:szCs w:val="32"/>
        </w:rPr>
        <w:t>老师</w:t>
      </w:r>
      <w:r>
        <w:rPr>
          <w:rFonts w:hint="eastAsia" w:ascii="方正仿宋_GBK" w:hAnsi="方正仿宋_GBK" w:eastAsia="方正仿宋_GBK" w:cs="方正仿宋_GBK"/>
          <w:spacing w:val="23"/>
          <w:sz w:val="32"/>
          <w:szCs w:val="32"/>
          <w:lang w:val="en-US" w:eastAsia="zh-CN"/>
        </w:rPr>
        <w:t xml:space="preserve">       </w:t>
      </w:r>
      <w:r>
        <w:rPr>
          <w:rFonts w:hint="eastAsia" w:ascii="方正仿宋_GBK" w:hAnsi="方正仿宋_GBK" w:eastAsia="方正仿宋_GBK" w:cs="方正仿宋_GBK"/>
          <w:spacing w:val="23"/>
          <w:sz w:val="32"/>
          <w:szCs w:val="32"/>
        </w:rPr>
        <w:t>联系电话：</w:t>
      </w:r>
      <w:r>
        <w:rPr>
          <w:rFonts w:hint="eastAsia" w:ascii="方正仿宋_GBK" w:hAnsi="方正仿宋_GBK" w:eastAsia="方正仿宋_GBK" w:cs="方正仿宋_GBK"/>
          <w:spacing w:val="23"/>
          <w:sz w:val="32"/>
          <w:szCs w:val="32"/>
          <w:lang w:val="en-US" w:eastAsia="zh-CN"/>
        </w:rPr>
        <w:t>62399828</w:t>
      </w:r>
    </w:p>
    <w:p w14:paraId="69313369">
      <w:pPr>
        <w:keepNext w:val="0"/>
        <w:keepLines w:val="0"/>
        <w:pageBreakBefore w:val="0"/>
        <w:kinsoku/>
        <w:wordWrap/>
        <w:overflowPunct/>
        <w:topLinePunct w:val="0"/>
        <w:autoSpaceDE/>
        <w:autoSpaceDN/>
        <w:bidi w:val="0"/>
        <w:spacing w:line="594" w:lineRule="exact"/>
        <w:jc w:val="left"/>
        <w:rPr>
          <w:rFonts w:ascii="宋体" w:hAnsi="宋体" w:cs="宋体"/>
          <w:spacing w:val="23"/>
          <w:sz w:val="24"/>
        </w:rPr>
      </w:pPr>
    </w:p>
    <w:p w14:paraId="32A140F7">
      <w:pPr>
        <w:keepNext w:val="0"/>
        <w:keepLines w:val="0"/>
        <w:pageBreakBefore w:val="0"/>
        <w:kinsoku/>
        <w:wordWrap/>
        <w:overflowPunct/>
        <w:topLinePunct w:val="0"/>
        <w:autoSpaceDE/>
        <w:autoSpaceDN/>
        <w:bidi w:val="0"/>
        <w:spacing w:line="594" w:lineRule="exact"/>
        <w:jc w:val="left"/>
        <w:rPr>
          <w:rFonts w:ascii="宋体" w:hAnsi="宋体" w:cs="宋体"/>
          <w:spacing w:val="23"/>
          <w:sz w:val="24"/>
        </w:rPr>
      </w:pPr>
    </w:p>
    <w:p w14:paraId="2BBFACF4">
      <w:pPr>
        <w:keepNext w:val="0"/>
        <w:keepLines w:val="0"/>
        <w:pageBreakBefore w:val="0"/>
        <w:kinsoku/>
        <w:wordWrap/>
        <w:overflowPunct/>
        <w:topLinePunct w:val="0"/>
        <w:autoSpaceDE/>
        <w:autoSpaceDN/>
        <w:bidi w:val="0"/>
        <w:spacing w:line="594" w:lineRule="exact"/>
        <w:jc w:val="left"/>
        <w:rPr>
          <w:rFonts w:ascii="宋体" w:hAnsi="宋体" w:cs="宋体"/>
          <w:spacing w:val="23"/>
          <w:sz w:val="24"/>
        </w:rPr>
      </w:pPr>
    </w:p>
    <w:p w14:paraId="5768FA76">
      <w:pPr>
        <w:keepNext w:val="0"/>
        <w:keepLines w:val="0"/>
        <w:pageBreakBefore w:val="0"/>
        <w:kinsoku/>
        <w:wordWrap/>
        <w:overflowPunct/>
        <w:topLinePunct w:val="0"/>
        <w:autoSpaceDE/>
        <w:autoSpaceDN/>
        <w:bidi w:val="0"/>
        <w:spacing w:line="594" w:lineRule="exact"/>
        <w:jc w:val="left"/>
        <w:rPr>
          <w:rFonts w:ascii="宋体" w:hAnsi="宋体" w:cs="宋体"/>
          <w:spacing w:val="23"/>
          <w:sz w:val="24"/>
        </w:rPr>
      </w:pPr>
    </w:p>
    <w:p w14:paraId="51F4CF2A">
      <w:pPr>
        <w:keepNext w:val="0"/>
        <w:keepLines w:val="0"/>
        <w:pageBreakBefore w:val="0"/>
        <w:kinsoku/>
        <w:wordWrap/>
        <w:overflowPunct/>
        <w:topLinePunct w:val="0"/>
        <w:autoSpaceDE/>
        <w:autoSpaceDN/>
        <w:bidi w:val="0"/>
        <w:spacing w:line="594" w:lineRule="exact"/>
        <w:jc w:val="left"/>
        <w:rPr>
          <w:rFonts w:ascii="宋体" w:hAnsi="宋体" w:cs="宋体"/>
          <w:spacing w:val="23"/>
          <w:sz w:val="24"/>
        </w:rPr>
      </w:pPr>
    </w:p>
    <w:p w14:paraId="22D62887">
      <w:pPr>
        <w:keepNext w:val="0"/>
        <w:keepLines w:val="0"/>
        <w:pageBreakBefore w:val="0"/>
        <w:kinsoku/>
        <w:wordWrap/>
        <w:overflowPunct/>
        <w:topLinePunct w:val="0"/>
        <w:autoSpaceDE/>
        <w:autoSpaceDN/>
        <w:bidi w:val="0"/>
        <w:spacing w:line="594" w:lineRule="exact"/>
        <w:jc w:val="left"/>
        <w:rPr>
          <w:rFonts w:hint="eastAsia" w:asciiTheme="minorEastAsia" w:hAnsiTheme="minorEastAsia" w:eastAsiaTheme="minorEastAsia" w:cstheme="minorEastAsia"/>
          <w:b/>
          <w:bCs/>
          <w:sz w:val="28"/>
          <w:szCs w:val="28"/>
          <w:lang w:val="en-US" w:eastAsia="zh-CN"/>
        </w:rPr>
      </w:pPr>
      <w:bookmarkStart w:id="0" w:name="_GoBack"/>
      <w:bookmarkEnd w:id="0"/>
      <w:r>
        <w:rPr>
          <w:rFonts w:hint="eastAsia" w:asciiTheme="minorEastAsia" w:hAnsiTheme="minorEastAsia" w:eastAsiaTheme="minorEastAsia" w:cstheme="minorEastAsia"/>
          <w:b/>
          <w:bCs/>
          <w:sz w:val="28"/>
          <w:szCs w:val="28"/>
          <w:lang w:val="en-US" w:eastAsia="zh-CN"/>
        </w:rPr>
        <w:t>附件一：</w:t>
      </w:r>
    </w:p>
    <w:p w14:paraId="49CC3F01">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rPr>
      </w:pPr>
      <w:r>
        <w:rPr>
          <w:rFonts w:hint="eastAsia" w:ascii="宋体" w:hAnsi="宋体" w:eastAsia="宋体" w:cs="宋体"/>
          <w:b/>
          <w:bCs/>
          <w:sz w:val="32"/>
          <w:szCs w:val="32"/>
          <w:lang w:val="en-US" w:eastAsia="zh-CN"/>
        </w:rPr>
        <w:t>关于</w:t>
      </w:r>
      <w:r>
        <w:rPr>
          <w:rFonts w:hint="eastAsia" w:ascii="宋体" w:hAnsi="宋体" w:eastAsia="宋体" w:cs="宋体"/>
          <w:b/>
          <w:bCs/>
          <w:sz w:val="32"/>
          <w:szCs w:val="32"/>
        </w:rPr>
        <w:t>南</w:t>
      </w:r>
      <w:r>
        <w:rPr>
          <w:rFonts w:hint="eastAsia" w:ascii="宋体" w:hAnsi="宋体" w:cs="宋体"/>
          <w:b/>
          <w:bCs/>
          <w:sz w:val="32"/>
          <w:szCs w:val="32"/>
        </w:rPr>
        <w:t>岸区精神卫生中心</w:t>
      </w:r>
    </w:p>
    <w:p w14:paraId="632FA87F">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lang w:val="en-US" w:eastAsia="zh-CN"/>
        </w:rPr>
      </w:pPr>
      <w:r>
        <w:rPr>
          <w:rFonts w:hint="eastAsia" w:ascii="宋体" w:hAnsi="宋体" w:cs="宋体"/>
          <w:b/>
          <w:bCs/>
          <w:sz w:val="32"/>
          <w:szCs w:val="32"/>
          <w:lang w:val="en-US" w:eastAsia="zh-CN"/>
        </w:rPr>
        <w:t>财务管理系统数据迁移服务报价函</w:t>
      </w:r>
    </w:p>
    <w:tbl>
      <w:tblPr>
        <w:tblStyle w:val="11"/>
        <w:tblpPr w:leftFromText="180" w:rightFromText="180" w:vertAnchor="text" w:horzAnchor="page" w:tblpX="735" w:tblpY="379"/>
        <w:tblOverlap w:val="never"/>
        <w:tblW w:w="107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8610"/>
      </w:tblGrid>
      <w:tr w14:paraId="40E60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17B55018">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项目名称</w:t>
            </w:r>
          </w:p>
        </w:tc>
        <w:tc>
          <w:tcPr>
            <w:tcW w:w="8610" w:type="dxa"/>
            <w:vAlign w:val="center"/>
          </w:tcPr>
          <w:p w14:paraId="6AA27517">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rPr>
            </w:pPr>
            <w:r>
              <w:rPr>
                <w:rFonts w:hint="eastAsia" w:ascii="宋体" w:hAnsi="宋体" w:eastAsia="宋体" w:cs="宋体"/>
                <w:b/>
                <w:bCs/>
                <w:sz w:val="32"/>
                <w:szCs w:val="32"/>
              </w:rPr>
              <w:t>南</w:t>
            </w:r>
            <w:r>
              <w:rPr>
                <w:rFonts w:hint="eastAsia" w:ascii="宋体" w:hAnsi="宋体" w:cs="宋体"/>
                <w:b/>
                <w:bCs/>
                <w:sz w:val="32"/>
                <w:szCs w:val="32"/>
              </w:rPr>
              <w:t>岸区精神卫生中心</w:t>
            </w:r>
          </w:p>
          <w:p w14:paraId="365E911F">
            <w:pPr>
              <w:keepNext w:val="0"/>
              <w:keepLines w:val="0"/>
              <w:pageBreakBefore w:val="0"/>
              <w:kinsoku/>
              <w:wordWrap/>
              <w:overflowPunct/>
              <w:topLinePunct w:val="0"/>
              <w:autoSpaceDE/>
              <w:autoSpaceDN/>
              <w:bidi w:val="0"/>
              <w:spacing w:line="594" w:lineRule="exact"/>
              <w:ind w:left="482"/>
              <w:jc w:val="center"/>
              <w:rPr>
                <w:rFonts w:hint="eastAsia" w:asciiTheme="minorEastAsia" w:hAnsiTheme="minorEastAsia" w:eastAsiaTheme="minorEastAsia" w:cstheme="minorEastAsia"/>
                <w:b/>
                <w:sz w:val="44"/>
                <w:szCs w:val="44"/>
                <w:vertAlign w:val="baseline"/>
                <w:lang w:val="en-US" w:eastAsia="zh-CN"/>
              </w:rPr>
            </w:pPr>
            <w:r>
              <w:rPr>
                <w:rFonts w:hint="eastAsia" w:ascii="宋体" w:hAnsi="宋体" w:cs="宋体"/>
                <w:b/>
                <w:bCs/>
                <w:sz w:val="32"/>
                <w:szCs w:val="32"/>
                <w:lang w:val="en-US" w:eastAsia="zh-CN"/>
              </w:rPr>
              <w:t>财务管理系统数据迁移服务报价函</w:t>
            </w:r>
          </w:p>
        </w:tc>
      </w:tr>
      <w:tr w14:paraId="5B7C7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20518C9D">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报价（元）</w:t>
            </w:r>
          </w:p>
        </w:tc>
        <w:tc>
          <w:tcPr>
            <w:tcW w:w="8610" w:type="dxa"/>
            <w:vAlign w:val="center"/>
          </w:tcPr>
          <w:p w14:paraId="13E51364">
            <w:pPr>
              <w:keepNext w:val="0"/>
              <w:keepLines w:val="0"/>
              <w:pageBreakBefore w:val="0"/>
              <w:numPr>
                <w:ilvl w:val="0"/>
                <w:numId w:val="0"/>
              </w:numPr>
              <w:kinsoku/>
              <w:wordWrap/>
              <w:overflowPunct/>
              <w:topLinePunct w:val="0"/>
              <w:autoSpaceDE/>
              <w:autoSpaceDN/>
              <w:bidi w:val="0"/>
              <w:spacing w:line="594" w:lineRule="exact"/>
              <w:jc w:val="center"/>
              <w:rPr>
                <w:rFonts w:hint="default" w:asciiTheme="minorEastAsia" w:hAnsiTheme="minorEastAsia" w:eastAsiaTheme="minorEastAsia" w:cstheme="minorEastAsia"/>
                <w:b/>
                <w:sz w:val="44"/>
                <w:szCs w:val="44"/>
                <w:vertAlign w:val="baseline"/>
                <w:lang w:val="en-US" w:eastAsia="zh-CN"/>
              </w:rPr>
            </w:pPr>
          </w:p>
        </w:tc>
      </w:tr>
      <w:tr w14:paraId="393FE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3" w:hRule="atLeast"/>
        </w:trPr>
        <w:tc>
          <w:tcPr>
            <w:tcW w:w="2124" w:type="dxa"/>
            <w:vAlign w:val="center"/>
          </w:tcPr>
          <w:p w14:paraId="126D4F01">
            <w:pPr>
              <w:keepNext w:val="0"/>
              <w:keepLines w:val="0"/>
              <w:pageBreakBefore w:val="0"/>
              <w:kinsoku/>
              <w:wordWrap/>
              <w:overflowPunct/>
              <w:topLinePunct w:val="0"/>
              <w:autoSpaceDE/>
              <w:autoSpaceDN/>
              <w:bidi w:val="0"/>
              <w:spacing w:line="594" w:lineRule="exact"/>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服务内容</w:t>
            </w:r>
          </w:p>
        </w:tc>
        <w:tc>
          <w:tcPr>
            <w:tcW w:w="8610" w:type="dxa"/>
            <w:vAlign w:val="center"/>
          </w:tcPr>
          <w:p w14:paraId="45CC946C">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6FE0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737697CB">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公司名称</w:t>
            </w:r>
          </w:p>
        </w:tc>
        <w:tc>
          <w:tcPr>
            <w:tcW w:w="8610" w:type="dxa"/>
            <w:vAlign w:val="center"/>
          </w:tcPr>
          <w:p w14:paraId="15F363B6">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2036A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4177A15F">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联系人</w:t>
            </w:r>
          </w:p>
        </w:tc>
        <w:tc>
          <w:tcPr>
            <w:tcW w:w="8610" w:type="dxa"/>
            <w:vAlign w:val="center"/>
          </w:tcPr>
          <w:p w14:paraId="4CA7C4F3">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13CE1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4A01219D">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联系电话</w:t>
            </w:r>
          </w:p>
        </w:tc>
        <w:tc>
          <w:tcPr>
            <w:tcW w:w="8610" w:type="dxa"/>
            <w:vAlign w:val="center"/>
          </w:tcPr>
          <w:p w14:paraId="1870A060">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54659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453FF945">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其他</w:t>
            </w:r>
          </w:p>
        </w:tc>
        <w:tc>
          <w:tcPr>
            <w:tcW w:w="8610" w:type="dxa"/>
            <w:vAlign w:val="center"/>
          </w:tcPr>
          <w:p w14:paraId="630400C8">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bl>
    <w:p w14:paraId="1526C5B8">
      <w:pPr>
        <w:keepNext w:val="0"/>
        <w:keepLines w:val="0"/>
        <w:pageBreakBefore w:val="0"/>
        <w:kinsoku/>
        <w:wordWrap/>
        <w:overflowPunct/>
        <w:topLinePunct w:val="0"/>
        <w:autoSpaceDE/>
        <w:autoSpaceDN/>
        <w:bidi w:val="0"/>
        <w:spacing w:line="594" w:lineRule="exact"/>
        <w:jc w:val="left"/>
        <w:rPr>
          <w:rFonts w:hint="eastAsia" w:ascii="宋体" w:hAnsi="宋体" w:cs="宋体"/>
          <w:b/>
          <w:bCs/>
          <w:sz w:val="22"/>
          <w:szCs w:val="22"/>
          <w:lang w:val="en-US" w:eastAsia="zh-CN"/>
        </w:rPr>
      </w:pPr>
    </w:p>
    <w:p w14:paraId="0BCCFD5B">
      <w:pPr>
        <w:keepNext w:val="0"/>
        <w:keepLines w:val="0"/>
        <w:pageBreakBefore w:val="0"/>
        <w:kinsoku/>
        <w:wordWrap/>
        <w:overflowPunct/>
        <w:topLinePunct w:val="0"/>
        <w:autoSpaceDE/>
        <w:autoSpaceDN/>
        <w:bidi w:val="0"/>
        <w:spacing w:line="594" w:lineRule="exact"/>
        <w:jc w:val="left"/>
        <w:rPr>
          <w:rFonts w:hint="eastAsia" w:ascii="宋体" w:hAnsi="宋体" w:cs="宋体"/>
          <w:b/>
          <w:bCs/>
          <w:sz w:val="32"/>
          <w:szCs w:val="32"/>
          <w:lang w:val="en-US" w:eastAsia="zh-CN"/>
        </w:rPr>
      </w:pPr>
      <w:r>
        <w:rPr>
          <w:rFonts w:hint="eastAsia" w:ascii="宋体" w:hAnsi="宋体" w:cs="宋体"/>
          <w:b/>
          <w:bCs/>
          <w:sz w:val="22"/>
          <w:szCs w:val="22"/>
          <w:lang w:val="en-US" w:eastAsia="zh-CN"/>
        </w:rPr>
        <w:t>备注：报价函需包含单位资质文件、营业执照等</w:t>
      </w:r>
    </w:p>
    <w:p w14:paraId="5C3B94E3">
      <w:pPr>
        <w:keepNext w:val="0"/>
        <w:keepLines w:val="0"/>
        <w:pageBreakBefore w:val="0"/>
        <w:kinsoku/>
        <w:wordWrap/>
        <w:overflowPunct/>
        <w:topLinePunct w:val="0"/>
        <w:autoSpaceDE/>
        <w:autoSpaceDN/>
        <w:bidi w:val="0"/>
        <w:spacing w:line="594" w:lineRule="exact"/>
        <w:jc w:val="both"/>
        <w:rPr>
          <w:rFonts w:hint="default" w:ascii="宋体" w:hAnsi="宋体" w:cs="宋体"/>
          <w:b/>
          <w:bCs/>
          <w:sz w:val="32"/>
          <w:szCs w:val="32"/>
          <w:lang w:val="en-US" w:eastAsia="zh-CN"/>
        </w:rPr>
      </w:pPr>
    </w:p>
    <w:p w14:paraId="5953BADB">
      <w:pPr>
        <w:keepNext w:val="0"/>
        <w:keepLines w:val="0"/>
        <w:pageBreakBefore w:val="0"/>
        <w:kinsoku/>
        <w:wordWrap/>
        <w:overflowPunct/>
        <w:topLinePunct w:val="0"/>
        <w:autoSpaceDE/>
        <w:autoSpaceDN/>
        <w:bidi w:val="0"/>
        <w:spacing w:line="594" w:lineRule="exact"/>
        <w:ind w:firstLine="900" w:firstLineChars="300"/>
        <w:jc w:val="left"/>
        <w:rPr>
          <w:rFonts w:ascii="方正仿宋_GBK" w:hAnsi="方正仿宋_GBK" w:eastAsia="方正仿宋_GBK" w:cs="方正仿宋_GBK"/>
          <w:vanish/>
          <w:sz w:val="30"/>
          <w:szCs w:val="30"/>
        </w:rPr>
      </w:pPr>
    </w:p>
    <w:sectPr>
      <w:pgSz w:w="11906" w:h="16838"/>
      <w:pgMar w:top="1134" w:right="850" w:bottom="567"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embedRegular r:id="rId1" w:fontKey="{CC017832-6E9D-44D9-BAA8-BF815E9CF560}"/>
  </w:font>
  <w:font w:name="方正仿宋_GBK">
    <w:panose1 w:val="03000509000000000000"/>
    <w:charset w:val="86"/>
    <w:family w:val="script"/>
    <w:pitch w:val="default"/>
    <w:sig w:usb0="00000001" w:usb1="080E0000" w:usb2="00000000" w:usb3="00000000" w:csb0="00040000" w:csb1="00000000"/>
    <w:embedRegular r:id="rId2" w:fontKey="{D2E8DA82-2E08-4B7F-A9A4-53B1886B7BA6}"/>
  </w:font>
  <w:font w:name="方正黑体_GBK">
    <w:panose1 w:val="03000509000000000000"/>
    <w:charset w:val="86"/>
    <w:family w:val="auto"/>
    <w:pitch w:val="default"/>
    <w:sig w:usb0="00000001" w:usb1="080E0000" w:usb2="00000000" w:usb3="00000000" w:csb0="00040000" w:csb1="00000000"/>
    <w:embedRegular r:id="rId3" w:fontKey="{D06C2565-57AF-451A-A9D0-8DDE3FBFB2BA}"/>
  </w:font>
  <w:font w:name="仿宋">
    <w:panose1 w:val="02010609060101010101"/>
    <w:charset w:val="86"/>
    <w:family w:val="modern"/>
    <w:pitch w:val="default"/>
    <w:sig w:usb0="800002BF" w:usb1="38CF7CFA" w:usb2="00000016" w:usb3="00000000" w:csb0="00040001" w:csb1="00000000"/>
    <w:embedRegular r:id="rId4" w:fontKey="{6CE0CA05-6B5F-448D-A22E-1646EA425C6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FA2FC"/>
    <w:multiLevelType w:val="singleLevel"/>
    <w:tmpl w:val="CDFFA2FC"/>
    <w:lvl w:ilvl="0" w:tentative="0">
      <w:start w:val="6"/>
      <w:numFmt w:val="chineseCounting"/>
      <w:suff w:val="nothing"/>
      <w:lvlText w:val="%1、"/>
      <w:lvlJc w:val="left"/>
      <w:rPr>
        <w:rFonts w:hint="eastAsia"/>
      </w:rPr>
    </w:lvl>
  </w:abstractNum>
  <w:abstractNum w:abstractNumId="1">
    <w:nsid w:val="FB8CC1B3"/>
    <w:multiLevelType w:val="singleLevel"/>
    <w:tmpl w:val="FB8CC1B3"/>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A01970"/>
    <w:rsid w:val="001279A2"/>
    <w:rsid w:val="0089189B"/>
    <w:rsid w:val="00A01970"/>
    <w:rsid w:val="00D41FA6"/>
    <w:rsid w:val="07203724"/>
    <w:rsid w:val="0A8729A8"/>
    <w:rsid w:val="0CDA7707"/>
    <w:rsid w:val="0D934433"/>
    <w:rsid w:val="11370A63"/>
    <w:rsid w:val="127C4DBC"/>
    <w:rsid w:val="129F0AAB"/>
    <w:rsid w:val="151453F6"/>
    <w:rsid w:val="1537769E"/>
    <w:rsid w:val="15FF01DE"/>
    <w:rsid w:val="1AE53D44"/>
    <w:rsid w:val="1D07382B"/>
    <w:rsid w:val="1D5D57EA"/>
    <w:rsid w:val="1DD438CA"/>
    <w:rsid w:val="1F02489B"/>
    <w:rsid w:val="1F5D2184"/>
    <w:rsid w:val="20167C41"/>
    <w:rsid w:val="24184E8C"/>
    <w:rsid w:val="24D45301"/>
    <w:rsid w:val="24F143CC"/>
    <w:rsid w:val="2F587B21"/>
    <w:rsid w:val="32EC51EE"/>
    <w:rsid w:val="34BC5C5A"/>
    <w:rsid w:val="353510CF"/>
    <w:rsid w:val="372079B9"/>
    <w:rsid w:val="3C4E187E"/>
    <w:rsid w:val="4141735C"/>
    <w:rsid w:val="41423327"/>
    <w:rsid w:val="41FF6CEC"/>
    <w:rsid w:val="43585019"/>
    <w:rsid w:val="495670D4"/>
    <w:rsid w:val="49EF5578"/>
    <w:rsid w:val="4A1D29D3"/>
    <w:rsid w:val="4CD42882"/>
    <w:rsid w:val="4CF80F08"/>
    <w:rsid w:val="4D05095B"/>
    <w:rsid w:val="4DA6096B"/>
    <w:rsid w:val="4F1056AB"/>
    <w:rsid w:val="4FC275AB"/>
    <w:rsid w:val="55122F60"/>
    <w:rsid w:val="56496330"/>
    <w:rsid w:val="5B69798F"/>
    <w:rsid w:val="5CDF179C"/>
    <w:rsid w:val="5D9A3F16"/>
    <w:rsid w:val="5FD655B1"/>
    <w:rsid w:val="5FFB4B3F"/>
    <w:rsid w:val="611D2893"/>
    <w:rsid w:val="62593437"/>
    <w:rsid w:val="675608AD"/>
    <w:rsid w:val="6C7F08A6"/>
    <w:rsid w:val="6D643FA3"/>
    <w:rsid w:val="6F7C731F"/>
    <w:rsid w:val="735073B5"/>
    <w:rsid w:val="75C07107"/>
    <w:rsid w:val="768D747E"/>
    <w:rsid w:val="79962983"/>
    <w:rsid w:val="7A124B07"/>
    <w:rsid w:val="7C725D31"/>
    <w:rsid w:val="7C726A6D"/>
    <w:rsid w:val="7DA712A0"/>
    <w:rsid w:val="7F9B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Title"/>
    <w:basedOn w:val="1"/>
    <w:next w:val="1"/>
    <w:qFormat/>
    <w:uiPriority w:val="0"/>
    <w:pPr>
      <w:spacing w:before="240" w:after="60"/>
      <w:jc w:val="center"/>
      <w:outlineLvl w:val="0"/>
    </w:pPr>
    <w:rPr>
      <w:rFonts w:ascii="等线 Light" w:hAnsi="等线 Light"/>
      <w:b/>
      <w:bCs/>
      <w:sz w:val="32"/>
      <w:szCs w:val="32"/>
    </w:rPr>
  </w:style>
  <w:style w:type="paragraph" w:styleId="8">
    <w:name w:val="Body Text First Indent"/>
    <w:basedOn w:val="2"/>
    <w:qFormat/>
    <w:uiPriority w:val="0"/>
    <w:pPr>
      <w:ind w:firstLine="420" w:firstLineChars="100"/>
    </w:pPr>
  </w:style>
  <w:style w:type="paragraph" w:styleId="9">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qFormat/>
    <w:uiPriority w:val="0"/>
    <w:rPr>
      <w:b/>
    </w:rPr>
  </w:style>
  <w:style w:type="table" w:customStyle="1" w:styleId="14">
    <w:name w:val="Table Normal"/>
    <w:unhideWhenUsed/>
    <w:qFormat/>
    <w:uiPriority w:val="0"/>
    <w:tblPr>
      <w:tblCellMar>
        <w:top w:w="0" w:type="dxa"/>
        <w:left w:w="0" w:type="dxa"/>
        <w:bottom w:w="0" w:type="dxa"/>
        <w:right w:w="0" w:type="dxa"/>
      </w:tblCellMar>
    </w:tblPr>
  </w:style>
  <w:style w:type="character" w:customStyle="1" w:styleId="15">
    <w:name w:val="font61"/>
    <w:basedOn w:val="12"/>
    <w:autoRedefine/>
    <w:qFormat/>
    <w:uiPriority w:val="0"/>
    <w:rPr>
      <w:rFonts w:hint="default" w:ascii="Times New Roman" w:hAnsi="Times New Roman" w:cs="Times New Roman"/>
      <w:color w:val="000000"/>
      <w:sz w:val="18"/>
      <w:szCs w:val="18"/>
      <w:u w:val="none"/>
    </w:rPr>
  </w:style>
  <w:style w:type="character" w:customStyle="1" w:styleId="16">
    <w:name w:val="font41"/>
    <w:basedOn w:val="12"/>
    <w:qFormat/>
    <w:uiPriority w:val="0"/>
    <w:rPr>
      <w:rFonts w:hint="default" w:ascii="Times New Roman" w:hAnsi="Times New Roman" w:cs="Times New Roman"/>
      <w:color w:val="000000"/>
      <w:sz w:val="22"/>
      <w:szCs w:val="22"/>
      <w:u w:val="none"/>
    </w:rPr>
  </w:style>
  <w:style w:type="character" w:customStyle="1" w:styleId="17">
    <w:name w:val="font31"/>
    <w:basedOn w:val="12"/>
    <w:qFormat/>
    <w:uiPriority w:val="0"/>
    <w:rPr>
      <w:rFonts w:hint="eastAsia" w:ascii="宋体" w:hAnsi="宋体" w:eastAsia="宋体" w:cs="宋体"/>
      <w:color w:val="000000"/>
      <w:sz w:val="22"/>
      <w:szCs w:val="22"/>
      <w:u w:val="none"/>
    </w:rPr>
  </w:style>
  <w:style w:type="character" w:customStyle="1" w:styleId="18">
    <w:name w:val="font21"/>
    <w:basedOn w:val="12"/>
    <w:qFormat/>
    <w:uiPriority w:val="0"/>
    <w:rPr>
      <w:rFonts w:hint="eastAsia" w:ascii="方正小标宋_GBK" w:hAnsi="方正小标宋_GBK" w:eastAsia="方正小标宋_GBK" w:cs="方正小标宋_GBK"/>
      <w:color w:val="000000"/>
      <w:sz w:val="24"/>
      <w:szCs w:val="24"/>
      <w:u w:val="none"/>
    </w:rPr>
  </w:style>
  <w:style w:type="character" w:customStyle="1" w:styleId="19">
    <w:name w:val="font91"/>
    <w:basedOn w:val="12"/>
    <w:qFormat/>
    <w:uiPriority w:val="0"/>
    <w:rPr>
      <w:rFonts w:hint="eastAsia" w:ascii="方正小标宋_GBK" w:hAnsi="方正小标宋_GBK" w:eastAsia="方正小标宋_GBK" w:cs="方正小标宋_GBK"/>
      <w:b/>
      <w:bCs/>
      <w:color w:val="000000"/>
      <w:sz w:val="24"/>
      <w:szCs w:val="24"/>
      <w:u w:val="none"/>
    </w:rPr>
  </w:style>
  <w:style w:type="character" w:customStyle="1" w:styleId="20">
    <w:name w:val="font101"/>
    <w:basedOn w:val="12"/>
    <w:qFormat/>
    <w:uiPriority w:val="0"/>
    <w:rPr>
      <w:rFonts w:hint="default" w:ascii="Times New Roman" w:hAnsi="Times New Roman" w:cs="Times New Roman"/>
      <w:color w:val="000000"/>
      <w:sz w:val="20"/>
      <w:szCs w:val="20"/>
      <w:u w:val="none"/>
    </w:rPr>
  </w:style>
  <w:style w:type="character" w:customStyle="1" w:styleId="21">
    <w:name w:val="font71"/>
    <w:basedOn w:val="12"/>
    <w:qFormat/>
    <w:uiPriority w:val="0"/>
    <w:rPr>
      <w:rFonts w:hint="eastAsia" w:ascii="宋体" w:hAnsi="宋体" w:eastAsia="宋体" w:cs="宋体"/>
      <w:color w:val="000000"/>
      <w:sz w:val="20"/>
      <w:szCs w:val="20"/>
      <w:u w:val="none"/>
    </w:rPr>
  </w:style>
  <w:style w:type="paragraph" w:customStyle="1" w:styleId="22">
    <w:name w:val="列出段落1"/>
    <w:basedOn w:val="1"/>
    <w:qFormat/>
    <w:uiPriority w:val="34"/>
    <w:pPr>
      <w:ind w:firstLine="420" w:firstLineChars="200"/>
    </w:pPr>
  </w:style>
  <w:style w:type="character" w:customStyle="1" w:styleId="23">
    <w:name w:val="font01"/>
    <w:basedOn w:val="12"/>
    <w:qFormat/>
    <w:uiPriority w:val="0"/>
    <w:rPr>
      <w:rFonts w:hint="eastAsia" w:ascii="宋体" w:hAnsi="宋体" w:eastAsia="宋体" w:cs="宋体"/>
      <w:color w:val="000000"/>
      <w:sz w:val="24"/>
      <w:szCs w:val="24"/>
      <w:u w:val="none"/>
    </w:rPr>
  </w:style>
  <w:style w:type="character" w:customStyle="1" w:styleId="24">
    <w:name w:val="font51"/>
    <w:basedOn w:val="12"/>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B79EF-BAF3-41D1-9699-383082B550A8}">
  <ds:schemaRefs/>
</ds:datastoreItem>
</file>

<file path=docProps/app.xml><?xml version="1.0" encoding="utf-8"?>
<Properties xmlns="http://schemas.openxmlformats.org/officeDocument/2006/extended-properties" xmlns:vt="http://schemas.openxmlformats.org/officeDocument/2006/docPropsVTypes">
  <Template>Normal</Template>
  <Pages>4</Pages>
  <Words>918</Words>
  <Characters>957</Characters>
  <Lines>22</Lines>
  <Paragraphs>6</Paragraphs>
  <TotalTime>7</TotalTime>
  <ScaleCrop>false</ScaleCrop>
  <LinksUpToDate>false</LinksUpToDate>
  <CharactersWithSpaces>957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2025-06-05T04:15:00Z</dcterms:created>
  <dc:creator>Acer</dc:creator>
  <cp:lastModifiedBy>刘潇潇</cp:lastModifiedBy>
  <dcterms:modified xsi:type="dcterms:W3CDTF">2025-10-24T06:35:08Z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A39406DC40C548B6B85A419CE09111D9_13</vt:lpwstr>
  </property>
  <property fmtid="{D5CDD505-2E9C-101B-9397-08002B2CF9AE}" pid="4" name="KSOTemplateDocerSaveRecord">
    <vt:lpwstr>eyJoZGlkIjoiNzFhZTIzMmEzYTAxNzY0NzUxOWY1NjcwNGFlMGEzMzkiLCJ1c2VySWQiOiIxNjU5MTQ5MzE0In0=</vt:lpwstr>
  </property>
</Properties>
</file>