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重庆市第七人民医院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医用气体项目阳光推介会邀请函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编号：CQ7Y-2025-ZW05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日期：2025年9月1日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致潜在供应商：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为科学遴选医用气体服务供应商，我院拟召开“重庆市第七人民医院医用气体项目阳光推介会”。诚邀潜在供应商参与，共同推进公开透明的采购合作。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一、会议基本信息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会议主题：医用气体项目需求阳光推介会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时间：2025年9月10日（周三）9：00-11：00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地点：重庆市第七人民医院行政楼（10号楼）3楼会议室（地址：重庆市巴南区李家沱工联一村1号）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形式：线下会议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二、会议内容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（一）医院对于此项目需求说明</w:t>
      </w:r>
    </w:p>
    <w:tbl>
      <w:tblPr>
        <w:tblStyle w:val="5"/>
        <w:tblpPr w:leftFromText="180" w:rightFromText="180" w:vertAnchor="text" w:horzAnchor="page" w:tblpX="1775" w:tblpY="73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912"/>
        <w:gridCol w:w="2322"/>
        <w:gridCol w:w="1552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91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32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规格</w:t>
            </w:r>
          </w:p>
        </w:tc>
        <w:tc>
          <w:tcPr>
            <w:tcW w:w="155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267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91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医用低温液氧储槽</w:t>
            </w:r>
          </w:p>
        </w:tc>
        <w:tc>
          <w:tcPr>
            <w:tcW w:w="232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CFL-5m3/0.8Mpa</w:t>
            </w:r>
          </w:p>
        </w:tc>
        <w:tc>
          <w:tcPr>
            <w:tcW w:w="155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2台</w:t>
            </w:r>
          </w:p>
        </w:tc>
        <w:tc>
          <w:tcPr>
            <w:tcW w:w="1267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91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双回路调压装置</w:t>
            </w:r>
          </w:p>
        </w:tc>
        <w:tc>
          <w:tcPr>
            <w:tcW w:w="232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DN25，0.4Mpa</w:t>
            </w:r>
          </w:p>
        </w:tc>
        <w:tc>
          <w:tcPr>
            <w:tcW w:w="155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2套</w:t>
            </w:r>
          </w:p>
        </w:tc>
        <w:tc>
          <w:tcPr>
            <w:tcW w:w="1267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91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医用液氧汽化器</w:t>
            </w:r>
          </w:p>
        </w:tc>
        <w:tc>
          <w:tcPr>
            <w:tcW w:w="232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QQ-100m3</w:t>
            </w:r>
          </w:p>
        </w:tc>
        <w:tc>
          <w:tcPr>
            <w:tcW w:w="155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2台</w:t>
            </w:r>
          </w:p>
        </w:tc>
        <w:tc>
          <w:tcPr>
            <w:tcW w:w="1267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91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站内管道及附件</w:t>
            </w:r>
          </w:p>
        </w:tc>
        <w:tc>
          <w:tcPr>
            <w:tcW w:w="232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DN10、DN25</w:t>
            </w:r>
          </w:p>
        </w:tc>
        <w:tc>
          <w:tcPr>
            <w:tcW w:w="155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2套</w:t>
            </w:r>
          </w:p>
        </w:tc>
        <w:tc>
          <w:tcPr>
            <w:tcW w:w="1267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4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91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1*10瓶汇流排</w:t>
            </w:r>
          </w:p>
        </w:tc>
        <w:tc>
          <w:tcPr>
            <w:tcW w:w="232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2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2套</w:t>
            </w:r>
          </w:p>
        </w:tc>
        <w:tc>
          <w:tcPr>
            <w:tcW w:w="1267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1.现有设备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960" w:firstLineChars="300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所需气体（三年）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报价表</w:t>
      </w:r>
    </w:p>
    <w:tbl>
      <w:tblPr>
        <w:tblStyle w:val="5"/>
        <w:tblpPr w:leftFromText="180" w:rightFromText="180" w:vertAnchor="text" w:horzAnchor="page" w:tblpXSpec="center" w:tblpY="387"/>
        <w:tblOverlap w:val="never"/>
        <w:tblW w:w="9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203"/>
        <w:gridCol w:w="1859"/>
        <w:gridCol w:w="1334"/>
        <w:gridCol w:w="1037"/>
        <w:gridCol w:w="2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规格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037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2781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报价（元/立方，元/瓶）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医用液氧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医用液氧纯度≥99.5%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1420立方</w:t>
            </w:r>
          </w:p>
        </w:tc>
        <w:tc>
          <w:tcPr>
            <w:tcW w:w="1037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2781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瓶装氧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40L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600瓶</w:t>
            </w:r>
          </w:p>
        </w:tc>
        <w:tc>
          <w:tcPr>
            <w:tcW w:w="1037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瓶装氧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300瓶</w:t>
            </w:r>
          </w:p>
        </w:tc>
        <w:tc>
          <w:tcPr>
            <w:tcW w:w="1037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医用液氧杜瓦瓶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195L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600瓶</w:t>
            </w:r>
          </w:p>
        </w:tc>
        <w:tc>
          <w:tcPr>
            <w:tcW w:w="1037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二氧化碳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40L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130瓶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32"/>
                <w:vertAlign w:val="baseline"/>
                <w:lang w:val="en-US" w:eastAsia="zh-CN" w:bidi="ar-SA"/>
              </w:rPr>
              <w:t>一氧化二氮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40L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10瓶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液氮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30L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12瓶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高纯氩气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40L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3瓶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高纯氮气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40L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6瓶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乙炔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2.5Kg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3瓶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笑气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C000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745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03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混合气体</w:t>
            </w:r>
          </w:p>
        </w:tc>
        <w:tc>
          <w:tcPr>
            <w:tcW w:w="1859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40L</w:t>
            </w:r>
          </w:p>
        </w:tc>
        <w:tc>
          <w:tcPr>
            <w:tcW w:w="1334" w:type="dxa"/>
            <w:vAlign w:val="center"/>
          </w:tcPr>
          <w:p>
            <w:pPr>
              <w:pStyle w:val="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C000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10瓶</w:t>
            </w:r>
          </w:p>
        </w:tc>
        <w:tc>
          <w:tcPr>
            <w:tcW w:w="1037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C000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  <w:t>瓶装</w:t>
            </w:r>
          </w:p>
        </w:tc>
        <w:tc>
          <w:tcPr>
            <w:tcW w:w="2781" w:type="dxa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803" w:leftChars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所需服务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服务期3年，合同总金额390万元，据实结算。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成交供应商负责液氧运输、灌装中的安全责任，整个液氧站系统全流程的安全由供应商负责，如发生安全事故，一切经济、法律责任由成交供应商自行承担。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成交供应商负责液氧站日常的维护；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常用零件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的更换；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设备刷漆，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负责安全阀（一年一检）、压力表（半年一检）的定期校验、送检等（液氧站安全阀和压力表年检费用由供应商负责支付）。供应商的售后人员每周不低于一次安全巡查及隐患排查，完成排查记录；所产生的一切费用均由成交供应商自行承担。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供应商负责每月定期对医院相关人员的安全培训；供应商联合医院相关人员每年度进行不少于一次的应急演练；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液氧站专用工具及应急物资由供应商负责；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当发生特殊情况，例如，疫情、群体事件等病人激增的情况，必须按照医院当时的用氧情况进行保障性供应。要求响应时间为30分钟，2小时之内液氧槽车到达院方液氧站紧急供货。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4.医院道路陡窄，供应商应自行到院内踏勘，确保送氧槽车能够顺利通行。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5.供应商应当具有此项目所需的医用氧气经营、运输、药品注册及厂家授权等必备资质。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（二）供应商现场展示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（每位供应商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限时10分钟）：制作PPT，包括但不限于公司实力（公司介绍可尽量缩短）、针对本项目服务方案、管理方案、应急方案等、我院所需气体报价表、既往服务业绩（近三年）等内容。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single"/>
          <w:lang w:val="en-US" w:eastAsia="zh-CN"/>
        </w:rPr>
        <w:t>供应商可准备5份简易的推介书现场发放，推介书包括但不限于上述内容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专家提问：院方参与阳光推介会人员现场提问。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1.制作现场展示ppt；填写《参会回执》（附件1），明确参会人员、联系方式及展示需求。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2.现场核验供应商资质文件：《营业执照》、近三年同等规模企业及单位服务合同（至少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份，复印件加盖公章）。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3.将《参会回执》及现场展示PPT于2025年9月9日12：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"mailto:00前发送至260525007@qq.com" </w:instrTex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00前发送至邮箱1367134201@qq.com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4.报名截止：2025年9月9日12：00（逾期不予受理）。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联系人：王老师（总务科），电话：62859574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五、特别声明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会议性质：本次会议为市场调研，不构成任何采购承诺，后续采购以官方公告为准。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合规要求：禁止私下接触医院工作人员，违者取消参与资格。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期待您的参与，共筑阳光采购！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10" w:lef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《医用气体项目阳光推介会参会回执表》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210" w:lef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附件1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4800" w:firstLineChars="1500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重庆市第七人民医院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3840" w:firstLineChars="1200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医用气体项目阳光推介会参会回执表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1755"/>
        <w:gridCol w:w="990"/>
        <w:gridCol w:w="2175"/>
        <w:gridCol w:w="1860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0" w:type="dxa"/>
            <w:gridSpan w:val="6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参会单位名称：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参会人姓名</w:t>
            </w:r>
          </w:p>
        </w:tc>
        <w:tc>
          <w:tcPr>
            <w:tcW w:w="1755" w:type="dxa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175" w:type="dxa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4140" w:type="dxa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特殊要求</w:t>
            </w:r>
          </w:p>
        </w:tc>
        <w:tc>
          <w:tcPr>
            <w:tcW w:w="10920" w:type="dxa"/>
            <w:gridSpan w:val="5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           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2FF521"/>
    <w:multiLevelType w:val="singleLevel"/>
    <w:tmpl w:val="E22FF5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AECC1C"/>
    <w:multiLevelType w:val="singleLevel"/>
    <w:tmpl w:val="FAAECC1C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803" w:leftChars="0" w:firstLine="0" w:firstLineChars="0"/>
      </w:pPr>
    </w:lvl>
  </w:abstractNum>
  <w:abstractNum w:abstractNumId="2">
    <w:nsid w:val="03A31B2F"/>
    <w:multiLevelType w:val="singleLevel"/>
    <w:tmpl w:val="03A31B2F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  <w:sz w:val="28"/>
        <w:szCs w:val="28"/>
      </w:rPr>
    </w:lvl>
  </w:abstractNum>
  <w:abstractNum w:abstractNumId="3">
    <w:nsid w:val="0B7E177E"/>
    <w:multiLevelType w:val="singleLevel"/>
    <w:tmpl w:val="0B7E177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D6384"/>
    <w:rsid w:val="024E3E36"/>
    <w:rsid w:val="0F690B17"/>
    <w:rsid w:val="2B073F37"/>
    <w:rsid w:val="2B4D33CB"/>
    <w:rsid w:val="2EE10029"/>
    <w:rsid w:val="37291F36"/>
    <w:rsid w:val="3B7A18A8"/>
    <w:rsid w:val="456D22D7"/>
    <w:rsid w:val="47E27911"/>
    <w:rsid w:val="4B2658CB"/>
    <w:rsid w:val="4D4128AF"/>
    <w:rsid w:val="4E325104"/>
    <w:rsid w:val="52082416"/>
    <w:rsid w:val="536410B2"/>
    <w:rsid w:val="539F1B19"/>
    <w:rsid w:val="5414567E"/>
    <w:rsid w:val="59D52AD4"/>
    <w:rsid w:val="5B252D79"/>
    <w:rsid w:val="5FA62068"/>
    <w:rsid w:val="6F2933F0"/>
    <w:rsid w:val="6F59718C"/>
    <w:rsid w:val="729E3AC4"/>
    <w:rsid w:val="758749EF"/>
    <w:rsid w:val="76F9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jc w:val="left"/>
      <w:outlineLvl w:val="1"/>
    </w:pPr>
    <w:rPr>
      <w:rFonts w:ascii="宋体" w:hAnsi="宋体" w:eastAsia="宋体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ascii="仿宋_GB2312" w:eastAsia="仿宋_GB2312"/>
      <w:sz w:val="32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2025-03-26T02:44:00Z</dcterms:created>
  <dc:creator>Administrator</dc:creator>
  <cp:lastModifiedBy>Administrator</cp:lastModifiedBy>
  <dcterms:modified xsi:type="dcterms:W3CDTF">2025-09-02T00:21:14Z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  <property fmtid="{D5CDD505-2E9C-101B-9397-08002B2CF9AE}" pid="3" name="ICV">
    <vt:lpwstr>C71F80966431473EA8CC88A5F39AF877</vt:lpwstr>
  </property>
</Properties>
</file>