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005112">
      <w:pPr>
        <w:spacing w:line="576" w:lineRule="exact"/>
        <w:jc w:val="center"/>
        <w:rPr>
          <w:rFonts w:hint="eastAsia" w:ascii="方正小标宋_GBK" w:hAnsi="方正小标宋_GBK" w:eastAsia="方正小标宋_GBK" w:cs="方正小标宋_GBK"/>
          <w:vanish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vanish w:val="0"/>
          <w:sz w:val="44"/>
          <w:szCs w:val="44"/>
        </w:rPr>
        <w:t>重庆市綦江区中医院</w:t>
      </w:r>
    </w:p>
    <w:p w14:paraId="3032E015">
      <w:pPr>
        <w:spacing w:line="576" w:lineRule="exact"/>
        <w:jc w:val="center"/>
        <w:rPr>
          <w:rFonts w:hint="eastAsia" w:ascii="方正小标宋_GBK" w:hAnsi="方正小标宋_GBK" w:eastAsia="方正小标宋_GBK" w:cs="方正小标宋_GBK"/>
          <w:vanish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vanish w:val="0"/>
          <w:sz w:val="44"/>
          <w:szCs w:val="44"/>
        </w:rPr>
        <w:t>关于公开征集</w:t>
      </w:r>
      <w:r>
        <w:rPr>
          <w:rFonts w:hint="eastAsia" w:ascii="方正小标宋_GBK" w:hAnsi="方正小标宋_GBK" w:eastAsia="方正小标宋_GBK" w:cs="方正小标宋_GBK"/>
          <w:vanish w:val="0"/>
          <w:sz w:val="44"/>
          <w:szCs w:val="44"/>
          <w:lang w:val="en-US" w:eastAsia="zh-CN"/>
        </w:rPr>
        <w:t>眼视光</w:t>
      </w:r>
      <w:r>
        <w:rPr>
          <w:rFonts w:ascii="方正小标宋_GBK" w:hAnsi="方正小标宋_GBK" w:eastAsia="方正小标宋_GBK" w:cs="方正小标宋_GBK"/>
          <w:vanish w:val="0"/>
          <w:sz w:val="44"/>
          <w:szCs w:val="44"/>
        </w:rPr>
        <w:t>中心合作项目</w:t>
      </w:r>
      <w:r>
        <w:rPr>
          <w:rFonts w:hint="eastAsia" w:ascii="方正小标宋_GBK" w:hAnsi="方正小标宋_GBK" w:eastAsia="方正小标宋_GBK" w:cs="方正小标宋_GBK"/>
          <w:vanish w:val="0"/>
          <w:sz w:val="44"/>
          <w:szCs w:val="44"/>
        </w:rPr>
        <w:t>的</w:t>
      </w:r>
      <w:r>
        <w:rPr>
          <w:rFonts w:hint="eastAsia" w:ascii="方正小标宋_GBK" w:hAnsi="方正小标宋_GBK" w:eastAsia="方正小标宋_GBK" w:cs="方正小标宋_GBK"/>
          <w:vanish w:val="0"/>
          <w:sz w:val="44"/>
          <w:szCs w:val="44"/>
          <w:lang w:val="en-US" w:eastAsia="zh-CN"/>
        </w:rPr>
        <w:t>市场</w:t>
      </w:r>
      <w:r>
        <w:rPr>
          <w:rFonts w:hint="eastAsia" w:ascii="方正小标宋_GBK" w:hAnsi="方正小标宋_GBK" w:eastAsia="方正小标宋_GBK" w:cs="方正小标宋_GBK"/>
          <w:vanish w:val="0"/>
          <w:sz w:val="44"/>
          <w:szCs w:val="44"/>
        </w:rPr>
        <w:t>调查公告</w:t>
      </w:r>
    </w:p>
    <w:p w14:paraId="14B79120">
      <w:pPr>
        <w:spacing w:line="576" w:lineRule="exact"/>
        <w:ind w:firstLine="640" w:firstLineChars="200"/>
        <w:rPr>
          <w:rFonts w:hint="eastAsia" w:ascii="方正仿宋_GBK" w:hAnsi="方正仿宋_GBK" w:eastAsia="方正仿宋_GBK" w:cs="方正仿宋_GBK"/>
          <w:vanish w:val="0"/>
          <w:sz w:val="32"/>
          <w:szCs w:val="32"/>
        </w:rPr>
      </w:pPr>
    </w:p>
    <w:p w14:paraId="1B143D49"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76" w:lineRule="exact"/>
        <w:jc w:val="both"/>
        <w:textAlignment w:val="auto"/>
        <w:rPr>
          <w:rFonts w:hint="default" w:ascii="Times New Roman" w:hAnsi="Times New Roman" w:eastAsia="方正仿宋_GBK" w:cs="Times New Roman"/>
          <w:vanish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vanish w:val="0"/>
          <w:sz w:val="32"/>
          <w:szCs w:val="32"/>
        </w:rPr>
        <w:t>各潜在</w:t>
      </w:r>
      <w:r>
        <w:rPr>
          <w:rFonts w:hint="default" w:ascii="Times New Roman" w:hAnsi="Times New Roman" w:eastAsia="方正仿宋_GBK" w:cs="Times New Roman"/>
          <w:vanish w:val="0"/>
          <w:sz w:val="32"/>
          <w:szCs w:val="32"/>
          <w:lang w:val="en-US" w:eastAsia="zh-CN"/>
        </w:rPr>
        <w:t>合作单位</w:t>
      </w:r>
      <w:r>
        <w:rPr>
          <w:rFonts w:hint="default" w:ascii="Times New Roman" w:hAnsi="Times New Roman" w:eastAsia="方正仿宋_GBK" w:cs="Times New Roman"/>
          <w:vanish w:val="0"/>
          <w:sz w:val="32"/>
          <w:szCs w:val="32"/>
        </w:rPr>
        <w:t>：</w:t>
      </w:r>
    </w:p>
    <w:p w14:paraId="7FC0652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为优化我院眼科服务能力，完善“诊疗+配镜”一体化服务模式，进一步提升患者就医体验与科室综合竞争力，我院拟引入专业第三方机构合作开展眼视光中心项目。现面向社会公开征集合作意向与方案，开展前期市场调查，以便更全面、准确地了解市场供给能力与合作可行性。</w:t>
      </w:r>
    </w:p>
    <w:p w14:paraId="6E9E941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本次调查旨在广泛听取潜在合作方的专业意见与实施方案，汇聚优质资源，推动项目科学、规范、高效实施。欢迎具备相应资质、信誉良好、服务能力强的单位积极参与，提交相关资料。贵单位所提供的信息将作为我院后续开展相关合作事宜的重要参考。</w:t>
      </w:r>
    </w:p>
    <w:p w14:paraId="2C5BAC9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default" w:ascii="Times New Roman" w:hAnsi="Times New Roman" w:eastAsia="方正黑体_GBK" w:cs="Times New Roman"/>
          <w:vanish w:val="0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vanish w:val="0"/>
          <w:sz w:val="32"/>
          <w:szCs w:val="32"/>
        </w:rPr>
        <w:t>一、调查内容</w:t>
      </w:r>
    </w:p>
    <w:p w14:paraId="6E81796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 xml:space="preserve">主要包括但不限于：  </w:t>
      </w:r>
    </w:p>
    <w:p w14:paraId="51A1EF2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 xml:space="preserve">1. 单位资质、荣誉及行业信誉情况；  </w:t>
      </w:r>
    </w:p>
    <w:p w14:paraId="0890A7E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 xml:space="preserve">2. 类似项目服务业绩与典型案例；  </w:t>
      </w:r>
    </w:p>
    <w:p w14:paraId="5BA37A7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 xml:space="preserve">3. 专业技术团队构成与人员资质；  </w:t>
      </w:r>
    </w:p>
    <w:p w14:paraId="1F21279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 xml:space="preserve">4. 眼视光设备配置与服务能力说明；  </w:t>
      </w:r>
    </w:p>
    <w:p w14:paraId="6357DF0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 xml:space="preserve">5. 项目管理、运营及售后服务方案；  </w:t>
      </w:r>
    </w:p>
    <w:p w14:paraId="42F6DF3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6. 合作初步建议与报价参考。</w:t>
      </w:r>
    </w:p>
    <w:p w14:paraId="740B57A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default" w:ascii="Times New Roman" w:hAnsi="Times New Roman" w:eastAsia="方正黑体_GBK" w:cs="Times New Roman"/>
          <w:vanish w:val="0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vanish w:val="0"/>
          <w:sz w:val="32"/>
          <w:szCs w:val="32"/>
        </w:rPr>
        <w:t>二、项目概况</w:t>
      </w:r>
    </w:p>
    <w:p w14:paraId="06EC176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default" w:ascii="Times New Roman" w:hAnsi="Times New Roman" w:eastAsia="方正楷体_GBK" w:cs="Times New Roman"/>
          <w:sz w:val="32"/>
          <w:szCs w:val="32"/>
        </w:rPr>
      </w:pPr>
      <w:r>
        <w:rPr>
          <w:rFonts w:hint="default" w:ascii="Times New Roman" w:hAnsi="Times New Roman" w:eastAsia="方正楷体_GBK" w:cs="Times New Roman"/>
          <w:sz w:val="32"/>
          <w:szCs w:val="32"/>
        </w:rPr>
        <w:t xml:space="preserve">（一）背景与需求  </w:t>
      </w:r>
    </w:p>
    <w:p w14:paraId="07E5595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我院眼科作为重点发展科室，拥有稳定的患者群和扎实的医疗基础，但目前眼视光专业服务（如精准验光、个性化配镜、视觉训练等）尚未系统开展。为延伸服务链条、满足患者一站式就医需求，我院计划引进专业眼视光服务机构，通过优势互补，共同打造规范化、高品质的眼视光服务中心。</w:t>
      </w:r>
    </w:p>
    <w:p w14:paraId="6C69DDE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default" w:ascii="Times New Roman" w:hAnsi="Times New Roman" w:eastAsia="方正楷体_GBK" w:cs="Times New Roman"/>
          <w:sz w:val="32"/>
          <w:szCs w:val="32"/>
        </w:rPr>
      </w:pPr>
      <w:r>
        <w:rPr>
          <w:rFonts w:hint="default" w:ascii="Times New Roman" w:hAnsi="Times New Roman" w:eastAsia="方正楷体_GBK" w:cs="Times New Roman"/>
          <w:sz w:val="32"/>
          <w:szCs w:val="32"/>
        </w:rPr>
        <w:t xml:space="preserve">（二）合作目标  </w:t>
      </w:r>
    </w:p>
    <w:p w14:paraId="7558E57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 xml:space="preserve">1. 为患者提供专业、便捷的眼视光服务，提升就医满意度；  </w:t>
      </w:r>
    </w:p>
    <w:p w14:paraId="4F93B59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 xml:space="preserve">2. 借助合作方的设备、技术与管理经验，加强我院眼科专科建设与服务能力；  </w:t>
      </w:r>
    </w:p>
    <w:p w14:paraId="3F8265C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3. 构建“医疗+视光”协同发展模式，增强科室区域影响力与品牌价值。</w:t>
      </w:r>
    </w:p>
    <w:p w14:paraId="1E8D325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default" w:ascii="Times New Roman" w:hAnsi="Times New Roman" w:eastAsia="方正楷体_GBK" w:cs="Times New Roman"/>
          <w:sz w:val="32"/>
          <w:szCs w:val="32"/>
        </w:rPr>
      </w:pPr>
      <w:r>
        <w:rPr>
          <w:rFonts w:hint="default" w:ascii="Times New Roman" w:hAnsi="Times New Roman" w:eastAsia="方正楷体_GBK" w:cs="Times New Roman"/>
          <w:sz w:val="32"/>
          <w:szCs w:val="32"/>
        </w:rPr>
        <w:t xml:space="preserve">（三）合作周期  </w:t>
      </w:r>
    </w:p>
    <w:p w14:paraId="36C05A4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暂定为三年，具体以后续合约为准。</w:t>
      </w:r>
    </w:p>
    <w:p w14:paraId="00A331B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default" w:ascii="Times New Roman" w:hAnsi="Times New Roman" w:eastAsia="方正黑体_GBK" w:cs="Times New Roman"/>
          <w:vanish w:val="0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vanish w:val="0"/>
          <w:sz w:val="32"/>
          <w:szCs w:val="32"/>
          <w:lang w:val="en-US" w:eastAsia="zh-CN"/>
        </w:rPr>
        <w:t>三</w:t>
      </w:r>
      <w:r>
        <w:rPr>
          <w:rFonts w:hint="default" w:ascii="Times New Roman" w:hAnsi="Times New Roman" w:eastAsia="方正黑体_GBK" w:cs="Times New Roman"/>
          <w:vanish w:val="0"/>
          <w:sz w:val="32"/>
          <w:szCs w:val="32"/>
        </w:rPr>
        <w:t>、调查对象</w:t>
      </w:r>
    </w:p>
    <w:p w14:paraId="7820351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所有符合条件且有意参与合作的企事业单位、服务机构等。</w:t>
      </w:r>
    </w:p>
    <w:p w14:paraId="68144F6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default" w:ascii="Times New Roman" w:hAnsi="Times New Roman" w:eastAsia="方正黑体_GBK" w:cs="Times New Roman"/>
          <w:vanish w:val="0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vanish w:val="0"/>
          <w:sz w:val="32"/>
          <w:szCs w:val="32"/>
          <w:lang w:val="en-US" w:eastAsia="zh-CN"/>
        </w:rPr>
        <w:t>四</w:t>
      </w:r>
      <w:r>
        <w:rPr>
          <w:rFonts w:hint="default" w:ascii="Times New Roman" w:hAnsi="Times New Roman" w:eastAsia="方正黑体_GBK" w:cs="Times New Roman"/>
          <w:vanish w:val="0"/>
          <w:sz w:val="32"/>
          <w:szCs w:val="32"/>
        </w:rPr>
        <w:t>、</w:t>
      </w:r>
      <w:r>
        <w:rPr>
          <w:rFonts w:hint="default" w:ascii="Times New Roman" w:hAnsi="Times New Roman" w:eastAsia="方正黑体_GBK" w:cs="Times New Roman"/>
          <w:vanish w:val="0"/>
          <w:sz w:val="32"/>
          <w:szCs w:val="32"/>
          <w:lang w:val="en-US" w:eastAsia="zh-CN"/>
        </w:rPr>
        <w:t>资料</w:t>
      </w:r>
      <w:r>
        <w:rPr>
          <w:rFonts w:hint="default" w:ascii="Times New Roman" w:hAnsi="Times New Roman" w:eastAsia="方正黑体_GBK" w:cs="Times New Roman"/>
          <w:vanish w:val="0"/>
          <w:sz w:val="32"/>
          <w:szCs w:val="32"/>
        </w:rPr>
        <w:t>报送要求</w:t>
      </w:r>
    </w:p>
    <w:p w14:paraId="08F3193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楷体_GBK" w:cs="Times New Roman"/>
          <w:sz w:val="32"/>
          <w:szCs w:val="32"/>
        </w:rPr>
        <w:t>1.报送时间：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2025年12月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31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 xml:space="preserve">日17:30前。  </w:t>
      </w:r>
    </w:p>
    <w:p w14:paraId="0F606F6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楷体_GBK" w:cs="Times New Roman"/>
          <w:sz w:val="32"/>
          <w:szCs w:val="32"/>
        </w:rPr>
        <w:t>2.报送内容：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 xml:space="preserve">请按附件格式准备相关资料，并整合为一个PDF文件。  </w:t>
      </w:r>
    </w:p>
    <w:p w14:paraId="3F0986F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楷体_GBK" w:cs="Times New Roman"/>
          <w:sz w:val="32"/>
          <w:szCs w:val="32"/>
        </w:rPr>
        <w:t>3.报送方式：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 xml:space="preserve">发送至邮箱 269145955@qq.com，邮件主题请注明“单位名称+眼视光中心合作调查资料”。  </w:t>
      </w:r>
    </w:p>
    <w:p w14:paraId="34B14DB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楷体_GBK" w:cs="Times New Roman"/>
          <w:sz w:val="32"/>
          <w:szCs w:val="32"/>
        </w:rPr>
        <w:t>4.文件命名：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“单位名称+需求调查资料.pdf”。</w:t>
      </w:r>
    </w:p>
    <w:p w14:paraId="22241A8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default" w:ascii="Times New Roman" w:hAnsi="Times New Roman" w:eastAsia="方正黑体_GBK" w:cs="Times New Roman"/>
          <w:vanish w:val="0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vanish w:val="0"/>
          <w:sz w:val="32"/>
          <w:szCs w:val="32"/>
        </w:rPr>
        <w:t>六、其他说明</w:t>
      </w:r>
    </w:p>
    <w:p w14:paraId="0ED6665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本次征集仅为合作前期市场调研，不构成招标承诺或合作约定。具体合作内容、方式及条件以我院后续正式公告及相关文件为准。各单位提交的资料无论是否采纳，均不影响参与后续正式合作洽谈。我院对所有参与单位表示衷心感谢，恕不逐一回复意见建议。</w:t>
      </w:r>
    </w:p>
    <w:p w14:paraId="18881DF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欢迎有实力、有经验、有意向的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各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单位踊跃参与，共商合作，共赢发展。</w:t>
      </w:r>
    </w:p>
    <w:p w14:paraId="3141563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3" w:firstLineChars="200"/>
        <w:textAlignment w:val="auto"/>
        <w:rPr>
          <w:rFonts w:hint="default" w:ascii="Times New Roman" w:hAnsi="Times New Roman" w:eastAsia="方正仿宋_GBK" w:cs="Times New Roman"/>
          <w:b/>
          <w:bCs/>
          <w:vanish w:val="0"/>
          <w:sz w:val="32"/>
          <w:szCs w:val="32"/>
        </w:rPr>
      </w:pPr>
    </w:p>
    <w:p w14:paraId="21FAD32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3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/>
          <w:bCs/>
          <w:vanish w:val="0"/>
          <w:sz w:val="32"/>
          <w:szCs w:val="32"/>
        </w:rPr>
        <w:t>附件：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 xml:space="preserve">1.项目合作需求调查表（服务类）  </w:t>
      </w:r>
    </w:p>
    <w:p w14:paraId="015C40E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1600" w:firstLineChars="5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 xml:space="preserve">2.单位简介与详细合作方案建议  </w:t>
      </w:r>
    </w:p>
    <w:p w14:paraId="60D9791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1600" w:firstLineChars="5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 xml:space="preserve">3.相关资质证明材料清单  </w:t>
      </w:r>
    </w:p>
    <w:p w14:paraId="436D327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1600" w:firstLineChars="5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 xml:space="preserve">4.初步报价测算参考表  </w:t>
      </w:r>
    </w:p>
    <w:p w14:paraId="333E061A">
      <w:pPr>
        <w:pStyle w:val="12"/>
        <w:spacing w:line="576" w:lineRule="exact"/>
        <w:ind w:firstLine="1600" w:firstLineChars="500"/>
        <w:rPr>
          <w:rFonts w:hint="default" w:ascii="Times New Roman" w:hAnsi="Times New Roman" w:eastAsia="方正仿宋_GBK" w:cs="Times New Roman"/>
          <w:vanish w:val="0"/>
          <w:sz w:val="32"/>
          <w:szCs w:val="32"/>
          <w:lang w:val="en-US" w:eastAsia="zh-CN"/>
        </w:rPr>
      </w:pPr>
    </w:p>
    <w:p w14:paraId="0A33DEA0">
      <w:pPr>
        <w:spacing w:line="576" w:lineRule="exact"/>
        <w:ind w:firstLine="960" w:firstLineChars="300"/>
        <w:rPr>
          <w:rFonts w:hint="default" w:ascii="Times New Roman" w:hAnsi="Times New Roman" w:eastAsia="方正仿宋_GBK" w:cs="Times New Roman"/>
          <w:vanish w:val="0"/>
          <w:sz w:val="32"/>
          <w:szCs w:val="32"/>
        </w:rPr>
      </w:pPr>
    </w:p>
    <w:p w14:paraId="6A2D364B">
      <w:pPr>
        <w:spacing w:line="576" w:lineRule="exact"/>
        <w:ind w:firstLine="960" w:firstLineChars="300"/>
        <w:rPr>
          <w:rFonts w:hint="default" w:ascii="Times New Roman" w:hAnsi="Times New Roman" w:eastAsia="方正仿宋_GBK" w:cs="Times New Roman"/>
          <w:vanish w:val="0"/>
          <w:sz w:val="32"/>
          <w:szCs w:val="32"/>
        </w:rPr>
      </w:pPr>
    </w:p>
    <w:p w14:paraId="06727E34">
      <w:pPr>
        <w:spacing w:line="576" w:lineRule="exact"/>
        <w:ind w:firstLine="5440" w:firstLineChars="1700"/>
        <w:rPr>
          <w:rFonts w:hint="default" w:ascii="Times New Roman" w:hAnsi="Times New Roman" w:eastAsia="方正仿宋_GBK" w:cs="Times New Roman"/>
          <w:vanish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vanish w:val="0"/>
          <w:sz w:val="32"/>
          <w:szCs w:val="32"/>
        </w:rPr>
        <w:t>重庆市綦江区中医院</w:t>
      </w:r>
    </w:p>
    <w:p w14:paraId="4DA3890D">
      <w:pPr>
        <w:spacing w:line="576" w:lineRule="exact"/>
        <w:ind w:firstLine="5440" w:firstLineChars="1700"/>
        <w:rPr>
          <w:rFonts w:hint="default" w:ascii="Times New Roman" w:hAnsi="Times New Roman" w:eastAsia="方正仿宋_GBK" w:cs="Times New Roman"/>
          <w:vanish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vanish w:val="0"/>
          <w:sz w:val="32"/>
          <w:szCs w:val="32"/>
        </w:rPr>
        <w:t>202</w:t>
      </w:r>
      <w:r>
        <w:rPr>
          <w:rFonts w:hint="eastAsia" w:eastAsia="方正仿宋_GBK" w:cs="Times New Roman"/>
          <w:vanish w:val="0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方正仿宋_GBK" w:cs="Times New Roman"/>
          <w:vanish w:val="0"/>
          <w:sz w:val="32"/>
          <w:szCs w:val="32"/>
        </w:rPr>
        <w:t xml:space="preserve">年 </w:t>
      </w:r>
      <w:r>
        <w:rPr>
          <w:rFonts w:hint="eastAsia" w:eastAsia="方正仿宋_GBK" w:cs="Times New Roman"/>
          <w:vanish w:val="0"/>
          <w:sz w:val="32"/>
          <w:szCs w:val="32"/>
          <w:lang w:val="en-US" w:eastAsia="zh-CN"/>
        </w:rPr>
        <w:t>12</w:t>
      </w:r>
      <w:r>
        <w:rPr>
          <w:rFonts w:hint="default" w:ascii="Times New Roman" w:hAnsi="Times New Roman" w:eastAsia="方正仿宋_GBK" w:cs="Times New Roman"/>
          <w:vanish w:val="0"/>
          <w:sz w:val="32"/>
          <w:szCs w:val="32"/>
        </w:rPr>
        <w:t xml:space="preserve">月 </w:t>
      </w:r>
      <w:r>
        <w:rPr>
          <w:rFonts w:hint="eastAsia" w:eastAsia="方正仿宋_GBK" w:cs="Times New Roman"/>
          <w:vanish w:val="0"/>
          <w:sz w:val="32"/>
          <w:szCs w:val="32"/>
          <w:lang w:val="en-US" w:eastAsia="zh-CN"/>
        </w:rPr>
        <w:t>23</w:t>
      </w:r>
      <w:bookmarkStart w:id="0" w:name="_GoBack"/>
      <w:bookmarkEnd w:id="0"/>
      <w:r>
        <w:rPr>
          <w:rFonts w:hint="default" w:ascii="Times New Roman" w:hAnsi="Times New Roman" w:eastAsia="方正仿宋_GBK" w:cs="Times New Roman"/>
          <w:vanish w:val="0"/>
          <w:sz w:val="32"/>
          <w:szCs w:val="32"/>
        </w:rPr>
        <w:t>日</w:t>
      </w:r>
    </w:p>
    <w:p w14:paraId="288D440A">
      <w:pPr>
        <w:spacing w:line="576" w:lineRule="exact"/>
        <w:ind w:firstLine="5440" w:firstLineChars="1700"/>
        <w:rPr>
          <w:rFonts w:hint="default" w:ascii="Times New Roman" w:hAnsi="Times New Roman" w:eastAsia="方正仿宋_GBK" w:cs="Times New Roman"/>
          <w:vanish w:val="0"/>
          <w:sz w:val="32"/>
          <w:szCs w:val="32"/>
        </w:rPr>
      </w:pPr>
    </w:p>
    <w:p w14:paraId="6A35A413">
      <w:pPr>
        <w:pStyle w:val="5"/>
        <w:spacing w:line="576" w:lineRule="exact"/>
        <w:rPr>
          <w:rFonts w:hint="default" w:ascii="Times New Roman" w:hAnsi="Times New Roman" w:eastAsia="方正黑体_GBK" w:cs="Times New Roman"/>
          <w:bCs/>
          <w:vanish w:val="0"/>
          <w:sz w:val="32"/>
          <w:szCs w:val="32"/>
        </w:rPr>
      </w:pPr>
    </w:p>
    <w:p w14:paraId="506D0B00">
      <w:pPr>
        <w:pStyle w:val="5"/>
        <w:spacing w:line="576" w:lineRule="exact"/>
        <w:rPr>
          <w:rFonts w:hint="default" w:ascii="Times New Roman" w:hAnsi="Times New Roman" w:eastAsia="方正黑体_GBK" w:cs="Times New Roman"/>
          <w:bCs/>
          <w:vanish w:val="0"/>
          <w:sz w:val="32"/>
          <w:szCs w:val="32"/>
        </w:rPr>
      </w:pPr>
    </w:p>
    <w:p w14:paraId="44512855">
      <w:pPr>
        <w:pStyle w:val="5"/>
        <w:spacing w:line="576" w:lineRule="exact"/>
        <w:rPr>
          <w:rFonts w:hint="default" w:ascii="Times New Roman" w:hAnsi="Times New Roman" w:eastAsia="方正黑体_GBK" w:cs="Times New Roman"/>
          <w:bCs/>
          <w:vanish w:val="0"/>
          <w:sz w:val="32"/>
          <w:szCs w:val="32"/>
        </w:rPr>
      </w:pPr>
    </w:p>
    <w:p w14:paraId="31DCF577">
      <w:pPr>
        <w:pStyle w:val="5"/>
        <w:spacing w:line="576" w:lineRule="exact"/>
        <w:rPr>
          <w:rFonts w:hint="default" w:ascii="Times New Roman" w:hAnsi="Times New Roman" w:eastAsia="方正黑体_GBK" w:cs="Times New Roman"/>
          <w:bCs/>
          <w:vanish w:val="0"/>
          <w:sz w:val="32"/>
          <w:szCs w:val="32"/>
        </w:rPr>
      </w:pPr>
    </w:p>
    <w:p w14:paraId="69C39237">
      <w:pPr>
        <w:pStyle w:val="5"/>
        <w:spacing w:line="576" w:lineRule="exact"/>
        <w:rPr>
          <w:rFonts w:hint="default" w:ascii="Times New Roman" w:hAnsi="Times New Roman" w:eastAsia="方正黑体_GBK" w:cs="Times New Roman"/>
          <w:bCs/>
          <w:vanish w:val="0"/>
          <w:sz w:val="32"/>
          <w:szCs w:val="32"/>
        </w:rPr>
      </w:pPr>
    </w:p>
    <w:p w14:paraId="3ECB0B81">
      <w:pPr>
        <w:pStyle w:val="5"/>
        <w:spacing w:line="576" w:lineRule="exact"/>
        <w:rPr>
          <w:rFonts w:hint="default" w:ascii="Times New Roman" w:hAnsi="Times New Roman" w:eastAsia="方正黑体_GBK" w:cs="Times New Roman"/>
          <w:bCs/>
          <w:vanish w:val="0"/>
          <w:sz w:val="32"/>
          <w:szCs w:val="32"/>
        </w:rPr>
      </w:pPr>
    </w:p>
    <w:p w14:paraId="2761E566">
      <w:pPr>
        <w:pStyle w:val="5"/>
        <w:spacing w:line="576" w:lineRule="exact"/>
        <w:rPr>
          <w:rFonts w:hint="eastAsia" w:ascii="方正黑体_GBK" w:hAnsi="方正黑体_GBK" w:eastAsia="方正黑体_GBK" w:cs="方正黑体_GBK"/>
          <w:bCs/>
          <w:vanish w:val="0"/>
          <w:sz w:val="32"/>
          <w:szCs w:val="32"/>
        </w:rPr>
      </w:pPr>
    </w:p>
    <w:p w14:paraId="35D91DFD">
      <w:pPr>
        <w:pStyle w:val="5"/>
        <w:spacing w:line="576" w:lineRule="exact"/>
        <w:rPr>
          <w:rFonts w:hint="eastAsia" w:ascii="方正黑体_GBK" w:hAnsi="方正黑体_GBK" w:eastAsia="方正黑体_GBK" w:cs="方正黑体_GBK"/>
          <w:bCs/>
          <w:vanish w:val="0"/>
          <w:sz w:val="32"/>
          <w:szCs w:val="32"/>
        </w:rPr>
      </w:pPr>
    </w:p>
    <w:p w14:paraId="72CBA303">
      <w:pPr>
        <w:pStyle w:val="5"/>
        <w:spacing w:line="576" w:lineRule="exact"/>
        <w:rPr>
          <w:rFonts w:hint="eastAsia" w:ascii="方正黑体_GBK" w:hAnsi="方正黑体_GBK" w:eastAsia="方正黑体_GBK" w:cs="方正黑体_GBK"/>
          <w:bCs/>
          <w:vanish w:val="0"/>
          <w:sz w:val="32"/>
          <w:szCs w:val="32"/>
        </w:rPr>
      </w:pPr>
    </w:p>
    <w:p w14:paraId="5CE2B528">
      <w:pPr>
        <w:pStyle w:val="5"/>
        <w:spacing w:line="576" w:lineRule="exact"/>
        <w:rPr>
          <w:rFonts w:hint="eastAsia" w:ascii="方正黑体_GBK" w:hAnsi="方正黑体_GBK" w:eastAsia="方正黑体_GBK" w:cs="方正黑体_GBK"/>
          <w:bCs/>
          <w:vanish w:val="0"/>
          <w:sz w:val="32"/>
          <w:szCs w:val="32"/>
        </w:rPr>
      </w:pPr>
    </w:p>
    <w:p w14:paraId="0B794F94">
      <w:pPr>
        <w:pStyle w:val="5"/>
        <w:spacing w:line="576" w:lineRule="exact"/>
        <w:rPr>
          <w:rFonts w:hint="eastAsia" w:ascii="方正黑体_GBK" w:hAnsi="方正黑体_GBK" w:eastAsia="方正黑体_GBK" w:cs="方正黑体_GBK"/>
          <w:bCs/>
          <w:vanish w:val="0"/>
          <w:sz w:val="32"/>
          <w:szCs w:val="32"/>
        </w:rPr>
      </w:pPr>
    </w:p>
    <w:p w14:paraId="68CA7A25">
      <w:pPr>
        <w:pStyle w:val="5"/>
        <w:spacing w:line="576" w:lineRule="exact"/>
        <w:rPr>
          <w:rFonts w:hint="eastAsia" w:ascii="方正黑体_GBK" w:hAnsi="方正黑体_GBK" w:eastAsia="方正黑体_GBK" w:cs="方正黑体_GBK"/>
          <w:bCs/>
          <w:vanish w:val="0"/>
          <w:sz w:val="32"/>
          <w:szCs w:val="32"/>
        </w:rPr>
      </w:pPr>
    </w:p>
    <w:p w14:paraId="4EAC7D7D">
      <w:pPr>
        <w:pStyle w:val="5"/>
        <w:spacing w:line="576" w:lineRule="exact"/>
        <w:rPr>
          <w:rFonts w:hint="eastAsia" w:ascii="方正黑体_GBK" w:hAnsi="方正黑体_GBK" w:eastAsia="方正黑体_GBK" w:cs="方正黑体_GBK"/>
          <w:bCs/>
          <w:vanish w:val="0"/>
          <w:sz w:val="32"/>
          <w:szCs w:val="32"/>
        </w:rPr>
      </w:pPr>
    </w:p>
    <w:p w14:paraId="59C46CD3">
      <w:pPr>
        <w:pStyle w:val="5"/>
        <w:spacing w:line="576" w:lineRule="exact"/>
        <w:rPr>
          <w:rFonts w:hint="eastAsia" w:ascii="方正黑体_GBK" w:hAnsi="方正黑体_GBK" w:eastAsia="方正黑体_GBK" w:cs="方正黑体_GBK"/>
          <w:bCs/>
          <w:vanish w:val="0"/>
          <w:sz w:val="32"/>
          <w:szCs w:val="32"/>
        </w:rPr>
      </w:pPr>
    </w:p>
    <w:p w14:paraId="063D2AAE">
      <w:pPr>
        <w:pStyle w:val="5"/>
        <w:spacing w:line="576" w:lineRule="exact"/>
        <w:rPr>
          <w:rFonts w:hint="default" w:ascii="Times New Roman" w:hAnsi="Times New Roman" w:eastAsia="方正黑体_GBK" w:cs="Times New Roman"/>
          <w:bCs/>
          <w:vanish w:val="0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Cs/>
          <w:vanish w:val="0"/>
          <w:sz w:val="32"/>
          <w:szCs w:val="32"/>
        </w:rPr>
        <w:t>附件</w:t>
      </w:r>
      <w:r>
        <w:rPr>
          <w:rFonts w:eastAsia="方正仿宋_GBK" w:cs="Times New Roman"/>
          <w:vanish w:val="0"/>
          <w:sz w:val="32"/>
          <w:szCs w:val="32"/>
        </w:rPr>
        <w:t>1</w:t>
      </w:r>
    </w:p>
    <w:p w14:paraId="08388944">
      <w:pPr>
        <w:pStyle w:val="13"/>
        <w:spacing w:line="576" w:lineRule="exact"/>
        <w:rPr>
          <w:vanish w:val="0"/>
        </w:rPr>
      </w:pPr>
    </w:p>
    <w:p w14:paraId="5A5A7CAA">
      <w:pPr>
        <w:pStyle w:val="6"/>
        <w:spacing w:line="576" w:lineRule="exact"/>
        <w:jc w:val="center"/>
        <w:rPr>
          <w:vanish w:val="0"/>
        </w:rPr>
      </w:pPr>
      <w:r>
        <w:rPr>
          <w:rFonts w:hint="eastAsia" w:ascii="方正黑体_GBK" w:hAnsi="方正黑体_GBK" w:eastAsia="方正黑体_GBK" w:cs="方正黑体_GBK"/>
          <w:b w:val="0"/>
          <w:bCs/>
          <w:vanish w:val="0"/>
          <w:sz w:val="44"/>
          <w:szCs w:val="44"/>
          <w:lang w:val="en-US" w:eastAsia="zh-CN"/>
        </w:rPr>
        <w:t>一</w:t>
      </w:r>
      <w:r>
        <w:rPr>
          <w:rFonts w:hint="eastAsia" w:ascii="方正黑体_GBK" w:hAnsi="方正黑体_GBK" w:eastAsia="方正黑体_GBK" w:cs="方正黑体_GBK"/>
          <w:b w:val="0"/>
          <w:bCs/>
          <w:vanish w:val="0"/>
          <w:sz w:val="44"/>
          <w:szCs w:val="44"/>
        </w:rPr>
        <w:t>、项目</w:t>
      </w:r>
      <w:r>
        <w:rPr>
          <w:rFonts w:hint="eastAsia" w:ascii="方正黑体_GBK" w:hAnsi="方正黑体_GBK" w:eastAsia="方正黑体_GBK" w:cs="方正黑体_GBK"/>
          <w:b w:val="0"/>
          <w:bCs/>
          <w:vanish w:val="0"/>
          <w:sz w:val="44"/>
          <w:szCs w:val="44"/>
          <w:lang w:val="en-US" w:eastAsia="zh-CN"/>
        </w:rPr>
        <w:t>合作</w:t>
      </w:r>
      <w:r>
        <w:rPr>
          <w:rFonts w:hint="eastAsia" w:ascii="方正黑体_GBK" w:hAnsi="方正黑体_GBK" w:eastAsia="方正黑体_GBK" w:cs="方正黑体_GBK"/>
          <w:b w:val="0"/>
          <w:bCs/>
          <w:vanish w:val="0"/>
          <w:sz w:val="44"/>
          <w:szCs w:val="44"/>
        </w:rPr>
        <w:t>需求调查表（服务类）</w:t>
      </w:r>
    </w:p>
    <w:tbl>
      <w:tblPr>
        <w:tblStyle w:val="7"/>
        <w:tblW w:w="994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86"/>
        <w:gridCol w:w="2486"/>
        <w:gridCol w:w="2486"/>
        <w:gridCol w:w="2489"/>
      </w:tblGrid>
      <w:tr w14:paraId="084BCB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  <w:hidden/>
        </w:trPr>
        <w:tc>
          <w:tcPr>
            <w:tcW w:w="2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 w14:paraId="3969CE24"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napToGrid w:val="0"/>
              <w:spacing w:line="576" w:lineRule="exact"/>
              <w:ind w:left="0" w:right="0"/>
              <w:contextualSpacing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Cs/>
                <w:vanish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vanish w:val="0"/>
                <w:sz w:val="28"/>
                <w:szCs w:val="28"/>
                <w:lang w:val="en-US" w:eastAsia="zh-CN"/>
              </w:rPr>
              <w:t>单位</w:t>
            </w:r>
            <w:r>
              <w:rPr>
                <w:rFonts w:hint="eastAsia" w:ascii="方正仿宋_GBK" w:hAnsi="方正仿宋_GBK" w:eastAsia="方正仿宋_GBK" w:cs="方正仿宋_GBK"/>
                <w:bCs/>
                <w:vanish w:val="0"/>
                <w:sz w:val="28"/>
                <w:szCs w:val="28"/>
              </w:rPr>
              <w:t>名称</w:t>
            </w:r>
          </w:p>
        </w:tc>
        <w:tc>
          <w:tcPr>
            <w:tcW w:w="74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 w14:paraId="78B96512"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napToGrid w:val="0"/>
              <w:spacing w:line="576" w:lineRule="exact"/>
              <w:ind w:left="0" w:right="0"/>
              <w:contextualSpacing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Cs/>
                <w:vanish w:val="0"/>
                <w:sz w:val="28"/>
                <w:szCs w:val="28"/>
              </w:rPr>
            </w:pPr>
          </w:p>
        </w:tc>
      </w:tr>
      <w:tr w14:paraId="489621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  <w:hidden/>
        </w:trPr>
        <w:tc>
          <w:tcPr>
            <w:tcW w:w="2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 w14:paraId="5E894A9F"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napToGrid w:val="0"/>
              <w:spacing w:line="576" w:lineRule="exact"/>
              <w:ind w:left="0" w:right="0"/>
              <w:contextualSpacing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Cs/>
                <w:vanish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vanish w:val="0"/>
                <w:sz w:val="28"/>
                <w:szCs w:val="28"/>
              </w:rPr>
              <w:t>联 系 人</w:t>
            </w:r>
          </w:p>
        </w:tc>
        <w:tc>
          <w:tcPr>
            <w:tcW w:w="2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 w14:paraId="0DB7D9A4"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napToGrid w:val="0"/>
              <w:spacing w:line="576" w:lineRule="exact"/>
              <w:ind w:left="0" w:right="0"/>
              <w:contextualSpacing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Cs/>
                <w:vanish w:val="0"/>
                <w:sz w:val="28"/>
                <w:szCs w:val="28"/>
              </w:rPr>
            </w:pPr>
          </w:p>
        </w:tc>
        <w:tc>
          <w:tcPr>
            <w:tcW w:w="2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 w14:paraId="753D0C1E"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napToGrid w:val="0"/>
              <w:spacing w:line="576" w:lineRule="exact"/>
              <w:ind w:left="0" w:right="0"/>
              <w:contextualSpacing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Cs/>
                <w:vanish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vanish w:val="0"/>
                <w:sz w:val="28"/>
                <w:szCs w:val="28"/>
              </w:rPr>
              <w:t>联系电话</w:t>
            </w:r>
          </w:p>
        </w:tc>
        <w:tc>
          <w:tcPr>
            <w:tcW w:w="24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 w14:paraId="03E69091"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napToGrid w:val="0"/>
              <w:spacing w:line="576" w:lineRule="exact"/>
              <w:ind w:left="0" w:right="0"/>
              <w:contextualSpacing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Cs/>
                <w:vanish w:val="0"/>
                <w:sz w:val="28"/>
                <w:szCs w:val="28"/>
              </w:rPr>
            </w:pPr>
          </w:p>
        </w:tc>
      </w:tr>
      <w:tr w14:paraId="1945B5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  <w:hidden/>
        </w:trPr>
        <w:tc>
          <w:tcPr>
            <w:tcW w:w="2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 w14:paraId="712E4FC9"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napToGrid w:val="0"/>
              <w:spacing w:line="576" w:lineRule="exact"/>
              <w:ind w:left="0" w:right="0"/>
              <w:contextualSpacing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Cs/>
                <w:vanish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vanish w:val="0"/>
                <w:sz w:val="28"/>
                <w:szCs w:val="28"/>
              </w:rPr>
              <w:t>地址</w:t>
            </w:r>
          </w:p>
        </w:tc>
        <w:tc>
          <w:tcPr>
            <w:tcW w:w="2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 w14:paraId="5561CCAC"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napToGrid w:val="0"/>
              <w:spacing w:line="576" w:lineRule="exact"/>
              <w:ind w:left="0" w:right="0"/>
              <w:contextualSpacing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Cs/>
                <w:vanish w:val="0"/>
                <w:sz w:val="28"/>
                <w:szCs w:val="28"/>
              </w:rPr>
            </w:pPr>
          </w:p>
        </w:tc>
        <w:tc>
          <w:tcPr>
            <w:tcW w:w="2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 w14:paraId="3A5E15AF"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napToGrid w:val="0"/>
              <w:spacing w:line="576" w:lineRule="exact"/>
              <w:ind w:left="0" w:right="0"/>
              <w:contextualSpacing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Cs/>
                <w:vanish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vanish w:val="0"/>
                <w:sz w:val="28"/>
                <w:szCs w:val="28"/>
              </w:rPr>
              <w:t>邮箱</w:t>
            </w:r>
          </w:p>
        </w:tc>
        <w:tc>
          <w:tcPr>
            <w:tcW w:w="24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 w14:paraId="328AD257"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napToGrid w:val="0"/>
              <w:spacing w:line="576" w:lineRule="exact"/>
              <w:ind w:left="0" w:right="0"/>
              <w:contextualSpacing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Cs/>
                <w:vanish w:val="0"/>
                <w:sz w:val="28"/>
                <w:szCs w:val="28"/>
              </w:rPr>
            </w:pPr>
          </w:p>
        </w:tc>
      </w:tr>
      <w:tr w14:paraId="573B93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  <w:hidden/>
        </w:trPr>
        <w:tc>
          <w:tcPr>
            <w:tcW w:w="2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 w14:paraId="35F03204"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napToGrid w:val="0"/>
              <w:spacing w:line="576" w:lineRule="exact"/>
              <w:ind w:left="0" w:right="0"/>
              <w:contextualSpacing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Cs/>
                <w:vanish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vanish w:val="0"/>
                <w:sz w:val="28"/>
                <w:szCs w:val="28"/>
                <w:lang w:val="en-US" w:eastAsia="zh-CN"/>
              </w:rPr>
              <w:t>单位</w:t>
            </w:r>
            <w:r>
              <w:rPr>
                <w:rFonts w:hint="eastAsia" w:ascii="方正仿宋_GBK" w:hAnsi="方正仿宋_GBK" w:eastAsia="方正仿宋_GBK" w:cs="方正仿宋_GBK"/>
                <w:bCs/>
                <w:vanish w:val="0"/>
                <w:sz w:val="28"/>
                <w:szCs w:val="28"/>
              </w:rPr>
              <w:t>规模</w:t>
            </w:r>
          </w:p>
        </w:tc>
        <w:tc>
          <w:tcPr>
            <w:tcW w:w="74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 w14:paraId="3EE3208C"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napToGrid w:val="0"/>
              <w:spacing w:line="576" w:lineRule="exact"/>
              <w:ind w:left="0" w:right="0"/>
              <w:contextualSpacing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Cs/>
                <w:vanish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vanish w:val="0"/>
                <w:sz w:val="28"/>
                <w:szCs w:val="28"/>
              </w:rPr>
              <w:t xml:space="preserve">                  （大/中/小/微）型企业</w:t>
            </w:r>
            <w:r>
              <w:rPr>
                <w:rFonts w:hint="eastAsia" w:ascii="方正仿宋_GBK" w:hAnsi="方正仿宋_GBK" w:eastAsia="方正仿宋_GBK" w:cs="方正仿宋_GBK"/>
                <w:bCs/>
                <w:vanish w:val="0"/>
                <w:sz w:val="28"/>
                <w:szCs w:val="28"/>
              </w:rPr>
              <w:tab/>
            </w:r>
          </w:p>
        </w:tc>
      </w:tr>
      <w:tr w14:paraId="733C3A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  <w:hidden/>
        </w:trPr>
        <w:tc>
          <w:tcPr>
            <w:tcW w:w="2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 w14:paraId="582A875A"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napToGrid w:val="0"/>
              <w:spacing w:line="576" w:lineRule="exact"/>
              <w:ind w:left="0" w:right="0"/>
              <w:contextualSpacing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Cs/>
                <w:vanish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vanish w:val="0"/>
                <w:sz w:val="28"/>
                <w:szCs w:val="28"/>
              </w:rPr>
              <w:t>基本情况</w:t>
            </w:r>
          </w:p>
        </w:tc>
        <w:tc>
          <w:tcPr>
            <w:tcW w:w="74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 w14:paraId="77298C54"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napToGrid w:val="0"/>
              <w:spacing w:line="576" w:lineRule="exact"/>
              <w:ind w:left="0" w:right="0"/>
              <w:contextualSpacing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Cs/>
                <w:vanish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vanish w:val="0"/>
                <w:sz w:val="28"/>
                <w:szCs w:val="28"/>
              </w:rPr>
              <w:t xml:space="preserve">            </w:t>
            </w:r>
          </w:p>
        </w:tc>
      </w:tr>
      <w:tr w14:paraId="0DC0B3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  <w:hidden/>
        </w:trPr>
        <w:tc>
          <w:tcPr>
            <w:tcW w:w="2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 w14:paraId="790C2EF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right="0"/>
              <w:contextualSpacing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Cs/>
                <w:vanish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vanish w:val="0"/>
                <w:sz w:val="28"/>
                <w:szCs w:val="28"/>
              </w:rPr>
              <w:t>具有的相关资质情况</w:t>
            </w:r>
          </w:p>
        </w:tc>
        <w:tc>
          <w:tcPr>
            <w:tcW w:w="74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 w14:paraId="0143B19B"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napToGrid w:val="0"/>
              <w:spacing w:line="576" w:lineRule="exact"/>
              <w:ind w:left="0" w:right="0"/>
              <w:contextualSpacing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Cs/>
                <w:vanish w:val="0"/>
                <w:sz w:val="28"/>
                <w:szCs w:val="28"/>
              </w:rPr>
            </w:pPr>
          </w:p>
        </w:tc>
      </w:tr>
      <w:tr w14:paraId="79D53C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  <w:hidden/>
        </w:trPr>
        <w:tc>
          <w:tcPr>
            <w:tcW w:w="2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 w14:paraId="79C2FE27"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76" w:lineRule="exact"/>
              <w:ind w:left="0" w:right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Cs/>
                <w:vanish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vanish w:val="0"/>
                <w:sz w:val="28"/>
                <w:szCs w:val="28"/>
              </w:rPr>
              <w:t>近</w:t>
            </w:r>
            <w:r>
              <w:rPr>
                <w:rFonts w:hint="eastAsia" w:ascii="等线" w:hAnsi="等线" w:eastAsia="方正仿宋_GBK" w:cs="Times New Roman"/>
                <w:bCs/>
                <w:vanish w:val="0"/>
                <w:sz w:val="28"/>
                <w:szCs w:val="28"/>
              </w:rPr>
              <w:t>5</w:t>
            </w:r>
            <w:r>
              <w:rPr>
                <w:rFonts w:hint="eastAsia" w:ascii="方正仿宋_GBK" w:hAnsi="方正仿宋_GBK" w:eastAsia="方正仿宋_GBK" w:cs="方正仿宋_GBK"/>
                <w:bCs/>
                <w:vanish w:val="0"/>
                <w:sz w:val="28"/>
                <w:szCs w:val="28"/>
              </w:rPr>
              <w:t>年来同类案例及合同金额</w:t>
            </w:r>
          </w:p>
        </w:tc>
        <w:tc>
          <w:tcPr>
            <w:tcW w:w="74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 w14:paraId="570A174D">
            <w:pPr>
              <w:pStyle w:val="6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76" w:lineRule="exact"/>
              <w:ind w:left="0" w:right="0"/>
              <w:rPr>
                <w:rFonts w:hint="eastAsia" w:ascii="方正仿宋_GBK" w:hAnsi="方正仿宋_GBK" w:eastAsia="方正仿宋_GBK" w:cs="方正仿宋_GBK"/>
                <w:b w:val="0"/>
                <w:bCs/>
                <w:vanish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vanish w:val="0"/>
                <w:sz w:val="28"/>
                <w:szCs w:val="28"/>
              </w:rPr>
              <w:t xml:space="preserve">项目 </w:t>
            </w:r>
            <w:r>
              <w:rPr>
                <w:rFonts w:hint="eastAsia" w:ascii="等线" w:hAnsi="等线" w:eastAsia="方正仿宋_GBK" w:cs="Times New Roman"/>
                <w:b w:val="0"/>
                <w:bCs/>
                <w:vanish w:val="0"/>
                <w:sz w:val="28"/>
                <w:szCs w:val="28"/>
              </w:rPr>
              <w:t>1</w:t>
            </w:r>
            <w:r>
              <w:rPr>
                <w:rFonts w:hint="eastAsia" w:ascii="方正仿宋_GBK" w:hAnsi="方正仿宋_GBK" w:eastAsia="方正仿宋_GBK" w:cs="方正仿宋_GBK"/>
                <w:b w:val="0"/>
                <w:bCs/>
                <w:vanish w:val="0"/>
                <w:sz w:val="28"/>
                <w:szCs w:val="28"/>
              </w:rPr>
              <w:t xml:space="preserve"> 名称：</w:t>
            </w:r>
            <w:r>
              <w:rPr>
                <w:rFonts w:hint="eastAsia" w:ascii="等线" w:hAnsi="等线" w:eastAsia="方正仿宋_GBK" w:cs="Times New Roman"/>
                <w:b w:val="0"/>
                <w:bCs/>
                <w:vanish w:val="0"/>
                <w:sz w:val="28"/>
                <w:szCs w:val="28"/>
              </w:rPr>
              <w:t>XX</w:t>
            </w:r>
            <w:r>
              <w:rPr>
                <w:rFonts w:hint="eastAsia" w:ascii="方正仿宋_GBK" w:hAnsi="方正仿宋_GBK" w:eastAsia="方正仿宋_GBK" w:cs="方正仿宋_GBK"/>
                <w:b w:val="0"/>
                <w:bCs/>
                <w:vanish w:val="0"/>
                <w:sz w:val="28"/>
                <w:szCs w:val="28"/>
              </w:rPr>
              <w:t xml:space="preserve"> ；合同金额：</w:t>
            </w:r>
            <w:r>
              <w:rPr>
                <w:rFonts w:hint="eastAsia" w:ascii="等线" w:hAnsi="等线" w:eastAsia="方正仿宋_GBK" w:cs="Times New Roman"/>
                <w:b w:val="0"/>
                <w:bCs/>
                <w:vanish w:val="0"/>
                <w:sz w:val="28"/>
                <w:szCs w:val="28"/>
              </w:rPr>
              <w:t>XX</w:t>
            </w:r>
            <w:r>
              <w:rPr>
                <w:rFonts w:hint="eastAsia" w:ascii="方正仿宋_GBK" w:hAnsi="方正仿宋_GBK" w:eastAsia="方正仿宋_GBK" w:cs="方正仿宋_GBK"/>
                <w:b w:val="0"/>
                <w:bCs/>
                <w:vanish w:val="0"/>
                <w:sz w:val="28"/>
                <w:szCs w:val="28"/>
              </w:rPr>
              <w:t>万元；</w:t>
            </w:r>
          </w:p>
          <w:p w14:paraId="69B7BF0D"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napToGrid w:val="0"/>
              <w:spacing w:line="576" w:lineRule="exact"/>
              <w:ind w:left="0" w:right="0"/>
              <w:contextualSpacing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Cs/>
                <w:vanish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vanish w:val="0"/>
                <w:sz w:val="28"/>
                <w:szCs w:val="28"/>
              </w:rPr>
              <w:t>……</w:t>
            </w:r>
          </w:p>
        </w:tc>
      </w:tr>
      <w:tr w14:paraId="7D99DD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  <w:hidden/>
        </w:trPr>
        <w:tc>
          <w:tcPr>
            <w:tcW w:w="2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 w14:paraId="13318EFA"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76" w:lineRule="exact"/>
              <w:ind w:left="0" w:right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Cs/>
                <w:vanish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vanish w:val="0"/>
                <w:sz w:val="28"/>
                <w:szCs w:val="28"/>
              </w:rPr>
              <w:t>历史成交信息</w:t>
            </w:r>
          </w:p>
        </w:tc>
        <w:tc>
          <w:tcPr>
            <w:tcW w:w="74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 w14:paraId="470B83ED">
            <w:pPr>
              <w:pStyle w:val="6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76" w:lineRule="exact"/>
              <w:ind w:left="0" w:right="0"/>
              <w:rPr>
                <w:rFonts w:hint="eastAsia" w:ascii="方正仿宋_GBK" w:hAnsi="方正仿宋_GBK" w:eastAsia="方正仿宋_GBK" w:cs="方正仿宋_GBK"/>
                <w:b w:val="0"/>
                <w:bCs/>
                <w:vanish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vanish w:val="0"/>
                <w:sz w:val="28"/>
                <w:szCs w:val="28"/>
              </w:rPr>
              <w:t>提供合同</w:t>
            </w:r>
            <w:r>
              <w:rPr>
                <w:rFonts w:ascii="方正仿宋_GBK" w:hAnsi="方正仿宋_GBK" w:eastAsia="方正仿宋_GBK" w:cs="方正仿宋_GBK"/>
                <w:b w:val="0"/>
                <w:bCs/>
                <w:vanish w:val="0"/>
                <w:sz w:val="28"/>
                <w:szCs w:val="28"/>
              </w:rPr>
              <w:t>复印件或采购挂网中选结果公告</w:t>
            </w:r>
          </w:p>
        </w:tc>
      </w:tr>
      <w:tr w14:paraId="4352BB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  <w:hidden/>
        </w:trPr>
        <w:tc>
          <w:tcPr>
            <w:tcW w:w="2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 w14:paraId="4431C651"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76" w:lineRule="exact"/>
              <w:ind w:left="0" w:right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Cs/>
                <w:vanish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vanish w:val="0"/>
                <w:sz w:val="28"/>
                <w:szCs w:val="28"/>
              </w:rPr>
              <w:t>服务产业现状</w:t>
            </w:r>
          </w:p>
        </w:tc>
        <w:tc>
          <w:tcPr>
            <w:tcW w:w="74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 w14:paraId="7293DD33"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napToGrid w:val="0"/>
              <w:spacing w:line="576" w:lineRule="exact"/>
              <w:ind w:left="0" w:right="0"/>
              <w:contextualSpacing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Cs/>
                <w:vanish w:val="0"/>
                <w:sz w:val="28"/>
                <w:szCs w:val="28"/>
              </w:rPr>
            </w:pPr>
          </w:p>
        </w:tc>
      </w:tr>
      <w:tr w14:paraId="43B7CB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  <w:hidden/>
        </w:trPr>
        <w:tc>
          <w:tcPr>
            <w:tcW w:w="2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 w14:paraId="1135E7F2"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76" w:lineRule="exact"/>
              <w:ind w:left="0" w:right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Cs/>
                <w:vanish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vanish w:val="0"/>
                <w:sz w:val="28"/>
                <w:szCs w:val="28"/>
              </w:rPr>
              <w:t>该项目相关从业人员资质情况</w:t>
            </w:r>
          </w:p>
        </w:tc>
        <w:tc>
          <w:tcPr>
            <w:tcW w:w="74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 w14:paraId="61AF7462"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napToGrid w:val="0"/>
              <w:spacing w:line="576" w:lineRule="exact"/>
              <w:ind w:left="0" w:right="0"/>
              <w:contextualSpacing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Cs/>
                <w:vanish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vanish w:val="0"/>
                <w:sz w:val="28"/>
                <w:szCs w:val="28"/>
              </w:rPr>
              <w:t xml:space="preserve">                    </w:t>
            </w:r>
            <w:r>
              <w:rPr>
                <w:rFonts w:hint="eastAsia" w:ascii="方正仿宋_GBK" w:hAnsi="方正仿宋_GBK" w:eastAsia="方正仿宋_GBK" w:cs="方正仿宋_GBK"/>
                <w:bCs/>
                <w:vanish w:val="0"/>
                <w:sz w:val="28"/>
                <w:szCs w:val="28"/>
              </w:rPr>
              <w:tab/>
            </w:r>
          </w:p>
        </w:tc>
      </w:tr>
      <w:tr w14:paraId="289F8B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  <w:hidden/>
        </w:trPr>
        <w:tc>
          <w:tcPr>
            <w:tcW w:w="2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 w14:paraId="6DF8E826"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76" w:lineRule="exact"/>
              <w:ind w:left="0" w:right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Cs/>
                <w:vanish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vanish w:val="0"/>
                <w:sz w:val="28"/>
                <w:szCs w:val="28"/>
              </w:rPr>
              <w:t>对相关团队专业技术培训能力</w:t>
            </w:r>
          </w:p>
        </w:tc>
        <w:tc>
          <w:tcPr>
            <w:tcW w:w="74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 w14:paraId="592B3B04"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napToGrid w:val="0"/>
              <w:spacing w:line="576" w:lineRule="exact"/>
              <w:ind w:left="0" w:right="0"/>
              <w:contextualSpacing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Cs/>
                <w:vanish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vanish w:val="0"/>
                <w:sz w:val="28"/>
                <w:szCs w:val="28"/>
              </w:rPr>
              <w:t xml:space="preserve">                </w:t>
            </w:r>
          </w:p>
        </w:tc>
      </w:tr>
      <w:tr w14:paraId="61AECD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  <w:hidden/>
        </w:trPr>
        <w:tc>
          <w:tcPr>
            <w:tcW w:w="2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 w14:paraId="59FA2189"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76" w:lineRule="exact"/>
              <w:ind w:left="0" w:right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Cs/>
                <w:vanish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vanish w:val="0"/>
                <w:sz w:val="28"/>
                <w:szCs w:val="28"/>
              </w:rPr>
              <w:t>针对本项目的补充服务措施</w:t>
            </w:r>
          </w:p>
        </w:tc>
        <w:tc>
          <w:tcPr>
            <w:tcW w:w="74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 w14:paraId="30A85238"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napToGrid w:val="0"/>
              <w:spacing w:line="576" w:lineRule="exact"/>
              <w:ind w:left="0" w:right="0"/>
              <w:contextualSpacing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Cs/>
                <w:vanish w:val="0"/>
                <w:sz w:val="28"/>
                <w:szCs w:val="28"/>
              </w:rPr>
            </w:pPr>
          </w:p>
        </w:tc>
      </w:tr>
      <w:tr w14:paraId="3193BD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  <w:hidden/>
        </w:trPr>
        <w:tc>
          <w:tcPr>
            <w:tcW w:w="2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 w14:paraId="3786FD21"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76" w:lineRule="exact"/>
              <w:ind w:left="0" w:right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Cs/>
                <w:vanish w:val="0"/>
                <w:sz w:val="28"/>
                <w:szCs w:val="28"/>
              </w:rPr>
            </w:pPr>
            <w:r>
              <w:rPr>
                <w:rFonts w:ascii="方正仿宋_GBK" w:hAnsi="方正仿宋_GBK" w:eastAsia="方正仿宋_GBK" w:cs="方正仿宋_GBK"/>
                <w:bCs/>
                <w:vanish w:val="0"/>
                <w:sz w:val="28"/>
                <w:szCs w:val="28"/>
              </w:rPr>
              <w:t>管理费</w:t>
            </w:r>
            <w:r>
              <w:rPr>
                <w:rFonts w:hint="eastAsia" w:ascii="方正仿宋_GBK" w:hAnsi="方正仿宋_GBK" w:eastAsia="方正仿宋_GBK" w:cs="方正仿宋_GBK"/>
                <w:bCs/>
                <w:vanish w:val="0"/>
                <w:sz w:val="28"/>
                <w:szCs w:val="28"/>
              </w:rPr>
              <w:t>初步报价</w:t>
            </w:r>
          </w:p>
        </w:tc>
        <w:tc>
          <w:tcPr>
            <w:tcW w:w="74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 w14:paraId="5AB22B80">
            <w:pPr>
              <w:pStyle w:val="6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76" w:lineRule="exact"/>
              <w:ind w:left="0" w:right="0" w:firstLine="1400" w:firstLineChars="500"/>
              <w:rPr>
                <w:rFonts w:hint="eastAsia" w:ascii="方正仿宋_GBK" w:hAnsi="方正仿宋_GBK" w:eastAsia="方正仿宋_GBK" w:cs="方正仿宋_GBK"/>
                <w:b w:val="0"/>
                <w:bCs/>
                <w:vanish w:val="0"/>
                <w:sz w:val="28"/>
                <w:szCs w:val="28"/>
              </w:rPr>
            </w:pPr>
            <w:r>
              <w:rPr>
                <w:rFonts w:ascii="方正仿宋_GBK" w:hAnsi="方正仿宋_GBK" w:eastAsia="方正仿宋_GBK" w:cs="方正仿宋_GBK"/>
                <w:b w:val="0"/>
                <w:bCs/>
                <w:vanish w:val="0"/>
                <w:sz w:val="28"/>
                <w:szCs w:val="28"/>
              </w:rPr>
              <w:t>________</w:t>
            </w:r>
            <w:r>
              <w:rPr>
                <w:rFonts w:hint="eastAsia" w:ascii="方正仿宋_GBK" w:hAnsi="方正仿宋_GBK" w:eastAsia="方正仿宋_GBK" w:cs="方正仿宋_GBK"/>
                <w:b w:val="0"/>
                <w:bCs/>
                <w:vanish w:val="0"/>
                <w:sz w:val="28"/>
                <w:szCs w:val="28"/>
              </w:rPr>
              <w:t>（万元）</w:t>
            </w:r>
            <w:r>
              <w:rPr>
                <w:rFonts w:ascii="方正仿宋_GBK" w:hAnsi="方正仿宋_GBK" w:eastAsia="方正仿宋_GBK" w:cs="方正仿宋_GBK"/>
                <w:b w:val="0"/>
                <w:bCs/>
                <w:vanish w:val="0"/>
                <w:sz w:val="28"/>
                <w:szCs w:val="28"/>
              </w:rPr>
              <w:t>或年营业收入________%</w:t>
            </w:r>
          </w:p>
        </w:tc>
      </w:tr>
      <w:tr w14:paraId="188E2F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  <w:hidden/>
        </w:trPr>
        <w:tc>
          <w:tcPr>
            <w:tcW w:w="2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 w14:paraId="3319B38F"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76" w:lineRule="exact"/>
              <w:ind w:left="0" w:right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Cs/>
                <w:vanish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vanish w:val="0"/>
                <w:sz w:val="28"/>
                <w:szCs w:val="28"/>
              </w:rPr>
              <w:t>本项目建议履约保证金比例</w:t>
            </w:r>
          </w:p>
        </w:tc>
        <w:tc>
          <w:tcPr>
            <w:tcW w:w="74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 w14:paraId="1FB3BE7A"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napToGrid w:val="0"/>
              <w:spacing w:line="576" w:lineRule="exact"/>
              <w:ind w:left="0" w:right="0"/>
              <w:contextualSpacing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Cs/>
                <w:vanish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vanish w:val="0"/>
                <w:sz w:val="28"/>
                <w:szCs w:val="28"/>
              </w:rPr>
              <w:t>%</w:t>
            </w:r>
          </w:p>
        </w:tc>
      </w:tr>
      <w:tr w14:paraId="417A0C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  <w:hidden/>
        </w:trPr>
        <w:tc>
          <w:tcPr>
            <w:tcW w:w="2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 w14:paraId="169E75A7"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76" w:lineRule="exact"/>
              <w:ind w:left="0" w:right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Cs/>
                <w:vanish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vanish w:val="0"/>
                <w:sz w:val="28"/>
                <w:szCs w:val="28"/>
              </w:rPr>
              <w:t>本项目建议</w:t>
            </w:r>
            <w:r>
              <w:rPr>
                <w:rFonts w:ascii="方正仿宋_GBK" w:hAnsi="方正仿宋_GBK" w:eastAsia="方正仿宋_GBK" w:cs="方正仿宋_GBK"/>
                <w:bCs/>
                <w:vanish w:val="0"/>
                <w:sz w:val="28"/>
                <w:szCs w:val="28"/>
              </w:rPr>
              <w:t>结算</w:t>
            </w:r>
            <w:r>
              <w:rPr>
                <w:rFonts w:hint="eastAsia" w:ascii="方正仿宋_GBK" w:hAnsi="方正仿宋_GBK" w:eastAsia="方正仿宋_GBK" w:cs="方正仿宋_GBK"/>
                <w:bCs/>
                <w:vanish w:val="0"/>
                <w:sz w:val="28"/>
                <w:szCs w:val="28"/>
              </w:rPr>
              <w:t>方式</w:t>
            </w:r>
          </w:p>
        </w:tc>
        <w:tc>
          <w:tcPr>
            <w:tcW w:w="74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 w14:paraId="44FFC7E0"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napToGrid w:val="0"/>
              <w:spacing w:line="576" w:lineRule="exact"/>
              <w:ind w:left="0" w:right="0"/>
              <w:contextualSpacing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Cs/>
                <w:vanish w:val="0"/>
                <w:sz w:val="28"/>
                <w:szCs w:val="28"/>
              </w:rPr>
            </w:pPr>
          </w:p>
        </w:tc>
      </w:tr>
      <w:tr w14:paraId="416BA2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9" w:hRule="atLeast"/>
          <w:jc w:val="center"/>
          <w:hidden/>
        </w:trPr>
        <w:tc>
          <w:tcPr>
            <w:tcW w:w="2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 w14:paraId="17C70FBD"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76" w:lineRule="exact"/>
              <w:ind w:left="0" w:right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Cs/>
                <w:vanish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vanish w:val="0"/>
                <w:sz w:val="28"/>
                <w:szCs w:val="28"/>
              </w:rPr>
              <w:t>其他需要注明的事项以及对此次采购的意见与建议</w:t>
            </w:r>
          </w:p>
        </w:tc>
        <w:tc>
          <w:tcPr>
            <w:tcW w:w="74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 w14:paraId="67595C4D">
            <w:pPr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napToGrid w:val="0"/>
              <w:spacing w:line="576" w:lineRule="exact"/>
              <w:ind w:left="0" w:right="0"/>
              <w:contextualSpacing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Cs/>
                <w:vanish w:val="0"/>
                <w:sz w:val="28"/>
                <w:szCs w:val="28"/>
              </w:rPr>
            </w:pPr>
          </w:p>
        </w:tc>
      </w:tr>
    </w:tbl>
    <w:p w14:paraId="64568722">
      <w:pPr>
        <w:pStyle w:val="6"/>
        <w:spacing w:line="576" w:lineRule="exact"/>
        <w:rPr>
          <w:rFonts w:hint="eastAsia" w:ascii="方正仿宋_GBK" w:hAnsi="方正仿宋_GBK" w:eastAsia="方正仿宋_GBK" w:cs="方正仿宋_GBK"/>
          <w:b w:val="0"/>
          <w:bCs/>
          <w:vanish w:val="0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b w:val="0"/>
          <w:bCs/>
          <w:vanish w:val="0"/>
          <w:sz w:val="28"/>
          <w:szCs w:val="28"/>
        </w:rPr>
        <w:t>备注：该调查表格式及内容仅供参考，可结合实际自行调整。</w:t>
      </w:r>
    </w:p>
    <w:p w14:paraId="35F06BCA">
      <w:pPr>
        <w:spacing w:line="576" w:lineRule="exact"/>
        <w:rPr>
          <w:vanish w:val="0"/>
        </w:rPr>
      </w:pPr>
    </w:p>
    <w:p w14:paraId="2BCDDFB0">
      <w:pPr>
        <w:pStyle w:val="6"/>
        <w:spacing w:line="576" w:lineRule="exact"/>
        <w:ind w:right="640" w:firstLine="3855" w:firstLineChars="1200"/>
        <w:rPr>
          <w:rFonts w:hint="eastAsia" w:ascii="方正仿宋_GBK" w:hAnsi="方正仿宋_GBK" w:eastAsia="方正仿宋_GBK" w:cs="方正仿宋_GBK"/>
          <w:vanish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vanish w:val="0"/>
          <w:sz w:val="32"/>
          <w:szCs w:val="32"/>
          <w:lang w:val="en-US" w:eastAsia="zh-CN"/>
        </w:rPr>
        <w:t>单位</w:t>
      </w:r>
      <w:r>
        <w:rPr>
          <w:rFonts w:hint="eastAsia" w:ascii="方正仿宋_GBK" w:hAnsi="方正仿宋_GBK" w:eastAsia="方正仿宋_GBK" w:cs="方正仿宋_GBK"/>
          <w:vanish w:val="0"/>
          <w:sz w:val="32"/>
          <w:szCs w:val="32"/>
        </w:rPr>
        <w:t>名称（加盖公章）</w:t>
      </w:r>
    </w:p>
    <w:p w14:paraId="4472A435">
      <w:pPr>
        <w:pStyle w:val="6"/>
        <w:spacing w:line="576" w:lineRule="exact"/>
        <w:ind w:firstLine="4819" w:firstLineChars="1500"/>
        <w:rPr>
          <w:rFonts w:hint="eastAsia" w:ascii="方正仿宋_GBK" w:hAnsi="方正仿宋_GBK" w:eastAsia="方正仿宋_GBK" w:cs="方正仿宋_GBK"/>
          <w:vanish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vanish w:val="0"/>
          <w:sz w:val="32"/>
          <w:szCs w:val="32"/>
        </w:rPr>
        <w:t>年    月    日</w:t>
      </w:r>
    </w:p>
    <w:p w14:paraId="5DB71570"/>
    <w:p w14:paraId="042E9F47"/>
    <w:p w14:paraId="506200E5"/>
    <w:p w14:paraId="675E508C"/>
    <w:p w14:paraId="7B5BA0F7"/>
    <w:p w14:paraId="74F79261"/>
    <w:p w14:paraId="66EF1381"/>
    <w:p w14:paraId="5664C25D"/>
    <w:p w14:paraId="28296778"/>
    <w:p w14:paraId="2F598E82"/>
    <w:p w14:paraId="682C1FD3"/>
    <w:p w14:paraId="14A3F671">
      <w:pPr>
        <w:pStyle w:val="5"/>
        <w:spacing w:line="576" w:lineRule="exact"/>
        <w:rPr>
          <w:rFonts w:hint="eastAsia" w:ascii="方正黑体_GBK" w:hAnsi="方正黑体_GBK" w:eastAsia="方正黑体_GBK" w:cs="方正黑体_GBK"/>
          <w:bCs/>
          <w:vanish w:val="0"/>
          <w:sz w:val="32"/>
          <w:szCs w:val="32"/>
        </w:rPr>
      </w:pPr>
    </w:p>
    <w:p w14:paraId="1B4223BB">
      <w:pPr>
        <w:pStyle w:val="5"/>
        <w:spacing w:line="576" w:lineRule="exact"/>
        <w:rPr>
          <w:rFonts w:hint="eastAsia" w:ascii="方正黑体_GBK" w:hAnsi="方正黑体_GBK" w:eastAsia="方正黑体_GBK" w:cs="方正黑体_GBK"/>
          <w:bCs/>
          <w:vanish w:val="0"/>
          <w:sz w:val="32"/>
          <w:szCs w:val="32"/>
        </w:rPr>
      </w:pPr>
    </w:p>
    <w:p w14:paraId="531094D8">
      <w:pPr>
        <w:pStyle w:val="5"/>
        <w:spacing w:line="576" w:lineRule="exact"/>
        <w:rPr>
          <w:rFonts w:hint="eastAsia" w:ascii="方正黑体_GBK" w:hAnsi="方正黑体_GBK" w:eastAsia="方正黑体_GBK" w:cs="方正黑体_GBK"/>
          <w:bCs/>
          <w:vanish w:val="0"/>
          <w:sz w:val="32"/>
          <w:szCs w:val="32"/>
        </w:rPr>
      </w:pPr>
    </w:p>
    <w:p w14:paraId="43A37310">
      <w:pPr>
        <w:pStyle w:val="5"/>
        <w:spacing w:line="576" w:lineRule="exact"/>
        <w:rPr>
          <w:rFonts w:hint="eastAsia" w:ascii="方正黑体_GBK" w:hAnsi="方正黑体_GBK" w:eastAsia="方正黑体_GBK" w:cs="方正黑体_GBK"/>
          <w:bCs/>
          <w:vanish w:val="0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bCs/>
          <w:vanish w:val="0"/>
          <w:sz w:val="32"/>
          <w:szCs w:val="32"/>
        </w:rPr>
        <w:t>附件</w:t>
      </w:r>
      <w:r>
        <w:rPr>
          <w:rFonts w:hint="eastAsia" w:ascii="方正黑体_GBK" w:hAnsi="方正黑体_GBK" w:eastAsia="方正黑体_GBK" w:cs="方正黑体_GBK"/>
          <w:bCs/>
          <w:vanish w:val="0"/>
          <w:sz w:val="32"/>
          <w:szCs w:val="32"/>
          <w:lang w:val="en-US" w:eastAsia="zh-CN"/>
        </w:rPr>
        <w:t>2</w:t>
      </w:r>
    </w:p>
    <w:p w14:paraId="66D0B498">
      <w:pPr>
        <w:pStyle w:val="13"/>
        <w:spacing w:line="576" w:lineRule="exact"/>
        <w:rPr>
          <w:vanish w:val="0"/>
        </w:rPr>
      </w:pPr>
    </w:p>
    <w:p w14:paraId="06B497DA">
      <w:pPr>
        <w:pStyle w:val="6"/>
        <w:spacing w:line="576" w:lineRule="exact"/>
        <w:jc w:val="center"/>
        <w:rPr>
          <w:rFonts w:hint="eastAsia" w:ascii="方正黑体_GBK" w:hAnsi="方正黑体_GBK" w:eastAsia="方正黑体_GBK" w:cs="方正黑体_GBK"/>
          <w:b w:val="0"/>
          <w:bCs/>
          <w:vanish w:val="0"/>
          <w:sz w:val="44"/>
          <w:szCs w:val="44"/>
          <w:lang w:val="en-US" w:eastAsia="zh-CN"/>
        </w:rPr>
      </w:pPr>
      <w:r>
        <w:rPr>
          <w:rFonts w:hint="eastAsia" w:ascii="方正黑体_GBK" w:hAnsi="方正黑体_GBK" w:eastAsia="方正黑体_GBK" w:cs="方正黑体_GBK"/>
          <w:b w:val="0"/>
          <w:bCs/>
          <w:vanish w:val="0"/>
          <w:sz w:val="44"/>
          <w:szCs w:val="44"/>
        </w:rPr>
        <w:t>二、</w:t>
      </w:r>
      <w:r>
        <w:rPr>
          <w:rFonts w:hint="eastAsia" w:ascii="方正黑体_GBK" w:hAnsi="方正黑体_GBK" w:eastAsia="方正黑体_GBK" w:cs="方正黑体_GBK"/>
          <w:b w:val="0"/>
          <w:bCs/>
          <w:vanish w:val="0"/>
          <w:sz w:val="44"/>
          <w:szCs w:val="44"/>
          <w:lang w:val="en-US" w:eastAsia="zh-CN"/>
        </w:rPr>
        <w:t>单位</w:t>
      </w:r>
      <w:r>
        <w:rPr>
          <w:rFonts w:hint="eastAsia" w:ascii="方正黑体_GBK" w:hAnsi="方正黑体_GBK" w:eastAsia="方正黑体_GBK" w:cs="方正黑体_GBK"/>
          <w:b w:val="0"/>
          <w:bCs/>
          <w:vanish w:val="0"/>
          <w:sz w:val="44"/>
          <w:szCs w:val="44"/>
        </w:rPr>
        <w:t>简介</w:t>
      </w:r>
      <w:r>
        <w:rPr>
          <w:rFonts w:hint="eastAsia" w:ascii="方正黑体_GBK" w:hAnsi="方正黑体_GBK" w:eastAsia="方正黑体_GBK" w:cs="方正黑体_GBK"/>
          <w:b w:val="0"/>
          <w:bCs/>
          <w:vanish w:val="0"/>
          <w:sz w:val="44"/>
          <w:szCs w:val="44"/>
          <w:lang w:val="en-US" w:eastAsia="zh-CN"/>
        </w:rPr>
        <w:t>与</w:t>
      </w:r>
      <w:r>
        <w:rPr>
          <w:rFonts w:ascii="方正黑体_GBK" w:hAnsi="方正黑体_GBK" w:eastAsia="方正黑体_GBK" w:cs="方正黑体_GBK"/>
          <w:b w:val="0"/>
          <w:bCs/>
          <w:vanish w:val="0"/>
          <w:sz w:val="44"/>
          <w:szCs w:val="44"/>
        </w:rPr>
        <w:t>详细</w:t>
      </w:r>
      <w:r>
        <w:rPr>
          <w:rFonts w:hint="eastAsia" w:ascii="方正黑体_GBK" w:hAnsi="方正黑体_GBK" w:eastAsia="方正黑体_GBK" w:cs="方正黑体_GBK"/>
          <w:b w:val="0"/>
          <w:bCs/>
          <w:vanish w:val="0"/>
          <w:sz w:val="44"/>
          <w:szCs w:val="44"/>
          <w:lang w:val="en-US" w:eastAsia="zh-CN"/>
        </w:rPr>
        <w:t>合作</w:t>
      </w:r>
      <w:r>
        <w:rPr>
          <w:rFonts w:hint="eastAsia" w:ascii="方正黑体_GBK" w:hAnsi="方正黑体_GBK" w:eastAsia="方正黑体_GBK" w:cs="方正黑体_GBK"/>
          <w:b w:val="0"/>
          <w:bCs/>
          <w:vanish w:val="0"/>
          <w:sz w:val="44"/>
          <w:szCs w:val="44"/>
        </w:rPr>
        <w:t>方案</w:t>
      </w:r>
      <w:r>
        <w:rPr>
          <w:rFonts w:hint="eastAsia" w:ascii="方正黑体_GBK" w:hAnsi="方正黑体_GBK" w:eastAsia="方正黑体_GBK" w:cs="方正黑体_GBK"/>
          <w:b w:val="0"/>
          <w:bCs/>
          <w:vanish w:val="0"/>
          <w:sz w:val="44"/>
          <w:szCs w:val="44"/>
          <w:lang w:val="en-US" w:eastAsia="zh-CN"/>
        </w:rPr>
        <w:t>建议</w:t>
      </w:r>
    </w:p>
    <w:p w14:paraId="36A59FD7">
      <w:pPr>
        <w:spacing w:line="240" w:lineRule="auto"/>
        <w:rPr>
          <w:rFonts w:hint="eastAsia"/>
        </w:rPr>
      </w:pPr>
    </w:p>
    <w:p w14:paraId="258A52B8">
      <w:pPr>
        <w:pStyle w:val="5"/>
        <w:spacing w:beforeAutospacing="0" w:afterAutospacing="0" w:line="440" w:lineRule="exact"/>
        <w:rPr>
          <w:rFonts w:hint="eastAsia" w:ascii="方正黑体_GBK" w:hAnsi="方正黑体_GBK" w:eastAsia="方正黑体_GBK" w:cs="方正黑体_GBK"/>
          <w:bCs/>
          <w:vanish w:val="0"/>
          <w:sz w:val="32"/>
          <w:szCs w:val="32"/>
        </w:rPr>
      </w:pPr>
    </w:p>
    <w:p w14:paraId="2F6217AE">
      <w:pPr>
        <w:pStyle w:val="5"/>
        <w:spacing w:beforeAutospacing="0" w:afterAutospacing="0" w:line="440" w:lineRule="exact"/>
        <w:rPr>
          <w:rFonts w:hint="eastAsia" w:ascii="方正黑体_GBK" w:hAnsi="方正黑体_GBK" w:eastAsia="方正黑体_GBK" w:cs="方正黑体_GBK"/>
          <w:bCs/>
          <w:vanish w:val="0"/>
          <w:sz w:val="32"/>
          <w:szCs w:val="32"/>
        </w:rPr>
      </w:pPr>
    </w:p>
    <w:p w14:paraId="226D020A">
      <w:pPr>
        <w:pStyle w:val="5"/>
        <w:spacing w:beforeAutospacing="0" w:afterAutospacing="0" w:line="440" w:lineRule="exact"/>
        <w:rPr>
          <w:rFonts w:hint="eastAsia" w:ascii="方正黑体_GBK" w:hAnsi="方正黑体_GBK" w:eastAsia="方正黑体_GBK" w:cs="方正黑体_GBK"/>
          <w:bCs/>
          <w:vanish w:val="0"/>
          <w:sz w:val="32"/>
          <w:szCs w:val="32"/>
        </w:rPr>
      </w:pPr>
    </w:p>
    <w:p w14:paraId="2EB09E60">
      <w:pPr>
        <w:pStyle w:val="5"/>
        <w:spacing w:beforeAutospacing="0" w:afterAutospacing="0" w:line="440" w:lineRule="exact"/>
        <w:rPr>
          <w:rFonts w:hint="eastAsia" w:ascii="方正黑体_GBK" w:hAnsi="方正黑体_GBK" w:eastAsia="方正黑体_GBK" w:cs="方正黑体_GBK"/>
          <w:bCs/>
          <w:vanish w:val="0"/>
          <w:sz w:val="32"/>
          <w:szCs w:val="32"/>
        </w:rPr>
      </w:pPr>
    </w:p>
    <w:p w14:paraId="7AD64D73">
      <w:pPr>
        <w:pStyle w:val="5"/>
        <w:spacing w:beforeAutospacing="0" w:afterAutospacing="0" w:line="440" w:lineRule="exact"/>
        <w:rPr>
          <w:rFonts w:hint="eastAsia" w:ascii="方正黑体_GBK" w:hAnsi="方正黑体_GBK" w:eastAsia="方正黑体_GBK" w:cs="方正黑体_GBK"/>
          <w:bCs/>
          <w:vanish w:val="0"/>
          <w:sz w:val="32"/>
          <w:szCs w:val="32"/>
        </w:rPr>
      </w:pPr>
    </w:p>
    <w:p w14:paraId="28093D59">
      <w:pPr>
        <w:pStyle w:val="5"/>
        <w:spacing w:beforeAutospacing="0" w:afterAutospacing="0" w:line="440" w:lineRule="exact"/>
        <w:rPr>
          <w:rFonts w:hint="eastAsia" w:ascii="方正黑体_GBK" w:hAnsi="方正黑体_GBK" w:eastAsia="方正黑体_GBK" w:cs="方正黑体_GBK"/>
          <w:bCs/>
          <w:vanish w:val="0"/>
          <w:sz w:val="32"/>
          <w:szCs w:val="32"/>
        </w:rPr>
      </w:pPr>
    </w:p>
    <w:p w14:paraId="21FAEC2A">
      <w:pPr>
        <w:pStyle w:val="5"/>
        <w:spacing w:beforeAutospacing="0" w:afterAutospacing="0" w:line="440" w:lineRule="exact"/>
        <w:rPr>
          <w:rFonts w:hint="eastAsia" w:ascii="方正黑体_GBK" w:hAnsi="方正黑体_GBK" w:eastAsia="方正黑体_GBK" w:cs="方正黑体_GBK"/>
          <w:bCs/>
          <w:vanish w:val="0"/>
          <w:sz w:val="32"/>
          <w:szCs w:val="32"/>
        </w:rPr>
      </w:pPr>
    </w:p>
    <w:p w14:paraId="29DEF966">
      <w:pPr>
        <w:pStyle w:val="5"/>
        <w:spacing w:beforeAutospacing="0" w:afterAutospacing="0" w:line="440" w:lineRule="exact"/>
        <w:rPr>
          <w:rFonts w:hint="eastAsia" w:ascii="方正黑体_GBK" w:hAnsi="方正黑体_GBK" w:eastAsia="方正黑体_GBK" w:cs="方正黑体_GBK"/>
          <w:bCs/>
          <w:vanish w:val="0"/>
          <w:sz w:val="32"/>
          <w:szCs w:val="32"/>
        </w:rPr>
      </w:pPr>
    </w:p>
    <w:p w14:paraId="1B964EAE">
      <w:pPr>
        <w:pStyle w:val="5"/>
        <w:spacing w:beforeAutospacing="0" w:afterAutospacing="0" w:line="440" w:lineRule="exact"/>
        <w:rPr>
          <w:rFonts w:hint="eastAsia" w:ascii="方正黑体_GBK" w:hAnsi="方正黑体_GBK" w:eastAsia="方正黑体_GBK" w:cs="方正黑体_GBK"/>
          <w:bCs/>
          <w:vanish w:val="0"/>
          <w:sz w:val="32"/>
          <w:szCs w:val="32"/>
        </w:rPr>
      </w:pPr>
    </w:p>
    <w:p w14:paraId="2B12A1F9">
      <w:pPr>
        <w:pStyle w:val="5"/>
        <w:spacing w:beforeAutospacing="0" w:afterAutospacing="0" w:line="440" w:lineRule="exact"/>
        <w:rPr>
          <w:rFonts w:hint="eastAsia" w:ascii="方正黑体_GBK" w:hAnsi="方正黑体_GBK" w:eastAsia="方正黑体_GBK" w:cs="方正黑体_GBK"/>
          <w:bCs/>
          <w:vanish w:val="0"/>
          <w:sz w:val="32"/>
          <w:szCs w:val="32"/>
        </w:rPr>
      </w:pPr>
    </w:p>
    <w:p w14:paraId="56FA3BF2">
      <w:pPr>
        <w:pStyle w:val="5"/>
        <w:spacing w:beforeAutospacing="0" w:afterAutospacing="0" w:line="440" w:lineRule="exact"/>
        <w:rPr>
          <w:rFonts w:hint="eastAsia" w:ascii="方正黑体_GBK" w:hAnsi="方正黑体_GBK" w:eastAsia="方正黑体_GBK" w:cs="方正黑体_GBK"/>
          <w:bCs/>
          <w:vanish w:val="0"/>
          <w:sz w:val="32"/>
          <w:szCs w:val="32"/>
        </w:rPr>
      </w:pPr>
    </w:p>
    <w:p w14:paraId="34E057EC">
      <w:pPr>
        <w:pStyle w:val="5"/>
        <w:spacing w:beforeAutospacing="0" w:afterAutospacing="0" w:line="440" w:lineRule="exact"/>
        <w:rPr>
          <w:rFonts w:hint="eastAsia" w:ascii="方正黑体_GBK" w:hAnsi="方正黑体_GBK" w:eastAsia="方正黑体_GBK" w:cs="方正黑体_GBK"/>
          <w:bCs/>
          <w:vanish w:val="0"/>
          <w:sz w:val="32"/>
          <w:szCs w:val="32"/>
        </w:rPr>
      </w:pPr>
    </w:p>
    <w:p w14:paraId="075C9CCC">
      <w:pPr>
        <w:pStyle w:val="5"/>
        <w:spacing w:beforeAutospacing="0" w:afterAutospacing="0" w:line="440" w:lineRule="exact"/>
        <w:rPr>
          <w:rFonts w:hint="eastAsia" w:ascii="方正黑体_GBK" w:hAnsi="方正黑体_GBK" w:eastAsia="方正黑体_GBK" w:cs="方正黑体_GBK"/>
          <w:bCs/>
          <w:vanish w:val="0"/>
          <w:sz w:val="32"/>
          <w:szCs w:val="32"/>
        </w:rPr>
      </w:pPr>
    </w:p>
    <w:p w14:paraId="43DBC950">
      <w:pPr>
        <w:pStyle w:val="5"/>
        <w:spacing w:beforeAutospacing="0" w:afterAutospacing="0" w:line="440" w:lineRule="exact"/>
        <w:rPr>
          <w:rFonts w:hint="eastAsia" w:ascii="方正黑体_GBK" w:hAnsi="方正黑体_GBK" w:eastAsia="方正黑体_GBK" w:cs="方正黑体_GBK"/>
          <w:bCs/>
          <w:vanish w:val="0"/>
          <w:sz w:val="32"/>
          <w:szCs w:val="32"/>
        </w:rPr>
      </w:pPr>
    </w:p>
    <w:p w14:paraId="59542D89">
      <w:pPr>
        <w:pStyle w:val="5"/>
        <w:spacing w:beforeAutospacing="0" w:afterAutospacing="0" w:line="440" w:lineRule="exact"/>
        <w:rPr>
          <w:rFonts w:hint="eastAsia" w:ascii="方正黑体_GBK" w:hAnsi="方正黑体_GBK" w:eastAsia="方正黑体_GBK" w:cs="方正黑体_GBK"/>
          <w:bCs/>
          <w:vanish w:val="0"/>
          <w:sz w:val="32"/>
          <w:szCs w:val="32"/>
        </w:rPr>
      </w:pPr>
    </w:p>
    <w:p w14:paraId="3010161E">
      <w:pPr>
        <w:pStyle w:val="5"/>
        <w:spacing w:beforeAutospacing="0" w:afterAutospacing="0" w:line="440" w:lineRule="exact"/>
        <w:rPr>
          <w:rFonts w:hint="eastAsia" w:ascii="方正黑体_GBK" w:hAnsi="方正黑体_GBK" w:eastAsia="方正黑体_GBK" w:cs="方正黑体_GBK"/>
          <w:bCs/>
          <w:vanish w:val="0"/>
          <w:sz w:val="32"/>
          <w:szCs w:val="32"/>
        </w:rPr>
      </w:pPr>
    </w:p>
    <w:p w14:paraId="1C49F79E">
      <w:pPr>
        <w:pStyle w:val="5"/>
        <w:spacing w:beforeAutospacing="0" w:afterAutospacing="0" w:line="440" w:lineRule="exact"/>
        <w:rPr>
          <w:rFonts w:hint="eastAsia" w:ascii="方正黑体_GBK" w:hAnsi="方正黑体_GBK" w:eastAsia="方正黑体_GBK" w:cs="方正黑体_GBK"/>
          <w:bCs/>
          <w:vanish w:val="0"/>
          <w:sz w:val="32"/>
          <w:szCs w:val="32"/>
        </w:rPr>
      </w:pPr>
    </w:p>
    <w:p w14:paraId="35EDB1C1">
      <w:pPr>
        <w:pStyle w:val="5"/>
        <w:spacing w:beforeAutospacing="0" w:afterAutospacing="0" w:line="440" w:lineRule="exact"/>
        <w:rPr>
          <w:rFonts w:hint="eastAsia" w:ascii="方正黑体_GBK" w:hAnsi="方正黑体_GBK" w:eastAsia="方正黑体_GBK" w:cs="方正黑体_GBK"/>
          <w:bCs/>
          <w:vanish w:val="0"/>
          <w:sz w:val="32"/>
          <w:szCs w:val="32"/>
        </w:rPr>
      </w:pPr>
    </w:p>
    <w:p w14:paraId="0BB2F19B">
      <w:pPr>
        <w:pStyle w:val="5"/>
        <w:spacing w:beforeAutospacing="0" w:afterAutospacing="0" w:line="440" w:lineRule="exact"/>
        <w:rPr>
          <w:rFonts w:hint="eastAsia" w:ascii="方正黑体_GBK" w:hAnsi="方正黑体_GBK" w:eastAsia="方正黑体_GBK" w:cs="方正黑体_GBK"/>
          <w:bCs/>
          <w:vanish w:val="0"/>
          <w:sz w:val="32"/>
          <w:szCs w:val="32"/>
        </w:rPr>
      </w:pPr>
    </w:p>
    <w:p w14:paraId="417D93FC">
      <w:pPr>
        <w:pStyle w:val="5"/>
        <w:spacing w:beforeAutospacing="0" w:afterAutospacing="0" w:line="440" w:lineRule="exact"/>
        <w:rPr>
          <w:rFonts w:hint="eastAsia" w:ascii="方正黑体_GBK" w:hAnsi="方正黑体_GBK" w:eastAsia="方正黑体_GBK" w:cs="方正黑体_GBK"/>
          <w:bCs/>
          <w:vanish w:val="0"/>
          <w:sz w:val="32"/>
          <w:szCs w:val="32"/>
        </w:rPr>
      </w:pPr>
    </w:p>
    <w:p w14:paraId="114A5227">
      <w:pPr>
        <w:pStyle w:val="5"/>
        <w:spacing w:beforeAutospacing="0" w:afterAutospacing="0" w:line="440" w:lineRule="exact"/>
        <w:rPr>
          <w:rFonts w:hint="eastAsia" w:ascii="方正黑体_GBK" w:hAnsi="方正黑体_GBK" w:eastAsia="方正黑体_GBK" w:cs="方正黑体_GBK"/>
          <w:bCs/>
          <w:vanish w:val="0"/>
          <w:sz w:val="32"/>
          <w:szCs w:val="32"/>
        </w:rPr>
      </w:pPr>
    </w:p>
    <w:p w14:paraId="488BD10F">
      <w:pPr>
        <w:pStyle w:val="5"/>
        <w:spacing w:beforeAutospacing="0" w:afterAutospacing="0" w:line="440" w:lineRule="exact"/>
        <w:rPr>
          <w:rFonts w:hint="eastAsia" w:ascii="方正黑体_GBK" w:hAnsi="方正黑体_GBK" w:eastAsia="方正黑体_GBK" w:cs="方正黑体_GBK"/>
          <w:bCs/>
          <w:vanish w:val="0"/>
          <w:sz w:val="32"/>
          <w:szCs w:val="32"/>
        </w:rPr>
      </w:pPr>
    </w:p>
    <w:p w14:paraId="7BB3D42B">
      <w:pPr>
        <w:pStyle w:val="5"/>
        <w:spacing w:beforeAutospacing="0" w:afterAutospacing="0" w:line="440" w:lineRule="exact"/>
        <w:rPr>
          <w:rFonts w:hint="eastAsia" w:ascii="方正黑体_GBK" w:hAnsi="方正黑体_GBK" w:eastAsia="方正黑体_GBK" w:cs="方正黑体_GBK"/>
          <w:bCs/>
          <w:vanish w:val="0"/>
          <w:sz w:val="32"/>
          <w:szCs w:val="32"/>
          <w:lang w:eastAsia="zh-CN"/>
        </w:rPr>
      </w:pPr>
      <w:r>
        <w:rPr>
          <w:rFonts w:hint="eastAsia" w:ascii="方正黑体_GBK" w:hAnsi="方正黑体_GBK" w:eastAsia="方正黑体_GBK" w:cs="方正黑体_GBK"/>
          <w:bCs/>
          <w:vanish w:val="0"/>
          <w:sz w:val="32"/>
          <w:szCs w:val="32"/>
        </w:rPr>
        <w:t>附件</w:t>
      </w:r>
      <w:r>
        <w:rPr>
          <w:rFonts w:hint="eastAsia" w:eastAsia="方正仿宋_GBK" w:cs="Times New Roman"/>
          <w:vanish w:val="0"/>
          <w:sz w:val="32"/>
          <w:szCs w:val="32"/>
          <w:lang w:val="en-US" w:eastAsia="zh-CN"/>
        </w:rPr>
        <w:t>3</w:t>
      </w:r>
    </w:p>
    <w:p w14:paraId="2771D390">
      <w:pPr>
        <w:pStyle w:val="13"/>
        <w:spacing w:line="576" w:lineRule="exact"/>
        <w:rPr>
          <w:vanish w:val="0"/>
        </w:rPr>
      </w:pPr>
    </w:p>
    <w:p w14:paraId="543AA1BC">
      <w:pPr>
        <w:pStyle w:val="5"/>
        <w:spacing w:line="576" w:lineRule="exact"/>
        <w:jc w:val="center"/>
        <w:rPr>
          <w:rFonts w:hint="default" w:eastAsia="方正黑体_GBK"/>
          <w:b w:val="0"/>
          <w:bCs w:val="0"/>
          <w:vanish w:val="0"/>
          <w:lang w:val="en-US" w:eastAsia="zh-CN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vanish w:val="0"/>
          <w:sz w:val="44"/>
          <w:szCs w:val="44"/>
        </w:rPr>
        <w:t>三、</w:t>
      </w:r>
      <w:r>
        <w:rPr>
          <w:rFonts w:hint="eastAsia" w:ascii="方正黑体_GBK" w:hAnsi="方正黑体_GBK" w:eastAsia="方正黑体_GBK" w:cs="方正黑体_GBK"/>
          <w:b w:val="0"/>
          <w:bCs w:val="0"/>
          <w:vanish w:val="0"/>
          <w:sz w:val="44"/>
          <w:szCs w:val="44"/>
          <w:lang w:val="en-US" w:eastAsia="zh-CN"/>
        </w:rPr>
        <w:t>相关资质证明材料清单</w:t>
      </w:r>
    </w:p>
    <w:p w14:paraId="092164D8">
      <w:pPr>
        <w:pStyle w:val="5"/>
        <w:spacing w:line="576" w:lineRule="exact"/>
        <w:jc w:val="center"/>
        <w:rPr>
          <w:b/>
          <w:bCs w:val="0"/>
          <w:vanish w:val="0"/>
        </w:rPr>
      </w:pPr>
    </w:p>
    <w:p w14:paraId="5E20DC82">
      <w:pPr>
        <w:pStyle w:val="5"/>
        <w:spacing w:line="576" w:lineRule="exact"/>
        <w:jc w:val="center"/>
        <w:rPr>
          <w:b/>
          <w:bCs w:val="0"/>
          <w:vanish w:val="0"/>
        </w:rPr>
      </w:pPr>
    </w:p>
    <w:p w14:paraId="774925A2">
      <w:pPr>
        <w:ind w:firstLine="560" w:firstLineChars="200"/>
        <w:rPr>
          <w:rFonts w:hint="eastAsia" w:ascii="方正仿宋_GBK" w:hAnsi="方正仿宋_GBK" w:eastAsia="方正仿宋_GBK" w:cs="方正仿宋_GBK"/>
          <w:bCs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bCs/>
          <w:sz w:val="28"/>
          <w:szCs w:val="28"/>
        </w:rPr>
        <w:t>注：所有材料每页加盖报名</w:t>
      </w:r>
      <w:r>
        <w:rPr>
          <w:rFonts w:hint="eastAsia" w:ascii="方正仿宋_GBK" w:hAnsi="方正仿宋_GBK" w:eastAsia="方正仿宋_GBK" w:cs="方正仿宋_GBK"/>
          <w:bCs/>
          <w:sz w:val="28"/>
          <w:szCs w:val="28"/>
          <w:lang w:val="en-US" w:eastAsia="zh-CN"/>
        </w:rPr>
        <w:t>单位</w:t>
      </w:r>
      <w:r>
        <w:rPr>
          <w:rFonts w:hint="eastAsia" w:ascii="方正仿宋_GBK" w:hAnsi="方正仿宋_GBK" w:eastAsia="方正仿宋_GBK" w:cs="方正仿宋_GBK"/>
          <w:bCs/>
          <w:sz w:val="28"/>
          <w:szCs w:val="28"/>
        </w:rPr>
        <w:t>鲜章</w:t>
      </w:r>
    </w:p>
    <w:p w14:paraId="3B0A6B9D">
      <w:pPr>
        <w:pStyle w:val="5"/>
        <w:spacing w:line="576" w:lineRule="exact"/>
        <w:jc w:val="center"/>
        <w:rPr>
          <w:b/>
          <w:bCs w:val="0"/>
          <w:vanish w:val="0"/>
        </w:rPr>
      </w:pPr>
    </w:p>
    <w:p w14:paraId="68DD53C1">
      <w:pPr>
        <w:pStyle w:val="5"/>
        <w:spacing w:line="576" w:lineRule="exact"/>
        <w:jc w:val="center"/>
        <w:rPr>
          <w:b/>
          <w:bCs w:val="0"/>
          <w:vanish w:val="0"/>
        </w:rPr>
      </w:pPr>
    </w:p>
    <w:p w14:paraId="73CBF1AD">
      <w:pPr>
        <w:pStyle w:val="5"/>
        <w:spacing w:line="576" w:lineRule="exact"/>
        <w:jc w:val="center"/>
        <w:rPr>
          <w:b/>
          <w:bCs w:val="0"/>
          <w:vanish w:val="0"/>
        </w:rPr>
      </w:pPr>
    </w:p>
    <w:p w14:paraId="469BFD1C">
      <w:pPr>
        <w:pStyle w:val="5"/>
        <w:spacing w:line="576" w:lineRule="exact"/>
        <w:jc w:val="center"/>
        <w:rPr>
          <w:b/>
          <w:bCs w:val="0"/>
          <w:vanish w:val="0"/>
        </w:rPr>
      </w:pPr>
    </w:p>
    <w:p w14:paraId="3A7E2C82">
      <w:pPr>
        <w:pStyle w:val="5"/>
        <w:spacing w:line="576" w:lineRule="exact"/>
        <w:jc w:val="center"/>
        <w:rPr>
          <w:b/>
          <w:bCs w:val="0"/>
          <w:vanish w:val="0"/>
        </w:rPr>
      </w:pPr>
    </w:p>
    <w:p w14:paraId="541E847F">
      <w:pPr>
        <w:pStyle w:val="5"/>
        <w:spacing w:line="576" w:lineRule="exact"/>
        <w:jc w:val="center"/>
        <w:rPr>
          <w:b/>
          <w:bCs w:val="0"/>
          <w:vanish w:val="0"/>
        </w:rPr>
      </w:pPr>
    </w:p>
    <w:p w14:paraId="5F2A3C9C">
      <w:pPr>
        <w:pStyle w:val="5"/>
        <w:spacing w:line="576" w:lineRule="exact"/>
        <w:jc w:val="center"/>
        <w:rPr>
          <w:b/>
          <w:bCs w:val="0"/>
          <w:vanish w:val="0"/>
        </w:rPr>
      </w:pPr>
    </w:p>
    <w:p w14:paraId="523D571E">
      <w:pPr>
        <w:pStyle w:val="5"/>
        <w:spacing w:line="576" w:lineRule="exact"/>
        <w:jc w:val="center"/>
        <w:rPr>
          <w:b/>
          <w:bCs w:val="0"/>
          <w:vanish w:val="0"/>
        </w:rPr>
      </w:pPr>
    </w:p>
    <w:p w14:paraId="6087442F">
      <w:pPr>
        <w:pStyle w:val="5"/>
        <w:spacing w:line="576" w:lineRule="exact"/>
        <w:jc w:val="center"/>
        <w:rPr>
          <w:b/>
          <w:bCs w:val="0"/>
          <w:vanish w:val="0"/>
        </w:rPr>
      </w:pPr>
    </w:p>
    <w:p w14:paraId="3F7FD934">
      <w:pPr>
        <w:pStyle w:val="5"/>
        <w:spacing w:line="576" w:lineRule="exact"/>
        <w:jc w:val="both"/>
        <w:rPr>
          <w:b/>
          <w:bCs w:val="0"/>
          <w:vanish w:val="0"/>
        </w:rPr>
      </w:pPr>
    </w:p>
    <w:p w14:paraId="5546A14E">
      <w:pPr>
        <w:pStyle w:val="5"/>
        <w:spacing w:line="576" w:lineRule="exact"/>
        <w:rPr>
          <w:rFonts w:hint="eastAsia" w:ascii="方正黑体_GBK" w:hAnsi="方正黑体_GBK" w:eastAsia="方正黑体_GBK" w:cs="方正黑体_GBK"/>
          <w:bCs/>
          <w:vanish w:val="0"/>
          <w:sz w:val="32"/>
          <w:szCs w:val="32"/>
        </w:rPr>
      </w:pPr>
    </w:p>
    <w:p w14:paraId="753EB7F3">
      <w:pPr>
        <w:pStyle w:val="5"/>
        <w:spacing w:line="576" w:lineRule="exact"/>
        <w:rPr>
          <w:rFonts w:hint="eastAsia" w:ascii="方正黑体_GBK" w:hAnsi="方正黑体_GBK" w:eastAsia="方正黑体_GBK" w:cs="方正黑体_GBK"/>
          <w:bCs/>
          <w:vanish w:val="0"/>
          <w:sz w:val="32"/>
          <w:szCs w:val="32"/>
        </w:rPr>
      </w:pPr>
    </w:p>
    <w:p w14:paraId="7BAD0210">
      <w:pPr>
        <w:pStyle w:val="5"/>
        <w:spacing w:line="576" w:lineRule="exact"/>
        <w:rPr>
          <w:rFonts w:hint="eastAsia" w:ascii="方正黑体_GBK" w:hAnsi="方正黑体_GBK" w:eastAsia="方正黑体_GBK" w:cs="方正黑体_GBK"/>
          <w:bCs/>
          <w:vanish w:val="0"/>
          <w:sz w:val="32"/>
          <w:szCs w:val="32"/>
        </w:rPr>
      </w:pPr>
    </w:p>
    <w:p w14:paraId="0E0BEFB0">
      <w:pPr>
        <w:pStyle w:val="5"/>
        <w:spacing w:line="576" w:lineRule="exact"/>
        <w:rPr>
          <w:rFonts w:hint="eastAsia" w:ascii="方正黑体_GBK" w:hAnsi="方正黑体_GBK" w:eastAsia="方正黑体_GBK" w:cs="方正黑体_GBK"/>
          <w:bCs/>
          <w:vanish w:val="0"/>
          <w:sz w:val="32"/>
          <w:szCs w:val="32"/>
        </w:rPr>
      </w:pPr>
    </w:p>
    <w:p w14:paraId="17942596">
      <w:pPr>
        <w:pStyle w:val="5"/>
        <w:spacing w:line="576" w:lineRule="exact"/>
        <w:rPr>
          <w:rFonts w:hint="eastAsia" w:eastAsia="方正黑体_GBK"/>
          <w:vanish w:val="0"/>
          <w:sz w:val="32"/>
          <w:szCs w:val="32"/>
          <w:lang w:eastAsia="zh-CN"/>
        </w:rPr>
      </w:pPr>
      <w:r>
        <w:rPr>
          <w:rFonts w:hint="eastAsia" w:ascii="方正黑体_GBK" w:hAnsi="方正黑体_GBK" w:eastAsia="方正黑体_GBK" w:cs="方正黑体_GBK"/>
          <w:bCs/>
          <w:vanish w:val="0"/>
          <w:sz w:val="32"/>
          <w:szCs w:val="32"/>
        </w:rPr>
        <w:t>附件</w:t>
      </w:r>
      <w:r>
        <w:rPr>
          <w:rFonts w:hint="eastAsia" w:eastAsia="方正仿宋_GBK" w:cs="Times New Roman"/>
          <w:vanish w:val="0"/>
          <w:sz w:val="32"/>
          <w:szCs w:val="32"/>
          <w:lang w:val="en-US" w:eastAsia="zh-CN"/>
        </w:rPr>
        <w:t>4</w:t>
      </w:r>
    </w:p>
    <w:p w14:paraId="15C8B4B3">
      <w:pPr>
        <w:pStyle w:val="6"/>
        <w:spacing w:line="576" w:lineRule="exact"/>
        <w:jc w:val="center"/>
        <w:rPr>
          <w:rFonts w:hint="eastAsia" w:ascii="方正黑体_GBK" w:hAnsi="方正黑体_GBK" w:eastAsia="方正黑体_GBK" w:cs="方正黑体_GBK"/>
          <w:b w:val="0"/>
          <w:bCs/>
          <w:vanish w:val="0"/>
          <w:sz w:val="44"/>
          <w:szCs w:val="44"/>
        </w:rPr>
      </w:pPr>
      <w:r>
        <w:rPr>
          <w:rFonts w:ascii="方正黑体_GBK" w:hAnsi="方正黑体_GBK" w:eastAsia="方正黑体_GBK" w:cs="方正黑体_GBK"/>
          <w:b w:val="0"/>
          <w:bCs/>
          <w:vanish w:val="0"/>
          <w:sz w:val="44"/>
          <w:szCs w:val="44"/>
        </w:rPr>
        <w:t>四</w:t>
      </w:r>
      <w:r>
        <w:rPr>
          <w:rFonts w:hint="eastAsia" w:ascii="方正黑体_GBK" w:hAnsi="方正黑体_GBK" w:eastAsia="方正黑体_GBK" w:cs="方正黑体_GBK"/>
          <w:b w:val="0"/>
          <w:bCs/>
          <w:vanish w:val="0"/>
          <w:sz w:val="44"/>
          <w:szCs w:val="44"/>
        </w:rPr>
        <w:t>、</w:t>
      </w:r>
      <w:r>
        <w:rPr>
          <w:rFonts w:hint="eastAsia" w:ascii="方正黑体_GBK" w:hAnsi="方正黑体_GBK" w:eastAsia="方正黑体_GBK" w:cs="方正黑体_GBK"/>
          <w:b w:val="0"/>
          <w:bCs/>
          <w:sz w:val="44"/>
          <w:szCs w:val="44"/>
        </w:rPr>
        <w:t xml:space="preserve">初步报价测算参考表  </w:t>
      </w:r>
    </w:p>
    <w:p w14:paraId="5C2ABE6A">
      <w:pPr>
        <w:pStyle w:val="6"/>
        <w:spacing w:line="576" w:lineRule="exact"/>
        <w:jc w:val="center"/>
        <w:rPr>
          <w:rFonts w:hint="eastAsia" w:ascii="方正楷体_GBK" w:hAnsi="方正楷体_GBK" w:eastAsia="方正楷体_GBK" w:cs="方正楷体_GBK"/>
          <w:b w:val="0"/>
          <w:bCs/>
          <w:vanish w:val="0"/>
        </w:rPr>
      </w:pPr>
      <w:r>
        <w:rPr>
          <w:rFonts w:hint="eastAsia" w:ascii="方正楷体_GBK" w:hAnsi="方正楷体_GBK" w:eastAsia="方正楷体_GBK" w:cs="方正楷体_GBK"/>
          <w:b w:val="0"/>
          <w:bCs/>
          <w:vanish w:val="0"/>
        </w:rPr>
        <w:t>注：格式自拟。</w:t>
      </w:r>
    </w:p>
    <w:p w14:paraId="12CBA1B5">
      <w:pPr>
        <w:spacing w:line="576" w:lineRule="exact"/>
        <w:rPr>
          <w:rFonts w:ascii="Calibri" w:hAnsi="Calibri"/>
          <w:vanish w:val="0"/>
        </w:rPr>
      </w:pPr>
    </w:p>
    <w:p w14:paraId="0ADA03C9">
      <w:pPr>
        <w:pStyle w:val="6"/>
        <w:spacing w:line="576" w:lineRule="exact"/>
        <w:rPr>
          <w:vanish w:val="0"/>
        </w:rPr>
      </w:pPr>
    </w:p>
    <w:p w14:paraId="56087CCA">
      <w:pPr>
        <w:spacing w:line="576" w:lineRule="exact"/>
        <w:rPr>
          <w:vanish w:val="0"/>
        </w:rPr>
      </w:pPr>
    </w:p>
    <w:p w14:paraId="0956F6DF">
      <w:pPr>
        <w:pStyle w:val="13"/>
        <w:spacing w:line="576" w:lineRule="exact"/>
        <w:rPr>
          <w:vanish w:val="0"/>
        </w:rPr>
      </w:pPr>
    </w:p>
    <w:p w14:paraId="2E27AF03"/>
    <w:sectPr>
      <w:pgSz w:w="12240" w:h="15840"/>
      <w:pgMar w:top="2097" w:right="1474" w:bottom="1984" w:left="1587" w:header="720" w:footer="720" w:gutter="0"/>
      <w:cols w:space="720" w:num="1"/>
      <w:docGrid w:linePitch="285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  <w:embedRegular r:id="rId1" w:fontKey="{79A479D6-CEE4-4679-B8A6-9F0E865E6B82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2" w:fontKey="{1D90889B-28A0-4D93-83BA-2679621CDEFC}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3" w:fontKey="{72F17029-1667-4FAB-B9B8-F382255232C0}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4" w:fontKey="{E9B55F32-A11C-4963-9456-D4A39870DA6B}"/>
  </w:font>
  <w:font w:name="方正黑体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5" w:fontKey="{F356C76A-63D1-4B0C-A89D-8BE7FFDDD66C}"/>
  </w:font>
  <w:font w:name="方正楷体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6" w:fontKey="{0423A24B-0E50-4DB8-9128-517208F136CB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isplayBackgroundShape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noPunctuationKerning w:val="1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0"/>
    <w:footnote w:id="1"/>
  </w:footnotePr>
  <w:endnotePr>
    <w:endnote w:id="0"/>
    <w:endnote w:id="1"/>
  </w:endnotePr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5"/>
  </w:compat>
  <w:rsids>
    <w:rsidRoot w:val="00000000"/>
    <w:rsid w:val="048E6EDD"/>
    <w:rsid w:val="1D626A1F"/>
    <w:rsid w:val="30443102"/>
    <w:rsid w:val="43C813EB"/>
    <w:rsid w:val="548E1A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eepNext w:val="0"/>
      <w:keepLines w:val="0"/>
      <w:pageBreakBefore w:val="0"/>
      <w:widowControl/>
      <w:suppressLineNumbers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hd w:val="clear" w:color="auto" w:fill="auto"/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contextualSpacing w:val="0"/>
      <w:jc w:val="both"/>
      <w:textAlignment w:val="auto"/>
      <w:outlineLvl w:val="9"/>
    </w:pPr>
    <w:rPr>
      <w:rFonts w:ascii="Times New Roman" w:hAnsi="Times New Roman" w:eastAsia="等线" w:cs="等线"/>
      <w:snapToGrid/>
      <w:color w:val="auto"/>
      <w:spacing w:val="0"/>
      <w:w w:val="100"/>
      <w:kern w:val="2"/>
      <w:position w:val="0"/>
      <w:sz w:val="21"/>
      <w:szCs w:val="24"/>
      <w:u w:val="none" w:color="auto"/>
      <w:shd w:val="clear" w:color="auto" w:fill="auto"/>
      <w:vertAlign w:val="baseline"/>
      <w:lang w:val="en-US" w:eastAsia="zh-CN" w:bidi="ar-SA"/>
    </w:rPr>
  </w:style>
  <w:style w:type="paragraph" w:styleId="2">
    <w:name w:val="heading 1"/>
    <w:basedOn w:val="1"/>
    <w:next w:val="1"/>
    <w:link w:val="9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10"/>
    <w:qFormat/>
    <w:uiPriority w:val="0"/>
    <w:pPr>
      <w:keepNext/>
      <w:keepLines/>
      <w:spacing w:before="260" w:after="260" w:line="415" w:lineRule="auto"/>
      <w:outlineLvl w:val="1"/>
    </w:pPr>
    <w:rPr>
      <w:rFonts w:ascii="Times New Roman" w:hAnsi="Times New Roman" w:eastAsia="黑体"/>
      <w:b/>
      <w:bCs/>
      <w:sz w:val="32"/>
      <w:szCs w:val="32"/>
    </w:rPr>
  </w:style>
  <w:style w:type="paragraph" w:styleId="4">
    <w:name w:val="heading 3"/>
    <w:basedOn w:val="1"/>
    <w:next w:val="1"/>
    <w:link w:val="11"/>
    <w:qFormat/>
    <w:uiPriority w:val="0"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8">
    <w:name w:val="Default Paragraph Font"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keepNext w:val="0"/>
      <w:keepLines w:val="0"/>
      <w:pageBreakBefore w:val="0"/>
      <w:widowControl/>
      <w:suppressLineNumbers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hd w:val="clear" w:color="auto" w:fill="auto"/>
      <w:tabs>
        <w:tab w:val="center" w:pos="4153"/>
        <w:tab w:val="right" w:pos="8306"/>
      </w:tabs>
      <w:suppressAutoHyphens w:val="0"/>
      <w:kinsoku/>
      <w:wordWrap/>
      <w:overflowPunct/>
      <w:topLinePunct w:val="0"/>
      <w:autoSpaceDE/>
      <w:autoSpaceDN/>
      <w:bidi w:val="0"/>
      <w:adjustRightInd/>
      <w:snapToGrid w:val="0"/>
      <w:spacing w:before="0" w:beforeAutospacing="0" w:after="0" w:afterAutospacing="0" w:line="240" w:lineRule="auto"/>
      <w:ind w:left="0" w:right="0" w:firstLine="0"/>
      <w:contextualSpacing w:val="0"/>
      <w:jc w:val="left"/>
      <w:textAlignment w:val="auto"/>
      <w:outlineLvl w:val="9"/>
    </w:pPr>
    <w:rPr>
      <w:rFonts w:ascii="Times New Roman" w:hAnsi="Times New Roman" w:eastAsia="宋体" w:cs="等线"/>
      <w:snapToGrid/>
      <w:color w:val="auto"/>
      <w:spacing w:val="0"/>
      <w:w w:val="100"/>
      <w:kern w:val="0"/>
      <w:position w:val="0"/>
      <w:sz w:val="18"/>
      <w:szCs w:val="18"/>
      <w:u w:val="none" w:color="auto"/>
      <w:shd w:val="clear" w:color="auto" w:fill="auto"/>
      <w:vertAlign w:val="baseline"/>
      <w:lang w:val="en-US" w:eastAsia="zh-CN"/>
    </w:rPr>
  </w:style>
  <w:style w:type="paragraph" w:styleId="6">
    <w:name w:val="toc 1"/>
    <w:basedOn w:val="1"/>
    <w:next w:val="1"/>
    <w:autoRedefine/>
    <w:qFormat/>
    <w:uiPriority w:val="0"/>
    <w:pPr>
      <w:keepNext w:val="0"/>
      <w:keepLines w:val="0"/>
      <w:pageBreakBefore w:val="0"/>
      <w:widowControl w:val="0"/>
      <w:suppressLineNumbers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hd w:val="clear" w:color="auto" w:fill="auto"/>
      <w:tabs>
        <w:tab w:val="left" w:pos="1260"/>
        <w:tab w:val="left" w:pos="1685"/>
        <w:tab w:val="right" w:leader="dot" w:pos="8400"/>
      </w:tabs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360" w:lineRule="auto"/>
      <w:ind w:left="0" w:right="0" w:firstLine="0"/>
      <w:contextualSpacing w:val="0"/>
      <w:jc w:val="both"/>
      <w:textAlignment w:val="auto"/>
      <w:outlineLvl w:val="9"/>
    </w:pPr>
    <w:rPr>
      <w:rFonts w:ascii="Times New Roman" w:hAnsi="Times New Roman" w:eastAsia="等线" w:cs="等线"/>
      <w:b/>
      <w:snapToGrid/>
      <w:color w:val="auto"/>
      <w:spacing w:val="0"/>
      <w:w w:val="100"/>
      <w:kern w:val="2"/>
      <w:position w:val="0"/>
      <w:sz w:val="24"/>
      <w:szCs w:val="24"/>
      <w:u w:val="none" w:color="auto"/>
      <w:shd w:val="clear" w:color="auto" w:fill="auto"/>
      <w:vertAlign w:val="baseline"/>
      <w:lang w:val="en-US" w:eastAsia="zh-CN"/>
    </w:rPr>
  </w:style>
  <w:style w:type="character" w:customStyle="1" w:styleId="9">
    <w:name w:val="heading 1 Char"/>
    <w:basedOn w:val="8"/>
    <w:link w:val="2"/>
    <w:qFormat/>
    <w:uiPriority w:val="0"/>
    <w:rPr>
      <w:rFonts w:ascii="Times New Roman" w:hAnsi="Times New Roman" w:eastAsia="等线" w:cs="等线"/>
      <w:b/>
      <w:bCs/>
      <w:snapToGrid/>
      <w:color w:val="auto"/>
      <w:spacing w:val="0"/>
      <w:w w:val="100"/>
      <w:kern w:val="44"/>
      <w:position w:val="0"/>
      <w:sz w:val="44"/>
      <w:szCs w:val="44"/>
      <w:u w:val="none" w:color="auto"/>
      <w:shd w:val="clear" w:color="auto" w:fill="auto"/>
      <w:vertAlign w:val="baseline"/>
      <w:lang w:val="en-US" w:eastAsia="zh-CN"/>
    </w:rPr>
  </w:style>
  <w:style w:type="character" w:customStyle="1" w:styleId="10">
    <w:name w:val="heading 2 Char"/>
    <w:basedOn w:val="8"/>
    <w:link w:val="3"/>
    <w:qFormat/>
    <w:uiPriority w:val="0"/>
    <w:rPr>
      <w:rFonts w:ascii="Times New Roman" w:hAnsi="Times New Roman" w:eastAsia="黑体" w:cs="等线"/>
      <w:b/>
      <w:bCs/>
      <w:snapToGrid/>
      <w:color w:val="auto"/>
      <w:spacing w:val="0"/>
      <w:w w:val="100"/>
      <w:kern w:val="2"/>
      <w:position w:val="0"/>
      <w:sz w:val="32"/>
      <w:szCs w:val="32"/>
      <w:u w:val="none" w:color="auto"/>
      <w:shd w:val="clear" w:color="auto" w:fill="auto"/>
      <w:vertAlign w:val="baseline"/>
      <w:lang w:val="en-US" w:eastAsia="zh-CN"/>
    </w:rPr>
  </w:style>
  <w:style w:type="character" w:customStyle="1" w:styleId="11">
    <w:name w:val="heading 3 Char"/>
    <w:basedOn w:val="8"/>
    <w:link w:val="4"/>
    <w:qFormat/>
    <w:uiPriority w:val="0"/>
    <w:rPr>
      <w:rFonts w:ascii="Times New Roman" w:hAnsi="Times New Roman" w:eastAsia="等线" w:cs="等线"/>
      <w:b/>
      <w:bCs/>
      <w:snapToGrid/>
      <w:color w:val="auto"/>
      <w:spacing w:val="0"/>
      <w:w w:val="100"/>
      <w:kern w:val="2"/>
      <w:position w:val="0"/>
      <w:sz w:val="32"/>
      <w:szCs w:val="32"/>
      <w:u w:val="none" w:color="auto"/>
      <w:shd w:val="clear" w:color="auto" w:fill="auto"/>
      <w:vertAlign w:val="baseline"/>
      <w:lang w:val="en-US" w:eastAsia="zh-CN"/>
    </w:rPr>
  </w:style>
  <w:style w:type="paragraph" w:customStyle="1" w:styleId="12">
    <w:name w:val="Body text|1"/>
    <w:basedOn w:val="1"/>
    <w:qFormat/>
    <w:uiPriority w:val="0"/>
    <w:pPr>
      <w:keepNext w:val="0"/>
      <w:keepLines w:val="0"/>
      <w:pageBreakBefore w:val="0"/>
      <w:widowControl w:val="0"/>
      <w:suppressLineNumbers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hd w:val="clear" w:color="auto" w:fill="auto"/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322" w:lineRule="auto"/>
      <w:ind w:left="0" w:right="0" w:firstLine="0"/>
      <w:contextualSpacing w:val="0"/>
      <w:jc w:val="both"/>
      <w:textAlignment w:val="auto"/>
      <w:outlineLvl w:val="9"/>
    </w:pPr>
    <w:rPr>
      <w:rFonts w:ascii="宋体" w:hAnsi="宋体" w:eastAsia="宋体" w:cs="宋体"/>
      <w:snapToGrid/>
      <w:color w:val="auto"/>
      <w:spacing w:val="0"/>
      <w:w w:val="100"/>
      <w:kern w:val="2"/>
      <w:position w:val="0"/>
      <w:sz w:val="21"/>
      <w:szCs w:val="24"/>
      <w:u w:val="none" w:color="auto"/>
      <w:shd w:val="clear" w:color="auto" w:fill="auto"/>
      <w:vertAlign w:val="baseline"/>
      <w:lang w:val="zh-TW" w:eastAsia="zh-TW" w:bidi="zh-TW"/>
    </w:rPr>
  </w:style>
  <w:style w:type="paragraph" w:customStyle="1" w:styleId="13">
    <w:name w:val="索引 51"/>
    <w:basedOn w:val="1"/>
    <w:qFormat/>
    <w:uiPriority w:val="0"/>
    <w:pPr>
      <w:keepNext w:val="0"/>
      <w:keepLines w:val="0"/>
      <w:pageBreakBefore w:val="0"/>
      <w:widowControl/>
      <w:suppressLineNumbers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hd w:val="clear" w:color="auto" w:fill="auto"/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1680" w:right="0" w:firstLine="0"/>
      <w:contextualSpacing w:val="0"/>
      <w:jc w:val="both"/>
      <w:textAlignment w:val="auto"/>
      <w:outlineLvl w:val="9"/>
    </w:pPr>
    <w:rPr>
      <w:rFonts w:ascii="Times New Roman" w:hAnsi="Times New Roman" w:eastAsia="等线" w:cs="等线"/>
      <w:snapToGrid/>
      <w:color w:val="auto"/>
      <w:spacing w:val="0"/>
      <w:w w:val="100"/>
      <w:kern w:val="2"/>
      <w:position w:val="0"/>
      <w:sz w:val="21"/>
      <w:szCs w:val="24"/>
      <w:u w:val="none" w:color="auto"/>
      <w:shd w:val="clear" w:color="auto" w:fill="auto"/>
      <w:vertAlign w:val="baseline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 主题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 主题">
      <a:majorFont>
        <a:latin typeface=""/>
        <a:ea typeface=""/>
        <a:cs typeface=""/>
      </a:majorFont>
      <a:minorFont>
        <a:latin typeface=""/>
        <a:ea typeface=""/>
        <a:cs typeface=""/>
      </a:minorFont>
    </a:fontScheme>
    <a:fmtScheme name="Office 主题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1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1"/>
        </a:gradFill>
      </a:fillStyleLst>
      <a:lnStyleLst>
        <a:ln w="6350" cap="flat" cmpd="sng">
          <a:solidFill>
            <a:schemeClr val="phClr"/>
          </a:solidFill>
          <a:prstDash val="solid"/>
          <a:miter/>
        </a:ln>
        <a:ln w="12700" cap="flat" cmpd="sng">
          <a:solidFill>
            <a:schemeClr val="phClr"/>
          </a:solidFill>
          <a:prstDash val="solid"/>
          <a:miter/>
        </a:ln>
        <a:ln w="19050" cap="flat" cmpd="sng">
          <a:solidFill>
            <a:schemeClr val="phClr"/>
          </a:solidFill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2745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1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ustomData xmlns="http://www.yozosoft.com.cn/officeDocument/2016/customData">
  <customProps>
    <docPr revisions="3 0 5 0 0 0 1 0 0 0 26650 1 1 1 1 1"/>
    <sectPr/>
  </customProps>
</customData>
</file>

<file path=customXml/itemProps1.xml><?xml version="1.0" encoding="utf-8"?>
<ds:datastoreItem xmlns:ds="http://schemas.openxmlformats.org/officeDocument/2006/customXml" ds:itemID="{5FEC2B97-A59C-4704-B5C7-1DF62666E81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Company>Yozosoft</Company>
  <Pages>9</Pages>
  <Words>1344</Words>
  <Characters>1413</Characters>
  <Lines>0</Lines>
  <Paragraphs>90</Paragraphs>
  <TotalTime>11</TotalTime>
  <ScaleCrop>false</ScaleCrop>
  <LinksUpToDate>false</LinksUpToDate>
  <CharactersWithSpaces>1544</CharactersWithSpaces>
  <Application>WPS Office_12.1.0.19770_F1E327BC-269C-435d-A152-05C5408002CA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2021-05-08T07:28:00Z</dcterms:created>
  <dc:creator>User274</dc:creator>
  <cp:lastModifiedBy>僵尸的微笑</cp:lastModifiedBy>
  <dcterms:modified xsi:type="dcterms:W3CDTF">2025-12-23T07:00:21Z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eyJoZGlkIjoiY2M0NTEyNGM1M2I2NjM1ZmE0YmY4YmI4YmE5MTBjNTQiLCJ1c2VySWQiOiIzODIyMDg1NDMifQ==</vt:lpwstr>
  </property>
  <property fmtid="{D5CDD505-2E9C-101B-9397-08002B2CF9AE}" pid="3" name="KSOProductBuildVer">
    <vt:lpwstr>2052-12.1.0.19770</vt:lpwstr>
  </property>
  <property fmtid="{D5CDD505-2E9C-101B-9397-08002B2CF9AE}" pid="4" name="ICV">
    <vt:lpwstr>9DA139AC0D504C23BC715356D147C3BE_12</vt:lpwstr>
  </property>
</Properties>
</file>