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8DD7F01">
      <w:pPr>
        <w:spacing w:line="600" w:lineRule="exact"/>
        <w:jc w:val="center"/>
        <w:rPr>
          <w:rFonts w:eastAsia="方正小标宋_GBK" w:cs="方正小标宋_GBK"/>
          <w:b/>
          <w:color w:val="000000"/>
          <w:sz w:val="44"/>
          <w:szCs w:val="44"/>
        </w:rPr>
      </w:pPr>
      <w:r>
        <w:rPr>
          <w:rFonts w:hint="eastAsia" w:eastAsia="方正小标宋_GBK" w:cs="方正小标宋_GBK"/>
          <w:b/>
          <w:color w:val="000000"/>
          <w:sz w:val="44"/>
          <w:szCs w:val="44"/>
        </w:rPr>
        <w:t>重庆市红十字会医院（江北区人民医院）</w:t>
      </w:r>
    </w:p>
    <w:p w14:paraId="24F1DA6B">
      <w:pPr>
        <w:spacing w:line="600" w:lineRule="exact"/>
        <w:jc w:val="center"/>
        <w:rPr>
          <w:rFonts w:eastAsia="方正小标宋_GBK" w:cs="方正小标宋_GBK"/>
          <w:b/>
          <w:color w:val="000000"/>
          <w:sz w:val="44"/>
          <w:szCs w:val="44"/>
        </w:rPr>
      </w:pPr>
      <w:r>
        <w:rPr>
          <w:rFonts w:hint="eastAsia" w:eastAsia="方正小标宋_GBK" w:cs="方正小标宋_GBK"/>
          <w:b/>
          <w:color w:val="000000"/>
          <w:sz w:val="44"/>
          <w:szCs w:val="44"/>
        </w:rPr>
        <w:t>医疗设备采购需求调查公告</w:t>
      </w:r>
    </w:p>
    <w:p w14:paraId="6D54F6A9">
      <w:pPr>
        <w:spacing w:line="520" w:lineRule="exact"/>
        <w:ind w:firstLine="600" w:firstLineChars="200"/>
        <w:rPr>
          <w:rFonts w:eastAsia="方正仿宋_GBK"/>
          <w:color w:val="000000"/>
          <w:sz w:val="30"/>
          <w:szCs w:val="30"/>
        </w:rPr>
      </w:pPr>
    </w:p>
    <w:p w14:paraId="6F87AFA5">
      <w:pPr>
        <w:spacing w:line="580" w:lineRule="exact"/>
        <w:ind w:firstLine="600" w:firstLineChars="200"/>
        <w:rPr>
          <w:rFonts w:eastAsia="方正仿宋_GBK"/>
          <w:color w:val="000000"/>
          <w:sz w:val="30"/>
          <w:szCs w:val="30"/>
        </w:rPr>
      </w:pPr>
      <w:r>
        <w:rPr>
          <w:rFonts w:hint="eastAsia" w:eastAsia="方正仿宋_GBK"/>
          <w:color w:val="000000"/>
          <w:sz w:val="30"/>
          <w:szCs w:val="30"/>
        </w:rPr>
        <w:t>根据《财政部关于印发〈政府采购需求管理办法〉的通知》（财库〔2021〕22号）、《重庆市财政局关于印发政府采购需求管理有关指引文本的通知》（渝财采购〔2022〕4号）相关要求，为了做好医疗设备购置工作，重</w:t>
      </w:r>
      <w:r>
        <w:rPr>
          <w:rFonts w:hint="eastAsia" w:eastAsia="方正仿宋_GBK"/>
          <w:color w:val="000000" w:themeColor="text1"/>
          <w:sz w:val="30"/>
          <w:szCs w:val="30"/>
          <w14:textFill>
            <w14:solidFill>
              <w14:schemeClr w14:val="tx1"/>
            </w14:solidFill>
          </w14:textFill>
        </w:rPr>
        <w:t>庆市红十字会医院（江北区人民医院）拟对以下医疗设备采购开展需求调查</w:t>
      </w:r>
      <w:r>
        <w:rPr>
          <w:rFonts w:hint="eastAsia" w:eastAsia="方正仿宋_GBK"/>
          <w:color w:val="000000"/>
          <w:sz w:val="30"/>
          <w:szCs w:val="30"/>
        </w:rPr>
        <w:t>工作，欢迎具有合格资质且有良好信誉和售后服务能力的厂家积极报送资料。资料收集用于采购前参考。</w:t>
      </w:r>
    </w:p>
    <w:p w14:paraId="436A4FB1">
      <w:pPr>
        <w:spacing w:line="580" w:lineRule="exact"/>
        <w:rPr>
          <w:rFonts w:eastAsia="方正黑体_GBK" w:cs="方正黑体_GBK"/>
          <w:color w:val="000000"/>
          <w:sz w:val="30"/>
          <w:szCs w:val="30"/>
        </w:rPr>
      </w:pPr>
      <w:r>
        <w:rPr>
          <w:rFonts w:hint="eastAsia" w:eastAsia="方正黑体_GBK" w:cs="方正黑体_GBK"/>
          <w:color w:val="000000"/>
          <w:sz w:val="28"/>
          <w:szCs w:val="28"/>
        </w:rPr>
        <w:t>一、采购需求明细</w:t>
      </w:r>
    </w:p>
    <w:tbl>
      <w:tblPr>
        <w:tblStyle w:val="14"/>
        <w:tblW w:w="994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00"/>
        <w:gridCol w:w="3644"/>
        <w:gridCol w:w="1369"/>
        <w:gridCol w:w="1376"/>
        <w:gridCol w:w="1376"/>
        <w:gridCol w:w="1376"/>
      </w:tblGrid>
      <w:tr w14:paraId="5CB22B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00" w:type="dxa"/>
            <w:vAlign w:val="center"/>
          </w:tcPr>
          <w:p w14:paraId="608011CA">
            <w:pPr>
              <w:adjustRightInd w:val="0"/>
              <w:snapToGrid w:val="0"/>
              <w:jc w:val="center"/>
              <w:rPr>
                <w:rFonts w:ascii="方正楷体_GBK" w:hAnsi="方正楷体_GBK" w:eastAsia="方正楷体_GBK" w:cs="方正楷体_GBK"/>
                <w:b/>
                <w:bCs/>
                <w:sz w:val="24"/>
              </w:rPr>
            </w:pPr>
            <w:r>
              <w:rPr>
                <w:rFonts w:hint="eastAsia" w:ascii="方正楷体_GBK" w:hAnsi="方正楷体_GBK" w:eastAsia="方正楷体_GBK" w:cs="方正楷体_GBK"/>
                <w:b/>
                <w:bCs/>
                <w:sz w:val="24"/>
              </w:rPr>
              <w:t>序号</w:t>
            </w:r>
          </w:p>
        </w:tc>
        <w:tc>
          <w:tcPr>
            <w:tcW w:w="3644" w:type="dxa"/>
            <w:vAlign w:val="center"/>
          </w:tcPr>
          <w:p w14:paraId="2C376014">
            <w:pPr>
              <w:adjustRightInd w:val="0"/>
              <w:snapToGrid w:val="0"/>
              <w:jc w:val="center"/>
              <w:rPr>
                <w:rFonts w:ascii="方正楷体_GBK" w:hAnsi="方正楷体_GBK" w:eastAsia="方正楷体_GBK" w:cs="方正楷体_GBK"/>
                <w:b/>
                <w:bCs/>
                <w:sz w:val="24"/>
              </w:rPr>
            </w:pPr>
            <w:r>
              <w:rPr>
                <w:rFonts w:hint="eastAsia" w:ascii="方正楷体_GBK" w:hAnsi="方正楷体_GBK" w:eastAsia="方正楷体_GBK" w:cs="方正楷体_GBK"/>
                <w:b/>
                <w:bCs/>
                <w:sz w:val="24"/>
              </w:rPr>
              <w:t>需求设备名称</w:t>
            </w:r>
          </w:p>
        </w:tc>
        <w:tc>
          <w:tcPr>
            <w:tcW w:w="1369" w:type="dxa"/>
            <w:vAlign w:val="center"/>
          </w:tcPr>
          <w:p w14:paraId="636DB61B">
            <w:pPr>
              <w:adjustRightInd w:val="0"/>
              <w:snapToGrid w:val="0"/>
              <w:jc w:val="center"/>
              <w:rPr>
                <w:rFonts w:ascii="方正楷体_GBK" w:hAnsi="方正楷体_GBK" w:eastAsia="方正楷体_GBK" w:cs="方正楷体_GBK"/>
                <w:b/>
                <w:bCs/>
                <w:sz w:val="24"/>
              </w:rPr>
            </w:pPr>
            <w:r>
              <w:rPr>
                <w:rFonts w:hint="eastAsia" w:ascii="方正楷体_GBK" w:hAnsi="方正楷体_GBK" w:eastAsia="方正楷体_GBK" w:cs="方正楷体_GBK"/>
                <w:b/>
                <w:bCs/>
                <w:sz w:val="24"/>
              </w:rPr>
              <w:t>数量</w:t>
            </w:r>
          </w:p>
        </w:tc>
        <w:tc>
          <w:tcPr>
            <w:tcW w:w="1376" w:type="dxa"/>
            <w:vAlign w:val="center"/>
          </w:tcPr>
          <w:p w14:paraId="02F017A8">
            <w:pPr>
              <w:adjustRightInd w:val="0"/>
              <w:snapToGrid w:val="0"/>
              <w:jc w:val="center"/>
              <w:rPr>
                <w:rFonts w:ascii="方正楷体_GBK" w:hAnsi="方正楷体_GBK" w:eastAsia="方正楷体_GBK" w:cs="方正楷体_GBK"/>
                <w:b/>
                <w:bCs/>
                <w:sz w:val="24"/>
              </w:rPr>
            </w:pPr>
            <w:r>
              <w:rPr>
                <w:rFonts w:hint="eastAsia" w:ascii="方正楷体_GBK" w:hAnsi="方正楷体_GBK" w:eastAsia="方正楷体_GBK" w:cs="方正楷体_GBK"/>
                <w:b/>
                <w:bCs/>
                <w:sz w:val="24"/>
              </w:rPr>
              <w:t>预算单价</w:t>
            </w:r>
          </w:p>
          <w:p w14:paraId="4FC84672">
            <w:pPr>
              <w:adjustRightInd w:val="0"/>
              <w:snapToGrid w:val="0"/>
              <w:jc w:val="center"/>
              <w:rPr>
                <w:rFonts w:ascii="方正楷体_GBK" w:hAnsi="方正楷体_GBK" w:eastAsia="方正楷体_GBK" w:cs="方正楷体_GBK"/>
                <w:b/>
                <w:bCs/>
                <w:sz w:val="24"/>
              </w:rPr>
            </w:pPr>
            <w:r>
              <w:rPr>
                <w:rFonts w:hint="eastAsia" w:ascii="方正楷体_GBK" w:hAnsi="方正楷体_GBK" w:eastAsia="方正楷体_GBK" w:cs="方正楷体_GBK"/>
                <w:b/>
                <w:bCs/>
                <w:sz w:val="24"/>
              </w:rPr>
              <w:t>（万元）</w:t>
            </w:r>
          </w:p>
        </w:tc>
        <w:tc>
          <w:tcPr>
            <w:tcW w:w="1376" w:type="dxa"/>
          </w:tcPr>
          <w:p w14:paraId="51436905">
            <w:pPr>
              <w:adjustRightInd w:val="0"/>
              <w:snapToGrid w:val="0"/>
              <w:jc w:val="center"/>
              <w:rPr>
                <w:rFonts w:ascii="方正楷体_GBK" w:hAnsi="方正楷体_GBK" w:eastAsia="方正楷体_GBK" w:cs="方正楷体_GBK"/>
                <w:b/>
                <w:bCs/>
                <w:sz w:val="24"/>
              </w:rPr>
            </w:pPr>
            <w:r>
              <w:rPr>
                <w:rFonts w:hint="eastAsia" w:ascii="方正楷体_GBK" w:hAnsi="方正楷体_GBK" w:eastAsia="方正楷体_GBK" w:cs="方正楷体_GBK"/>
                <w:b/>
                <w:bCs/>
                <w:sz w:val="24"/>
              </w:rPr>
              <w:t>预算总价</w:t>
            </w:r>
          </w:p>
          <w:p w14:paraId="2220BAFC">
            <w:pPr>
              <w:adjustRightInd w:val="0"/>
              <w:snapToGrid w:val="0"/>
              <w:jc w:val="center"/>
              <w:rPr>
                <w:rFonts w:ascii="方正楷体_GBK" w:hAnsi="方正楷体_GBK" w:eastAsia="方正楷体_GBK" w:cs="方正楷体_GBK"/>
                <w:b/>
                <w:bCs/>
                <w:sz w:val="24"/>
              </w:rPr>
            </w:pPr>
            <w:r>
              <w:rPr>
                <w:rFonts w:hint="eastAsia" w:ascii="方正楷体_GBK" w:hAnsi="方正楷体_GBK" w:eastAsia="方正楷体_GBK" w:cs="方正楷体_GBK"/>
                <w:b/>
                <w:bCs/>
                <w:sz w:val="24"/>
              </w:rPr>
              <w:t>（万元）</w:t>
            </w:r>
          </w:p>
        </w:tc>
        <w:tc>
          <w:tcPr>
            <w:tcW w:w="1376" w:type="dxa"/>
          </w:tcPr>
          <w:p w14:paraId="29B0987F">
            <w:pPr>
              <w:adjustRightInd w:val="0"/>
              <w:snapToGrid w:val="0"/>
              <w:jc w:val="center"/>
              <w:rPr>
                <w:rFonts w:hint="eastAsia" w:ascii="方正楷体_GBK" w:hAnsi="方正楷体_GBK" w:eastAsia="方正楷体_GBK" w:cs="方正楷体_GBK"/>
                <w:b/>
                <w:bCs/>
                <w:sz w:val="24"/>
              </w:rPr>
            </w:pPr>
            <w:r>
              <w:rPr>
                <w:rFonts w:hint="eastAsia" w:ascii="方正楷体_GBK" w:hAnsi="方正楷体_GBK" w:eastAsia="方正楷体_GBK" w:cs="方正楷体_GBK"/>
                <w:b/>
                <w:bCs/>
                <w:sz w:val="24"/>
              </w:rPr>
              <w:t>国产/进口</w:t>
            </w:r>
          </w:p>
        </w:tc>
      </w:tr>
      <w:tr w14:paraId="7C0263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00" w:type="dxa"/>
            <w:vAlign w:val="center"/>
          </w:tcPr>
          <w:p w14:paraId="3A2A0223">
            <w:pPr>
              <w:widowControl/>
              <w:adjustRightInd w:val="0"/>
              <w:snapToGrid w:val="0"/>
              <w:jc w:val="center"/>
              <w:textAlignment w:val="center"/>
              <w:rPr>
                <w:rFonts w:hint="eastAsia" w:eastAsia="方正仿宋_GBK" w:cs="方正仿宋_GBK"/>
                <w:color w:val="000000" w:themeColor="text1"/>
                <w:kern w:val="0"/>
                <w:sz w:val="24"/>
                <w:lang w:eastAsia="zh-CN" w:bidi="ar"/>
                <w14:textFill>
                  <w14:solidFill>
                    <w14:schemeClr w14:val="tx1"/>
                  </w14:solidFill>
                </w14:textFill>
              </w:rPr>
            </w:pPr>
            <w:r>
              <w:rPr>
                <w:rFonts w:hint="eastAsia" w:eastAsia="方正仿宋_GBK" w:cs="方正仿宋_GBK"/>
                <w:color w:val="000000" w:themeColor="text1"/>
                <w:kern w:val="0"/>
                <w:sz w:val="24"/>
                <w:lang w:val="en-US" w:eastAsia="zh-CN" w:bidi="ar"/>
                <w14:textFill>
                  <w14:solidFill>
                    <w14:schemeClr w14:val="tx1"/>
                  </w14:solidFill>
                </w14:textFill>
              </w:rPr>
              <w:t>1</w:t>
            </w:r>
          </w:p>
        </w:tc>
        <w:tc>
          <w:tcPr>
            <w:tcW w:w="3644" w:type="dxa"/>
            <w:vAlign w:val="center"/>
          </w:tcPr>
          <w:p w14:paraId="78A0DAF1">
            <w:pPr>
              <w:widowControl/>
              <w:adjustRightInd w:val="0"/>
              <w:snapToGrid w:val="0"/>
              <w:jc w:val="center"/>
              <w:textAlignment w:val="center"/>
              <w:rPr>
                <w:rFonts w:hint="default" w:eastAsia="方正仿宋_GBK" w:cs="方正仿宋_GBK"/>
                <w:color w:val="000000" w:themeColor="text1"/>
                <w:kern w:val="0"/>
                <w:sz w:val="24"/>
                <w:lang w:val="en-US" w:eastAsia="zh-CN" w:bidi="ar"/>
                <w14:textFill>
                  <w14:solidFill>
                    <w14:schemeClr w14:val="tx1"/>
                  </w14:solidFill>
                </w14:textFill>
              </w:rPr>
            </w:pPr>
            <w:r>
              <w:rPr>
                <w:rFonts w:hint="eastAsia" w:eastAsia="方正仿宋_GBK"/>
                <w:b w:val="0"/>
                <w:bCs/>
                <w:sz w:val="30"/>
                <w:szCs w:val="30"/>
                <w:lang w:val="en-US" w:eastAsia="zh-CN"/>
              </w:rPr>
              <w:t>口腔科一批医疗设备</w:t>
            </w:r>
          </w:p>
        </w:tc>
        <w:tc>
          <w:tcPr>
            <w:tcW w:w="1369" w:type="dxa"/>
            <w:vAlign w:val="center"/>
          </w:tcPr>
          <w:p w14:paraId="4DFC54C6">
            <w:pPr>
              <w:widowControl/>
              <w:adjustRightInd w:val="0"/>
              <w:snapToGrid w:val="0"/>
              <w:jc w:val="center"/>
              <w:textAlignment w:val="center"/>
              <w:rPr>
                <w:rFonts w:hint="default" w:eastAsia="方正仿宋_GBK" w:cs="方正仿宋_GBK"/>
                <w:color w:val="000000" w:themeColor="text1"/>
                <w:kern w:val="0"/>
                <w:sz w:val="24"/>
                <w:lang w:val="en-US" w:eastAsia="zh-CN" w:bidi="ar"/>
                <w14:textFill>
                  <w14:solidFill>
                    <w14:schemeClr w14:val="tx1"/>
                  </w14:solidFill>
                </w14:textFill>
              </w:rPr>
            </w:pPr>
            <w:r>
              <w:rPr>
                <w:rFonts w:hint="eastAsia" w:eastAsia="方正仿宋_GBK" w:cs="方正仿宋_GBK"/>
                <w:color w:val="000000" w:themeColor="text1"/>
                <w:kern w:val="0"/>
                <w:sz w:val="24"/>
                <w:lang w:val="en-US" w:eastAsia="zh-CN" w:bidi="ar"/>
                <w14:textFill>
                  <w14:solidFill>
                    <w14:schemeClr w14:val="tx1"/>
                  </w14:solidFill>
                </w14:textFill>
              </w:rPr>
              <w:t>\</w:t>
            </w:r>
          </w:p>
        </w:tc>
        <w:tc>
          <w:tcPr>
            <w:tcW w:w="1376" w:type="dxa"/>
            <w:vAlign w:val="center"/>
          </w:tcPr>
          <w:p w14:paraId="644D0845">
            <w:pPr>
              <w:widowControl/>
              <w:adjustRightInd w:val="0"/>
              <w:snapToGrid w:val="0"/>
              <w:jc w:val="center"/>
              <w:textAlignment w:val="center"/>
              <w:rPr>
                <w:rFonts w:hint="default" w:eastAsia="方正仿宋_GBK" w:cs="方正仿宋_GBK"/>
                <w:color w:val="000000" w:themeColor="text1"/>
                <w:kern w:val="0"/>
                <w:sz w:val="24"/>
                <w:lang w:val="en-US" w:eastAsia="zh-CN" w:bidi="ar"/>
                <w14:textFill>
                  <w14:solidFill>
                    <w14:schemeClr w14:val="tx1"/>
                  </w14:solidFill>
                </w14:textFill>
              </w:rPr>
            </w:pPr>
            <w:r>
              <w:rPr>
                <w:rFonts w:hint="eastAsia" w:eastAsia="方正仿宋_GBK" w:cs="方正仿宋_GBK"/>
                <w:color w:val="000000" w:themeColor="text1"/>
                <w:kern w:val="0"/>
                <w:sz w:val="24"/>
                <w:lang w:val="en-US" w:eastAsia="zh-CN" w:bidi="ar"/>
                <w14:textFill>
                  <w14:solidFill>
                    <w14:schemeClr w14:val="tx1"/>
                  </w14:solidFill>
                </w14:textFill>
              </w:rPr>
              <w:t>\</w:t>
            </w:r>
          </w:p>
        </w:tc>
        <w:tc>
          <w:tcPr>
            <w:tcW w:w="1376" w:type="dxa"/>
            <w:vAlign w:val="center"/>
          </w:tcPr>
          <w:p w14:paraId="7A431ED2">
            <w:pPr>
              <w:widowControl/>
              <w:adjustRightInd w:val="0"/>
              <w:snapToGrid w:val="0"/>
              <w:jc w:val="center"/>
              <w:textAlignment w:val="center"/>
              <w:rPr>
                <w:rFonts w:hint="default" w:eastAsia="方正仿宋_GBK" w:cs="方正仿宋_GBK"/>
                <w:color w:val="000000" w:themeColor="text1"/>
                <w:kern w:val="0"/>
                <w:sz w:val="24"/>
                <w:lang w:val="en-US" w:eastAsia="zh-CN" w:bidi="ar"/>
                <w14:textFill>
                  <w14:solidFill>
                    <w14:schemeClr w14:val="tx1"/>
                  </w14:solidFill>
                </w14:textFill>
              </w:rPr>
            </w:pPr>
            <w:r>
              <w:rPr>
                <w:rFonts w:hint="eastAsia" w:eastAsia="方正仿宋_GBK" w:cs="方正仿宋_GBK"/>
                <w:color w:val="000000" w:themeColor="text1"/>
                <w:kern w:val="0"/>
                <w:sz w:val="24"/>
                <w:lang w:val="en-US" w:eastAsia="zh-CN" w:bidi="ar"/>
                <w14:textFill>
                  <w14:solidFill>
                    <w14:schemeClr w14:val="tx1"/>
                  </w14:solidFill>
                </w14:textFill>
              </w:rPr>
              <w:t>49.8</w:t>
            </w:r>
          </w:p>
        </w:tc>
        <w:tc>
          <w:tcPr>
            <w:tcW w:w="1376" w:type="dxa"/>
            <w:vAlign w:val="center"/>
          </w:tcPr>
          <w:p w14:paraId="31662786">
            <w:pPr>
              <w:widowControl/>
              <w:adjustRightInd w:val="0"/>
              <w:snapToGrid w:val="0"/>
              <w:jc w:val="center"/>
              <w:textAlignment w:val="center"/>
              <w:rPr>
                <w:rFonts w:hint="eastAsia" w:eastAsia="方正仿宋_GBK" w:cs="方正仿宋_GBK"/>
                <w:color w:val="000000" w:themeColor="text1"/>
                <w:kern w:val="0"/>
                <w:sz w:val="24"/>
                <w:lang w:bidi="ar"/>
                <w14:textFill>
                  <w14:solidFill>
                    <w14:schemeClr w14:val="tx1"/>
                  </w14:solidFill>
                </w14:textFill>
              </w:rPr>
            </w:pPr>
          </w:p>
        </w:tc>
      </w:tr>
      <w:tr w14:paraId="696F44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00" w:type="dxa"/>
            <w:vAlign w:val="center"/>
          </w:tcPr>
          <w:p w14:paraId="02B91079">
            <w:pPr>
              <w:widowControl/>
              <w:adjustRightInd w:val="0"/>
              <w:snapToGrid w:val="0"/>
              <w:jc w:val="center"/>
              <w:textAlignment w:val="center"/>
              <w:rPr>
                <w:rFonts w:eastAsia="方正仿宋_GBK" w:cs="方正仿宋_GBK"/>
                <w:color w:val="000000" w:themeColor="text1"/>
                <w:kern w:val="0"/>
                <w:sz w:val="24"/>
                <w:lang w:bidi="ar"/>
                <w14:textFill>
                  <w14:solidFill>
                    <w14:schemeClr w14:val="tx1"/>
                  </w14:solidFill>
                </w14:textFill>
              </w:rPr>
            </w:pPr>
          </w:p>
        </w:tc>
        <w:tc>
          <w:tcPr>
            <w:tcW w:w="3644" w:type="dxa"/>
            <w:vAlign w:val="center"/>
          </w:tcPr>
          <w:p w14:paraId="10B99819">
            <w:pPr>
              <w:widowControl/>
              <w:adjustRightInd w:val="0"/>
              <w:snapToGrid w:val="0"/>
              <w:jc w:val="center"/>
              <w:textAlignment w:val="center"/>
              <w:rPr>
                <w:rFonts w:hint="default" w:eastAsia="方正仿宋_GBK" w:cs="方正仿宋_GBK"/>
                <w:color w:val="000000" w:themeColor="text1"/>
                <w:kern w:val="0"/>
                <w:sz w:val="24"/>
                <w:lang w:val="en-US" w:eastAsia="zh-CN" w:bidi="ar"/>
                <w14:textFill>
                  <w14:solidFill>
                    <w14:schemeClr w14:val="tx1"/>
                  </w14:solidFill>
                </w14:textFill>
              </w:rPr>
            </w:pPr>
          </w:p>
        </w:tc>
        <w:tc>
          <w:tcPr>
            <w:tcW w:w="1369" w:type="dxa"/>
            <w:vAlign w:val="center"/>
          </w:tcPr>
          <w:p w14:paraId="3B0CBC05">
            <w:pPr>
              <w:widowControl/>
              <w:adjustRightInd w:val="0"/>
              <w:snapToGrid w:val="0"/>
              <w:jc w:val="center"/>
              <w:textAlignment w:val="center"/>
              <w:rPr>
                <w:rFonts w:hint="eastAsia" w:eastAsia="方正仿宋_GBK" w:cs="方正仿宋_GBK"/>
                <w:color w:val="000000" w:themeColor="text1"/>
                <w:kern w:val="0"/>
                <w:sz w:val="24"/>
                <w:lang w:val="en-US" w:eastAsia="zh-CN" w:bidi="ar"/>
                <w14:textFill>
                  <w14:solidFill>
                    <w14:schemeClr w14:val="tx1"/>
                  </w14:solidFill>
                </w14:textFill>
              </w:rPr>
            </w:pPr>
          </w:p>
        </w:tc>
        <w:tc>
          <w:tcPr>
            <w:tcW w:w="1376" w:type="dxa"/>
            <w:vAlign w:val="center"/>
          </w:tcPr>
          <w:p w14:paraId="7295DA7D">
            <w:pPr>
              <w:widowControl/>
              <w:adjustRightInd w:val="0"/>
              <w:snapToGrid w:val="0"/>
              <w:jc w:val="center"/>
              <w:textAlignment w:val="center"/>
              <w:rPr>
                <w:rFonts w:hint="default" w:eastAsia="方正仿宋_GBK" w:cs="方正仿宋_GBK"/>
                <w:color w:val="000000" w:themeColor="text1"/>
                <w:kern w:val="0"/>
                <w:sz w:val="24"/>
                <w:lang w:val="en-US" w:eastAsia="zh-CN" w:bidi="ar"/>
                <w14:textFill>
                  <w14:solidFill>
                    <w14:schemeClr w14:val="tx1"/>
                  </w14:solidFill>
                </w14:textFill>
              </w:rPr>
            </w:pPr>
          </w:p>
        </w:tc>
        <w:tc>
          <w:tcPr>
            <w:tcW w:w="1376" w:type="dxa"/>
            <w:vAlign w:val="center"/>
          </w:tcPr>
          <w:p w14:paraId="79EBE2F8">
            <w:pPr>
              <w:widowControl/>
              <w:adjustRightInd w:val="0"/>
              <w:snapToGrid w:val="0"/>
              <w:jc w:val="center"/>
              <w:textAlignment w:val="center"/>
              <w:rPr>
                <w:rFonts w:hint="default" w:eastAsia="方正仿宋_GBK" w:cs="方正仿宋_GBK"/>
                <w:color w:val="000000" w:themeColor="text1"/>
                <w:kern w:val="0"/>
                <w:sz w:val="24"/>
                <w:lang w:val="en-US" w:eastAsia="zh-CN" w:bidi="ar"/>
                <w14:textFill>
                  <w14:solidFill>
                    <w14:schemeClr w14:val="tx1"/>
                  </w14:solidFill>
                </w14:textFill>
              </w:rPr>
            </w:pPr>
          </w:p>
        </w:tc>
        <w:tc>
          <w:tcPr>
            <w:tcW w:w="1376" w:type="dxa"/>
          </w:tcPr>
          <w:p w14:paraId="25DB1B75">
            <w:pPr>
              <w:widowControl/>
              <w:adjustRightInd w:val="0"/>
              <w:snapToGrid w:val="0"/>
              <w:jc w:val="center"/>
              <w:textAlignment w:val="center"/>
              <w:rPr>
                <w:rFonts w:hint="eastAsia" w:eastAsia="方正仿宋_GBK" w:cs="方正仿宋_GBK"/>
                <w:color w:val="000000" w:themeColor="text1"/>
                <w:kern w:val="0"/>
                <w:sz w:val="24"/>
                <w:lang w:bidi="ar"/>
                <w14:textFill>
                  <w14:solidFill>
                    <w14:schemeClr w14:val="tx1"/>
                  </w14:solidFill>
                </w14:textFill>
              </w:rPr>
            </w:pPr>
          </w:p>
        </w:tc>
      </w:tr>
      <w:tr w14:paraId="3CE736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00" w:type="dxa"/>
            <w:vAlign w:val="center"/>
          </w:tcPr>
          <w:p w14:paraId="6C96299D">
            <w:pPr>
              <w:widowControl/>
              <w:adjustRightInd w:val="0"/>
              <w:snapToGrid w:val="0"/>
              <w:jc w:val="center"/>
              <w:textAlignment w:val="center"/>
              <w:rPr>
                <w:rFonts w:eastAsia="方正仿宋_GBK" w:cs="方正仿宋_GBK"/>
                <w:color w:val="000000" w:themeColor="text1"/>
                <w:kern w:val="0"/>
                <w:sz w:val="24"/>
                <w:lang w:bidi="ar"/>
                <w14:textFill>
                  <w14:solidFill>
                    <w14:schemeClr w14:val="tx1"/>
                  </w14:solidFill>
                </w14:textFill>
              </w:rPr>
            </w:pPr>
          </w:p>
        </w:tc>
        <w:tc>
          <w:tcPr>
            <w:tcW w:w="3644" w:type="dxa"/>
            <w:vAlign w:val="center"/>
          </w:tcPr>
          <w:p w14:paraId="57C754A2">
            <w:pPr>
              <w:widowControl/>
              <w:adjustRightInd w:val="0"/>
              <w:snapToGrid w:val="0"/>
              <w:jc w:val="center"/>
              <w:textAlignment w:val="center"/>
              <w:rPr>
                <w:rFonts w:hint="default" w:eastAsia="方正仿宋_GBK" w:cs="方正仿宋_GBK"/>
                <w:color w:val="000000" w:themeColor="text1"/>
                <w:kern w:val="0"/>
                <w:sz w:val="24"/>
                <w:lang w:val="en-US" w:eastAsia="zh-CN" w:bidi="ar"/>
                <w14:textFill>
                  <w14:solidFill>
                    <w14:schemeClr w14:val="tx1"/>
                  </w14:solidFill>
                </w14:textFill>
              </w:rPr>
            </w:pPr>
          </w:p>
        </w:tc>
        <w:tc>
          <w:tcPr>
            <w:tcW w:w="1369" w:type="dxa"/>
            <w:vAlign w:val="center"/>
          </w:tcPr>
          <w:p w14:paraId="1506BA93">
            <w:pPr>
              <w:widowControl/>
              <w:adjustRightInd w:val="0"/>
              <w:snapToGrid w:val="0"/>
              <w:jc w:val="center"/>
              <w:textAlignment w:val="center"/>
              <w:rPr>
                <w:rFonts w:hint="eastAsia" w:eastAsia="方正仿宋_GBK" w:cs="方正仿宋_GBK"/>
                <w:color w:val="000000" w:themeColor="text1"/>
                <w:kern w:val="0"/>
                <w:sz w:val="24"/>
                <w:lang w:val="en-US" w:eastAsia="zh-CN" w:bidi="ar"/>
                <w14:textFill>
                  <w14:solidFill>
                    <w14:schemeClr w14:val="tx1"/>
                  </w14:solidFill>
                </w14:textFill>
              </w:rPr>
            </w:pPr>
          </w:p>
        </w:tc>
        <w:tc>
          <w:tcPr>
            <w:tcW w:w="1376" w:type="dxa"/>
            <w:vAlign w:val="center"/>
          </w:tcPr>
          <w:p w14:paraId="3E304636">
            <w:pPr>
              <w:widowControl/>
              <w:adjustRightInd w:val="0"/>
              <w:snapToGrid w:val="0"/>
              <w:jc w:val="center"/>
              <w:textAlignment w:val="center"/>
              <w:rPr>
                <w:rFonts w:hint="eastAsia" w:eastAsia="方正仿宋_GBK" w:cs="方正仿宋_GBK"/>
                <w:color w:val="000000" w:themeColor="text1"/>
                <w:kern w:val="0"/>
                <w:sz w:val="24"/>
                <w:lang w:val="en-US" w:eastAsia="zh-CN" w:bidi="ar"/>
                <w14:textFill>
                  <w14:solidFill>
                    <w14:schemeClr w14:val="tx1"/>
                  </w14:solidFill>
                </w14:textFill>
              </w:rPr>
            </w:pPr>
          </w:p>
        </w:tc>
        <w:tc>
          <w:tcPr>
            <w:tcW w:w="1376" w:type="dxa"/>
            <w:vAlign w:val="center"/>
          </w:tcPr>
          <w:p w14:paraId="5D0250EB">
            <w:pPr>
              <w:widowControl/>
              <w:adjustRightInd w:val="0"/>
              <w:snapToGrid w:val="0"/>
              <w:jc w:val="center"/>
              <w:textAlignment w:val="center"/>
              <w:rPr>
                <w:rFonts w:hint="eastAsia" w:eastAsia="方正仿宋_GBK" w:cs="方正仿宋_GBK"/>
                <w:color w:val="000000" w:themeColor="text1"/>
                <w:kern w:val="0"/>
                <w:sz w:val="24"/>
                <w:lang w:val="en-US" w:eastAsia="zh-CN" w:bidi="ar"/>
                <w14:textFill>
                  <w14:solidFill>
                    <w14:schemeClr w14:val="tx1"/>
                  </w14:solidFill>
                </w14:textFill>
              </w:rPr>
            </w:pPr>
          </w:p>
        </w:tc>
        <w:tc>
          <w:tcPr>
            <w:tcW w:w="1376" w:type="dxa"/>
          </w:tcPr>
          <w:p w14:paraId="14F7F910">
            <w:pPr>
              <w:widowControl/>
              <w:adjustRightInd w:val="0"/>
              <w:snapToGrid w:val="0"/>
              <w:jc w:val="center"/>
              <w:textAlignment w:val="center"/>
              <w:rPr>
                <w:rFonts w:hint="eastAsia" w:eastAsia="方正仿宋_GBK" w:cs="方正仿宋_GBK"/>
                <w:color w:val="000000" w:themeColor="text1"/>
                <w:kern w:val="0"/>
                <w:sz w:val="24"/>
                <w:lang w:bidi="ar"/>
                <w14:textFill>
                  <w14:solidFill>
                    <w14:schemeClr w14:val="tx1"/>
                  </w14:solidFill>
                </w14:textFill>
              </w:rPr>
            </w:pPr>
          </w:p>
        </w:tc>
      </w:tr>
      <w:tr w14:paraId="4C3611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00" w:type="dxa"/>
            <w:vAlign w:val="center"/>
          </w:tcPr>
          <w:p w14:paraId="0D19A1F4">
            <w:pPr>
              <w:widowControl/>
              <w:adjustRightInd w:val="0"/>
              <w:snapToGrid w:val="0"/>
              <w:jc w:val="center"/>
              <w:textAlignment w:val="center"/>
              <w:rPr>
                <w:rFonts w:eastAsia="方正仿宋_GBK" w:cs="方正仿宋_GBK"/>
                <w:color w:val="000000" w:themeColor="text1"/>
                <w:kern w:val="0"/>
                <w:sz w:val="24"/>
                <w:lang w:bidi="ar"/>
                <w14:textFill>
                  <w14:solidFill>
                    <w14:schemeClr w14:val="tx1"/>
                  </w14:solidFill>
                </w14:textFill>
              </w:rPr>
            </w:pPr>
          </w:p>
        </w:tc>
        <w:tc>
          <w:tcPr>
            <w:tcW w:w="3644" w:type="dxa"/>
            <w:vAlign w:val="center"/>
          </w:tcPr>
          <w:p w14:paraId="2B66B98D">
            <w:pPr>
              <w:widowControl/>
              <w:adjustRightInd w:val="0"/>
              <w:snapToGrid w:val="0"/>
              <w:jc w:val="center"/>
              <w:textAlignment w:val="center"/>
              <w:rPr>
                <w:rFonts w:hint="default" w:eastAsia="方正仿宋_GBK" w:cs="方正仿宋_GBK"/>
                <w:color w:val="000000" w:themeColor="text1"/>
                <w:kern w:val="0"/>
                <w:sz w:val="24"/>
                <w:lang w:val="en-US" w:eastAsia="zh-CN" w:bidi="ar"/>
                <w14:textFill>
                  <w14:solidFill>
                    <w14:schemeClr w14:val="tx1"/>
                  </w14:solidFill>
                </w14:textFill>
              </w:rPr>
            </w:pPr>
          </w:p>
        </w:tc>
        <w:tc>
          <w:tcPr>
            <w:tcW w:w="1369" w:type="dxa"/>
            <w:vAlign w:val="center"/>
          </w:tcPr>
          <w:p w14:paraId="1EE91AA2">
            <w:pPr>
              <w:widowControl/>
              <w:adjustRightInd w:val="0"/>
              <w:snapToGrid w:val="0"/>
              <w:jc w:val="center"/>
              <w:textAlignment w:val="center"/>
              <w:rPr>
                <w:rFonts w:hint="eastAsia" w:eastAsia="方正仿宋_GBK" w:cs="方正仿宋_GBK"/>
                <w:color w:val="000000" w:themeColor="text1"/>
                <w:kern w:val="0"/>
                <w:sz w:val="24"/>
                <w:lang w:val="en-US" w:eastAsia="zh-CN" w:bidi="ar"/>
                <w14:textFill>
                  <w14:solidFill>
                    <w14:schemeClr w14:val="tx1"/>
                  </w14:solidFill>
                </w14:textFill>
              </w:rPr>
            </w:pPr>
          </w:p>
        </w:tc>
        <w:tc>
          <w:tcPr>
            <w:tcW w:w="1376" w:type="dxa"/>
            <w:vAlign w:val="center"/>
          </w:tcPr>
          <w:p w14:paraId="6FAF8C78">
            <w:pPr>
              <w:widowControl/>
              <w:adjustRightInd w:val="0"/>
              <w:snapToGrid w:val="0"/>
              <w:jc w:val="center"/>
              <w:textAlignment w:val="center"/>
              <w:rPr>
                <w:rFonts w:hint="default" w:eastAsia="方正仿宋_GBK" w:cs="方正仿宋_GBK"/>
                <w:color w:val="000000" w:themeColor="text1"/>
                <w:kern w:val="0"/>
                <w:sz w:val="24"/>
                <w:lang w:val="en-US" w:eastAsia="zh-CN" w:bidi="ar"/>
                <w14:textFill>
                  <w14:solidFill>
                    <w14:schemeClr w14:val="tx1"/>
                  </w14:solidFill>
                </w14:textFill>
              </w:rPr>
            </w:pPr>
          </w:p>
        </w:tc>
        <w:tc>
          <w:tcPr>
            <w:tcW w:w="1376" w:type="dxa"/>
            <w:vAlign w:val="center"/>
          </w:tcPr>
          <w:p w14:paraId="3CACCCB5">
            <w:pPr>
              <w:widowControl/>
              <w:adjustRightInd w:val="0"/>
              <w:snapToGrid w:val="0"/>
              <w:jc w:val="center"/>
              <w:textAlignment w:val="center"/>
              <w:rPr>
                <w:rFonts w:hint="default" w:eastAsia="方正仿宋_GBK" w:cs="方正仿宋_GBK"/>
                <w:color w:val="000000" w:themeColor="text1"/>
                <w:kern w:val="0"/>
                <w:sz w:val="24"/>
                <w:lang w:val="en-US" w:eastAsia="zh-CN" w:bidi="ar"/>
                <w14:textFill>
                  <w14:solidFill>
                    <w14:schemeClr w14:val="tx1"/>
                  </w14:solidFill>
                </w14:textFill>
              </w:rPr>
            </w:pPr>
          </w:p>
        </w:tc>
        <w:tc>
          <w:tcPr>
            <w:tcW w:w="1376" w:type="dxa"/>
          </w:tcPr>
          <w:p w14:paraId="7F192FCF">
            <w:pPr>
              <w:widowControl/>
              <w:adjustRightInd w:val="0"/>
              <w:snapToGrid w:val="0"/>
              <w:jc w:val="center"/>
              <w:textAlignment w:val="center"/>
              <w:rPr>
                <w:rFonts w:hint="eastAsia" w:eastAsia="方正仿宋_GBK" w:cs="方正仿宋_GBK"/>
                <w:color w:val="000000" w:themeColor="text1"/>
                <w:kern w:val="0"/>
                <w:sz w:val="24"/>
                <w:lang w:bidi="ar"/>
                <w14:textFill>
                  <w14:solidFill>
                    <w14:schemeClr w14:val="tx1"/>
                  </w14:solidFill>
                </w14:textFill>
              </w:rPr>
            </w:pPr>
          </w:p>
        </w:tc>
      </w:tr>
      <w:tr w14:paraId="547268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00" w:type="dxa"/>
            <w:vAlign w:val="center"/>
          </w:tcPr>
          <w:p w14:paraId="515D4019">
            <w:pPr>
              <w:widowControl/>
              <w:adjustRightInd w:val="0"/>
              <w:snapToGrid w:val="0"/>
              <w:jc w:val="center"/>
              <w:textAlignment w:val="center"/>
              <w:rPr>
                <w:rFonts w:eastAsia="方正仿宋_GBK" w:cs="方正仿宋_GBK"/>
                <w:color w:val="000000" w:themeColor="text1"/>
                <w:kern w:val="0"/>
                <w:sz w:val="24"/>
                <w:lang w:bidi="ar"/>
                <w14:textFill>
                  <w14:solidFill>
                    <w14:schemeClr w14:val="tx1"/>
                  </w14:solidFill>
                </w14:textFill>
              </w:rPr>
            </w:pPr>
          </w:p>
        </w:tc>
        <w:tc>
          <w:tcPr>
            <w:tcW w:w="3644" w:type="dxa"/>
            <w:vAlign w:val="center"/>
          </w:tcPr>
          <w:p w14:paraId="0170DE78">
            <w:pPr>
              <w:widowControl/>
              <w:adjustRightInd w:val="0"/>
              <w:snapToGrid w:val="0"/>
              <w:jc w:val="center"/>
              <w:textAlignment w:val="center"/>
              <w:rPr>
                <w:rFonts w:eastAsia="方正仿宋_GBK" w:cs="方正仿宋_GBK"/>
                <w:color w:val="000000" w:themeColor="text1"/>
                <w:kern w:val="0"/>
                <w:sz w:val="24"/>
                <w:lang w:bidi="ar"/>
                <w14:textFill>
                  <w14:solidFill>
                    <w14:schemeClr w14:val="tx1"/>
                  </w14:solidFill>
                </w14:textFill>
              </w:rPr>
            </w:pPr>
          </w:p>
        </w:tc>
        <w:tc>
          <w:tcPr>
            <w:tcW w:w="1369" w:type="dxa"/>
            <w:vAlign w:val="center"/>
          </w:tcPr>
          <w:p w14:paraId="62135DD6">
            <w:pPr>
              <w:widowControl/>
              <w:adjustRightInd w:val="0"/>
              <w:snapToGrid w:val="0"/>
              <w:jc w:val="center"/>
              <w:textAlignment w:val="center"/>
              <w:rPr>
                <w:rFonts w:eastAsia="方正仿宋_GBK" w:cs="方正仿宋_GBK"/>
                <w:color w:val="000000" w:themeColor="text1"/>
                <w:kern w:val="0"/>
                <w:sz w:val="24"/>
                <w:lang w:bidi="ar"/>
                <w14:textFill>
                  <w14:solidFill>
                    <w14:schemeClr w14:val="tx1"/>
                  </w14:solidFill>
                </w14:textFill>
              </w:rPr>
            </w:pPr>
          </w:p>
        </w:tc>
        <w:tc>
          <w:tcPr>
            <w:tcW w:w="1376" w:type="dxa"/>
            <w:vAlign w:val="center"/>
          </w:tcPr>
          <w:p w14:paraId="1C03B615">
            <w:pPr>
              <w:widowControl/>
              <w:adjustRightInd w:val="0"/>
              <w:snapToGrid w:val="0"/>
              <w:jc w:val="center"/>
              <w:textAlignment w:val="center"/>
              <w:rPr>
                <w:rFonts w:eastAsia="方正仿宋_GBK" w:cs="方正仿宋_GBK"/>
                <w:color w:val="000000" w:themeColor="text1"/>
                <w:kern w:val="0"/>
                <w:sz w:val="24"/>
                <w:lang w:bidi="ar"/>
                <w14:textFill>
                  <w14:solidFill>
                    <w14:schemeClr w14:val="tx1"/>
                  </w14:solidFill>
                </w14:textFill>
              </w:rPr>
            </w:pPr>
          </w:p>
        </w:tc>
        <w:tc>
          <w:tcPr>
            <w:tcW w:w="1376" w:type="dxa"/>
            <w:vAlign w:val="center"/>
          </w:tcPr>
          <w:p w14:paraId="556D12AD">
            <w:pPr>
              <w:widowControl/>
              <w:adjustRightInd w:val="0"/>
              <w:snapToGrid w:val="0"/>
              <w:jc w:val="center"/>
              <w:textAlignment w:val="center"/>
              <w:rPr>
                <w:rFonts w:eastAsia="方正仿宋_GBK" w:cs="方正仿宋_GBK"/>
                <w:color w:val="000000" w:themeColor="text1"/>
                <w:kern w:val="0"/>
                <w:sz w:val="24"/>
                <w:lang w:bidi="ar"/>
                <w14:textFill>
                  <w14:solidFill>
                    <w14:schemeClr w14:val="tx1"/>
                  </w14:solidFill>
                </w14:textFill>
              </w:rPr>
            </w:pPr>
          </w:p>
        </w:tc>
        <w:tc>
          <w:tcPr>
            <w:tcW w:w="1376" w:type="dxa"/>
          </w:tcPr>
          <w:p w14:paraId="74D58A3C">
            <w:pPr>
              <w:widowControl/>
              <w:adjustRightInd w:val="0"/>
              <w:snapToGrid w:val="0"/>
              <w:jc w:val="center"/>
              <w:textAlignment w:val="center"/>
              <w:rPr>
                <w:rFonts w:hint="eastAsia" w:eastAsia="方正仿宋_GBK" w:cs="方正仿宋_GBK"/>
                <w:color w:val="000000" w:themeColor="text1"/>
                <w:kern w:val="0"/>
                <w:sz w:val="24"/>
                <w:lang w:bidi="ar"/>
                <w14:textFill>
                  <w14:solidFill>
                    <w14:schemeClr w14:val="tx1"/>
                  </w14:solidFill>
                </w14:textFill>
              </w:rPr>
            </w:pPr>
          </w:p>
        </w:tc>
      </w:tr>
      <w:tr w14:paraId="432A5B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00" w:type="dxa"/>
            <w:vAlign w:val="center"/>
          </w:tcPr>
          <w:p w14:paraId="442EB7D6">
            <w:pPr>
              <w:widowControl/>
              <w:adjustRightInd w:val="0"/>
              <w:snapToGrid w:val="0"/>
              <w:jc w:val="center"/>
              <w:textAlignment w:val="center"/>
              <w:rPr>
                <w:rFonts w:eastAsia="方正仿宋_GBK" w:cs="方正仿宋_GBK"/>
                <w:color w:val="000000" w:themeColor="text1"/>
                <w:kern w:val="0"/>
                <w:sz w:val="24"/>
                <w:lang w:bidi="ar"/>
                <w14:textFill>
                  <w14:solidFill>
                    <w14:schemeClr w14:val="tx1"/>
                  </w14:solidFill>
                </w14:textFill>
              </w:rPr>
            </w:pPr>
          </w:p>
        </w:tc>
        <w:tc>
          <w:tcPr>
            <w:tcW w:w="3644" w:type="dxa"/>
            <w:vAlign w:val="center"/>
          </w:tcPr>
          <w:p w14:paraId="4F4F71BF">
            <w:pPr>
              <w:widowControl/>
              <w:adjustRightInd w:val="0"/>
              <w:snapToGrid w:val="0"/>
              <w:jc w:val="center"/>
              <w:textAlignment w:val="center"/>
              <w:rPr>
                <w:rFonts w:eastAsia="方正仿宋_GBK" w:cs="方正仿宋_GBK"/>
                <w:color w:val="000000" w:themeColor="text1"/>
                <w:kern w:val="0"/>
                <w:sz w:val="24"/>
                <w:lang w:bidi="ar"/>
                <w14:textFill>
                  <w14:solidFill>
                    <w14:schemeClr w14:val="tx1"/>
                  </w14:solidFill>
                </w14:textFill>
              </w:rPr>
            </w:pPr>
          </w:p>
        </w:tc>
        <w:tc>
          <w:tcPr>
            <w:tcW w:w="1369" w:type="dxa"/>
            <w:vAlign w:val="center"/>
          </w:tcPr>
          <w:p w14:paraId="35CB8088">
            <w:pPr>
              <w:widowControl/>
              <w:adjustRightInd w:val="0"/>
              <w:snapToGrid w:val="0"/>
              <w:jc w:val="center"/>
              <w:textAlignment w:val="center"/>
              <w:rPr>
                <w:rFonts w:eastAsia="方正仿宋_GBK" w:cs="方正仿宋_GBK"/>
                <w:color w:val="000000" w:themeColor="text1"/>
                <w:kern w:val="0"/>
                <w:sz w:val="24"/>
                <w:lang w:bidi="ar"/>
                <w14:textFill>
                  <w14:solidFill>
                    <w14:schemeClr w14:val="tx1"/>
                  </w14:solidFill>
                </w14:textFill>
              </w:rPr>
            </w:pPr>
          </w:p>
        </w:tc>
        <w:tc>
          <w:tcPr>
            <w:tcW w:w="1376" w:type="dxa"/>
            <w:vAlign w:val="center"/>
          </w:tcPr>
          <w:p w14:paraId="5B0EBA92">
            <w:pPr>
              <w:widowControl/>
              <w:adjustRightInd w:val="0"/>
              <w:snapToGrid w:val="0"/>
              <w:jc w:val="center"/>
              <w:textAlignment w:val="center"/>
              <w:rPr>
                <w:rFonts w:eastAsia="方正仿宋_GBK" w:cs="方正仿宋_GBK"/>
                <w:color w:val="000000" w:themeColor="text1"/>
                <w:kern w:val="0"/>
                <w:sz w:val="24"/>
                <w:lang w:bidi="ar"/>
                <w14:textFill>
                  <w14:solidFill>
                    <w14:schemeClr w14:val="tx1"/>
                  </w14:solidFill>
                </w14:textFill>
              </w:rPr>
            </w:pPr>
          </w:p>
        </w:tc>
        <w:tc>
          <w:tcPr>
            <w:tcW w:w="1376" w:type="dxa"/>
            <w:vAlign w:val="center"/>
          </w:tcPr>
          <w:p w14:paraId="5F1852B9">
            <w:pPr>
              <w:widowControl/>
              <w:adjustRightInd w:val="0"/>
              <w:snapToGrid w:val="0"/>
              <w:jc w:val="center"/>
              <w:textAlignment w:val="center"/>
              <w:rPr>
                <w:rFonts w:eastAsia="方正仿宋_GBK" w:cs="方正仿宋_GBK"/>
                <w:color w:val="000000" w:themeColor="text1"/>
                <w:kern w:val="0"/>
                <w:sz w:val="24"/>
                <w:lang w:bidi="ar"/>
                <w14:textFill>
                  <w14:solidFill>
                    <w14:schemeClr w14:val="tx1"/>
                  </w14:solidFill>
                </w14:textFill>
              </w:rPr>
            </w:pPr>
          </w:p>
        </w:tc>
        <w:tc>
          <w:tcPr>
            <w:tcW w:w="1376" w:type="dxa"/>
          </w:tcPr>
          <w:p w14:paraId="0A8C3CE4">
            <w:pPr>
              <w:widowControl/>
              <w:adjustRightInd w:val="0"/>
              <w:snapToGrid w:val="0"/>
              <w:jc w:val="center"/>
              <w:textAlignment w:val="center"/>
              <w:rPr>
                <w:rFonts w:hint="eastAsia" w:eastAsia="方正仿宋_GBK" w:cs="方正仿宋_GBK"/>
                <w:color w:val="000000" w:themeColor="text1"/>
                <w:kern w:val="0"/>
                <w:sz w:val="24"/>
                <w:lang w:bidi="ar"/>
                <w14:textFill>
                  <w14:solidFill>
                    <w14:schemeClr w14:val="tx1"/>
                  </w14:solidFill>
                </w14:textFill>
              </w:rPr>
            </w:pPr>
          </w:p>
        </w:tc>
      </w:tr>
      <w:tr w14:paraId="7EEE9A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00" w:type="dxa"/>
            <w:vAlign w:val="center"/>
          </w:tcPr>
          <w:p w14:paraId="4AFE4A01">
            <w:pPr>
              <w:widowControl/>
              <w:adjustRightInd w:val="0"/>
              <w:snapToGrid w:val="0"/>
              <w:jc w:val="center"/>
              <w:textAlignment w:val="center"/>
              <w:rPr>
                <w:rFonts w:eastAsia="方正仿宋_GBK" w:cs="方正仿宋_GBK"/>
                <w:color w:val="000000" w:themeColor="text1"/>
                <w:kern w:val="0"/>
                <w:sz w:val="24"/>
                <w:lang w:bidi="ar"/>
                <w14:textFill>
                  <w14:solidFill>
                    <w14:schemeClr w14:val="tx1"/>
                  </w14:solidFill>
                </w14:textFill>
              </w:rPr>
            </w:pPr>
          </w:p>
        </w:tc>
        <w:tc>
          <w:tcPr>
            <w:tcW w:w="3644" w:type="dxa"/>
            <w:vAlign w:val="center"/>
          </w:tcPr>
          <w:p w14:paraId="1869F3D0">
            <w:pPr>
              <w:widowControl/>
              <w:adjustRightInd w:val="0"/>
              <w:snapToGrid w:val="0"/>
              <w:jc w:val="center"/>
              <w:textAlignment w:val="center"/>
              <w:rPr>
                <w:rFonts w:eastAsia="方正仿宋_GBK" w:cs="方正仿宋_GBK"/>
                <w:color w:val="000000" w:themeColor="text1"/>
                <w:kern w:val="0"/>
                <w:sz w:val="24"/>
                <w:lang w:bidi="ar"/>
                <w14:textFill>
                  <w14:solidFill>
                    <w14:schemeClr w14:val="tx1"/>
                  </w14:solidFill>
                </w14:textFill>
              </w:rPr>
            </w:pPr>
          </w:p>
        </w:tc>
        <w:tc>
          <w:tcPr>
            <w:tcW w:w="1369" w:type="dxa"/>
            <w:vAlign w:val="center"/>
          </w:tcPr>
          <w:p w14:paraId="33BB382C">
            <w:pPr>
              <w:widowControl/>
              <w:adjustRightInd w:val="0"/>
              <w:snapToGrid w:val="0"/>
              <w:jc w:val="center"/>
              <w:textAlignment w:val="center"/>
              <w:rPr>
                <w:rFonts w:eastAsia="方正仿宋_GBK" w:cs="方正仿宋_GBK"/>
                <w:color w:val="000000" w:themeColor="text1"/>
                <w:kern w:val="0"/>
                <w:sz w:val="24"/>
                <w:lang w:bidi="ar"/>
                <w14:textFill>
                  <w14:solidFill>
                    <w14:schemeClr w14:val="tx1"/>
                  </w14:solidFill>
                </w14:textFill>
              </w:rPr>
            </w:pPr>
          </w:p>
        </w:tc>
        <w:tc>
          <w:tcPr>
            <w:tcW w:w="1376" w:type="dxa"/>
            <w:vAlign w:val="center"/>
          </w:tcPr>
          <w:p w14:paraId="3066C002">
            <w:pPr>
              <w:widowControl/>
              <w:adjustRightInd w:val="0"/>
              <w:snapToGrid w:val="0"/>
              <w:jc w:val="center"/>
              <w:textAlignment w:val="center"/>
              <w:rPr>
                <w:rFonts w:eastAsia="方正仿宋_GBK" w:cs="方正仿宋_GBK"/>
                <w:color w:val="000000" w:themeColor="text1"/>
                <w:kern w:val="0"/>
                <w:sz w:val="24"/>
                <w:lang w:bidi="ar"/>
                <w14:textFill>
                  <w14:solidFill>
                    <w14:schemeClr w14:val="tx1"/>
                  </w14:solidFill>
                </w14:textFill>
              </w:rPr>
            </w:pPr>
          </w:p>
        </w:tc>
        <w:tc>
          <w:tcPr>
            <w:tcW w:w="1376" w:type="dxa"/>
            <w:vAlign w:val="center"/>
          </w:tcPr>
          <w:p w14:paraId="70E0E643">
            <w:pPr>
              <w:widowControl/>
              <w:adjustRightInd w:val="0"/>
              <w:snapToGrid w:val="0"/>
              <w:jc w:val="center"/>
              <w:textAlignment w:val="center"/>
              <w:rPr>
                <w:rFonts w:eastAsia="方正仿宋_GBK" w:cs="方正仿宋_GBK"/>
                <w:color w:val="000000" w:themeColor="text1"/>
                <w:kern w:val="0"/>
                <w:sz w:val="24"/>
                <w:lang w:bidi="ar"/>
                <w14:textFill>
                  <w14:solidFill>
                    <w14:schemeClr w14:val="tx1"/>
                  </w14:solidFill>
                </w14:textFill>
              </w:rPr>
            </w:pPr>
          </w:p>
        </w:tc>
        <w:tc>
          <w:tcPr>
            <w:tcW w:w="1376" w:type="dxa"/>
          </w:tcPr>
          <w:p w14:paraId="052F5BDD">
            <w:pPr>
              <w:widowControl/>
              <w:adjustRightInd w:val="0"/>
              <w:snapToGrid w:val="0"/>
              <w:jc w:val="center"/>
              <w:textAlignment w:val="center"/>
              <w:rPr>
                <w:rFonts w:hint="eastAsia" w:eastAsia="方正仿宋_GBK" w:cs="方正仿宋_GBK"/>
                <w:color w:val="000000" w:themeColor="text1"/>
                <w:kern w:val="0"/>
                <w:sz w:val="24"/>
                <w:lang w:bidi="ar"/>
                <w14:textFill>
                  <w14:solidFill>
                    <w14:schemeClr w14:val="tx1"/>
                  </w14:solidFill>
                </w14:textFill>
              </w:rPr>
            </w:pPr>
          </w:p>
        </w:tc>
      </w:tr>
      <w:tr w14:paraId="70387F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00" w:type="dxa"/>
            <w:vAlign w:val="center"/>
          </w:tcPr>
          <w:p w14:paraId="22B7FA50">
            <w:pPr>
              <w:widowControl/>
              <w:adjustRightInd w:val="0"/>
              <w:snapToGrid w:val="0"/>
              <w:jc w:val="center"/>
              <w:textAlignment w:val="center"/>
              <w:rPr>
                <w:rFonts w:eastAsia="方正仿宋_GBK" w:cs="方正仿宋_GBK"/>
                <w:color w:val="000000" w:themeColor="text1"/>
                <w:kern w:val="0"/>
                <w:sz w:val="24"/>
                <w:lang w:bidi="ar"/>
                <w14:textFill>
                  <w14:solidFill>
                    <w14:schemeClr w14:val="tx1"/>
                  </w14:solidFill>
                </w14:textFill>
              </w:rPr>
            </w:pPr>
          </w:p>
        </w:tc>
        <w:tc>
          <w:tcPr>
            <w:tcW w:w="3644" w:type="dxa"/>
            <w:vAlign w:val="center"/>
          </w:tcPr>
          <w:p w14:paraId="070A8371">
            <w:pPr>
              <w:widowControl/>
              <w:adjustRightInd w:val="0"/>
              <w:snapToGrid w:val="0"/>
              <w:jc w:val="center"/>
              <w:textAlignment w:val="center"/>
              <w:rPr>
                <w:rFonts w:eastAsia="方正仿宋_GBK" w:cs="方正仿宋_GBK"/>
                <w:color w:val="000000" w:themeColor="text1"/>
                <w:kern w:val="0"/>
                <w:sz w:val="24"/>
                <w:lang w:bidi="ar"/>
                <w14:textFill>
                  <w14:solidFill>
                    <w14:schemeClr w14:val="tx1"/>
                  </w14:solidFill>
                </w14:textFill>
              </w:rPr>
            </w:pPr>
          </w:p>
        </w:tc>
        <w:tc>
          <w:tcPr>
            <w:tcW w:w="1369" w:type="dxa"/>
            <w:vAlign w:val="center"/>
          </w:tcPr>
          <w:p w14:paraId="39613841">
            <w:pPr>
              <w:widowControl/>
              <w:adjustRightInd w:val="0"/>
              <w:snapToGrid w:val="0"/>
              <w:jc w:val="center"/>
              <w:textAlignment w:val="center"/>
              <w:rPr>
                <w:rFonts w:eastAsia="方正仿宋_GBK" w:cs="方正仿宋_GBK"/>
                <w:color w:val="000000" w:themeColor="text1"/>
                <w:kern w:val="0"/>
                <w:sz w:val="24"/>
                <w:lang w:bidi="ar"/>
                <w14:textFill>
                  <w14:solidFill>
                    <w14:schemeClr w14:val="tx1"/>
                  </w14:solidFill>
                </w14:textFill>
              </w:rPr>
            </w:pPr>
          </w:p>
        </w:tc>
        <w:tc>
          <w:tcPr>
            <w:tcW w:w="1376" w:type="dxa"/>
            <w:vAlign w:val="center"/>
          </w:tcPr>
          <w:p w14:paraId="61B7E3E9">
            <w:pPr>
              <w:widowControl/>
              <w:adjustRightInd w:val="0"/>
              <w:snapToGrid w:val="0"/>
              <w:jc w:val="center"/>
              <w:textAlignment w:val="center"/>
              <w:rPr>
                <w:rFonts w:eastAsia="方正仿宋_GBK" w:cs="方正仿宋_GBK"/>
                <w:color w:val="000000" w:themeColor="text1"/>
                <w:kern w:val="0"/>
                <w:sz w:val="24"/>
                <w:lang w:bidi="ar"/>
                <w14:textFill>
                  <w14:solidFill>
                    <w14:schemeClr w14:val="tx1"/>
                  </w14:solidFill>
                </w14:textFill>
              </w:rPr>
            </w:pPr>
          </w:p>
        </w:tc>
        <w:tc>
          <w:tcPr>
            <w:tcW w:w="1376" w:type="dxa"/>
            <w:vAlign w:val="center"/>
          </w:tcPr>
          <w:p w14:paraId="66AF5ABA">
            <w:pPr>
              <w:widowControl/>
              <w:adjustRightInd w:val="0"/>
              <w:snapToGrid w:val="0"/>
              <w:jc w:val="center"/>
              <w:textAlignment w:val="center"/>
              <w:rPr>
                <w:rFonts w:eastAsia="方正仿宋_GBK" w:cs="方正仿宋_GBK"/>
                <w:color w:val="000000" w:themeColor="text1"/>
                <w:kern w:val="0"/>
                <w:sz w:val="24"/>
                <w:lang w:bidi="ar"/>
                <w14:textFill>
                  <w14:solidFill>
                    <w14:schemeClr w14:val="tx1"/>
                  </w14:solidFill>
                </w14:textFill>
              </w:rPr>
            </w:pPr>
          </w:p>
        </w:tc>
        <w:tc>
          <w:tcPr>
            <w:tcW w:w="1376" w:type="dxa"/>
          </w:tcPr>
          <w:p w14:paraId="36773BE6">
            <w:pPr>
              <w:widowControl/>
              <w:adjustRightInd w:val="0"/>
              <w:snapToGrid w:val="0"/>
              <w:jc w:val="center"/>
              <w:textAlignment w:val="center"/>
              <w:rPr>
                <w:rFonts w:hint="eastAsia" w:eastAsia="方正仿宋_GBK" w:cs="方正仿宋_GBK"/>
                <w:color w:val="000000" w:themeColor="text1"/>
                <w:kern w:val="0"/>
                <w:sz w:val="24"/>
                <w:lang w:bidi="ar"/>
                <w14:textFill>
                  <w14:solidFill>
                    <w14:schemeClr w14:val="tx1"/>
                  </w14:solidFill>
                </w14:textFill>
              </w:rPr>
            </w:pPr>
          </w:p>
        </w:tc>
      </w:tr>
      <w:tr w14:paraId="220282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800" w:type="dxa"/>
            <w:vAlign w:val="center"/>
          </w:tcPr>
          <w:p w14:paraId="428B49A4">
            <w:pPr>
              <w:widowControl/>
              <w:adjustRightInd w:val="0"/>
              <w:snapToGrid w:val="0"/>
              <w:jc w:val="center"/>
              <w:textAlignment w:val="center"/>
              <w:rPr>
                <w:rFonts w:eastAsia="方正仿宋_GBK" w:cs="方正仿宋_GBK"/>
                <w:color w:val="000000" w:themeColor="text1"/>
                <w:kern w:val="0"/>
                <w:sz w:val="24"/>
                <w:lang w:bidi="ar"/>
                <w14:textFill>
                  <w14:solidFill>
                    <w14:schemeClr w14:val="tx1"/>
                  </w14:solidFill>
                </w14:textFill>
              </w:rPr>
            </w:pPr>
          </w:p>
        </w:tc>
        <w:tc>
          <w:tcPr>
            <w:tcW w:w="3644" w:type="dxa"/>
            <w:vAlign w:val="center"/>
          </w:tcPr>
          <w:p w14:paraId="7494E9B9">
            <w:pPr>
              <w:widowControl/>
              <w:adjustRightInd w:val="0"/>
              <w:snapToGrid w:val="0"/>
              <w:jc w:val="center"/>
              <w:textAlignment w:val="center"/>
              <w:rPr>
                <w:rFonts w:eastAsia="方正仿宋_GBK" w:cs="方正仿宋_GBK"/>
                <w:color w:val="000000" w:themeColor="text1"/>
                <w:kern w:val="0"/>
                <w:sz w:val="24"/>
                <w:lang w:bidi="ar"/>
                <w14:textFill>
                  <w14:solidFill>
                    <w14:schemeClr w14:val="tx1"/>
                  </w14:solidFill>
                </w14:textFill>
              </w:rPr>
            </w:pPr>
          </w:p>
        </w:tc>
        <w:tc>
          <w:tcPr>
            <w:tcW w:w="1369" w:type="dxa"/>
            <w:vAlign w:val="center"/>
          </w:tcPr>
          <w:p w14:paraId="0FD7538C">
            <w:pPr>
              <w:widowControl/>
              <w:adjustRightInd w:val="0"/>
              <w:snapToGrid w:val="0"/>
              <w:jc w:val="center"/>
              <w:textAlignment w:val="center"/>
              <w:rPr>
                <w:rFonts w:eastAsia="方正仿宋_GBK" w:cs="方正仿宋_GBK"/>
                <w:color w:val="000000" w:themeColor="text1"/>
                <w:kern w:val="0"/>
                <w:sz w:val="24"/>
                <w:lang w:bidi="ar"/>
                <w14:textFill>
                  <w14:solidFill>
                    <w14:schemeClr w14:val="tx1"/>
                  </w14:solidFill>
                </w14:textFill>
              </w:rPr>
            </w:pPr>
          </w:p>
        </w:tc>
        <w:tc>
          <w:tcPr>
            <w:tcW w:w="1376" w:type="dxa"/>
            <w:vAlign w:val="center"/>
          </w:tcPr>
          <w:p w14:paraId="52ACE6B8">
            <w:pPr>
              <w:widowControl/>
              <w:adjustRightInd w:val="0"/>
              <w:snapToGrid w:val="0"/>
              <w:jc w:val="center"/>
              <w:textAlignment w:val="center"/>
              <w:rPr>
                <w:rFonts w:eastAsia="方正仿宋_GBK" w:cs="方正仿宋_GBK"/>
                <w:color w:val="000000" w:themeColor="text1"/>
                <w:kern w:val="0"/>
                <w:sz w:val="24"/>
                <w:lang w:bidi="ar"/>
                <w14:textFill>
                  <w14:solidFill>
                    <w14:schemeClr w14:val="tx1"/>
                  </w14:solidFill>
                </w14:textFill>
              </w:rPr>
            </w:pPr>
            <w:r>
              <w:rPr>
                <w:rFonts w:hint="eastAsia" w:eastAsia="方正仿宋_GBK" w:cs="方正仿宋_GBK"/>
                <w:b/>
                <w:bCs/>
                <w:color w:val="000000" w:themeColor="text1"/>
                <w:kern w:val="0"/>
                <w:sz w:val="24"/>
                <w:lang w:bidi="ar"/>
                <w14:textFill>
                  <w14:solidFill>
                    <w14:schemeClr w14:val="tx1"/>
                  </w14:solidFill>
                </w14:textFill>
              </w:rPr>
              <w:t>合计</w:t>
            </w:r>
          </w:p>
        </w:tc>
        <w:tc>
          <w:tcPr>
            <w:tcW w:w="1376" w:type="dxa"/>
            <w:vAlign w:val="center"/>
          </w:tcPr>
          <w:p w14:paraId="4E1BF7E9">
            <w:pPr>
              <w:widowControl/>
              <w:adjustRightInd w:val="0"/>
              <w:snapToGrid w:val="0"/>
              <w:jc w:val="center"/>
              <w:textAlignment w:val="center"/>
              <w:rPr>
                <w:rFonts w:hint="default" w:eastAsia="方正仿宋_GBK" w:cs="方正仿宋_GBK"/>
                <w:color w:val="000000" w:themeColor="text1"/>
                <w:kern w:val="0"/>
                <w:sz w:val="24"/>
                <w:lang w:val="en-US" w:eastAsia="zh-CN" w:bidi="ar"/>
                <w14:textFill>
                  <w14:solidFill>
                    <w14:schemeClr w14:val="tx1"/>
                  </w14:solidFill>
                </w14:textFill>
              </w:rPr>
            </w:pPr>
            <w:r>
              <w:rPr>
                <w:rFonts w:hint="eastAsia" w:eastAsia="方正仿宋_GBK" w:cs="方正仿宋_GBK"/>
                <w:color w:val="000000" w:themeColor="text1"/>
                <w:kern w:val="0"/>
                <w:sz w:val="24"/>
                <w:lang w:val="en-US" w:eastAsia="zh-CN" w:bidi="ar"/>
                <w14:textFill>
                  <w14:solidFill>
                    <w14:schemeClr w14:val="tx1"/>
                  </w14:solidFill>
                </w14:textFill>
              </w:rPr>
              <w:t>49.8</w:t>
            </w:r>
          </w:p>
        </w:tc>
        <w:tc>
          <w:tcPr>
            <w:tcW w:w="1376" w:type="dxa"/>
          </w:tcPr>
          <w:p w14:paraId="4FA15E52">
            <w:pPr>
              <w:widowControl/>
              <w:adjustRightInd w:val="0"/>
              <w:snapToGrid w:val="0"/>
              <w:jc w:val="center"/>
              <w:textAlignment w:val="center"/>
              <w:rPr>
                <w:rFonts w:hint="eastAsia" w:eastAsia="方正仿宋_GBK" w:cs="方正仿宋_GBK"/>
                <w:color w:val="000000" w:themeColor="text1"/>
                <w:kern w:val="0"/>
                <w:sz w:val="24"/>
                <w:lang w:bidi="ar"/>
                <w14:textFill>
                  <w14:solidFill>
                    <w14:schemeClr w14:val="tx1"/>
                  </w14:solidFill>
                </w14:textFill>
              </w:rPr>
            </w:pPr>
          </w:p>
        </w:tc>
      </w:tr>
    </w:tbl>
    <w:p w14:paraId="10C74185">
      <w:pPr>
        <w:spacing w:line="580" w:lineRule="exact"/>
        <w:rPr>
          <w:rFonts w:eastAsia="方正黑体_GBK" w:cs="方正黑体_GBK"/>
          <w:color w:val="000000"/>
          <w:sz w:val="30"/>
          <w:szCs w:val="30"/>
        </w:rPr>
      </w:pPr>
      <w:r>
        <w:rPr>
          <w:rFonts w:hint="eastAsia" w:eastAsia="方正黑体_GBK" w:cs="方正黑体_GBK"/>
          <w:color w:val="000000"/>
          <w:sz w:val="28"/>
          <w:szCs w:val="28"/>
        </w:rPr>
        <w:t>二、需求调查方式：问卷调查</w:t>
      </w:r>
    </w:p>
    <w:p w14:paraId="47293FEA">
      <w:pPr>
        <w:spacing w:line="580" w:lineRule="exact"/>
        <w:rPr>
          <w:rFonts w:eastAsia="方正黑体_GBK" w:cs="方正黑体_GBK"/>
          <w:color w:val="000000"/>
          <w:sz w:val="28"/>
          <w:szCs w:val="28"/>
        </w:rPr>
      </w:pPr>
      <w:r>
        <w:rPr>
          <w:rFonts w:hint="eastAsia" w:eastAsia="方正黑体_GBK" w:cs="方正黑体_GBK"/>
          <w:color w:val="000000"/>
          <w:sz w:val="28"/>
          <w:szCs w:val="28"/>
        </w:rPr>
        <w:t>三、需求调查对象：设备制造商或区域经销商</w:t>
      </w:r>
    </w:p>
    <w:p w14:paraId="1485E17B">
      <w:pPr>
        <w:spacing w:line="580" w:lineRule="exact"/>
        <w:rPr>
          <w:rFonts w:eastAsia="方正黑体_GBK" w:cs="方正黑体_GBK"/>
          <w:color w:val="000000"/>
          <w:sz w:val="28"/>
          <w:szCs w:val="28"/>
        </w:rPr>
      </w:pPr>
      <w:r>
        <w:rPr>
          <w:rFonts w:hint="eastAsia" w:eastAsia="方正黑体_GBK" w:cs="方正黑体_GBK"/>
          <w:color w:val="000000"/>
          <w:sz w:val="28"/>
          <w:szCs w:val="28"/>
        </w:rPr>
        <w:t>四、报送要求</w:t>
      </w:r>
    </w:p>
    <w:p w14:paraId="6F27ED9E">
      <w:pPr>
        <w:spacing w:line="580" w:lineRule="exact"/>
        <w:ind w:firstLine="560" w:firstLineChars="200"/>
        <w:rPr>
          <w:rFonts w:ascii="方正楷体_GBK" w:hAnsi="方正楷体_GBK" w:eastAsia="方正楷体_GBK" w:cs="方正楷体_GBK"/>
          <w:sz w:val="28"/>
          <w:szCs w:val="28"/>
        </w:rPr>
      </w:pPr>
      <w:r>
        <w:rPr>
          <w:rFonts w:hint="eastAsia" w:ascii="方正楷体_GBK" w:hAnsi="方正楷体_GBK" w:eastAsia="方正楷体_GBK" w:cs="方正楷体_GBK"/>
          <w:sz w:val="28"/>
          <w:szCs w:val="28"/>
        </w:rPr>
        <w:t>1.报送时间：202</w:t>
      </w:r>
      <w:r>
        <w:rPr>
          <w:rFonts w:ascii="方正楷体_GBK" w:hAnsi="方正楷体_GBK" w:eastAsia="方正楷体_GBK" w:cs="方正楷体_GBK"/>
          <w:sz w:val="28"/>
          <w:szCs w:val="28"/>
        </w:rPr>
        <w:t>5</w:t>
      </w:r>
      <w:r>
        <w:rPr>
          <w:rFonts w:hint="eastAsia" w:ascii="方正楷体_GBK" w:hAnsi="方正楷体_GBK" w:eastAsia="方正楷体_GBK" w:cs="方正楷体_GBK"/>
          <w:sz w:val="28"/>
          <w:szCs w:val="28"/>
        </w:rPr>
        <w:t>年</w:t>
      </w:r>
      <w:r>
        <w:rPr>
          <w:rFonts w:hint="eastAsia" w:ascii="方正楷体_GBK" w:hAnsi="方正楷体_GBK" w:eastAsia="方正楷体_GBK" w:cs="方正楷体_GBK"/>
          <w:sz w:val="28"/>
          <w:szCs w:val="28"/>
          <w:lang w:val="en-US" w:eastAsia="zh-CN"/>
        </w:rPr>
        <w:t>5</w:t>
      </w:r>
      <w:r>
        <w:rPr>
          <w:rFonts w:hint="eastAsia" w:ascii="方正楷体_GBK" w:hAnsi="方正楷体_GBK" w:eastAsia="方正楷体_GBK" w:cs="方正楷体_GBK"/>
          <w:sz w:val="28"/>
          <w:szCs w:val="28"/>
        </w:rPr>
        <w:t>月</w:t>
      </w:r>
      <w:r>
        <w:rPr>
          <w:rFonts w:hint="eastAsia" w:ascii="方正楷体_GBK" w:hAnsi="方正楷体_GBK" w:eastAsia="方正楷体_GBK" w:cs="方正楷体_GBK"/>
          <w:sz w:val="28"/>
          <w:szCs w:val="28"/>
          <w:lang w:val="en-US" w:eastAsia="zh-CN"/>
        </w:rPr>
        <w:t>15</w:t>
      </w:r>
      <w:r>
        <w:rPr>
          <w:rFonts w:hint="eastAsia" w:ascii="方正楷体_GBK" w:hAnsi="方正楷体_GBK" w:eastAsia="方正楷体_GBK" w:cs="方正楷体_GBK"/>
          <w:sz w:val="28"/>
          <w:szCs w:val="28"/>
        </w:rPr>
        <w:t>日-</w:t>
      </w:r>
      <w:r>
        <w:rPr>
          <w:rFonts w:hint="eastAsia" w:ascii="方正楷体_GBK" w:hAnsi="方正楷体_GBK" w:eastAsia="方正楷体_GBK" w:cs="方正楷体_GBK"/>
          <w:sz w:val="28"/>
          <w:szCs w:val="28"/>
          <w:lang w:val="en-US" w:eastAsia="zh-CN"/>
        </w:rPr>
        <w:t>5</w:t>
      </w:r>
      <w:r>
        <w:rPr>
          <w:rFonts w:hint="eastAsia" w:ascii="方正楷体_GBK" w:hAnsi="方正楷体_GBK" w:eastAsia="方正楷体_GBK" w:cs="方正楷体_GBK"/>
          <w:sz w:val="28"/>
          <w:szCs w:val="28"/>
        </w:rPr>
        <w:t>月</w:t>
      </w:r>
      <w:r>
        <w:rPr>
          <w:rFonts w:hint="eastAsia" w:ascii="方正楷体_GBK" w:hAnsi="方正楷体_GBK" w:eastAsia="方正楷体_GBK" w:cs="方正楷体_GBK"/>
          <w:sz w:val="28"/>
          <w:szCs w:val="28"/>
          <w:lang w:val="en-US" w:eastAsia="zh-CN"/>
        </w:rPr>
        <w:t>19</w:t>
      </w:r>
      <w:r>
        <w:rPr>
          <w:rFonts w:hint="eastAsia" w:ascii="方正楷体_GBK" w:hAnsi="方正楷体_GBK" w:eastAsia="方正楷体_GBK" w:cs="方正楷体_GBK"/>
          <w:sz w:val="28"/>
          <w:szCs w:val="28"/>
        </w:rPr>
        <w:t>日。</w:t>
      </w:r>
    </w:p>
    <w:p w14:paraId="69D3C09B">
      <w:pPr>
        <w:spacing w:line="580" w:lineRule="exact"/>
        <w:ind w:firstLine="560" w:firstLineChars="200"/>
        <w:rPr>
          <w:rFonts w:ascii="方正楷体_GBK" w:hAnsi="方正楷体_GBK" w:eastAsia="方正楷体_GBK" w:cs="方正楷体_GBK"/>
          <w:sz w:val="28"/>
          <w:szCs w:val="28"/>
        </w:rPr>
      </w:pPr>
      <w:r>
        <w:rPr>
          <w:rFonts w:hint="eastAsia" w:ascii="方正楷体_GBK" w:hAnsi="方正楷体_GBK" w:eastAsia="方正楷体_GBK" w:cs="方正楷体_GBK"/>
          <w:sz w:val="28"/>
          <w:szCs w:val="28"/>
        </w:rPr>
        <w:t>2.报送方式：</w:t>
      </w:r>
      <w:r>
        <w:rPr>
          <w:rFonts w:hint="eastAsia"/>
        </w:rPr>
        <w:fldChar w:fldCharType="begin"/>
      </w:r>
      <w:r>
        <w:instrText xml:space="preserve"> HYPERLINK "mailto:在规定时限内填写《调查表》并按表后要求将产品相关材料发至指定邮箱（caiyy@cqiic.com），邮件名称为" </w:instrText>
      </w:r>
      <w:r>
        <w:rPr>
          <w:rFonts w:hint="eastAsia"/>
        </w:rPr>
        <w:fldChar w:fldCharType="separate"/>
      </w:r>
      <w:r>
        <w:rPr>
          <w:rFonts w:hint="eastAsia" w:ascii="方正楷体_GBK" w:hAnsi="方正楷体_GBK" w:eastAsia="方正楷体_GBK" w:cs="方正楷体_GBK"/>
          <w:sz w:val="28"/>
          <w:szCs w:val="28"/>
        </w:rPr>
        <w:t>在规定时限内填写《医疗设备采购需求调查表》和调查资料，具体内容见附件；并按表后要求将产品相关材料发至指定邮箱</w:t>
      </w:r>
      <w:r>
        <w:rPr>
          <w:rFonts w:hint="eastAsia" w:ascii="方正楷体_GBK" w:hAnsi="方正楷体_GBK" w:eastAsia="方正楷体_GBK" w:cs="方正楷体_GBK"/>
          <w:color w:val="auto"/>
          <w:sz w:val="28"/>
          <w:szCs w:val="28"/>
        </w:rPr>
        <w:t>（hhyyzwk2024@126.com），邮</w:t>
      </w:r>
      <w:r>
        <w:rPr>
          <w:rFonts w:hint="eastAsia" w:ascii="方正楷体_GBK" w:hAnsi="方正楷体_GBK" w:eastAsia="方正楷体_GBK" w:cs="方正楷体_GBK"/>
          <w:sz w:val="28"/>
          <w:szCs w:val="28"/>
        </w:rPr>
        <w:t>件名称为“设备序号-设备名称-报送单位名称”。设备序号以“采购需求明细”表中的序号为准。</w:t>
      </w:r>
      <w:r>
        <w:rPr>
          <w:rFonts w:hint="eastAsia" w:ascii="方正楷体_GBK" w:hAnsi="方正楷体_GBK" w:eastAsia="方正楷体_GBK" w:cs="方正楷体_GBK"/>
          <w:sz w:val="28"/>
          <w:szCs w:val="28"/>
        </w:rPr>
        <w:fldChar w:fldCharType="end"/>
      </w:r>
    </w:p>
    <w:p w14:paraId="2432137E">
      <w:pPr>
        <w:spacing w:line="580" w:lineRule="exact"/>
        <w:ind w:firstLine="560" w:firstLineChars="200"/>
        <w:rPr>
          <w:rFonts w:ascii="仿宋" w:hAnsi="仿宋" w:eastAsia="仿宋" w:cs="仿宋"/>
          <w:color w:val="FF0000"/>
          <w:kern w:val="0"/>
          <w:sz w:val="24"/>
          <w:lang w:bidi="ar"/>
        </w:rPr>
      </w:pPr>
      <w:r>
        <w:rPr>
          <w:rFonts w:hint="eastAsia" w:ascii="方正楷体_GBK" w:hAnsi="方正楷体_GBK" w:eastAsia="方正楷体_GBK" w:cs="方正楷体_GBK"/>
          <w:sz w:val="28"/>
          <w:szCs w:val="28"/>
        </w:rPr>
        <w:t>3.</w:t>
      </w:r>
      <w:r>
        <w:rPr>
          <w:rFonts w:ascii="方正楷体_GBK" w:hAnsi="方正楷体_GBK" w:eastAsia="方正楷体_GBK" w:cs="方正楷体_GBK"/>
          <w:sz w:val="28"/>
          <w:szCs w:val="28"/>
        </w:rPr>
        <w:t>除</w:t>
      </w:r>
      <w:r>
        <w:rPr>
          <w:rFonts w:hint="eastAsia" w:ascii="方正楷体_GBK" w:hAnsi="方正楷体_GBK" w:eastAsia="方正楷体_GBK" w:cs="方正楷体_GBK"/>
          <w:sz w:val="28"/>
          <w:szCs w:val="28"/>
        </w:rPr>
        <w:t>报送本《采购需求调查表》和调查资料</w:t>
      </w:r>
      <w:r>
        <w:rPr>
          <w:rFonts w:ascii="方正楷体_GBK" w:hAnsi="方正楷体_GBK" w:eastAsia="方正楷体_GBK" w:cs="方正楷体_GBK"/>
          <w:sz w:val="28"/>
          <w:szCs w:val="28"/>
        </w:rPr>
        <w:t>的</w:t>
      </w:r>
      <w:r>
        <w:rPr>
          <w:rFonts w:hint="eastAsia" w:ascii="方正楷体_GBK" w:hAnsi="方正楷体_GBK" w:eastAsia="方正楷体_GBK" w:cs="方正楷体_GBK"/>
          <w:sz w:val="28"/>
          <w:szCs w:val="28"/>
        </w:rPr>
        <w:t>word版电子表格，还需要报送一份盖有各供应商鲜章的扫描版。</w:t>
      </w:r>
    </w:p>
    <w:p w14:paraId="459067AD">
      <w:pPr>
        <w:spacing w:line="580" w:lineRule="exact"/>
        <w:ind w:firstLine="560" w:firstLineChars="200"/>
        <w:rPr>
          <w:rFonts w:ascii="方正楷体_GBK" w:hAnsi="方正楷体_GBK" w:eastAsia="方正楷体_GBK" w:cs="方正楷体_GBK"/>
          <w:sz w:val="28"/>
          <w:szCs w:val="28"/>
        </w:rPr>
      </w:pPr>
      <w:r>
        <w:rPr>
          <w:rFonts w:hint="eastAsia" w:ascii="方正楷体_GBK" w:hAnsi="方正楷体_GBK" w:eastAsia="方正楷体_GBK" w:cs="方正楷体_GBK"/>
          <w:sz w:val="28"/>
          <w:szCs w:val="28"/>
        </w:rPr>
        <w:t xml:space="preserve">联系人：张老师 </w:t>
      </w:r>
      <w:r>
        <w:rPr>
          <w:rFonts w:ascii="方正楷体_GBK" w:hAnsi="方正楷体_GBK" w:eastAsia="方正楷体_GBK" w:cs="方正楷体_GBK"/>
          <w:sz w:val="28"/>
          <w:szCs w:val="28"/>
        </w:rPr>
        <w:t>023-88519086</w:t>
      </w:r>
      <w:r>
        <w:rPr>
          <w:rFonts w:hint="eastAsia" w:ascii="方正楷体_GBK" w:hAnsi="方正楷体_GBK" w:eastAsia="方正楷体_GBK" w:cs="方正楷体_GBK"/>
          <w:sz w:val="28"/>
          <w:szCs w:val="28"/>
        </w:rPr>
        <w:t xml:space="preserve">；赖老师 </w:t>
      </w:r>
      <w:r>
        <w:rPr>
          <w:rFonts w:ascii="方正楷体_GBK" w:hAnsi="方正楷体_GBK" w:eastAsia="方正楷体_GBK" w:cs="方正楷体_GBK"/>
          <w:sz w:val="28"/>
          <w:szCs w:val="28"/>
        </w:rPr>
        <w:t>023-88519215</w:t>
      </w:r>
    </w:p>
    <w:p w14:paraId="7FA2F667">
      <w:pPr>
        <w:spacing w:line="580" w:lineRule="exact"/>
        <w:ind w:firstLine="562" w:firstLineChars="200"/>
        <w:rPr>
          <w:rFonts w:ascii="方正楷体_GBK" w:hAnsi="方正楷体_GBK" w:eastAsia="方正楷体_GBK" w:cs="方正楷体_GBK"/>
          <w:b/>
          <w:bCs/>
          <w:color w:val="FF0000"/>
          <w:sz w:val="28"/>
          <w:szCs w:val="28"/>
        </w:rPr>
      </w:pPr>
      <w:r>
        <w:rPr>
          <w:rFonts w:hint="eastAsia" w:ascii="方正楷体_GBK" w:hAnsi="方正楷体_GBK" w:eastAsia="方正楷体_GBK" w:cs="方正楷体_GBK"/>
          <w:b/>
          <w:bCs/>
          <w:color w:val="FF0000"/>
          <w:sz w:val="28"/>
          <w:szCs w:val="28"/>
        </w:rPr>
        <w:t>4.报送材料清单：</w:t>
      </w:r>
    </w:p>
    <w:p w14:paraId="29D3C66E">
      <w:pPr>
        <w:spacing w:line="580" w:lineRule="exact"/>
        <w:ind w:firstLine="560" w:firstLineChars="200"/>
        <w:rPr>
          <w:rFonts w:ascii="方正楷体_GBK" w:hAnsi="方正楷体_GBK" w:eastAsia="方正楷体_GBK" w:cs="方正楷体_GBK"/>
          <w:sz w:val="28"/>
          <w:szCs w:val="28"/>
        </w:rPr>
      </w:pPr>
      <w:r>
        <w:rPr>
          <w:rFonts w:hint="eastAsia" w:ascii="方正楷体_GBK" w:hAnsi="方正楷体_GBK" w:eastAsia="方正楷体_GBK" w:cs="方正楷体_GBK"/>
          <w:sz w:val="28"/>
          <w:szCs w:val="28"/>
        </w:rPr>
        <w:t>（1）《医疗设备采购需求调查表》word版、盖章扫描版和表格内需要的相关资料。</w:t>
      </w:r>
    </w:p>
    <w:p w14:paraId="3C2E1862">
      <w:pPr>
        <w:spacing w:line="580" w:lineRule="exact"/>
        <w:ind w:firstLine="560" w:firstLineChars="200"/>
        <w:rPr>
          <w:rFonts w:ascii="方正楷体_GBK" w:hAnsi="方正楷体_GBK" w:eastAsia="方正楷体_GBK" w:cs="方正楷体_GBK"/>
          <w:sz w:val="28"/>
          <w:szCs w:val="28"/>
        </w:rPr>
      </w:pPr>
      <w:r>
        <w:rPr>
          <w:rFonts w:hint="eastAsia" w:eastAsia="方正仿宋_GBK"/>
          <w:color w:val="000000"/>
          <w:sz w:val="28"/>
          <w:szCs w:val="28"/>
        </w:rPr>
        <w:t>（2</w:t>
      </w:r>
      <w:r>
        <w:rPr>
          <w:rFonts w:hint="eastAsia" w:ascii="方正楷体_GBK" w:hAnsi="方正楷体_GBK" w:eastAsia="方正楷体_GBK" w:cs="方正楷体_GBK"/>
          <w:sz w:val="28"/>
          <w:szCs w:val="28"/>
        </w:rPr>
        <w:t>）《医疗设备</w:t>
      </w:r>
      <w:r>
        <w:rPr>
          <w:rFonts w:ascii="方正楷体_GBK" w:hAnsi="方正楷体_GBK" w:eastAsia="方正楷体_GBK" w:cs="方正楷体_GBK"/>
          <w:sz w:val="28"/>
          <w:szCs w:val="28"/>
        </w:rPr>
        <w:t>采购需求调查</w:t>
      </w:r>
      <w:r>
        <w:rPr>
          <w:rFonts w:hint="eastAsia" w:ascii="方正楷体_GBK" w:hAnsi="方正楷体_GBK" w:eastAsia="方正楷体_GBK" w:cs="方正楷体_GBK"/>
          <w:sz w:val="28"/>
          <w:szCs w:val="28"/>
        </w:rPr>
        <w:t>资料》word版、盖章扫描版和表格内需要的相关资料。</w:t>
      </w:r>
    </w:p>
    <w:p w14:paraId="636240D3">
      <w:pPr>
        <w:spacing w:line="580" w:lineRule="exact"/>
        <w:ind w:firstLine="562" w:firstLineChars="200"/>
        <w:rPr>
          <w:rFonts w:eastAsia="方正楷体_GBK" w:cs="方正楷体_GBK"/>
          <w:b/>
          <w:bCs/>
          <w:color w:val="FF0000"/>
          <w:sz w:val="28"/>
          <w:szCs w:val="28"/>
        </w:rPr>
      </w:pPr>
      <w:r>
        <w:rPr>
          <w:rFonts w:hint="eastAsia" w:eastAsia="方正楷体_GBK" w:cs="方正楷体_GBK"/>
          <w:b/>
          <w:bCs/>
          <w:color w:val="FF0000"/>
          <w:sz w:val="28"/>
          <w:szCs w:val="28"/>
        </w:rPr>
        <w:t>5.其他要求：</w:t>
      </w:r>
    </w:p>
    <w:p w14:paraId="4B5DB857">
      <w:pPr>
        <w:spacing w:line="580" w:lineRule="exact"/>
        <w:ind w:firstLine="560" w:firstLineChars="200"/>
        <w:rPr>
          <w:rFonts w:hint="eastAsia" w:ascii="方正楷体_GBK" w:hAnsi="方正楷体_GBK" w:eastAsia="方正楷体_GBK" w:cs="方正楷体_GBK"/>
          <w:sz w:val="28"/>
          <w:szCs w:val="28"/>
        </w:rPr>
      </w:pPr>
      <w:r>
        <w:rPr>
          <w:rFonts w:hint="eastAsia" w:eastAsia="方正仿宋_GBK" w:cs="方正仿宋_GBK"/>
          <w:sz w:val="28"/>
          <w:szCs w:val="28"/>
        </w:rPr>
        <w:t>（1）</w:t>
      </w:r>
      <w:r>
        <w:rPr>
          <w:rFonts w:hint="eastAsia" w:ascii="方正楷体_GBK" w:hAnsi="方正楷体_GBK" w:eastAsia="方正楷体_GBK" w:cs="方正楷体_GBK"/>
          <w:sz w:val="28"/>
          <w:szCs w:val="28"/>
        </w:rPr>
        <w:t>一个供应商如供应多种多型号设备，需每个设备填写一份《医疗设备采购需求调查表》和《医疗设备采购需求调查资料》并附上一套材料文件。</w:t>
      </w:r>
    </w:p>
    <w:p w14:paraId="6575CBB4">
      <w:pPr>
        <w:spacing w:line="580" w:lineRule="exact"/>
        <w:ind w:firstLine="560" w:firstLineChars="200"/>
        <w:rPr>
          <w:rFonts w:eastAsia="方正仿宋_GBK" w:cs="方正仿宋_GBK"/>
          <w:sz w:val="28"/>
          <w:szCs w:val="28"/>
        </w:rPr>
      </w:pPr>
      <w:r>
        <w:rPr>
          <w:rFonts w:hint="eastAsia" w:eastAsia="方正仿宋_GBK" w:cs="方正仿宋_GBK"/>
          <w:sz w:val="28"/>
          <w:szCs w:val="28"/>
        </w:rPr>
        <w:t>（2）</w:t>
      </w:r>
      <w:r>
        <w:rPr>
          <w:rFonts w:hint="eastAsia" w:ascii="方正楷体_GBK" w:hAnsi="方正楷体_GBK" w:eastAsia="方正楷体_GBK" w:cs="方正楷体_GBK"/>
          <w:sz w:val="28"/>
          <w:szCs w:val="28"/>
        </w:rPr>
        <w:t>所提供“设备主要技术参数”方案需至少不少于三家生产厂家所生产的产品能够满足。</w:t>
      </w:r>
    </w:p>
    <w:p w14:paraId="73149A05">
      <w:pPr>
        <w:spacing w:line="580" w:lineRule="exact"/>
        <w:ind w:firstLine="560" w:firstLineChars="200"/>
        <w:rPr>
          <w:rFonts w:hint="eastAsia" w:ascii="方正楷体_GBK" w:hAnsi="方正楷体_GBK" w:eastAsia="方正楷体_GBK" w:cs="方正楷体_GBK"/>
          <w:sz w:val="28"/>
          <w:szCs w:val="28"/>
        </w:rPr>
      </w:pPr>
      <w:r>
        <w:rPr>
          <w:rFonts w:hint="eastAsia" w:ascii="方正楷体_GBK" w:hAnsi="方正楷体_GBK" w:eastAsia="方正楷体_GBK" w:cs="方正楷体_GBK"/>
          <w:sz w:val="28"/>
          <w:szCs w:val="28"/>
        </w:rPr>
        <w:t>（3）《调查表》及其他报送资料均需加盖公章扫描件1套，以及可编辑的word或excel文件1套，2套文件原则上内容一致，如有不同以盖章扫描件为准。</w:t>
      </w:r>
    </w:p>
    <w:p w14:paraId="359A6654">
      <w:pPr>
        <w:spacing w:line="580" w:lineRule="exact"/>
        <w:ind w:firstLine="560" w:firstLineChars="200"/>
        <w:rPr>
          <w:rFonts w:hint="eastAsia" w:ascii="方正楷体_GBK" w:hAnsi="方正楷体_GBK" w:eastAsia="方正楷体_GBK" w:cs="方正楷体_GBK"/>
          <w:sz w:val="28"/>
          <w:szCs w:val="28"/>
        </w:rPr>
      </w:pPr>
      <w:r>
        <w:rPr>
          <w:rFonts w:hint="eastAsia" w:eastAsia="方正仿宋_GBK" w:cs="方正仿宋_GBK"/>
          <w:sz w:val="28"/>
          <w:szCs w:val="28"/>
        </w:rPr>
        <w:t>（</w:t>
      </w:r>
      <w:r>
        <w:rPr>
          <w:rFonts w:eastAsia="方正仿宋_GBK" w:cs="方正仿宋_GBK"/>
          <w:sz w:val="28"/>
          <w:szCs w:val="28"/>
        </w:rPr>
        <w:t>4</w:t>
      </w:r>
      <w:r>
        <w:rPr>
          <w:rFonts w:hint="eastAsia" w:eastAsia="方正仿宋_GBK" w:cs="方正仿宋_GBK"/>
          <w:sz w:val="28"/>
          <w:szCs w:val="28"/>
        </w:rPr>
        <w:t>）</w:t>
      </w:r>
      <w:r>
        <w:rPr>
          <w:rFonts w:hint="eastAsia" w:ascii="方正楷体_GBK" w:hAnsi="方正楷体_GBK" w:eastAsia="方正楷体_GBK" w:cs="方正楷体_GBK"/>
          <w:sz w:val="28"/>
          <w:szCs w:val="28"/>
        </w:rPr>
        <w:t>请各供应商根据设备清单提供技术参数以及进行设备单价报价，包价包含完成本项目的所有人工、运输、安装调试、税金、利润等所有的总和。</w:t>
      </w:r>
    </w:p>
    <w:p w14:paraId="519B9FBF">
      <w:pPr>
        <w:spacing w:line="580" w:lineRule="exact"/>
        <w:ind w:firstLine="560" w:firstLineChars="200"/>
        <w:rPr>
          <w:rFonts w:hint="eastAsia" w:ascii="方正楷体_GBK" w:hAnsi="方正楷体_GBK" w:eastAsia="方正楷体_GBK" w:cs="方正楷体_GBK"/>
          <w:sz w:val="28"/>
          <w:szCs w:val="28"/>
        </w:rPr>
      </w:pPr>
      <w:r>
        <w:rPr>
          <w:rFonts w:hint="eastAsia" w:ascii="方正楷体_GBK" w:hAnsi="方正楷体_GBK" w:eastAsia="方正楷体_GBK" w:cs="方正楷体_GBK"/>
          <w:sz w:val="28"/>
          <w:szCs w:val="28"/>
        </w:rPr>
        <w:t>（5）本次公开的采购需求是采购工作的初步安排，具体采购项目情况以相关采购公告和采购文件为准。资料收集仅用于采购前参考，递交问卷调查表应当写明供应商名称、联系人及联系电话并加盖单位公章。采购人是否采纳均不影响供应商参与本项目后续采购活动，对供应商所提出的意见建议不作书面回复。</w:t>
      </w:r>
      <w:bookmarkStart w:id="0" w:name="_GoBack"/>
      <w:bookmarkEnd w:id="0"/>
    </w:p>
    <w:p w14:paraId="7865A5A7">
      <w:pPr>
        <w:spacing w:line="580" w:lineRule="exact"/>
        <w:ind w:firstLine="560" w:firstLineChars="200"/>
        <w:rPr>
          <w:rFonts w:hint="eastAsia" w:ascii="方正楷体_GBK" w:hAnsi="方正楷体_GBK" w:eastAsia="方正楷体_GBK" w:cs="方正楷体_GBK"/>
          <w:sz w:val="28"/>
          <w:szCs w:val="28"/>
        </w:rPr>
      </w:pPr>
      <w:r>
        <w:rPr>
          <w:rFonts w:hint="eastAsia" w:ascii="方正楷体_GBK" w:hAnsi="方正楷体_GBK" w:eastAsia="方正楷体_GBK" w:cs="方正楷体_GBK"/>
          <w:sz w:val="28"/>
          <w:szCs w:val="28"/>
        </w:rPr>
        <w:t>附件1：《医疗设备采购需求调查表》</w:t>
      </w:r>
    </w:p>
    <w:p w14:paraId="18A8A494">
      <w:pPr>
        <w:spacing w:line="580" w:lineRule="exact"/>
        <w:ind w:firstLine="560" w:firstLineChars="200"/>
        <w:rPr>
          <w:rFonts w:hint="eastAsia" w:ascii="方正楷体_GBK" w:hAnsi="方正楷体_GBK" w:eastAsia="方正楷体_GBK" w:cs="方正楷体_GBK"/>
          <w:sz w:val="28"/>
          <w:szCs w:val="28"/>
        </w:rPr>
      </w:pPr>
      <w:r>
        <w:rPr>
          <w:rFonts w:hint="eastAsia" w:ascii="方正楷体_GBK" w:hAnsi="方正楷体_GBK" w:eastAsia="方正楷体_GBK" w:cs="方正楷体_GBK"/>
          <w:sz w:val="28"/>
          <w:szCs w:val="28"/>
        </w:rPr>
        <w:t>附件2：《医疗设备采购需求调查资料》</w:t>
      </w:r>
    </w:p>
    <w:p w14:paraId="6E90F0F9">
      <w:pPr>
        <w:spacing w:line="580" w:lineRule="exact"/>
        <w:ind w:firstLine="560" w:firstLineChars="200"/>
        <w:rPr>
          <w:rFonts w:eastAsia="方正仿宋_GBK" w:cs="方正仿宋_GBK"/>
          <w:sz w:val="28"/>
          <w:szCs w:val="28"/>
        </w:rPr>
      </w:pPr>
    </w:p>
    <w:p w14:paraId="497983A8">
      <w:pPr>
        <w:spacing w:line="580" w:lineRule="exact"/>
        <w:ind w:firstLine="560" w:firstLineChars="200"/>
        <w:rPr>
          <w:rFonts w:eastAsia="方正仿宋_GBK" w:cs="方正仿宋_GBK"/>
          <w:sz w:val="28"/>
          <w:szCs w:val="28"/>
        </w:rPr>
      </w:pPr>
    </w:p>
    <w:p w14:paraId="55BC9FF8">
      <w:pPr>
        <w:spacing w:line="580" w:lineRule="exact"/>
        <w:ind w:firstLine="600" w:firstLineChars="200"/>
        <w:jc w:val="right"/>
        <w:rPr>
          <w:rFonts w:eastAsia="方正仿宋_GBK"/>
          <w:color w:val="000000"/>
          <w:sz w:val="30"/>
          <w:szCs w:val="30"/>
        </w:rPr>
      </w:pPr>
      <w:r>
        <w:rPr>
          <w:rFonts w:hint="eastAsia" w:eastAsia="方正仿宋_GBK"/>
          <w:color w:val="000000"/>
          <w:sz w:val="30"/>
          <w:szCs w:val="30"/>
        </w:rPr>
        <w:t>重庆市红十字会医院（江北区人民医院）</w:t>
      </w:r>
    </w:p>
    <w:p w14:paraId="4051C210">
      <w:pPr>
        <w:spacing w:line="580" w:lineRule="exact"/>
        <w:ind w:firstLine="600" w:firstLineChars="200"/>
        <w:jc w:val="right"/>
        <w:rPr>
          <w:rFonts w:eastAsia="方正仿宋_GBK"/>
          <w:color w:val="000000"/>
          <w:sz w:val="30"/>
          <w:szCs w:val="30"/>
        </w:rPr>
      </w:pPr>
      <w:r>
        <w:rPr>
          <w:rFonts w:hint="eastAsia" w:eastAsia="方正仿宋_GBK"/>
          <w:color w:val="000000"/>
          <w:sz w:val="30"/>
          <w:szCs w:val="30"/>
          <w:lang w:val="en-US" w:eastAsia="zh-CN"/>
        </w:rPr>
        <w:t>2025</w:t>
      </w:r>
      <w:r>
        <w:rPr>
          <w:rFonts w:hint="eastAsia" w:eastAsia="方正仿宋_GBK"/>
          <w:color w:val="000000"/>
          <w:sz w:val="30"/>
          <w:szCs w:val="30"/>
        </w:rPr>
        <w:t>年</w:t>
      </w:r>
      <w:r>
        <w:rPr>
          <w:rFonts w:hint="eastAsia" w:eastAsia="方正仿宋_GBK"/>
          <w:color w:val="000000"/>
          <w:sz w:val="30"/>
          <w:szCs w:val="30"/>
          <w:lang w:val="en-US" w:eastAsia="zh-CN"/>
        </w:rPr>
        <w:t>5</w:t>
      </w:r>
      <w:r>
        <w:rPr>
          <w:rFonts w:hint="eastAsia" w:eastAsia="方正仿宋_GBK"/>
          <w:color w:val="000000"/>
          <w:sz w:val="30"/>
          <w:szCs w:val="30"/>
        </w:rPr>
        <w:t>月</w:t>
      </w:r>
      <w:r>
        <w:rPr>
          <w:rFonts w:hint="eastAsia" w:eastAsia="方正仿宋_GBK"/>
          <w:color w:val="000000"/>
          <w:sz w:val="30"/>
          <w:szCs w:val="30"/>
          <w:lang w:val="en-US" w:eastAsia="zh-CN"/>
        </w:rPr>
        <w:t>15</w:t>
      </w:r>
      <w:r>
        <w:rPr>
          <w:rFonts w:hint="eastAsia" w:eastAsia="方正仿宋_GBK"/>
          <w:color w:val="000000"/>
          <w:sz w:val="30"/>
          <w:szCs w:val="30"/>
        </w:rPr>
        <w:t>日</w:t>
      </w:r>
    </w:p>
    <w:sectPr>
      <w:footerReference r:id="rId3" w:type="default"/>
      <w:pgSz w:w="11906" w:h="16838"/>
      <w:pgMar w:top="1418" w:right="1418" w:bottom="1418" w:left="1474"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仿宋_GB2312">
    <w:panose1 w:val="02010609030101010101"/>
    <w:charset w:val="86"/>
    <w:family w:val="swiss"/>
    <w:pitch w:val="default"/>
    <w:sig w:usb0="00000001" w:usb1="080E0000" w:usb2="00000000" w:usb3="00000000" w:csb0="00040000" w:csb1="00000000"/>
  </w:font>
  <w:font w:name="等线">
    <w:panose1 w:val="02010600030101010101"/>
    <w:charset w:val="86"/>
    <w:family w:val="auto"/>
    <w:pitch w:val="default"/>
    <w:sig w:usb0="A00002BF" w:usb1="38CF7CFA" w:usb2="00000016" w:usb3="00000000" w:csb0="0004000F" w:csb1="00000000"/>
  </w:font>
  <w:font w:name="方正小标宋_GBK">
    <w:panose1 w:val="03000509000000000000"/>
    <w:charset w:val="86"/>
    <w:family w:val="script"/>
    <w:pitch w:val="default"/>
    <w:sig w:usb0="00000001" w:usb1="080E0000" w:usb2="00000000" w:usb3="00000000" w:csb0="00040000" w:csb1="00000000"/>
  </w:font>
  <w:font w:name="方正仿宋_GBK">
    <w:panose1 w:val="03000509000000000000"/>
    <w:charset w:val="86"/>
    <w:family w:val="script"/>
    <w:pitch w:val="default"/>
    <w:sig w:usb0="00000001" w:usb1="080E0000" w:usb2="00000000" w:usb3="00000000" w:csb0="00040000" w:csb1="00000000"/>
  </w:font>
  <w:font w:name="方正黑体_GBK">
    <w:panose1 w:val="03000509000000000000"/>
    <w:charset w:val="86"/>
    <w:family w:val="script"/>
    <w:pitch w:val="default"/>
    <w:sig w:usb0="00000001" w:usb1="080E0000" w:usb2="00000000" w:usb3="00000000" w:csb0="00040000" w:csb1="00000000"/>
  </w:font>
  <w:font w:name="方正楷体_GBK">
    <w:panose1 w:val="03000509000000000000"/>
    <w:charset w:val="86"/>
    <w:family w:val="script"/>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FE35457">
    <w:pPr>
      <w:pStyle w:val="7"/>
      <w:jc w:val="center"/>
    </w:pPr>
    <w:r>
      <w:rPr>
        <w:lang w:val="zh-CN"/>
      </w:rPr>
      <w:t xml:space="preserve"> </w:t>
    </w:r>
    <w:r>
      <w:rPr>
        <w:b/>
        <w:sz w:val="24"/>
        <w:szCs w:val="24"/>
      </w:rPr>
      <w:fldChar w:fldCharType="begin"/>
    </w:r>
    <w:r>
      <w:rPr>
        <w:b/>
      </w:rPr>
      <w:instrText xml:space="preserve">PAGE</w:instrText>
    </w:r>
    <w:r>
      <w:rPr>
        <w:b/>
        <w:sz w:val="24"/>
        <w:szCs w:val="24"/>
      </w:rPr>
      <w:fldChar w:fldCharType="separate"/>
    </w:r>
    <w:r>
      <w:rPr>
        <w:b/>
      </w:rPr>
      <w:t>1</w:t>
    </w:r>
    <w:r>
      <w:rPr>
        <w:b/>
        <w:sz w:val="24"/>
        <w:szCs w:val="24"/>
      </w:rPr>
      <w:fldChar w:fldCharType="end"/>
    </w:r>
    <w:r>
      <w:rPr>
        <w:lang w:val="zh-CN"/>
      </w:rPr>
      <w:t xml:space="preserve"> / </w:t>
    </w:r>
    <w:r>
      <w:rPr>
        <w:b/>
        <w:sz w:val="24"/>
        <w:szCs w:val="24"/>
      </w:rPr>
      <w:fldChar w:fldCharType="begin"/>
    </w:r>
    <w:r>
      <w:rPr>
        <w:b/>
      </w:rPr>
      <w:instrText xml:space="preserve">NUMPAGES</w:instrText>
    </w:r>
    <w:r>
      <w:rPr>
        <w:b/>
        <w:sz w:val="24"/>
        <w:szCs w:val="24"/>
      </w:rPr>
      <w:fldChar w:fldCharType="separate"/>
    </w:r>
    <w:r>
      <w:rPr>
        <w:b/>
      </w:rPr>
      <w:t>1</w:t>
    </w:r>
    <w:r>
      <w:rPr>
        <w:b/>
        <w:sz w:val="24"/>
        <w:szCs w:val="24"/>
      </w:rPr>
      <w:fldChar w:fldCharType="end"/>
    </w:r>
  </w:p>
  <w:p w14:paraId="4F27905B">
    <w:pPr>
      <w:pStyle w:val="7"/>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60"/>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drawingGridVerticalSpacing w:val="156"/>
  <w:noPunctuationKerning w:val="1"/>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2VlMWUxODBmOWE2ZjVjZjc5MjA3ZjExZGMzN2Q2ZjQifQ=="/>
  </w:docVars>
  <w:rsids>
    <w:rsidRoot w:val="00172A27"/>
    <w:rsid w:val="00006825"/>
    <w:rsid w:val="00012D2C"/>
    <w:rsid w:val="0004153C"/>
    <w:rsid w:val="0006745B"/>
    <w:rsid w:val="00072B60"/>
    <w:rsid w:val="0007607A"/>
    <w:rsid w:val="00085DEE"/>
    <w:rsid w:val="00091FBD"/>
    <w:rsid w:val="0009327E"/>
    <w:rsid w:val="000A2985"/>
    <w:rsid w:val="000A3E7A"/>
    <w:rsid w:val="000A6FAA"/>
    <w:rsid w:val="000B001C"/>
    <w:rsid w:val="000B0946"/>
    <w:rsid w:val="000C64D3"/>
    <w:rsid w:val="000F0E04"/>
    <w:rsid w:val="00103ED8"/>
    <w:rsid w:val="00107193"/>
    <w:rsid w:val="00110139"/>
    <w:rsid w:val="00111D6C"/>
    <w:rsid w:val="00117090"/>
    <w:rsid w:val="00133F0D"/>
    <w:rsid w:val="001342AC"/>
    <w:rsid w:val="00146665"/>
    <w:rsid w:val="00147B5A"/>
    <w:rsid w:val="00154D8E"/>
    <w:rsid w:val="00163E4A"/>
    <w:rsid w:val="00172A27"/>
    <w:rsid w:val="0017737F"/>
    <w:rsid w:val="001976CF"/>
    <w:rsid w:val="001B2DAB"/>
    <w:rsid w:val="001C23F5"/>
    <w:rsid w:val="001C2AA2"/>
    <w:rsid w:val="001C72DA"/>
    <w:rsid w:val="001C7502"/>
    <w:rsid w:val="001E1B34"/>
    <w:rsid w:val="001E2F76"/>
    <w:rsid w:val="001E3BDD"/>
    <w:rsid w:val="001E6D4D"/>
    <w:rsid w:val="001F48FD"/>
    <w:rsid w:val="00205532"/>
    <w:rsid w:val="002245D7"/>
    <w:rsid w:val="00240554"/>
    <w:rsid w:val="00240700"/>
    <w:rsid w:val="002514AC"/>
    <w:rsid w:val="00280467"/>
    <w:rsid w:val="002850EF"/>
    <w:rsid w:val="002944F0"/>
    <w:rsid w:val="00296B55"/>
    <w:rsid w:val="002B5DC1"/>
    <w:rsid w:val="002C1CA8"/>
    <w:rsid w:val="002C2B9F"/>
    <w:rsid w:val="002C5FDB"/>
    <w:rsid w:val="002D6C16"/>
    <w:rsid w:val="002E5301"/>
    <w:rsid w:val="002E6407"/>
    <w:rsid w:val="002E6D45"/>
    <w:rsid w:val="002F2A19"/>
    <w:rsid w:val="00304171"/>
    <w:rsid w:val="00313F4C"/>
    <w:rsid w:val="00316A70"/>
    <w:rsid w:val="0033003C"/>
    <w:rsid w:val="00336C5D"/>
    <w:rsid w:val="00342B75"/>
    <w:rsid w:val="00352CE7"/>
    <w:rsid w:val="003609B8"/>
    <w:rsid w:val="00361761"/>
    <w:rsid w:val="003743FA"/>
    <w:rsid w:val="00377A47"/>
    <w:rsid w:val="003942E4"/>
    <w:rsid w:val="003A29FA"/>
    <w:rsid w:val="003D6556"/>
    <w:rsid w:val="003F46CC"/>
    <w:rsid w:val="00402466"/>
    <w:rsid w:val="00407551"/>
    <w:rsid w:val="004107FE"/>
    <w:rsid w:val="00420DD4"/>
    <w:rsid w:val="00421E3F"/>
    <w:rsid w:val="00440DAE"/>
    <w:rsid w:val="004422D4"/>
    <w:rsid w:val="00444761"/>
    <w:rsid w:val="004455EB"/>
    <w:rsid w:val="004608D0"/>
    <w:rsid w:val="0046145F"/>
    <w:rsid w:val="00466601"/>
    <w:rsid w:val="00476507"/>
    <w:rsid w:val="0049071C"/>
    <w:rsid w:val="00490F5B"/>
    <w:rsid w:val="004919F0"/>
    <w:rsid w:val="00496D73"/>
    <w:rsid w:val="00497EA0"/>
    <w:rsid w:val="004B2C02"/>
    <w:rsid w:val="004B36C6"/>
    <w:rsid w:val="004D03DD"/>
    <w:rsid w:val="004F2C5F"/>
    <w:rsid w:val="005042E8"/>
    <w:rsid w:val="005116A7"/>
    <w:rsid w:val="00532E70"/>
    <w:rsid w:val="00532F00"/>
    <w:rsid w:val="005368B2"/>
    <w:rsid w:val="00537D60"/>
    <w:rsid w:val="005524A0"/>
    <w:rsid w:val="00556B26"/>
    <w:rsid w:val="00571919"/>
    <w:rsid w:val="00571CB0"/>
    <w:rsid w:val="00573B55"/>
    <w:rsid w:val="00576621"/>
    <w:rsid w:val="00582F93"/>
    <w:rsid w:val="00584BB8"/>
    <w:rsid w:val="00585573"/>
    <w:rsid w:val="005863BA"/>
    <w:rsid w:val="005877F5"/>
    <w:rsid w:val="00593845"/>
    <w:rsid w:val="005C3EA6"/>
    <w:rsid w:val="005D4061"/>
    <w:rsid w:val="005E1723"/>
    <w:rsid w:val="005E29B5"/>
    <w:rsid w:val="005E35D8"/>
    <w:rsid w:val="0060053F"/>
    <w:rsid w:val="0060078B"/>
    <w:rsid w:val="006041D8"/>
    <w:rsid w:val="00604B8E"/>
    <w:rsid w:val="00604DE1"/>
    <w:rsid w:val="00615B66"/>
    <w:rsid w:val="00626287"/>
    <w:rsid w:val="00626909"/>
    <w:rsid w:val="00644B40"/>
    <w:rsid w:val="00651B9E"/>
    <w:rsid w:val="00692CBA"/>
    <w:rsid w:val="006B343F"/>
    <w:rsid w:val="006C2708"/>
    <w:rsid w:val="006C4F24"/>
    <w:rsid w:val="006D54F5"/>
    <w:rsid w:val="006D6F51"/>
    <w:rsid w:val="007060E3"/>
    <w:rsid w:val="00710EB1"/>
    <w:rsid w:val="00715AA8"/>
    <w:rsid w:val="00726339"/>
    <w:rsid w:val="007809D7"/>
    <w:rsid w:val="00784A4D"/>
    <w:rsid w:val="007944F4"/>
    <w:rsid w:val="00795A59"/>
    <w:rsid w:val="007A79BA"/>
    <w:rsid w:val="007B0395"/>
    <w:rsid w:val="007C12E1"/>
    <w:rsid w:val="007C6EE5"/>
    <w:rsid w:val="0080282D"/>
    <w:rsid w:val="00831C19"/>
    <w:rsid w:val="00857104"/>
    <w:rsid w:val="008729C1"/>
    <w:rsid w:val="008767BC"/>
    <w:rsid w:val="00884017"/>
    <w:rsid w:val="00884EE8"/>
    <w:rsid w:val="00886951"/>
    <w:rsid w:val="00892AFD"/>
    <w:rsid w:val="008A76DA"/>
    <w:rsid w:val="008A7CDD"/>
    <w:rsid w:val="008B730E"/>
    <w:rsid w:val="008D6EB7"/>
    <w:rsid w:val="008E1108"/>
    <w:rsid w:val="008E2DDB"/>
    <w:rsid w:val="008E3541"/>
    <w:rsid w:val="008E3C4D"/>
    <w:rsid w:val="008F31F5"/>
    <w:rsid w:val="00906AB7"/>
    <w:rsid w:val="00907955"/>
    <w:rsid w:val="00915566"/>
    <w:rsid w:val="00916565"/>
    <w:rsid w:val="00920DC7"/>
    <w:rsid w:val="00936BD9"/>
    <w:rsid w:val="00940DD1"/>
    <w:rsid w:val="009424D6"/>
    <w:rsid w:val="00943A32"/>
    <w:rsid w:val="00973908"/>
    <w:rsid w:val="009774E3"/>
    <w:rsid w:val="009809FA"/>
    <w:rsid w:val="009A6F6B"/>
    <w:rsid w:val="009B3CBA"/>
    <w:rsid w:val="009B4484"/>
    <w:rsid w:val="009B6089"/>
    <w:rsid w:val="009C09E1"/>
    <w:rsid w:val="009D2A79"/>
    <w:rsid w:val="009D3535"/>
    <w:rsid w:val="009D4C72"/>
    <w:rsid w:val="009D66B5"/>
    <w:rsid w:val="009D69A5"/>
    <w:rsid w:val="009E4371"/>
    <w:rsid w:val="009E7D98"/>
    <w:rsid w:val="009F21D9"/>
    <w:rsid w:val="00A1283E"/>
    <w:rsid w:val="00A14A00"/>
    <w:rsid w:val="00A407CD"/>
    <w:rsid w:val="00A43427"/>
    <w:rsid w:val="00A43446"/>
    <w:rsid w:val="00A478EA"/>
    <w:rsid w:val="00A569F3"/>
    <w:rsid w:val="00A63BA2"/>
    <w:rsid w:val="00A8714F"/>
    <w:rsid w:val="00A8779E"/>
    <w:rsid w:val="00A93488"/>
    <w:rsid w:val="00A94808"/>
    <w:rsid w:val="00A94EC4"/>
    <w:rsid w:val="00AA32CF"/>
    <w:rsid w:val="00AB322F"/>
    <w:rsid w:val="00AC16A7"/>
    <w:rsid w:val="00AC3F4E"/>
    <w:rsid w:val="00AD2144"/>
    <w:rsid w:val="00AF38EF"/>
    <w:rsid w:val="00AF72D8"/>
    <w:rsid w:val="00B111C0"/>
    <w:rsid w:val="00B12AF0"/>
    <w:rsid w:val="00B21776"/>
    <w:rsid w:val="00B30E59"/>
    <w:rsid w:val="00B37C41"/>
    <w:rsid w:val="00B42EED"/>
    <w:rsid w:val="00B6203B"/>
    <w:rsid w:val="00B649E4"/>
    <w:rsid w:val="00B64E48"/>
    <w:rsid w:val="00B70CC1"/>
    <w:rsid w:val="00B72AE0"/>
    <w:rsid w:val="00B75CD8"/>
    <w:rsid w:val="00B76F95"/>
    <w:rsid w:val="00B824F1"/>
    <w:rsid w:val="00B95CDF"/>
    <w:rsid w:val="00BA1385"/>
    <w:rsid w:val="00BA35F5"/>
    <w:rsid w:val="00BA4B12"/>
    <w:rsid w:val="00BD4340"/>
    <w:rsid w:val="00BD52DA"/>
    <w:rsid w:val="00BE096B"/>
    <w:rsid w:val="00BE0B32"/>
    <w:rsid w:val="00BE2CB8"/>
    <w:rsid w:val="00BE5FAA"/>
    <w:rsid w:val="00BF0059"/>
    <w:rsid w:val="00C07A4D"/>
    <w:rsid w:val="00C112DB"/>
    <w:rsid w:val="00C1192B"/>
    <w:rsid w:val="00C208FF"/>
    <w:rsid w:val="00C20D9F"/>
    <w:rsid w:val="00C22875"/>
    <w:rsid w:val="00C434B8"/>
    <w:rsid w:val="00C43A3A"/>
    <w:rsid w:val="00C605EB"/>
    <w:rsid w:val="00C61E41"/>
    <w:rsid w:val="00C63ECD"/>
    <w:rsid w:val="00C72886"/>
    <w:rsid w:val="00C773CA"/>
    <w:rsid w:val="00C86CF7"/>
    <w:rsid w:val="00C90BE6"/>
    <w:rsid w:val="00C91070"/>
    <w:rsid w:val="00C91DF8"/>
    <w:rsid w:val="00C941F4"/>
    <w:rsid w:val="00CA3D08"/>
    <w:rsid w:val="00CA6E46"/>
    <w:rsid w:val="00CB3F24"/>
    <w:rsid w:val="00CE2B44"/>
    <w:rsid w:val="00CE2F1B"/>
    <w:rsid w:val="00CF09F2"/>
    <w:rsid w:val="00CF26D0"/>
    <w:rsid w:val="00CF2D80"/>
    <w:rsid w:val="00CF4334"/>
    <w:rsid w:val="00D00B64"/>
    <w:rsid w:val="00D03E6B"/>
    <w:rsid w:val="00D11776"/>
    <w:rsid w:val="00D11A76"/>
    <w:rsid w:val="00D12EA6"/>
    <w:rsid w:val="00D24EEF"/>
    <w:rsid w:val="00D27DDE"/>
    <w:rsid w:val="00D31603"/>
    <w:rsid w:val="00D35C0B"/>
    <w:rsid w:val="00D60D4B"/>
    <w:rsid w:val="00D7036D"/>
    <w:rsid w:val="00D7252B"/>
    <w:rsid w:val="00D736AF"/>
    <w:rsid w:val="00D76A74"/>
    <w:rsid w:val="00D83C0B"/>
    <w:rsid w:val="00D85A7E"/>
    <w:rsid w:val="00D96AE2"/>
    <w:rsid w:val="00DA2E0E"/>
    <w:rsid w:val="00DA31C5"/>
    <w:rsid w:val="00DB2962"/>
    <w:rsid w:val="00DB393A"/>
    <w:rsid w:val="00DC09DE"/>
    <w:rsid w:val="00DD51E6"/>
    <w:rsid w:val="00DE5CEE"/>
    <w:rsid w:val="00E0444E"/>
    <w:rsid w:val="00E17A28"/>
    <w:rsid w:val="00E17A98"/>
    <w:rsid w:val="00E26A7C"/>
    <w:rsid w:val="00E41820"/>
    <w:rsid w:val="00E61575"/>
    <w:rsid w:val="00E6423B"/>
    <w:rsid w:val="00E7540C"/>
    <w:rsid w:val="00E912A7"/>
    <w:rsid w:val="00EA0E78"/>
    <w:rsid w:val="00EB2D89"/>
    <w:rsid w:val="00ED4B55"/>
    <w:rsid w:val="00ED66F9"/>
    <w:rsid w:val="00EE7DB3"/>
    <w:rsid w:val="00F029BE"/>
    <w:rsid w:val="00F26D04"/>
    <w:rsid w:val="00F3227B"/>
    <w:rsid w:val="00F337DF"/>
    <w:rsid w:val="00F737EA"/>
    <w:rsid w:val="00F749DF"/>
    <w:rsid w:val="00F80D81"/>
    <w:rsid w:val="00F82264"/>
    <w:rsid w:val="00F85362"/>
    <w:rsid w:val="00F938FA"/>
    <w:rsid w:val="00F94E70"/>
    <w:rsid w:val="00FA0625"/>
    <w:rsid w:val="00FA3FA6"/>
    <w:rsid w:val="00FC630B"/>
    <w:rsid w:val="00FD347C"/>
    <w:rsid w:val="00FD7D45"/>
    <w:rsid w:val="00FE19D8"/>
    <w:rsid w:val="00FE2C27"/>
    <w:rsid w:val="00FF2004"/>
    <w:rsid w:val="00FF5C5E"/>
    <w:rsid w:val="03AD1CF6"/>
    <w:rsid w:val="04EF63F3"/>
    <w:rsid w:val="07997A89"/>
    <w:rsid w:val="09DC4F69"/>
    <w:rsid w:val="0CAC42D5"/>
    <w:rsid w:val="1A5225DD"/>
    <w:rsid w:val="227B16D4"/>
    <w:rsid w:val="251A01CB"/>
    <w:rsid w:val="29600B3C"/>
    <w:rsid w:val="2B201A6C"/>
    <w:rsid w:val="2B5170E7"/>
    <w:rsid w:val="2B6B1F43"/>
    <w:rsid w:val="2C740EB2"/>
    <w:rsid w:val="2F885E5E"/>
    <w:rsid w:val="350E7DDF"/>
    <w:rsid w:val="396A79AD"/>
    <w:rsid w:val="3A6D0E21"/>
    <w:rsid w:val="3B366613"/>
    <w:rsid w:val="3E2E5991"/>
    <w:rsid w:val="3FB44B43"/>
    <w:rsid w:val="44D0576B"/>
    <w:rsid w:val="47442494"/>
    <w:rsid w:val="49856DDD"/>
    <w:rsid w:val="4DAA24CC"/>
    <w:rsid w:val="50B45146"/>
    <w:rsid w:val="54870B06"/>
    <w:rsid w:val="54D6628C"/>
    <w:rsid w:val="58655D1D"/>
    <w:rsid w:val="5DA85D8C"/>
    <w:rsid w:val="63C248C5"/>
    <w:rsid w:val="65AC74C9"/>
    <w:rsid w:val="677A7585"/>
    <w:rsid w:val="6AB16341"/>
    <w:rsid w:val="6EBF1A41"/>
    <w:rsid w:val="6FDF436B"/>
    <w:rsid w:val="75DE628F"/>
    <w:rsid w:val="7854580D"/>
    <w:rsid w:val="78FE2B52"/>
    <w:rsid w:val="7C7E6484"/>
    <w:rsid w:val="7D5B787A"/>
    <w:rsid w:val="7E096221"/>
    <w:rsid w:val="7E66367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0"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nhideWhenUsed="0" w:uiPriority="0" w:semiHidden="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qFormat="1" w:unhideWhenUsed="0" w:uiPriority="0" w:semiHidden="0"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qFormat="1" w:unhideWhenUsed="0" w:uiPriority="0" w:semiHidden="0" w:name="Body Text Indent 3"/>
    <w:lsdException w:uiPriority="99" w:name="Block Text"/>
    <w:lsdException w:qFormat="1" w:uiPriority="99" w:semiHidden="0" w:name="Hyperlink"/>
    <w:lsdException w:uiPriority="99" w:name="FollowedHyperlink"/>
    <w:lsdException w:qFormat="1" w:unhideWhenUsed="0" w:uiPriority="0"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semiHidden="0"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仿宋_GB2312" w:cs="Times New Roman"/>
      <w:kern w:val="2"/>
      <w:sz w:val="32"/>
      <w:szCs w:val="24"/>
      <w:lang w:val="en-US" w:eastAsia="zh-CN" w:bidi="ar-SA"/>
    </w:rPr>
  </w:style>
  <w:style w:type="paragraph" w:styleId="2">
    <w:name w:val="heading 2"/>
    <w:basedOn w:val="1"/>
    <w:next w:val="1"/>
    <w:link w:val="19"/>
    <w:qFormat/>
    <w:uiPriority w:val="0"/>
    <w:pPr>
      <w:keepNext/>
      <w:keepLines/>
      <w:adjustRightInd w:val="0"/>
      <w:snapToGrid w:val="0"/>
      <w:spacing w:line="360" w:lineRule="auto"/>
      <w:outlineLvl w:val="1"/>
    </w:pPr>
    <w:rPr>
      <w:rFonts w:ascii="宋体" w:hAnsi="宋体" w:eastAsia="宋体"/>
      <w:kern w:val="0"/>
      <w:sz w:val="28"/>
      <w:szCs w:val="20"/>
    </w:rPr>
  </w:style>
  <w:style w:type="character" w:default="1" w:styleId="15">
    <w:name w:val="Default Paragraph Font"/>
    <w:semiHidden/>
    <w:unhideWhenUsed/>
    <w:qFormat/>
    <w:uiPriority w:val="1"/>
  </w:style>
  <w:style w:type="table" w:default="1" w:styleId="13">
    <w:name w:val="Normal Table"/>
    <w:semiHidden/>
    <w:unhideWhenUsed/>
    <w:qFormat/>
    <w:uiPriority w:val="99"/>
    <w:tblPr>
      <w:tblCellMar>
        <w:top w:w="0" w:type="dxa"/>
        <w:left w:w="108" w:type="dxa"/>
        <w:bottom w:w="0" w:type="dxa"/>
        <w:right w:w="108" w:type="dxa"/>
      </w:tblCellMar>
    </w:tblPr>
  </w:style>
  <w:style w:type="paragraph" w:styleId="3">
    <w:name w:val="annotation text"/>
    <w:basedOn w:val="1"/>
    <w:link w:val="20"/>
    <w:qFormat/>
    <w:uiPriority w:val="0"/>
    <w:pPr>
      <w:jc w:val="left"/>
    </w:pPr>
  </w:style>
  <w:style w:type="paragraph" w:styleId="4">
    <w:name w:val="Body Text"/>
    <w:basedOn w:val="1"/>
    <w:link w:val="21"/>
    <w:qFormat/>
    <w:uiPriority w:val="0"/>
    <w:pPr>
      <w:spacing w:after="120"/>
    </w:pPr>
    <w:rPr>
      <w:kern w:val="0"/>
    </w:rPr>
  </w:style>
  <w:style w:type="paragraph" w:styleId="5">
    <w:name w:val="Body Text Indent"/>
    <w:basedOn w:val="1"/>
    <w:link w:val="22"/>
    <w:qFormat/>
    <w:uiPriority w:val="0"/>
    <w:pPr>
      <w:spacing w:after="120"/>
      <w:ind w:left="420" w:leftChars="200"/>
    </w:pPr>
    <w:rPr>
      <w:kern w:val="0"/>
    </w:rPr>
  </w:style>
  <w:style w:type="paragraph" w:styleId="6">
    <w:name w:val="Balloon Text"/>
    <w:basedOn w:val="1"/>
    <w:link w:val="23"/>
    <w:qFormat/>
    <w:uiPriority w:val="0"/>
    <w:rPr>
      <w:sz w:val="18"/>
      <w:szCs w:val="18"/>
    </w:rPr>
  </w:style>
  <w:style w:type="paragraph" w:styleId="7">
    <w:name w:val="footer"/>
    <w:basedOn w:val="1"/>
    <w:link w:val="24"/>
    <w:qFormat/>
    <w:uiPriority w:val="0"/>
    <w:pPr>
      <w:tabs>
        <w:tab w:val="center" w:pos="4153"/>
        <w:tab w:val="right" w:pos="8306"/>
      </w:tabs>
      <w:snapToGrid w:val="0"/>
      <w:jc w:val="left"/>
    </w:pPr>
    <w:rPr>
      <w:sz w:val="18"/>
      <w:szCs w:val="18"/>
    </w:rPr>
  </w:style>
  <w:style w:type="paragraph" w:styleId="8">
    <w:name w:val="header"/>
    <w:basedOn w:val="1"/>
    <w:link w:val="25"/>
    <w:qFormat/>
    <w:uiPriority w:val="0"/>
    <w:pPr>
      <w:pBdr>
        <w:bottom w:val="single" w:color="auto" w:sz="6" w:space="1"/>
      </w:pBdr>
      <w:tabs>
        <w:tab w:val="center" w:pos="4153"/>
        <w:tab w:val="right" w:pos="8306"/>
      </w:tabs>
      <w:snapToGrid w:val="0"/>
      <w:jc w:val="center"/>
    </w:pPr>
    <w:rPr>
      <w:sz w:val="18"/>
      <w:szCs w:val="18"/>
    </w:rPr>
  </w:style>
  <w:style w:type="paragraph" w:styleId="9">
    <w:name w:val="Body Text Indent 3"/>
    <w:basedOn w:val="1"/>
    <w:link w:val="26"/>
    <w:qFormat/>
    <w:uiPriority w:val="0"/>
    <w:pPr>
      <w:spacing w:line="480" w:lineRule="exact"/>
      <w:ind w:firstLine="640" w:firstLineChars="200"/>
    </w:pPr>
    <w:rPr>
      <w:rFonts w:ascii="仿宋_GB2312"/>
      <w:color w:val="000000"/>
      <w:kern w:val="0"/>
      <w:szCs w:val="32"/>
    </w:rPr>
  </w:style>
  <w:style w:type="paragraph" w:styleId="10">
    <w:name w:val="Normal (Web)"/>
    <w:basedOn w:val="1"/>
    <w:qFormat/>
    <w:uiPriority w:val="0"/>
    <w:pPr>
      <w:widowControl/>
      <w:spacing w:before="100" w:beforeAutospacing="1" w:after="100" w:afterAutospacing="1"/>
      <w:jc w:val="left"/>
    </w:pPr>
    <w:rPr>
      <w:rFonts w:ascii="宋体" w:hAnsi="宋体" w:eastAsia="宋体" w:cs="宋体"/>
      <w:color w:val="000000"/>
      <w:kern w:val="0"/>
      <w:sz w:val="24"/>
    </w:rPr>
  </w:style>
  <w:style w:type="paragraph" w:styleId="11">
    <w:name w:val="annotation subject"/>
    <w:basedOn w:val="3"/>
    <w:next w:val="3"/>
    <w:link w:val="27"/>
    <w:qFormat/>
    <w:uiPriority w:val="0"/>
    <w:rPr>
      <w:b/>
      <w:bCs/>
    </w:rPr>
  </w:style>
  <w:style w:type="paragraph" w:styleId="12">
    <w:name w:val="Body Text First Indent"/>
    <w:basedOn w:val="4"/>
    <w:link w:val="28"/>
    <w:qFormat/>
    <w:uiPriority w:val="0"/>
    <w:pPr>
      <w:ind w:firstLine="420" w:firstLineChars="100"/>
    </w:pPr>
  </w:style>
  <w:style w:type="table" w:styleId="14">
    <w:name w:val="Table Grid"/>
    <w:basedOn w:val="13"/>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6">
    <w:name w:val="Strong"/>
    <w:qFormat/>
    <w:uiPriority w:val="0"/>
    <w:rPr>
      <w:b/>
      <w:bCs/>
    </w:rPr>
  </w:style>
  <w:style w:type="character" w:styleId="17">
    <w:name w:val="Hyperlink"/>
    <w:unhideWhenUsed/>
    <w:qFormat/>
    <w:uiPriority w:val="99"/>
    <w:rPr>
      <w:color w:val="0000FF"/>
      <w:u w:val="single"/>
    </w:rPr>
  </w:style>
  <w:style w:type="character" w:styleId="18">
    <w:name w:val="annotation reference"/>
    <w:qFormat/>
    <w:uiPriority w:val="0"/>
    <w:rPr>
      <w:sz w:val="21"/>
      <w:szCs w:val="21"/>
    </w:rPr>
  </w:style>
  <w:style w:type="character" w:customStyle="1" w:styleId="19">
    <w:name w:val="标题 2 字符"/>
    <w:link w:val="2"/>
    <w:qFormat/>
    <w:uiPriority w:val="0"/>
    <w:rPr>
      <w:rFonts w:ascii="宋体" w:hAnsi="宋体" w:eastAsia="宋体" w:cs="Times New Roman"/>
      <w:sz w:val="28"/>
      <w:szCs w:val="20"/>
    </w:rPr>
  </w:style>
  <w:style w:type="character" w:customStyle="1" w:styleId="20">
    <w:name w:val="批注文字 字符"/>
    <w:link w:val="3"/>
    <w:qFormat/>
    <w:uiPriority w:val="0"/>
    <w:rPr>
      <w:rFonts w:ascii="Times New Roman" w:hAnsi="Times New Roman" w:eastAsia="仿宋_GB2312"/>
      <w:kern w:val="2"/>
      <w:sz w:val="32"/>
      <w:szCs w:val="24"/>
    </w:rPr>
  </w:style>
  <w:style w:type="character" w:customStyle="1" w:styleId="21">
    <w:name w:val="正文文本 字符"/>
    <w:link w:val="4"/>
    <w:qFormat/>
    <w:uiPriority w:val="0"/>
    <w:rPr>
      <w:rFonts w:ascii="Times New Roman" w:hAnsi="Times New Roman" w:eastAsia="仿宋_GB2312" w:cs="Times New Roman"/>
      <w:sz w:val="32"/>
      <w:szCs w:val="24"/>
    </w:rPr>
  </w:style>
  <w:style w:type="character" w:customStyle="1" w:styleId="22">
    <w:name w:val="正文文本缩进 字符"/>
    <w:link w:val="5"/>
    <w:qFormat/>
    <w:uiPriority w:val="0"/>
    <w:rPr>
      <w:rFonts w:ascii="Times New Roman" w:hAnsi="Times New Roman" w:eastAsia="仿宋_GB2312" w:cs="Times New Roman"/>
      <w:sz w:val="32"/>
      <w:szCs w:val="24"/>
    </w:rPr>
  </w:style>
  <w:style w:type="character" w:customStyle="1" w:styleId="23">
    <w:name w:val="批注框文本 字符"/>
    <w:link w:val="6"/>
    <w:qFormat/>
    <w:uiPriority w:val="0"/>
    <w:rPr>
      <w:rFonts w:ascii="Times New Roman" w:hAnsi="Times New Roman" w:eastAsia="仿宋_GB2312"/>
      <w:kern w:val="2"/>
      <w:sz w:val="18"/>
      <w:szCs w:val="18"/>
    </w:rPr>
  </w:style>
  <w:style w:type="character" w:customStyle="1" w:styleId="24">
    <w:name w:val="页脚 字符"/>
    <w:link w:val="7"/>
    <w:qFormat/>
    <w:uiPriority w:val="0"/>
    <w:rPr>
      <w:rFonts w:ascii="Times New Roman" w:hAnsi="Times New Roman" w:eastAsia="仿宋_GB2312"/>
      <w:kern w:val="2"/>
      <w:sz w:val="18"/>
      <w:szCs w:val="18"/>
    </w:rPr>
  </w:style>
  <w:style w:type="character" w:customStyle="1" w:styleId="25">
    <w:name w:val="页眉 字符"/>
    <w:link w:val="8"/>
    <w:qFormat/>
    <w:uiPriority w:val="0"/>
    <w:rPr>
      <w:rFonts w:ascii="Times New Roman" w:hAnsi="Times New Roman" w:eastAsia="仿宋_GB2312"/>
      <w:kern w:val="2"/>
      <w:sz w:val="18"/>
      <w:szCs w:val="18"/>
    </w:rPr>
  </w:style>
  <w:style w:type="character" w:customStyle="1" w:styleId="26">
    <w:name w:val="正文文本缩进 3 字符"/>
    <w:link w:val="9"/>
    <w:qFormat/>
    <w:uiPriority w:val="0"/>
    <w:rPr>
      <w:rFonts w:ascii="仿宋_GB2312" w:hAnsi="Times New Roman" w:eastAsia="仿宋_GB2312" w:cs="Times New Roman"/>
      <w:color w:val="000000"/>
      <w:sz w:val="32"/>
      <w:szCs w:val="32"/>
    </w:rPr>
  </w:style>
  <w:style w:type="character" w:customStyle="1" w:styleId="27">
    <w:name w:val="批注主题 字符"/>
    <w:link w:val="11"/>
    <w:qFormat/>
    <w:uiPriority w:val="0"/>
    <w:rPr>
      <w:rFonts w:ascii="Times New Roman" w:hAnsi="Times New Roman" w:eastAsia="仿宋_GB2312"/>
      <w:b/>
      <w:bCs/>
      <w:kern w:val="2"/>
      <w:sz w:val="32"/>
      <w:szCs w:val="24"/>
    </w:rPr>
  </w:style>
  <w:style w:type="character" w:customStyle="1" w:styleId="28">
    <w:name w:val="正文文本首行缩进 字符"/>
    <w:basedOn w:val="21"/>
    <w:link w:val="12"/>
    <w:qFormat/>
    <w:uiPriority w:val="0"/>
    <w:rPr>
      <w:rFonts w:ascii="Times New Roman" w:hAnsi="Times New Roman" w:eastAsia="仿宋_GB2312" w:cs="Times New Roman"/>
      <w:sz w:val="32"/>
      <w:szCs w:val="24"/>
    </w:rPr>
  </w:style>
  <w:style w:type="character" w:customStyle="1" w:styleId="29">
    <w:name w:val="style51"/>
    <w:qFormat/>
    <w:uiPriority w:val="0"/>
    <w:rPr>
      <w:color w:val="FF0000"/>
      <w:sz w:val="20"/>
      <w:szCs w:val="20"/>
    </w:rPr>
  </w:style>
  <w:style w:type="paragraph" w:styleId="30">
    <w:name w:val="List Paragraph"/>
    <w:basedOn w:val="1"/>
    <w:qFormat/>
    <w:uiPriority w:val="0"/>
    <w:pPr>
      <w:ind w:firstLine="420" w:firstLineChars="200"/>
    </w:pPr>
  </w:style>
  <w:style w:type="paragraph" w:customStyle="1" w:styleId="31">
    <w:name w:val="Char Char Char1 Char Char Char Char Char Char Char Char Char Char Char Char Char"/>
    <w:basedOn w:val="1"/>
    <w:qFormat/>
    <w:uiPriority w:val="0"/>
    <w:pPr>
      <w:widowControl/>
      <w:spacing w:after="160" w:line="240" w:lineRule="exact"/>
      <w:jc w:val="left"/>
    </w:pPr>
    <w:rPr>
      <w:rFonts w:eastAsia="宋体"/>
      <w:sz w:val="28"/>
      <w:szCs w:val="20"/>
    </w:rPr>
  </w:style>
  <w:style w:type="character" w:customStyle="1" w:styleId="32">
    <w:name w:val="font01"/>
    <w:basedOn w:val="15"/>
    <w:qFormat/>
    <w:uiPriority w:val="0"/>
    <w:rPr>
      <w:rFonts w:hint="eastAsia" w:ascii="宋体" w:hAnsi="宋体" w:eastAsia="宋体" w:cs="宋体"/>
      <w:color w:val="000000"/>
      <w:sz w:val="22"/>
      <w:szCs w:val="22"/>
      <w:u w:val="none"/>
    </w:rPr>
  </w:style>
  <w:style w:type="character" w:customStyle="1" w:styleId="33">
    <w:name w:val="font41"/>
    <w:basedOn w:val="15"/>
    <w:qFormat/>
    <w:uiPriority w:val="0"/>
    <w:rPr>
      <w:rFonts w:hint="default" w:ascii="Times New Roman" w:hAnsi="Times New Roman" w:cs="Times New Roman"/>
      <w:color w:val="000000"/>
      <w:sz w:val="22"/>
      <w:szCs w:val="22"/>
      <w:u w:val="none"/>
    </w:rPr>
  </w:style>
  <w:style w:type="character" w:customStyle="1" w:styleId="34">
    <w:name w:val="font61"/>
    <w:basedOn w:val="15"/>
    <w:qFormat/>
    <w:uiPriority w:val="0"/>
    <w:rPr>
      <w:rFonts w:hint="eastAsia" w:ascii="宋体" w:hAnsi="宋体" w:eastAsia="宋体" w:cs="宋体"/>
      <w:color w:val="000000"/>
      <w:sz w:val="22"/>
      <w:szCs w:val="22"/>
      <w:u w:val="none"/>
    </w:rPr>
  </w:style>
  <w:style w:type="character" w:customStyle="1" w:styleId="35">
    <w:name w:val="font51"/>
    <w:basedOn w:val="15"/>
    <w:qFormat/>
    <w:uiPriority w:val="0"/>
    <w:rPr>
      <w:rFonts w:hint="default" w:ascii="Times New Roman" w:hAnsi="Times New Roman" w:cs="Times New Roman"/>
      <w:color w:val="000000"/>
      <w:sz w:val="22"/>
      <w:szCs w:val="22"/>
      <w:u w:val="none"/>
    </w:rPr>
  </w:style>
  <w:style w:type="character" w:customStyle="1" w:styleId="36">
    <w:name w:val="font81"/>
    <w:basedOn w:val="15"/>
    <w:qFormat/>
    <w:uiPriority w:val="0"/>
    <w:rPr>
      <w:rFonts w:ascii="等线" w:hAnsi="等线" w:eastAsia="等线" w:cs="等线"/>
      <w:color w:val="000000"/>
      <w:sz w:val="22"/>
      <w:szCs w:val="22"/>
      <w:u w:val="none"/>
    </w:rPr>
  </w:style>
  <w:style w:type="character" w:customStyle="1" w:styleId="37">
    <w:name w:val="font31"/>
    <w:basedOn w:val="15"/>
    <w:qFormat/>
    <w:uiPriority w:val="0"/>
    <w:rPr>
      <w:rFonts w:hint="default" w:ascii="Times New Roman" w:hAnsi="Times New Roman" w:cs="Times New Roman"/>
      <w:color w:val="000000"/>
      <w:sz w:val="22"/>
      <w:szCs w:val="22"/>
      <w:u w:val="none"/>
    </w:rPr>
  </w:style>
  <w:style w:type="character" w:customStyle="1" w:styleId="38">
    <w:name w:val="font112"/>
    <w:basedOn w:val="15"/>
    <w:qFormat/>
    <w:uiPriority w:val="0"/>
    <w:rPr>
      <w:rFonts w:hint="eastAsia" w:ascii="宋体" w:hAnsi="宋体" w:eastAsia="宋体" w:cs="宋体"/>
      <w:color w:val="FF0000"/>
      <w:sz w:val="22"/>
      <w:szCs w:val="22"/>
      <w:u w:val="none"/>
    </w:rPr>
  </w:style>
  <w:style w:type="character" w:customStyle="1" w:styleId="39">
    <w:name w:val="font101"/>
    <w:basedOn w:val="15"/>
    <w:qFormat/>
    <w:uiPriority w:val="0"/>
    <w:rPr>
      <w:rFonts w:hint="default" w:ascii="Times New Roman" w:hAnsi="Times New Roman" w:cs="Times New Roman"/>
      <w:color w:val="FF0000"/>
      <w:sz w:val="22"/>
      <w:szCs w:val="22"/>
      <w:u w:val="none"/>
    </w:rPr>
  </w:style>
  <w:style w:type="character" w:customStyle="1" w:styleId="40">
    <w:name w:val="font121"/>
    <w:basedOn w:val="15"/>
    <w:qFormat/>
    <w:uiPriority w:val="0"/>
    <w:rPr>
      <w:rFonts w:ascii="等线" w:hAnsi="等线" w:eastAsia="等线" w:cs="等线"/>
      <w:color w:val="000000"/>
      <w:sz w:val="22"/>
      <w:szCs w:val="22"/>
      <w:u w:val="none"/>
    </w:rPr>
  </w:style>
  <w:style w:type="character" w:customStyle="1" w:styleId="41">
    <w:name w:val="font21"/>
    <w:basedOn w:val="15"/>
    <w:qFormat/>
    <w:uiPriority w:val="0"/>
    <w:rPr>
      <w:rFonts w:hint="default" w:ascii="Times New Roman" w:hAnsi="Times New Roman" w:cs="Times New Roman"/>
      <w:color w:val="000000"/>
      <w:sz w:val="22"/>
      <w:szCs w:val="22"/>
      <w:u w:val="none"/>
    </w:rPr>
  </w:style>
  <w:style w:type="character" w:customStyle="1" w:styleId="42">
    <w:name w:val="font91"/>
    <w:basedOn w:val="15"/>
    <w:qFormat/>
    <w:uiPriority w:val="0"/>
    <w:rPr>
      <w:rFonts w:hint="default" w:ascii="Times New Roman" w:hAnsi="Times New Roman" w:cs="Times New Roman"/>
      <w:color w:val="000000"/>
      <w:sz w:val="22"/>
      <w:szCs w:val="22"/>
      <w:u w:val="none"/>
    </w:rPr>
  </w:style>
  <w:style w:type="character" w:customStyle="1" w:styleId="43">
    <w:name w:val="Unresolved Mention"/>
    <w:basedOn w:val="15"/>
    <w:semiHidden/>
    <w:unhideWhenUsed/>
    <w:qFormat/>
    <w:uiPriority w:val="99"/>
    <w:rPr>
      <w:color w:val="605E5C"/>
      <w:shd w:val="clear" w:color="auto" w:fill="E1DFDD"/>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Microsoft</Company>
  <Pages>3</Pages>
  <Words>1004</Words>
  <Characters>1082</Characters>
  <Lines>9</Lines>
  <Paragraphs>2</Paragraphs>
  <TotalTime>944</TotalTime>
  <ScaleCrop>false</ScaleCrop>
  <LinksUpToDate>false</LinksUpToDate>
  <CharactersWithSpaces>1084</CharactersWithSpaces>
  <Application>WPS Office_12.1.0.21171_F1E327BC-269C-435d-A152-05C5408002CA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2025-02-13T15:15:00Z</dcterms:created>
  <dc:creator>Dell</dc:creator>
  <cp:lastModifiedBy>子衿</cp:lastModifiedBy>
  <cp:lastPrinted>2022-02-08T01:27:00Z</cp:lastPrinted>
  <dcterms:modified xsi:type="dcterms:W3CDTF">2025-05-15T06:29:39Z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2052-12.1.0.21171</vt:lpwstr>
  </property>
  <property fmtid="{D5CDD505-2E9C-101B-9397-08002B2CF9AE}" pid="3" name="ICV">
    <vt:lpwstr>989D35A233E64DAF94F83DA710E27AAC</vt:lpwstr>
  </property>
  <property fmtid="{D5CDD505-2E9C-101B-9397-08002B2CF9AE}" pid="4" name="KSOTemplateDocerSaveRecord">
    <vt:lpwstr>eyJoZGlkIjoiN2UyMWQ3MDMxODQyZDZlNTM4MjNlNzk1YTdmM2ExNmMiLCJ1c2VySWQiOiI1MjEzODk5NjcifQ==</vt:lpwstr>
  </property>
</Properties>
</file>