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D98DC0">
      <w:pPr>
        <w:snapToGrid w:val="0"/>
        <w:spacing w:line="560" w:lineRule="exact"/>
        <w:jc w:val="center"/>
        <w:rPr>
          <w:rFonts w:hint="eastAsia" w:ascii="方正小标宋_GBK" w:hAnsi="方正黑体_GBK" w:eastAsia="方正小标宋_GBK" w:cs="方正黑体_GBK"/>
          <w:kern w:val="0"/>
          <w:sz w:val="36"/>
          <w:szCs w:val="44"/>
        </w:rPr>
      </w:pPr>
    </w:p>
    <w:p w14:paraId="26FDE844">
      <w:pPr>
        <w:snapToGrid w:val="0"/>
        <w:spacing w:line="560" w:lineRule="exact"/>
        <w:jc w:val="center"/>
        <w:rPr>
          <w:rFonts w:ascii="方正小标宋_GBK" w:hAnsi="方正黑体_GBK" w:eastAsia="方正小标宋_GBK" w:cs="方正黑体_GBK"/>
          <w:kern w:val="0"/>
          <w:sz w:val="36"/>
          <w:szCs w:val="44"/>
        </w:rPr>
      </w:pPr>
      <w:r>
        <w:rPr>
          <w:rFonts w:hint="eastAsia" w:ascii="方正小标宋_GBK" w:hAnsi="方正黑体_GBK" w:eastAsia="方正小标宋_GBK" w:cs="方正黑体_GBK"/>
          <w:kern w:val="0"/>
          <w:sz w:val="36"/>
          <w:szCs w:val="44"/>
        </w:rPr>
        <w:t>重庆市合川区妇幼保健院</w:t>
      </w:r>
    </w:p>
    <w:p w14:paraId="26F2C3B1">
      <w:pPr>
        <w:snapToGrid w:val="0"/>
        <w:spacing w:line="560" w:lineRule="exact"/>
        <w:jc w:val="center"/>
        <w:rPr>
          <w:rFonts w:ascii="方正小标宋_GBK" w:hAnsi="方正黑体_GBK" w:eastAsia="方正小标宋_GBK" w:cs="方正黑体_GBK"/>
          <w:kern w:val="0"/>
          <w:sz w:val="36"/>
          <w:szCs w:val="44"/>
        </w:rPr>
      </w:pPr>
      <w:r>
        <w:rPr>
          <w:rFonts w:hint="eastAsia" w:ascii="方正小标宋_GBK" w:hAnsi="方正黑体_GBK" w:eastAsia="方正小标宋_GBK" w:cs="方正黑体_GBK"/>
          <w:kern w:val="0"/>
          <w:sz w:val="36"/>
          <w:szCs w:val="44"/>
        </w:rPr>
        <w:t>关于</w:t>
      </w:r>
      <w:r>
        <w:rPr>
          <w:rFonts w:hint="eastAsia" w:ascii="方正小标宋_GBK" w:hAnsi="方正黑体_GBK" w:eastAsia="方正小标宋_GBK" w:cs="方正黑体_GBK"/>
          <w:kern w:val="0"/>
          <w:sz w:val="36"/>
          <w:szCs w:val="44"/>
          <w:lang w:val="en-US" w:eastAsia="zh-CN"/>
        </w:rPr>
        <w:t>门诊叫号系统配套设备及宣传屏</w:t>
      </w:r>
      <w:r>
        <w:rPr>
          <w:rFonts w:hint="eastAsia" w:ascii="方正小标宋_GBK" w:hAnsi="方正黑体_GBK" w:eastAsia="方正小标宋_GBK" w:cs="方正黑体_GBK"/>
          <w:kern w:val="0"/>
          <w:sz w:val="36"/>
          <w:szCs w:val="44"/>
        </w:rPr>
        <w:t>信息收集公示</w:t>
      </w:r>
    </w:p>
    <w:p w14:paraId="181F0CD1">
      <w:pPr>
        <w:rPr>
          <w:rFonts w:hint="eastAsia" w:ascii="方正仿宋_GBK" w:hAnsi="方正仿宋_GBK" w:eastAsia="方正仿宋_GBK" w:cs="方正仿宋_GBK"/>
          <w:kern w:val="0"/>
          <w:sz w:val="32"/>
          <w:szCs w:val="32"/>
        </w:rPr>
      </w:pPr>
    </w:p>
    <w:p w14:paraId="645DED65">
      <w:pPr>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各位潜在供应商：</w:t>
      </w:r>
    </w:p>
    <w:p w14:paraId="000E84B8">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我院拟对</w:t>
      </w:r>
      <w:r>
        <w:rPr>
          <w:rFonts w:hint="eastAsia" w:ascii="方正仿宋_GBK" w:hAnsi="方正仿宋_GBK" w:eastAsia="方正仿宋_GBK" w:cs="方正仿宋_GBK"/>
          <w:kern w:val="0"/>
          <w:sz w:val="32"/>
          <w:szCs w:val="32"/>
          <w:lang w:val="en-US" w:eastAsia="zh-CN"/>
        </w:rPr>
        <w:t>门诊叫号系统配套设备及宣传屏</w:t>
      </w:r>
      <w:r>
        <w:rPr>
          <w:rFonts w:hint="eastAsia" w:ascii="方正仿宋_GBK" w:hAnsi="方正仿宋_GBK" w:eastAsia="方正仿宋_GBK" w:cs="方正仿宋_GBK"/>
          <w:kern w:val="0"/>
          <w:sz w:val="32"/>
          <w:szCs w:val="32"/>
        </w:rPr>
        <w:t>进行</w:t>
      </w:r>
      <w:r>
        <w:rPr>
          <w:rFonts w:hint="eastAsia" w:ascii="方正仿宋_GBK" w:hAnsi="方正仿宋_GBK" w:eastAsia="方正仿宋_GBK" w:cs="方正仿宋_GBK"/>
          <w:kern w:val="0"/>
          <w:sz w:val="32"/>
          <w:szCs w:val="32"/>
          <w:lang w:val="en-US" w:eastAsia="zh-CN"/>
        </w:rPr>
        <w:t>公开</w:t>
      </w:r>
      <w:r>
        <w:rPr>
          <w:rFonts w:hint="eastAsia" w:ascii="方正仿宋_GBK" w:hAnsi="方正仿宋_GBK" w:eastAsia="方正仿宋_GBK" w:cs="方正仿宋_GBK"/>
          <w:kern w:val="0"/>
          <w:sz w:val="32"/>
          <w:szCs w:val="32"/>
        </w:rPr>
        <w:t>信息收集，欢迎有资质的公司前来报方案及价格，报价前可向医院了解基本情况（采购咨询023-4</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rPr>
        <w:t xml:space="preserve">419716）。 </w:t>
      </w:r>
    </w:p>
    <w:p w14:paraId="7DEF6836">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1.资料收集提交时间：询价时间为即日起至</w:t>
      </w:r>
      <w:r>
        <w:rPr>
          <w:rFonts w:hint="eastAsia" w:ascii="方正仿宋_GBK" w:hAnsi="方正仿宋_GBK" w:eastAsia="方正仿宋_GBK" w:cs="方正仿宋_GBK"/>
          <w:color w:val="FF0000"/>
          <w:kern w:val="0"/>
          <w:sz w:val="32"/>
          <w:szCs w:val="32"/>
        </w:rPr>
        <w:t>202</w:t>
      </w:r>
      <w:r>
        <w:rPr>
          <w:rFonts w:hint="eastAsia" w:ascii="方正仿宋_GBK" w:hAnsi="方正仿宋_GBK" w:eastAsia="方正仿宋_GBK" w:cs="方正仿宋_GBK"/>
          <w:color w:val="FF0000"/>
          <w:kern w:val="0"/>
          <w:sz w:val="32"/>
          <w:szCs w:val="32"/>
          <w:lang w:val="en-US" w:eastAsia="zh-CN"/>
        </w:rPr>
        <w:t>5</w:t>
      </w:r>
      <w:r>
        <w:rPr>
          <w:rFonts w:hint="eastAsia" w:ascii="方正仿宋_GBK" w:hAnsi="方正仿宋_GBK" w:eastAsia="方正仿宋_GBK" w:cs="方正仿宋_GBK"/>
          <w:color w:val="FF0000"/>
          <w:kern w:val="0"/>
          <w:sz w:val="32"/>
          <w:szCs w:val="32"/>
        </w:rPr>
        <w:t>年</w:t>
      </w:r>
      <w:r>
        <w:rPr>
          <w:rFonts w:hint="eastAsia" w:ascii="方正仿宋_GBK" w:hAnsi="方正仿宋_GBK" w:eastAsia="方正仿宋_GBK" w:cs="方正仿宋_GBK"/>
          <w:color w:val="FF0000"/>
          <w:kern w:val="0"/>
          <w:sz w:val="32"/>
          <w:szCs w:val="32"/>
          <w:lang w:val="en-US" w:eastAsia="zh-CN"/>
        </w:rPr>
        <w:t>11</w:t>
      </w:r>
      <w:r>
        <w:rPr>
          <w:rFonts w:hint="eastAsia" w:ascii="方正仿宋_GBK" w:hAnsi="方正仿宋_GBK" w:eastAsia="方正仿宋_GBK" w:cs="方正仿宋_GBK"/>
          <w:color w:val="FF0000"/>
          <w:kern w:val="0"/>
          <w:sz w:val="32"/>
          <w:szCs w:val="32"/>
        </w:rPr>
        <w:t>月</w:t>
      </w:r>
      <w:r>
        <w:rPr>
          <w:rFonts w:hint="eastAsia" w:ascii="方正仿宋_GBK" w:hAnsi="方正仿宋_GBK" w:eastAsia="方正仿宋_GBK" w:cs="方正仿宋_GBK"/>
          <w:color w:val="FF0000"/>
          <w:kern w:val="0"/>
          <w:sz w:val="32"/>
          <w:szCs w:val="32"/>
          <w:lang w:val="en-US" w:eastAsia="zh-CN"/>
        </w:rPr>
        <w:t>13</w:t>
      </w:r>
      <w:r>
        <w:rPr>
          <w:rFonts w:hint="eastAsia" w:ascii="方正仿宋_GBK" w:hAnsi="方正仿宋_GBK" w:eastAsia="方正仿宋_GBK" w:cs="方正仿宋_GBK"/>
          <w:color w:val="FF0000"/>
          <w:kern w:val="0"/>
          <w:sz w:val="32"/>
          <w:szCs w:val="32"/>
        </w:rPr>
        <w:t>日12：00时</w:t>
      </w:r>
      <w:r>
        <w:rPr>
          <w:rFonts w:hint="eastAsia" w:ascii="方正仿宋_GBK" w:hAnsi="方正仿宋_GBK" w:eastAsia="方正仿宋_GBK" w:cs="方正仿宋_GBK"/>
          <w:kern w:val="0"/>
          <w:sz w:val="32"/>
          <w:szCs w:val="32"/>
        </w:rPr>
        <w:t>。</w:t>
      </w:r>
    </w:p>
    <w:p w14:paraId="06788030">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w:t>
      </w:r>
      <w:r>
        <w:rPr>
          <w:rFonts w:hint="eastAsia"/>
        </w:rPr>
        <w:t xml:space="preserve"> </w:t>
      </w:r>
      <w:r>
        <w:rPr>
          <w:rFonts w:hint="eastAsia" w:ascii="方正仿宋_GBK" w:hAnsi="方正仿宋_GBK" w:eastAsia="方正仿宋_GBK" w:cs="方正仿宋_GBK"/>
          <w:kern w:val="0"/>
          <w:sz w:val="32"/>
          <w:szCs w:val="32"/>
        </w:rPr>
        <w:t>报价单位提供资料包括：。</w:t>
      </w:r>
    </w:p>
    <w:p w14:paraId="14D29889">
      <w:pPr>
        <w:ind w:firstLine="640" w:firstLineChars="200"/>
        <w:jc w:val="left"/>
        <w:rPr>
          <w:rFonts w:hint="eastAsia" w:ascii="方正仿宋_GBK" w:eastAsia="方正仿宋_GBK" w:hAnsiTheme="minorEastAsia"/>
          <w:sz w:val="32"/>
          <w:szCs w:val="32"/>
          <w:lang w:eastAsia="zh-CN"/>
        </w:rPr>
      </w:pPr>
      <w:r>
        <w:rPr>
          <w:rFonts w:hint="eastAsia" w:ascii="方正仿宋_GBK" w:eastAsia="方正仿宋_GBK" w:hAnsiTheme="minorEastAsia"/>
          <w:sz w:val="32"/>
          <w:szCs w:val="32"/>
        </w:rPr>
        <w:t>（1）</w:t>
      </w:r>
      <w:r>
        <w:rPr>
          <w:rFonts w:hint="eastAsia" w:ascii="方正仿宋_GBK" w:eastAsia="方正仿宋_GBK" w:hAnsiTheme="minorEastAsia"/>
          <w:sz w:val="32"/>
          <w:szCs w:val="32"/>
          <w:lang w:val="en-US" w:eastAsia="zh-CN"/>
        </w:rPr>
        <w:t>一般资质：</w:t>
      </w:r>
      <w:r>
        <w:rPr>
          <w:rFonts w:hint="eastAsia" w:ascii="方正仿宋_GBK" w:eastAsia="方正仿宋_GBK" w:hAnsiTheme="minorEastAsia"/>
          <w:sz w:val="32"/>
          <w:szCs w:val="32"/>
        </w:rPr>
        <w:t>供应商单位授权书、经办人身份证复印件、供应商单位资质（营业执照、税务登记证、组织机构代码证）</w:t>
      </w:r>
      <w:r>
        <w:rPr>
          <w:rFonts w:hint="eastAsia" w:ascii="方正仿宋_GBK" w:eastAsia="方正仿宋_GBK" w:hAnsiTheme="minorEastAsia"/>
          <w:sz w:val="32"/>
          <w:szCs w:val="32"/>
          <w:lang w:eastAsia="zh-CN"/>
        </w:rPr>
        <w:t>。</w:t>
      </w:r>
    </w:p>
    <w:p w14:paraId="32C60519">
      <w:pPr>
        <w:ind w:firstLine="640" w:firstLineChars="200"/>
        <w:jc w:val="left"/>
        <w:rPr>
          <w:rFonts w:hint="eastAsia" w:ascii="方正仿宋_GBK" w:eastAsia="方正仿宋_GBK" w:hAnsiTheme="minorEastAsia"/>
          <w:color w:val="FF0000"/>
          <w:sz w:val="32"/>
          <w:szCs w:val="32"/>
          <w:lang w:eastAsia="zh-CN"/>
        </w:rPr>
      </w:pPr>
      <w:r>
        <w:rPr>
          <w:rFonts w:hint="eastAsia" w:ascii="方正仿宋_GBK" w:eastAsia="方正仿宋_GBK" w:hAnsiTheme="minorEastAsia"/>
          <w:color w:val="FF0000"/>
          <w:sz w:val="32"/>
          <w:szCs w:val="32"/>
        </w:rPr>
        <w:t>（2）</w:t>
      </w:r>
      <w:r>
        <w:rPr>
          <w:rFonts w:hint="eastAsia" w:ascii="方正仿宋_GBK" w:eastAsia="方正仿宋_GBK" w:hAnsiTheme="minorEastAsia"/>
          <w:color w:val="FF0000"/>
          <w:sz w:val="32"/>
          <w:szCs w:val="32"/>
          <w:lang w:val="en-US" w:eastAsia="zh-CN"/>
        </w:rPr>
        <w:t>特定资质：无</w:t>
      </w:r>
    </w:p>
    <w:p w14:paraId="7FEE840F">
      <w:pPr>
        <w:pStyle w:val="18"/>
        <w:ind w:firstLine="640"/>
        <w:rPr>
          <w:rFonts w:hint="eastAsia" w:ascii="方正仿宋_GBK" w:eastAsia="方正仿宋_GBK" w:hAnsiTheme="minorEastAsia"/>
          <w:sz w:val="32"/>
          <w:szCs w:val="32"/>
          <w:lang w:val="en-US" w:eastAsia="zh-CN"/>
        </w:rPr>
      </w:pPr>
      <w:r>
        <w:rPr>
          <w:rFonts w:hint="eastAsia" w:ascii="方正仿宋_GBK" w:eastAsia="方正仿宋_GBK" w:hAnsiTheme="minorEastAsia"/>
          <w:sz w:val="32"/>
          <w:szCs w:val="32"/>
          <w:lang w:val="en-US" w:eastAsia="zh-CN"/>
        </w:rPr>
        <w:t>（3）具体需求（详见附件3）</w:t>
      </w:r>
    </w:p>
    <w:p w14:paraId="18D6B1D6">
      <w:pPr>
        <w:ind w:firstLine="640" w:firstLineChars="200"/>
        <w:jc w:val="left"/>
        <w:rPr>
          <w:rFonts w:hint="default" w:ascii="方正仿宋_GBK" w:eastAsia="方正仿宋_GBK" w:hAnsiTheme="minorEastAsia"/>
          <w:sz w:val="32"/>
          <w:szCs w:val="32"/>
          <w:lang w:val="en-US" w:eastAsia="zh-CN"/>
        </w:rPr>
      </w:pPr>
      <w:r>
        <w:rPr>
          <w:rFonts w:hint="eastAsia" w:ascii="方正仿宋_GBK" w:eastAsia="方正仿宋_GBK" w:hAnsiTheme="minorEastAsia"/>
          <w:sz w:val="32"/>
          <w:szCs w:val="32"/>
          <w:lang w:val="en-US" w:eastAsia="zh-CN"/>
        </w:rPr>
        <w:t>（4）报价表</w:t>
      </w:r>
      <w:r>
        <w:rPr>
          <w:rFonts w:hint="eastAsia" w:ascii="方正仿宋_GBK" w:eastAsia="方正仿宋_GBK" w:hAnsiTheme="minorEastAsia"/>
          <w:sz w:val="32"/>
          <w:szCs w:val="32"/>
        </w:rPr>
        <w:t>（见附件</w:t>
      </w:r>
      <w:r>
        <w:rPr>
          <w:rFonts w:hint="eastAsia" w:ascii="方正仿宋_GBK" w:eastAsia="方正仿宋_GBK" w:hAnsiTheme="minorEastAsia"/>
          <w:sz w:val="32"/>
          <w:szCs w:val="32"/>
          <w:lang w:val="en-US" w:eastAsia="zh-CN"/>
        </w:rPr>
        <w:t>1</w:t>
      </w:r>
      <w:r>
        <w:rPr>
          <w:rFonts w:hint="eastAsia" w:ascii="方正仿宋_GBK" w:eastAsia="方正仿宋_GBK" w:hAnsiTheme="minorEastAsia"/>
          <w:sz w:val="32"/>
          <w:szCs w:val="32"/>
        </w:rPr>
        <w:t>）</w:t>
      </w:r>
    </w:p>
    <w:p w14:paraId="7AFAA3CF">
      <w:pPr>
        <w:ind w:firstLine="640" w:firstLineChars="200"/>
        <w:jc w:val="left"/>
        <w:rPr>
          <w:rFonts w:ascii="方正仿宋_GBK" w:eastAsia="方正仿宋_GBK" w:hAnsiTheme="minorEastAsia"/>
          <w:sz w:val="32"/>
          <w:szCs w:val="32"/>
        </w:rPr>
      </w:pPr>
      <w:r>
        <w:rPr>
          <w:rFonts w:hint="eastAsia" w:ascii="方正仿宋_GBK" w:eastAsia="方正仿宋_GBK" w:hAnsiTheme="minorEastAsia"/>
          <w:sz w:val="32"/>
          <w:szCs w:val="32"/>
        </w:rPr>
        <w:t>（5</w:t>
      </w:r>
      <w:r>
        <w:rPr>
          <w:rFonts w:hint="eastAsia" w:ascii="方正仿宋_GBK" w:eastAsia="方正仿宋_GBK" w:hAnsiTheme="minorEastAsia"/>
          <w:sz w:val="32"/>
          <w:szCs w:val="32"/>
          <w:lang w:eastAsia="zh-CN"/>
        </w:rPr>
        <w:t>）</w:t>
      </w:r>
      <w:r>
        <w:rPr>
          <w:rFonts w:hint="eastAsia" w:ascii="方正仿宋_GBK" w:eastAsia="方正仿宋_GBK" w:hAnsiTheme="minorEastAsia"/>
          <w:sz w:val="32"/>
          <w:szCs w:val="32"/>
          <w:lang w:val="en-US" w:eastAsia="zh-CN"/>
        </w:rPr>
        <w:t>响应</w:t>
      </w:r>
      <w:r>
        <w:rPr>
          <w:rFonts w:hint="eastAsia" w:ascii="方正仿宋_GBK" w:eastAsia="方正仿宋_GBK" w:hAnsiTheme="minorEastAsia"/>
          <w:sz w:val="32"/>
          <w:szCs w:val="32"/>
        </w:rPr>
        <w:t>收集表（见附件</w:t>
      </w:r>
      <w:r>
        <w:rPr>
          <w:rFonts w:hint="eastAsia" w:ascii="方正仿宋_GBK" w:eastAsia="方正仿宋_GBK" w:hAnsiTheme="minorEastAsia"/>
          <w:sz w:val="32"/>
          <w:szCs w:val="32"/>
          <w:lang w:val="en-US" w:eastAsia="zh-CN"/>
        </w:rPr>
        <w:t>2</w:t>
      </w:r>
      <w:r>
        <w:rPr>
          <w:rFonts w:hint="eastAsia" w:ascii="方正仿宋_GBK" w:eastAsia="方正仿宋_GBK" w:hAnsiTheme="minorEastAsia"/>
          <w:sz w:val="32"/>
          <w:szCs w:val="32"/>
        </w:rPr>
        <w:t>）</w:t>
      </w:r>
    </w:p>
    <w:p w14:paraId="360D659C">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3.资料提供必须为电子件和纸质件：</w:t>
      </w:r>
    </w:p>
    <w:p w14:paraId="7DAC8F3C">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（1）电子件打包压缩，文件名称命名为：***项目+提交资料单位名称，</w:t>
      </w:r>
      <w:r>
        <w:rPr>
          <w:rFonts w:hint="eastAsia" w:ascii="方正仿宋_GBK" w:eastAsia="方正仿宋_GBK" w:hAnsiTheme="minorEastAsia"/>
          <w:sz w:val="32"/>
          <w:szCs w:val="32"/>
        </w:rPr>
        <w:t>单位所提供资料必须为电子件和纸质件；（</w:t>
      </w:r>
      <w:r>
        <w:rPr>
          <w:rFonts w:hint="eastAsia" w:ascii="方正仿宋_GBK" w:eastAsia="方正仿宋_GBK" w:hAnsiTheme="minorEastAsia"/>
          <w:sz w:val="32"/>
          <w:szCs w:val="32"/>
          <w:lang w:val="en-US" w:eastAsia="zh-CN"/>
        </w:rPr>
        <w:t>电子件要求：所有资料</w:t>
      </w:r>
      <w:r>
        <w:rPr>
          <w:rFonts w:hint="eastAsia" w:ascii="方正仿宋_GBK" w:eastAsia="方正仿宋_GBK" w:hAnsiTheme="minorEastAsia"/>
          <w:color w:val="FF0000"/>
          <w:sz w:val="32"/>
          <w:szCs w:val="32"/>
        </w:rPr>
        <w:t>打印并盖章后的扫描件</w:t>
      </w:r>
      <w:r>
        <w:rPr>
          <w:rFonts w:hint="eastAsia" w:ascii="方正仿宋_GBK" w:eastAsia="方正仿宋_GBK" w:hAnsiTheme="minorEastAsia"/>
          <w:color w:val="FF0000"/>
          <w:sz w:val="32"/>
          <w:szCs w:val="32"/>
          <w:lang w:val="en-US" w:eastAsia="zh-CN"/>
        </w:rPr>
        <w:t>发邮箱，同时提供</w:t>
      </w:r>
      <w:r>
        <w:rPr>
          <w:rFonts w:hint="eastAsia" w:ascii="方正仿宋_GBK" w:eastAsia="方正仿宋_GBK" w:hAnsiTheme="minorEastAsia"/>
          <w:color w:val="auto"/>
          <w:sz w:val="32"/>
          <w:szCs w:val="32"/>
          <w:highlight w:val="yellow"/>
          <w:lang w:val="en-US" w:eastAsia="zh-CN"/>
        </w:rPr>
        <w:t>一份Word版的</w:t>
      </w:r>
      <w:r>
        <w:rPr>
          <w:rFonts w:hint="eastAsia" w:ascii="方正仿宋_GBK" w:eastAsia="方正仿宋_GBK" w:hAnsiTheme="minorEastAsia"/>
          <w:color w:val="auto"/>
          <w:sz w:val="32"/>
          <w:szCs w:val="32"/>
          <w:highlight w:val="yellow"/>
        </w:rPr>
        <w:t>报价表</w:t>
      </w:r>
      <w:r>
        <w:rPr>
          <w:rFonts w:hint="eastAsia" w:ascii="方正仿宋_GBK" w:eastAsia="方正仿宋_GBK" w:hAnsiTheme="minorEastAsia"/>
          <w:color w:val="auto"/>
          <w:sz w:val="32"/>
          <w:szCs w:val="32"/>
          <w:highlight w:val="yellow"/>
          <w:lang w:eastAsia="zh-CN"/>
        </w:rPr>
        <w:t>、</w:t>
      </w:r>
      <w:r>
        <w:rPr>
          <w:rFonts w:hint="eastAsia" w:ascii="方正仿宋_GBK" w:eastAsia="方正仿宋_GBK" w:hAnsiTheme="minorEastAsia"/>
          <w:color w:val="auto"/>
          <w:sz w:val="32"/>
          <w:szCs w:val="32"/>
          <w:highlight w:val="yellow"/>
          <w:lang w:val="en-US" w:eastAsia="zh-CN"/>
        </w:rPr>
        <w:t>响应</w:t>
      </w:r>
      <w:r>
        <w:rPr>
          <w:rFonts w:hint="eastAsia" w:ascii="方正仿宋_GBK" w:eastAsia="方正仿宋_GBK" w:hAnsiTheme="minorEastAsia"/>
          <w:color w:val="auto"/>
          <w:sz w:val="32"/>
          <w:szCs w:val="32"/>
          <w:highlight w:val="yellow"/>
        </w:rPr>
        <w:t>收集表</w:t>
      </w:r>
      <w:r>
        <w:rPr>
          <w:rFonts w:hint="eastAsia" w:ascii="方正仿宋_GBK" w:eastAsia="方正仿宋_GBK" w:hAnsiTheme="minorEastAsia"/>
          <w:sz w:val="32"/>
          <w:szCs w:val="32"/>
        </w:rPr>
        <w:t>）</w:t>
      </w:r>
      <w:r>
        <w:rPr>
          <w:rFonts w:hint="eastAsia" w:ascii="方正仿宋_GBK" w:hAnsi="方正仿宋_GBK" w:eastAsia="方正仿宋_GBK" w:cs="方正仿宋_GBK"/>
          <w:kern w:val="0"/>
          <w:sz w:val="32"/>
          <w:szCs w:val="32"/>
        </w:rPr>
        <w:t>发医院纪检QQ邮箱：</w:t>
      </w:r>
      <w:r>
        <w:fldChar w:fldCharType="begin"/>
      </w:r>
      <w:r>
        <w:instrText xml:space="preserve"> HYPERLINK "mailto:381645300@qq.com" </w:instrText>
      </w:r>
      <w:r>
        <w:fldChar w:fldCharType="separate"/>
      </w:r>
      <w:r>
        <w:rPr>
          <w:rStyle w:val="16"/>
          <w:rFonts w:ascii="方正仿宋_GBK" w:eastAsia="方正仿宋_GBK"/>
          <w:color w:val="auto"/>
          <w:sz w:val="32"/>
          <w:szCs w:val="32"/>
        </w:rPr>
        <w:t>3637805394</w:t>
      </w:r>
      <w:r>
        <w:rPr>
          <w:rStyle w:val="16"/>
          <w:rFonts w:hint="eastAsia" w:ascii="方正仿宋_GBK" w:eastAsia="方正仿宋_GBK"/>
          <w:color w:val="auto"/>
          <w:sz w:val="32"/>
          <w:szCs w:val="32"/>
        </w:rPr>
        <w:t>@qq.com</w:t>
      </w:r>
      <w:r>
        <w:rPr>
          <w:rStyle w:val="16"/>
          <w:rFonts w:hint="eastAsia" w:ascii="方正仿宋_GBK" w:eastAsia="方正仿宋_GBK"/>
          <w:color w:val="auto"/>
          <w:sz w:val="32"/>
          <w:szCs w:val="32"/>
        </w:rPr>
        <w:fldChar w:fldCharType="end"/>
      </w:r>
      <w:r>
        <w:rPr>
          <w:rFonts w:hint="eastAsia" w:ascii="方正仿宋_GBK" w:hAnsi="方正仿宋_GBK" w:eastAsia="方正仿宋_GBK" w:cs="方正仿宋_GBK"/>
          <w:kern w:val="0"/>
          <w:sz w:val="32"/>
          <w:szCs w:val="32"/>
        </w:rPr>
        <w:t>和</w:t>
      </w:r>
      <w:r>
        <w:rPr>
          <w:rFonts w:hint="eastAsia" w:ascii="方正仿宋_GBK" w:hAnsi="方正仿宋_GBK" w:eastAsia="方正仿宋_GBK" w:cs="方正仿宋_GBK"/>
          <w:sz w:val="32"/>
          <w:szCs w:val="32"/>
          <w:lang w:val="en-US" w:eastAsia="zh-CN"/>
        </w:rPr>
        <w:t>招标办</w:t>
      </w:r>
      <w:r>
        <w:rPr>
          <w:rFonts w:hint="eastAsia" w:ascii="方正仿宋_GBK" w:hAnsi="方正仿宋_GBK" w:eastAsia="方正仿宋_GBK" w:cs="方正仿宋_GBK"/>
          <w:sz w:val="32"/>
          <w:szCs w:val="32"/>
        </w:rPr>
        <w:t>QQ邮箱：</w:t>
      </w:r>
      <w:r>
        <w:fldChar w:fldCharType="begin"/>
      </w:r>
      <w:r>
        <w:instrText xml:space="preserve"> HYPERLINK "mailto:2515880892@qq.com；" </w:instrText>
      </w:r>
      <w:r>
        <w:fldChar w:fldCharType="separate"/>
      </w:r>
      <w:r>
        <w:rPr>
          <w:rStyle w:val="16"/>
          <w:rFonts w:hint="eastAsia" w:ascii="方正仿宋_GBK" w:hAnsi="方正仿宋_GBK" w:eastAsia="方正仿宋_GBK" w:cs="方正仿宋_GBK"/>
          <w:color w:val="auto"/>
          <w:sz w:val="32"/>
          <w:szCs w:val="32"/>
        </w:rPr>
        <w:t>3934329503@qq.com</w:t>
      </w:r>
      <w:r>
        <w:rPr>
          <w:rStyle w:val="16"/>
          <w:rFonts w:hint="eastAsia" w:ascii="方正仿宋_GBK" w:hAnsi="方正仿宋_GBK" w:eastAsia="方正仿宋_GBK" w:cs="方正仿宋_GBK"/>
          <w:color w:val="auto"/>
          <w:kern w:val="0"/>
          <w:sz w:val="32"/>
          <w:szCs w:val="32"/>
        </w:rPr>
        <w:t>；</w:t>
      </w:r>
      <w:r>
        <w:rPr>
          <w:rStyle w:val="16"/>
          <w:rFonts w:hint="eastAsia" w:ascii="方正仿宋_GBK" w:hAnsi="方正仿宋_GBK" w:eastAsia="方正仿宋_GBK" w:cs="方正仿宋_GBK"/>
          <w:color w:val="auto"/>
          <w:kern w:val="0"/>
          <w:sz w:val="32"/>
          <w:szCs w:val="32"/>
        </w:rPr>
        <w:fldChar w:fldCharType="end"/>
      </w:r>
      <w:r>
        <w:rPr>
          <w:rStyle w:val="16"/>
          <w:rFonts w:hint="eastAsia" w:ascii="方正仿宋_GBK" w:hAnsi="方正仿宋_GBK" w:eastAsia="方正仿宋_GBK" w:cs="方正仿宋_GBK"/>
          <w:color w:val="auto"/>
          <w:kern w:val="0"/>
          <w:sz w:val="32"/>
          <w:szCs w:val="32"/>
          <w:u w:val="none"/>
        </w:rPr>
        <w:t>。</w:t>
      </w:r>
    </w:p>
    <w:p w14:paraId="2C5C162B">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（2）纸质件由公司填报完毕打印出来盖章后提交招标办。纸质件资料收取人为：重庆市合川区妇幼保健院重庆市合川区合阳大道1089号3号楼6楼</w:t>
      </w:r>
      <w:r>
        <w:rPr>
          <w:rFonts w:hint="eastAsia" w:ascii="方正仿宋_GBK" w:hAnsi="方正仿宋_GBK" w:eastAsia="方正仿宋_GBK" w:cs="方正仿宋_GBK"/>
          <w:kern w:val="0"/>
          <w:sz w:val="32"/>
          <w:szCs w:val="32"/>
          <w:lang w:val="en-US" w:eastAsia="zh-CN"/>
        </w:rPr>
        <w:t>617室</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kern w:val="0"/>
          <w:sz w:val="32"/>
          <w:szCs w:val="32"/>
          <w:lang w:val="en-US" w:eastAsia="zh-CN"/>
        </w:rPr>
        <w:t>招标办</w:t>
      </w:r>
      <w:r>
        <w:rPr>
          <w:rFonts w:hint="eastAsia" w:ascii="方正仿宋_GBK" w:hAnsi="方正仿宋_GBK" w:eastAsia="方正仿宋_GBK" w:cs="方正仿宋_GBK"/>
          <w:kern w:val="0"/>
          <w:sz w:val="32"/>
          <w:szCs w:val="32"/>
        </w:rPr>
        <w:t>电话：023- 4</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rPr>
        <w:t>419716，如果是快递请发顺丰。报价用信封密封好。</w:t>
      </w:r>
    </w:p>
    <w:p w14:paraId="132087CC">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（3）</w:t>
      </w:r>
      <w:r>
        <w:rPr>
          <w:rFonts w:hint="eastAsia" w:ascii="方正仿宋_GBK" w:hAnsi="方正仿宋_GBK" w:eastAsia="方正仿宋_GBK" w:cs="方正仿宋_GBK"/>
          <w:color w:val="FF0000"/>
          <w:kern w:val="0"/>
          <w:sz w:val="32"/>
          <w:szCs w:val="32"/>
        </w:rPr>
        <w:t>只有在规定时间内同时提交了电子件和纸质件的单位才能算有效收集。</w:t>
      </w:r>
      <w:r>
        <w:rPr>
          <w:rFonts w:hint="eastAsia" w:ascii="方正仿宋_GBK" w:hAnsi="方正仿宋_GBK" w:eastAsia="方正仿宋_GBK" w:cs="方正仿宋_GBK"/>
          <w:kern w:val="0"/>
          <w:sz w:val="32"/>
          <w:szCs w:val="32"/>
        </w:rPr>
        <w:t>因快递时间，请各位潜在供应商自行考虑时间风险。所有资料必须按照医院要求提供，否则视为无效。</w:t>
      </w:r>
    </w:p>
    <w:p w14:paraId="6646C7D2">
      <w:pPr>
        <w:ind w:firstLine="640" w:firstLineChars="200"/>
        <w:rPr>
          <w:rFonts w:ascii="方正仿宋_GBK" w:hAnsi="方正仿宋_GBK" w:eastAsia="方正仿宋_GBK" w:cs="方正仿宋_GBK"/>
          <w:sz w:val="32"/>
          <w:szCs w:val="32"/>
        </w:rPr>
      </w:pPr>
    </w:p>
    <w:p w14:paraId="476A2E9C">
      <w:pPr>
        <w:widowControl/>
        <w:spacing w:line="560" w:lineRule="exact"/>
        <w:ind w:firstLine="4480" w:firstLineChars="140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重庆市合川区妇幼保健院    </w:t>
      </w:r>
    </w:p>
    <w:p w14:paraId="0D29CE76">
      <w:pPr>
        <w:widowControl/>
        <w:spacing w:line="560" w:lineRule="exact"/>
        <w:ind w:firstLine="960" w:firstLineChars="300"/>
        <w:jc w:val="left"/>
        <w:rPr>
          <w:rFonts w:hint="default" w:ascii="方正仿宋_GBK" w:hAnsi="方正仿宋_GBK" w:eastAsia="方正仿宋_GBK" w:cs="方正仿宋_GBK"/>
          <w:sz w:val="32"/>
          <w:szCs w:val="32"/>
          <w:lang w:val="en-US"/>
        </w:rPr>
        <w:sectPr>
          <w:headerReference r:id="rId3" w:type="default"/>
          <w:footerReference r:id="rId4" w:type="default"/>
          <w:pgSz w:w="11906" w:h="16838"/>
          <w:pgMar w:top="1440" w:right="1797" w:bottom="1440" w:left="1797" w:header="851" w:footer="992" w:gutter="0"/>
          <w:pgNumType w:fmt="numberInDash"/>
          <w:cols w:space="425" w:num="1"/>
          <w:docGrid w:type="linesAndChars" w:linePitch="312" w:charSpace="0"/>
        </w:sectPr>
      </w:pP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20</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lang w:val="en-US" w:eastAsia="zh-CN"/>
        </w:rPr>
        <w:t>5</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lang w:val="en-US" w:eastAsia="zh-CN"/>
        </w:rPr>
        <w:t>10</w:t>
      </w:r>
      <w:r>
        <w:rPr>
          <w:rFonts w:hint="eastAsia" w:ascii="方正仿宋_GBK" w:hAnsi="方正仿宋_GBK" w:eastAsia="方正仿宋_GBK" w:cs="方正仿宋_GBK"/>
          <w:kern w:val="0"/>
          <w:sz w:val="32"/>
          <w:szCs w:val="32"/>
        </w:rPr>
        <w:t>月</w:t>
      </w:r>
      <w:r>
        <w:rPr>
          <w:rFonts w:hint="eastAsia" w:ascii="方正仿宋_GBK" w:hAnsi="方正仿宋_GBK" w:eastAsia="方正仿宋_GBK" w:cs="方正仿宋_GBK"/>
          <w:kern w:val="0"/>
          <w:sz w:val="32"/>
          <w:szCs w:val="32"/>
          <w:lang w:val="en-US" w:eastAsia="zh-CN"/>
        </w:rPr>
        <w:t>30日</w:t>
      </w:r>
    </w:p>
    <w:p w14:paraId="7C4B5A03">
      <w:pPr>
        <w:pStyle w:val="18"/>
        <w:rPr>
          <w:rFonts w:hint="eastAsia" w:ascii="方正仿宋_GBK" w:hAnsi="方正仿宋_GBK" w:eastAsia="方正仿宋_GBK" w:cs="方正仿宋_GBK"/>
          <w:b/>
          <w:bCs/>
          <w:sz w:val="30"/>
          <w:szCs w:val="30"/>
          <w:lang w:eastAsia="zh-CN"/>
        </w:rPr>
      </w:pPr>
      <w:r>
        <w:rPr>
          <w:rFonts w:hint="eastAsia" w:ascii="方正仿宋_GBK" w:hAnsi="方正仿宋_GBK" w:eastAsia="方正仿宋_GBK" w:cs="方正仿宋_GBK"/>
          <w:b/>
          <w:bCs/>
          <w:sz w:val="30"/>
          <w:szCs w:val="30"/>
        </w:rPr>
        <w:t>附件</w:t>
      </w:r>
      <w:r>
        <w:rPr>
          <w:rFonts w:hint="eastAsia" w:ascii="方正仿宋_GBK" w:hAnsi="方正仿宋_GBK" w:eastAsia="方正仿宋_GBK" w:cs="方正仿宋_GBK"/>
          <w:b/>
          <w:bCs/>
          <w:sz w:val="30"/>
          <w:szCs w:val="30"/>
          <w:lang w:val="en-US" w:eastAsia="zh-CN"/>
        </w:rPr>
        <w:t>1</w:t>
      </w:r>
    </w:p>
    <w:p w14:paraId="7A1DC3DC">
      <w:pPr>
        <w:spacing w:before="156" w:beforeLines="50" w:after="156" w:afterLines="50"/>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重庆市合川区妇幼保健院</w:t>
      </w:r>
      <w:r>
        <w:rPr>
          <w:rFonts w:hint="eastAsia" w:ascii="方正小标宋_GBK" w:hAnsi="方正小标宋_GBK" w:eastAsia="方正小标宋_GBK" w:cs="方正小标宋_GBK"/>
          <w:sz w:val="36"/>
          <w:szCs w:val="36"/>
          <w:lang w:val="en-US" w:eastAsia="zh-CN"/>
        </w:rPr>
        <w:t>门诊叫号系统配套设备及宣传屏</w:t>
      </w:r>
      <w:r>
        <w:rPr>
          <w:rFonts w:hint="eastAsia" w:ascii="方正小标宋_GBK" w:hAnsi="方正小标宋_GBK" w:eastAsia="方正小标宋_GBK" w:cs="方正小标宋_GBK"/>
          <w:sz w:val="36"/>
          <w:szCs w:val="36"/>
        </w:rPr>
        <w:t>报价表</w:t>
      </w:r>
    </w:p>
    <w:p w14:paraId="08741C99">
      <w:pPr>
        <w:ind w:firstLine="240" w:firstLineChars="100"/>
        <w:rPr>
          <w:rFonts w:ascii="方正仿宋_GBK" w:hAnsi="方正仿宋_GBK" w:eastAsia="方正仿宋_GBK" w:cs="方正仿宋_GBK"/>
          <w:sz w:val="24"/>
        </w:rPr>
      </w:pPr>
      <w:r>
        <w:rPr>
          <w:rFonts w:hint="eastAsia" w:ascii="方正仿宋_GBK" w:hAnsi="方正仿宋_GBK" w:eastAsia="方正仿宋_GBK" w:cs="方正仿宋_GBK"/>
          <w:sz w:val="24"/>
        </w:rPr>
        <w:t>报价单位（盖章）：                        联系人：             联系电话：               时间：202</w:t>
      </w:r>
      <w:r>
        <w:rPr>
          <w:rFonts w:hint="eastAsia" w:ascii="方正仿宋_GBK" w:hAnsi="方正仿宋_GBK" w:eastAsia="方正仿宋_GBK" w:cs="方正仿宋_GBK"/>
          <w:sz w:val="24"/>
          <w:lang w:val="en-US" w:eastAsia="zh-CN"/>
        </w:rPr>
        <w:t>5</w:t>
      </w:r>
      <w:r>
        <w:rPr>
          <w:rFonts w:hint="eastAsia" w:ascii="方正仿宋_GBK" w:hAnsi="方正仿宋_GBK" w:eastAsia="方正仿宋_GBK" w:cs="方正仿宋_GBK"/>
          <w:sz w:val="24"/>
        </w:rPr>
        <w:t xml:space="preserve">年  月  </w:t>
      </w:r>
      <w:r>
        <w:rPr>
          <w:rFonts w:hint="eastAsia" w:ascii="方正仿宋_GBK" w:hAnsi="方正仿宋_GBK" w:eastAsia="方正仿宋_GBK" w:cs="方正仿宋_GBK"/>
          <w:sz w:val="24"/>
          <w:lang w:val="en-US" w:eastAsia="zh-CN"/>
        </w:rPr>
        <w:t xml:space="preserve"> </w:t>
      </w:r>
      <w:r>
        <w:rPr>
          <w:rFonts w:hint="eastAsia" w:ascii="方正仿宋_GBK" w:hAnsi="方正仿宋_GBK" w:eastAsia="方正仿宋_GBK" w:cs="方正仿宋_GBK"/>
          <w:sz w:val="24"/>
        </w:rPr>
        <w:t>日</w:t>
      </w:r>
    </w:p>
    <w:tbl>
      <w:tblPr>
        <w:tblStyle w:val="13"/>
        <w:tblW w:w="13508" w:type="dxa"/>
        <w:jc w:val="center"/>
        <w:tblLayout w:type="autofit"/>
        <w:tblCellMar>
          <w:top w:w="0" w:type="dxa"/>
          <w:left w:w="108" w:type="dxa"/>
          <w:bottom w:w="0" w:type="dxa"/>
          <w:right w:w="108" w:type="dxa"/>
        </w:tblCellMar>
      </w:tblPr>
      <w:tblGrid>
        <w:gridCol w:w="1426"/>
        <w:gridCol w:w="2777"/>
        <w:gridCol w:w="1100"/>
        <w:gridCol w:w="1991"/>
        <w:gridCol w:w="2719"/>
        <w:gridCol w:w="3495"/>
      </w:tblGrid>
      <w:tr w14:paraId="2A85AA68">
        <w:tblPrEx>
          <w:tblCellMar>
            <w:top w:w="0" w:type="dxa"/>
            <w:left w:w="108" w:type="dxa"/>
            <w:bottom w:w="0" w:type="dxa"/>
            <w:right w:w="108" w:type="dxa"/>
          </w:tblCellMar>
        </w:tblPrEx>
        <w:trPr>
          <w:trHeight w:val="1119" w:hRule="atLeast"/>
          <w:jc w:val="center"/>
        </w:trPr>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22AAB">
            <w:pPr>
              <w:widowControl/>
              <w:spacing w:line="400" w:lineRule="exact"/>
              <w:jc w:val="center"/>
              <w:textAlignment w:val="center"/>
              <w:rPr>
                <w:rFonts w:hint="eastAsia" w:ascii="方正仿宋_GBK" w:hAnsi="方正仿宋_GBK" w:eastAsia="方正仿宋_GBK" w:cs="方正仿宋_GBK"/>
                <w:b/>
                <w:bCs/>
                <w:color w:val="000000"/>
                <w:sz w:val="28"/>
                <w:szCs w:val="28"/>
              </w:rPr>
            </w:pPr>
            <w:r>
              <w:rPr>
                <w:rFonts w:hint="eastAsia" w:ascii="方正仿宋_GBK" w:hAnsi="方正仿宋_GBK" w:eastAsia="方正仿宋_GBK" w:cs="方正仿宋_GBK"/>
                <w:b/>
                <w:bCs/>
                <w:color w:val="000000"/>
                <w:kern w:val="0"/>
                <w:sz w:val="28"/>
                <w:szCs w:val="28"/>
                <w:lang w:bidi="ar"/>
              </w:rPr>
              <w:t>序号</w:t>
            </w:r>
          </w:p>
        </w:tc>
        <w:tc>
          <w:tcPr>
            <w:tcW w:w="2777" w:type="dxa"/>
            <w:tcBorders>
              <w:top w:val="single" w:color="000000" w:sz="4" w:space="0"/>
              <w:left w:val="single" w:color="000000" w:sz="4" w:space="0"/>
              <w:bottom w:val="nil"/>
              <w:right w:val="single" w:color="000000" w:sz="4" w:space="0"/>
            </w:tcBorders>
            <w:shd w:val="clear" w:color="auto" w:fill="auto"/>
            <w:vAlign w:val="center"/>
          </w:tcPr>
          <w:p w14:paraId="497C5F0F">
            <w:pPr>
              <w:widowControl/>
              <w:spacing w:line="400" w:lineRule="exact"/>
              <w:jc w:val="center"/>
              <w:textAlignment w:val="center"/>
              <w:rPr>
                <w:rFonts w:hint="eastAsia" w:ascii="方正仿宋_GBK" w:hAnsi="方正仿宋_GBK" w:eastAsia="方正仿宋_GBK" w:cs="方正仿宋_GBK"/>
                <w:b/>
                <w:bCs/>
                <w:color w:val="000000"/>
                <w:sz w:val="28"/>
                <w:szCs w:val="28"/>
              </w:rPr>
            </w:pPr>
            <w:r>
              <w:rPr>
                <w:rFonts w:hint="eastAsia" w:ascii="方正仿宋_GBK" w:hAnsi="方正仿宋_GBK" w:eastAsia="方正仿宋_GBK" w:cs="方正仿宋_GBK"/>
                <w:b/>
                <w:bCs/>
                <w:kern w:val="0"/>
                <w:sz w:val="28"/>
                <w:szCs w:val="28"/>
                <w:lang w:val="en-US" w:eastAsia="zh-CN" w:bidi="ar"/>
              </w:rPr>
              <w:t>项目</w:t>
            </w:r>
            <w:r>
              <w:rPr>
                <w:rFonts w:hint="eastAsia" w:ascii="方正仿宋_GBK" w:hAnsi="方正仿宋_GBK" w:eastAsia="方正仿宋_GBK" w:cs="方正仿宋_GBK"/>
                <w:b/>
                <w:bCs/>
                <w:kern w:val="0"/>
                <w:sz w:val="28"/>
                <w:szCs w:val="28"/>
                <w:lang w:bidi="ar"/>
              </w:rPr>
              <w:t>名称</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41C8C">
            <w:pPr>
              <w:keepNext w:val="0"/>
              <w:keepLines w:val="0"/>
              <w:widowControl/>
              <w:suppressLineNumbers w:val="0"/>
              <w:jc w:val="center"/>
              <w:textAlignment w:val="center"/>
              <w:rPr>
                <w:rFonts w:hint="eastAsia" w:ascii="方正仿宋_GBK" w:hAnsi="方正仿宋_GBK" w:eastAsia="方正仿宋_GBK" w:cs="方正仿宋_GBK"/>
                <w:b/>
                <w:bCs/>
                <w:color w:val="000000"/>
                <w:kern w:val="0"/>
                <w:sz w:val="28"/>
                <w:szCs w:val="28"/>
                <w:lang w:val="en-US" w:eastAsia="zh-CN" w:bidi="ar"/>
              </w:rPr>
            </w:pPr>
            <w:r>
              <w:rPr>
                <w:rFonts w:hint="eastAsia" w:ascii="方正仿宋_GBK" w:hAnsi="方正仿宋_GBK" w:eastAsia="方正仿宋_GBK" w:cs="方正仿宋_GBK"/>
                <w:b/>
                <w:bCs/>
                <w:i w:val="0"/>
                <w:iCs w:val="0"/>
                <w:color w:val="000000"/>
                <w:sz w:val="28"/>
                <w:szCs w:val="28"/>
                <w:u w:val="none"/>
                <w:lang w:val="en-US" w:eastAsia="zh-CN"/>
              </w:rPr>
              <w:t>数量</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3531E">
            <w:pPr>
              <w:keepNext w:val="0"/>
              <w:keepLines w:val="0"/>
              <w:widowControl/>
              <w:suppressLineNumbers w:val="0"/>
              <w:jc w:val="center"/>
              <w:textAlignment w:val="center"/>
              <w:rPr>
                <w:rFonts w:hint="eastAsia" w:ascii="方正仿宋_GBK" w:hAnsi="方正仿宋_GBK" w:eastAsia="方正仿宋_GBK" w:cs="方正仿宋_GBK"/>
                <w:b/>
                <w:bCs/>
                <w:color w:val="000000"/>
                <w:kern w:val="0"/>
                <w:sz w:val="28"/>
                <w:szCs w:val="28"/>
                <w:lang w:val="en-US" w:eastAsia="zh-CN" w:bidi="ar"/>
              </w:rPr>
            </w:pPr>
            <w:r>
              <w:rPr>
                <w:rFonts w:hint="eastAsia" w:ascii="方正仿宋_GBK" w:hAnsi="方正仿宋_GBK" w:eastAsia="方正仿宋_GBK" w:cs="方正仿宋_GBK"/>
                <w:b/>
                <w:bCs/>
                <w:i w:val="0"/>
                <w:iCs w:val="0"/>
                <w:color w:val="000000"/>
                <w:sz w:val="28"/>
                <w:szCs w:val="28"/>
                <w:u w:val="none"/>
                <w:lang w:val="en-US" w:eastAsia="zh-CN"/>
              </w:rPr>
              <w:t>单位</w:t>
            </w:r>
          </w:p>
        </w:tc>
        <w:tc>
          <w:tcPr>
            <w:tcW w:w="2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1279F">
            <w:pPr>
              <w:widowControl/>
              <w:spacing w:line="400" w:lineRule="exact"/>
              <w:jc w:val="center"/>
              <w:textAlignment w:val="center"/>
              <w:rPr>
                <w:rFonts w:hint="eastAsia" w:ascii="方正仿宋_GBK" w:hAnsi="方正仿宋_GBK" w:eastAsia="方正仿宋_GBK" w:cs="方正仿宋_GBK"/>
                <w:b/>
                <w:bCs/>
                <w:color w:val="000000"/>
                <w:sz w:val="28"/>
                <w:szCs w:val="28"/>
                <w:lang w:eastAsia="zh-CN"/>
              </w:rPr>
            </w:pPr>
            <w:r>
              <w:rPr>
                <w:rFonts w:hint="eastAsia" w:ascii="方正仿宋_GBK" w:hAnsi="方正仿宋_GBK" w:eastAsia="方正仿宋_GBK" w:cs="方正仿宋_GBK"/>
                <w:b/>
                <w:bCs/>
                <w:color w:val="000000"/>
                <w:sz w:val="28"/>
                <w:szCs w:val="28"/>
                <w:lang w:val="en-US" w:eastAsia="zh-CN"/>
              </w:rPr>
              <w:t>报价（元/台）</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037F">
            <w:pPr>
              <w:widowControl/>
              <w:spacing w:line="400" w:lineRule="exact"/>
              <w:jc w:val="center"/>
              <w:textAlignment w:val="center"/>
              <w:rPr>
                <w:rFonts w:hint="eastAsia" w:ascii="方正仿宋_GBK" w:hAnsi="方正仿宋_GBK" w:eastAsia="方正仿宋_GBK" w:cs="方正仿宋_GBK"/>
                <w:b/>
                <w:bCs/>
                <w:color w:val="000000"/>
                <w:sz w:val="28"/>
                <w:szCs w:val="28"/>
                <w:lang w:val="en-US" w:eastAsia="zh-CN"/>
              </w:rPr>
            </w:pPr>
            <w:r>
              <w:rPr>
                <w:rFonts w:hint="eastAsia" w:ascii="方正仿宋_GBK" w:hAnsi="方正仿宋_GBK" w:eastAsia="方正仿宋_GBK" w:cs="方正仿宋_GBK"/>
                <w:b/>
                <w:bCs/>
                <w:color w:val="000000"/>
                <w:sz w:val="28"/>
                <w:szCs w:val="28"/>
                <w:lang w:val="en-US" w:eastAsia="zh-CN"/>
              </w:rPr>
              <w:t>备注</w:t>
            </w:r>
          </w:p>
        </w:tc>
      </w:tr>
      <w:tr w14:paraId="0C465DB6">
        <w:tblPrEx>
          <w:tblCellMar>
            <w:top w:w="0" w:type="dxa"/>
            <w:left w:w="108" w:type="dxa"/>
            <w:bottom w:w="0" w:type="dxa"/>
            <w:right w:w="108" w:type="dxa"/>
          </w:tblCellMar>
        </w:tblPrEx>
        <w:trPr>
          <w:trHeight w:val="528" w:hRule="exact"/>
          <w:jc w:val="center"/>
        </w:trPr>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CA23D">
            <w:pPr>
              <w:keepNext w:val="0"/>
              <w:keepLines w:val="0"/>
              <w:widowControl/>
              <w:suppressLineNumbers w:val="0"/>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i w:val="0"/>
                <w:iCs w:val="0"/>
                <w:color w:val="000000"/>
                <w:kern w:val="0"/>
                <w:sz w:val="28"/>
                <w:szCs w:val="28"/>
                <w:u w:val="none"/>
                <w:lang w:val="en-US" w:eastAsia="zh-CN" w:bidi="ar"/>
              </w:rPr>
              <w:t>1</w:t>
            </w:r>
          </w:p>
        </w:tc>
        <w:tc>
          <w:tcPr>
            <w:tcW w:w="2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54B02">
            <w:pPr>
              <w:keepNext w:val="0"/>
              <w:keepLines w:val="0"/>
              <w:widowControl/>
              <w:suppressLineNumbers w:val="0"/>
              <w:jc w:val="center"/>
              <w:textAlignment w:val="center"/>
              <w:rPr>
                <w:rFonts w:hint="eastAsia" w:ascii="方正仿宋_GBK" w:hAnsi="方正仿宋_GBK" w:eastAsia="方正仿宋_GBK" w:cs="方正仿宋_GBK"/>
                <w:color w:val="000000"/>
                <w:sz w:val="28"/>
                <w:szCs w:val="28"/>
                <w:lang w:val="en-US"/>
              </w:rPr>
            </w:pPr>
            <w:r>
              <w:rPr>
                <w:rFonts w:hint="eastAsia" w:ascii="方正仿宋_GBK" w:hAnsi="方正仿宋_GBK" w:eastAsia="方正仿宋_GBK" w:cs="方正仿宋_GBK"/>
                <w:sz w:val="30"/>
                <w:szCs w:val="30"/>
              </w:rPr>
              <w:t>分诊屏</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BBF3E">
            <w:pPr>
              <w:keepNext w:val="0"/>
              <w:keepLines w:val="0"/>
              <w:widowControl/>
              <w:suppressLineNumbers w:val="0"/>
              <w:jc w:val="center"/>
              <w:textAlignment w:val="center"/>
              <w:rPr>
                <w:rFonts w:hint="default"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i w:val="0"/>
                <w:iCs w:val="0"/>
                <w:color w:val="000000"/>
                <w:kern w:val="0"/>
                <w:sz w:val="28"/>
                <w:szCs w:val="28"/>
                <w:u w:val="none"/>
                <w:lang w:val="en-US" w:eastAsia="zh-CN" w:bidi="ar"/>
              </w:rPr>
              <w:t>60</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4A6F2">
            <w:pPr>
              <w:keepNext w:val="0"/>
              <w:keepLines w:val="0"/>
              <w:widowControl/>
              <w:suppressLineNumbers w:val="0"/>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i w:val="0"/>
                <w:iCs w:val="0"/>
                <w:color w:val="000000"/>
                <w:kern w:val="0"/>
                <w:sz w:val="28"/>
                <w:szCs w:val="28"/>
                <w:u w:val="none"/>
                <w:lang w:val="en-US" w:eastAsia="zh-CN" w:bidi="ar"/>
              </w:rPr>
              <w:t>台</w:t>
            </w:r>
          </w:p>
        </w:tc>
        <w:tc>
          <w:tcPr>
            <w:tcW w:w="2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43393">
            <w:pPr>
              <w:widowControl/>
              <w:spacing w:line="400" w:lineRule="exact"/>
              <w:jc w:val="center"/>
              <w:textAlignment w:val="center"/>
              <w:rPr>
                <w:rFonts w:hint="eastAsia" w:ascii="方正仿宋_GBK" w:hAnsi="方正仿宋_GBK" w:eastAsia="方正仿宋_GBK" w:cs="方正仿宋_GBK"/>
                <w:color w:val="000000"/>
                <w:sz w:val="28"/>
                <w:szCs w:val="28"/>
                <w:lang w:val="en-US" w:eastAsia="zh-CN"/>
              </w:rPr>
            </w:pP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EC8AA">
            <w:pPr>
              <w:widowControl/>
              <w:spacing w:line="400" w:lineRule="exact"/>
              <w:jc w:val="center"/>
              <w:textAlignment w:val="center"/>
              <w:rPr>
                <w:rFonts w:hint="eastAsia" w:ascii="方正仿宋_GBK" w:hAnsi="方正仿宋_GBK" w:eastAsia="方正仿宋_GBK" w:cs="方正仿宋_GBK"/>
                <w:color w:val="000000"/>
                <w:sz w:val="28"/>
                <w:szCs w:val="28"/>
                <w:lang w:val="en-US" w:eastAsia="zh-CN"/>
              </w:rPr>
            </w:pPr>
          </w:p>
        </w:tc>
      </w:tr>
      <w:tr w14:paraId="7F6DC8B6">
        <w:tblPrEx>
          <w:tblCellMar>
            <w:top w:w="0" w:type="dxa"/>
            <w:left w:w="108" w:type="dxa"/>
            <w:bottom w:w="0" w:type="dxa"/>
            <w:right w:w="108" w:type="dxa"/>
          </w:tblCellMar>
        </w:tblPrEx>
        <w:trPr>
          <w:trHeight w:val="812" w:hRule="exact"/>
          <w:jc w:val="center"/>
        </w:trPr>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607D">
            <w:pPr>
              <w:keepNext w:val="0"/>
              <w:keepLines w:val="0"/>
              <w:widowControl/>
              <w:suppressLineNumbers w:val="0"/>
              <w:jc w:val="center"/>
              <w:textAlignment w:val="center"/>
              <w:rPr>
                <w:rFonts w:hint="default" w:ascii="方正仿宋_GBK" w:hAnsi="方正仿宋_GBK" w:eastAsia="方正仿宋_GBK" w:cs="方正仿宋_GBK"/>
                <w:i w:val="0"/>
                <w:iCs w:val="0"/>
                <w:color w:val="000000"/>
                <w:kern w:val="0"/>
                <w:sz w:val="28"/>
                <w:szCs w:val="28"/>
                <w:u w:val="none"/>
                <w:lang w:val="en-US" w:eastAsia="zh-CN" w:bidi="ar"/>
              </w:rPr>
            </w:pPr>
            <w:r>
              <w:rPr>
                <w:rFonts w:hint="eastAsia" w:ascii="方正仿宋_GBK" w:hAnsi="方正仿宋_GBK" w:eastAsia="方正仿宋_GBK" w:cs="方正仿宋_GBK"/>
                <w:i w:val="0"/>
                <w:iCs w:val="0"/>
                <w:color w:val="000000"/>
                <w:kern w:val="0"/>
                <w:sz w:val="28"/>
                <w:szCs w:val="28"/>
                <w:u w:val="none"/>
                <w:lang w:val="en-US" w:eastAsia="zh-CN" w:bidi="ar"/>
              </w:rPr>
              <w:t>2</w:t>
            </w:r>
          </w:p>
        </w:tc>
        <w:tc>
          <w:tcPr>
            <w:tcW w:w="2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F0D95">
            <w:pPr>
              <w:keepNext w:val="0"/>
              <w:keepLines w:val="0"/>
              <w:widowControl/>
              <w:suppressLineNumbers w:val="0"/>
              <w:jc w:val="center"/>
              <w:textAlignment w:val="cente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集中屏</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8574D">
            <w:pPr>
              <w:keepNext w:val="0"/>
              <w:keepLines w:val="0"/>
              <w:widowControl/>
              <w:suppressLineNumbers w:val="0"/>
              <w:jc w:val="center"/>
              <w:textAlignment w:val="center"/>
              <w:rPr>
                <w:rFonts w:hint="default" w:ascii="方正仿宋_GBK" w:hAnsi="方正仿宋_GBK" w:eastAsia="方正仿宋_GBK" w:cs="方正仿宋_GBK"/>
                <w:i w:val="0"/>
                <w:iCs w:val="0"/>
                <w:color w:val="000000"/>
                <w:kern w:val="0"/>
                <w:sz w:val="28"/>
                <w:szCs w:val="28"/>
                <w:u w:val="none"/>
                <w:lang w:val="en-US" w:eastAsia="zh-CN" w:bidi="ar"/>
              </w:rPr>
            </w:pPr>
            <w:r>
              <w:rPr>
                <w:rFonts w:hint="eastAsia" w:ascii="方正仿宋_GBK" w:hAnsi="方正仿宋_GBK" w:eastAsia="方正仿宋_GBK" w:cs="方正仿宋_GBK"/>
                <w:i w:val="0"/>
                <w:iCs w:val="0"/>
                <w:color w:val="000000"/>
                <w:kern w:val="0"/>
                <w:sz w:val="28"/>
                <w:szCs w:val="28"/>
                <w:u w:val="none"/>
                <w:lang w:val="en-US" w:eastAsia="zh-CN" w:bidi="ar"/>
              </w:rPr>
              <w:t>10</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D22AD">
            <w:pPr>
              <w:keepNext w:val="0"/>
              <w:keepLines w:val="0"/>
              <w:widowControl/>
              <w:suppressLineNumbers w:val="0"/>
              <w:jc w:val="center"/>
              <w:textAlignment w:val="center"/>
              <w:rPr>
                <w:rFonts w:hint="default" w:ascii="方正仿宋_GBK" w:hAnsi="方正仿宋_GBK" w:eastAsia="方正仿宋_GBK" w:cs="方正仿宋_GBK"/>
                <w:i w:val="0"/>
                <w:iCs w:val="0"/>
                <w:color w:val="000000"/>
                <w:kern w:val="0"/>
                <w:sz w:val="28"/>
                <w:szCs w:val="28"/>
                <w:u w:val="none"/>
                <w:lang w:val="en-US" w:eastAsia="zh-CN" w:bidi="ar"/>
              </w:rPr>
            </w:pPr>
            <w:r>
              <w:rPr>
                <w:rFonts w:hint="eastAsia" w:ascii="方正仿宋_GBK" w:hAnsi="方正仿宋_GBK" w:eastAsia="方正仿宋_GBK" w:cs="方正仿宋_GBK"/>
                <w:i w:val="0"/>
                <w:iCs w:val="0"/>
                <w:color w:val="000000"/>
                <w:kern w:val="0"/>
                <w:sz w:val="28"/>
                <w:szCs w:val="28"/>
                <w:u w:val="none"/>
                <w:lang w:val="en-US" w:eastAsia="zh-CN" w:bidi="ar"/>
              </w:rPr>
              <w:t>台</w:t>
            </w:r>
          </w:p>
        </w:tc>
        <w:tc>
          <w:tcPr>
            <w:tcW w:w="2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7F918">
            <w:pPr>
              <w:widowControl/>
              <w:spacing w:line="400" w:lineRule="exact"/>
              <w:jc w:val="center"/>
              <w:textAlignment w:val="center"/>
              <w:rPr>
                <w:rFonts w:hint="eastAsia" w:ascii="方正仿宋_GBK" w:hAnsi="方正仿宋_GBK" w:eastAsia="方正仿宋_GBK" w:cs="方正仿宋_GBK"/>
                <w:color w:val="000000"/>
                <w:sz w:val="28"/>
                <w:szCs w:val="28"/>
                <w:lang w:val="en-US" w:eastAsia="zh-CN"/>
              </w:rPr>
            </w:pP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8E6EF">
            <w:pPr>
              <w:widowControl/>
              <w:spacing w:line="400" w:lineRule="exact"/>
              <w:jc w:val="center"/>
              <w:textAlignment w:val="center"/>
              <w:rPr>
                <w:rFonts w:hint="eastAsia" w:ascii="方正仿宋_GBK" w:hAnsi="方正仿宋_GBK" w:eastAsia="方正仿宋_GBK" w:cs="方正仿宋_GBK"/>
                <w:color w:val="000000"/>
                <w:sz w:val="28"/>
                <w:szCs w:val="28"/>
                <w:lang w:val="en-US" w:eastAsia="zh-CN"/>
              </w:rPr>
            </w:pPr>
          </w:p>
        </w:tc>
      </w:tr>
      <w:tr w14:paraId="49055CDF">
        <w:tblPrEx>
          <w:tblCellMar>
            <w:top w:w="0" w:type="dxa"/>
            <w:left w:w="108" w:type="dxa"/>
            <w:bottom w:w="0" w:type="dxa"/>
            <w:right w:w="108" w:type="dxa"/>
          </w:tblCellMar>
        </w:tblPrEx>
        <w:trPr>
          <w:trHeight w:val="675" w:hRule="exact"/>
          <w:jc w:val="center"/>
        </w:trPr>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A0FF6">
            <w:pPr>
              <w:keepNext w:val="0"/>
              <w:keepLines w:val="0"/>
              <w:widowControl/>
              <w:suppressLineNumbers w:val="0"/>
              <w:jc w:val="center"/>
              <w:textAlignment w:val="center"/>
              <w:rPr>
                <w:rFonts w:hint="default" w:ascii="方正仿宋_GBK" w:hAnsi="方正仿宋_GBK" w:eastAsia="方正仿宋_GBK" w:cs="方正仿宋_GBK"/>
                <w:i w:val="0"/>
                <w:iCs w:val="0"/>
                <w:color w:val="000000"/>
                <w:kern w:val="0"/>
                <w:sz w:val="28"/>
                <w:szCs w:val="28"/>
                <w:u w:val="none"/>
                <w:lang w:val="en-US" w:eastAsia="zh-CN" w:bidi="ar"/>
              </w:rPr>
            </w:pPr>
            <w:r>
              <w:rPr>
                <w:rFonts w:hint="eastAsia" w:ascii="方正仿宋_GBK" w:hAnsi="方正仿宋_GBK" w:eastAsia="方正仿宋_GBK" w:cs="方正仿宋_GBK"/>
                <w:i w:val="0"/>
                <w:iCs w:val="0"/>
                <w:color w:val="000000"/>
                <w:kern w:val="0"/>
                <w:sz w:val="28"/>
                <w:szCs w:val="28"/>
                <w:u w:val="none"/>
                <w:lang w:val="en-US" w:eastAsia="zh-CN" w:bidi="ar"/>
              </w:rPr>
              <w:t>3</w:t>
            </w:r>
          </w:p>
        </w:tc>
        <w:tc>
          <w:tcPr>
            <w:tcW w:w="2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D7127">
            <w:pPr>
              <w:keepNext w:val="0"/>
              <w:keepLines w:val="0"/>
              <w:widowControl/>
              <w:suppressLineNumbers w:val="0"/>
              <w:jc w:val="center"/>
              <w:textAlignment w:val="cente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签到机</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9DE5E">
            <w:pPr>
              <w:keepNext w:val="0"/>
              <w:keepLines w:val="0"/>
              <w:widowControl/>
              <w:suppressLineNumbers w:val="0"/>
              <w:jc w:val="center"/>
              <w:textAlignment w:val="center"/>
              <w:rPr>
                <w:rFonts w:hint="default" w:ascii="方正仿宋_GBK" w:hAnsi="方正仿宋_GBK" w:eastAsia="方正仿宋_GBK" w:cs="方正仿宋_GBK"/>
                <w:i w:val="0"/>
                <w:iCs w:val="0"/>
                <w:color w:val="000000"/>
                <w:kern w:val="0"/>
                <w:sz w:val="28"/>
                <w:szCs w:val="28"/>
                <w:u w:val="none"/>
                <w:lang w:val="en-US" w:eastAsia="zh-CN" w:bidi="ar"/>
              </w:rPr>
            </w:pPr>
            <w:r>
              <w:rPr>
                <w:rFonts w:hint="eastAsia" w:ascii="方正仿宋_GBK" w:hAnsi="方正仿宋_GBK" w:eastAsia="方正仿宋_GBK" w:cs="方正仿宋_GBK"/>
                <w:i w:val="0"/>
                <w:iCs w:val="0"/>
                <w:color w:val="000000"/>
                <w:kern w:val="0"/>
                <w:sz w:val="28"/>
                <w:szCs w:val="28"/>
                <w:u w:val="none"/>
                <w:lang w:val="en-US" w:eastAsia="zh-CN" w:bidi="ar"/>
              </w:rPr>
              <w:t>5</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C60E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
              </w:rPr>
            </w:pPr>
            <w:r>
              <w:rPr>
                <w:rFonts w:hint="eastAsia" w:ascii="方正仿宋_GBK" w:hAnsi="方正仿宋_GBK" w:eastAsia="方正仿宋_GBK" w:cs="方正仿宋_GBK"/>
                <w:i w:val="0"/>
                <w:iCs w:val="0"/>
                <w:color w:val="000000"/>
                <w:kern w:val="0"/>
                <w:sz w:val="28"/>
                <w:szCs w:val="28"/>
                <w:u w:val="none"/>
                <w:lang w:val="en-US" w:eastAsia="zh-CN" w:bidi="ar"/>
              </w:rPr>
              <w:t>台</w:t>
            </w:r>
          </w:p>
        </w:tc>
        <w:tc>
          <w:tcPr>
            <w:tcW w:w="2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E0B0D">
            <w:pPr>
              <w:widowControl/>
              <w:spacing w:line="400" w:lineRule="exact"/>
              <w:jc w:val="center"/>
              <w:textAlignment w:val="center"/>
              <w:rPr>
                <w:rFonts w:hint="eastAsia" w:ascii="方正仿宋_GBK" w:hAnsi="方正仿宋_GBK" w:eastAsia="方正仿宋_GBK" w:cs="方正仿宋_GBK"/>
                <w:color w:val="000000"/>
                <w:sz w:val="28"/>
                <w:szCs w:val="28"/>
                <w:lang w:val="en-US" w:eastAsia="zh-CN"/>
              </w:rPr>
            </w:pP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0CED8">
            <w:pPr>
              <w:widowControl/>
              <w:spacing w:line="400" w:lineRule="exact"/>
              <w:jc w:val="center"/>
              <w:textAlignment w:val="center"/>
              <w:rPr>
                <w:rFonts w:hint="eastAsia" w:ascii="方正仿宋_GBK" w:hAnsi="方正仿宋_GBK" w:eastAsia="方正仿宋_GBK" w:cs="方正仿宋_GBK"/>
                <w:color w:val="000000"/>
                <w:sz w:val="28"/>
                <w:szCs w:val="28"/>
                <w:lang w:val="en-US" w:eastAsia="zh-CN"/>
              </w:rPr>
            </w:pPr>
          </w:p>
        </w:tc>
      </w:tr>
      <w:tr w14:paraId="6A2B51A5">
        <w:tblPrEx>
          <w:tblCellMar>
            <w:top w:w="0" w:type="dxa"/>
            <w:left w:w="108" w:type="dxa"/>
            <w:bottom w:w="0" w:type="dxa"/>
            <w:right w:w="108" w:type="dxa"/>
          </w:tblCellMar>
        </w:tblPrEx>
        <w:trPr>
          <w:trHeight w:val="767" w:hRule="exact"/>
          <w:jc w:val="center"/>
        </w:trPr>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C085E">
            <w:pPr>
              <w:keepNext w:val="0"/>
              <w:keepLines w:val="0"/>
              <w:widowControl/>
              <w:suppressLineNumbers w:val="0"/>
              <w:jc w:val="center"/>
              <w:textAlignment w:val="center"/>
              <w:rPr>
                <w:rFonts w:hint="default" w:ascii="方正仿宋_GBK" w:hAnsi="方正仿宋_GBK" w:eastAsia="方正仿宋_GBK" w:cs="方正仿宋_GBK"/>
                <w:i w:val="0"/>
                <w:iCs w:val="0"/>
                <w:color w:val="000000"/>
                <w:kern w:val="0"/>
                <w:sz w:val="28"/>
                <w:szCs w:val="28"/>
                <w:u w:val="none"/>
                <w:lang w:val="en-US" w:eastAsia="zh-CN" w:bidi="ar"/>
              </w:rPr>
            </w:pPr>
            <w:r>
              <w:rPr>
                <w:rFonts w:hint="eastAsia" w:ascii="方正仿宋_GBK" w:hAnsi="方正仿宋_GBK" w:eastAsia="方正仿宋_GBK" w:cs="方正仿宋_GBK"/>
                <w:i w:val="0"/>
                <w:iCs w:val="0"/>
                <w:color w:val="000000"/>
                <w:kern w:val="0"/>
                <w:sz w:val="28"/>
                <w:szCs w:val="28"/>
                <w:u w:val="none"/>
                <w:lang w:val="en-US" w:eastAsia="zh-CN" w:bidi="ar"/>
              </w:rPr>
              <w:t>4</w:t>
            </w:r>
          </w:p>
        </w:tc>
        <w:tc>
          <w:tcPr>
            <w:tcW w:w="2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F871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
              </w:rPr>
            </w:pPr>
            <w:r>
              <w:rPr>
                <w:rFonts w:hint="eastAsia" w:ascii="方正仿宋_GBK" w:hAnsi="方正仿宋_GBK" w:eastAsia="方正仿宋_GBK" w:cs="方正仿宋_GBK"/>
                <w:sz w:val="30"/>
                <w:szCs w:val="30"/>
                <w:lang w:val="en-US" w:eastAsia="zh-CN"/>
              </w:rPr>
              <w:t>广告机（宣传屏）</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C231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
              </w:rPr>
            </w:pPr>
            <w:r>
              <w:rPr>
                <w:rFonts w:hint="eastAsia" w:ascii="方正仿宋_GBK" w:hAnsi="方正仿宋_GBK" w:eastAsia="方正仿宋_GBK" w:cs="方正仿宋_GBK"/>
                <w:i w:val="0"/>
                <w:iCs w:val="0"/>
                <w:color w:val="000000"/>
                <w:kern w:val="0"/>
                <w:sz w:val="28"/>
                <w:szCs w:val="28"/>
                <w:u w:val="none"/>
                <w:lang w:val="en-US" w:eastAsia="zh-CN" w:bidi="ar"/>
              </w:rPr>
              <w:t>10</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ECC1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
              </w:rPr>
            </w:pPr>
            <w:r>
              <w:rPr>
                <w:rFonts w:hint="eastAsia" w:ascii="方正仿宋_GBK" w:hAnsi="方正仿宋_GBK" w:eastAsia="方正仿宋_GBK" w:cs="方正仿宋_GBK"/>
                <w:i w:val="0"/>
                <w:iCs w:val="0"/>
                <w:color w:val="000000"/>
                <w:kern w:val="0"/>
                <w:sz w:val="28"/>
                <w:szCs w:val="28"/>
                <w:u w:val="none"/>
                <w:lang w:val="en-US" w:eastAsia="zh-CN" w:bidi="ar"/>
              </w:rPr>
              <w:t>台</w:t>
            </w:r>
          </w:p>
        </w:tc>
        <w:tc>
          <w:tcPr>
            <w:tcW w:w="2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17F65">
            <w:pPr>
              <w:widowControl/>
              <w:spacing w:line="400" w:lineRule="exact"/>
              <w:jc w:val="center"/>
              <w:textAlignment w:val="center"/>
              <w:rPr>
                <w:rFonts w:hint="eastAsia" w:ascii="方正仿宋_GBK" w:hAnsi="方正仿宋_GBK" w:eastAsia="方正仿宋_GBK" w:cs="方正仿宋_GBK"/>
                <w:color w:val="000000"/>
                <w:sz w:val="28"/>
                <w:szCs w:val="28"/>
                <w:lang w:val="en-US" w:eastAsia="zh-CN"/>
              </w:rPr>
            </w:pP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FD64E">
            <w:pPr>
              <w:widowControl/>
              <w:spacing w:line="400" w:lineRule="exact"/>
              <w:jc w:val="center"/>
              <w:textAlignment w:val="center"/>
              <w:rPr>
                <w:rFonts w:hint="eastAsia" w:ascii="方正仿宋_GBK" w:hAnsi="方正仿宋_GBK" w:eastAsia="方正仿宋_GBK" w:cs="方正仿宋_GBK"/>
                <w:color w:val="000000"/>
                <w:sz w:val="28"/>
                <w:szCs w:val="28"/>
                <w:lang w:val="en-US" w:eastAsia="zh-CN"/>
              </w:rPr>
            </w:pPr>
          </w:p>
        </w:tc>
      </w:tr>
      <w:tr w14:paraId="591DEC72">
        <w:tblPrEx>
          <w:tblCellMar>
            <w:top w:w="0" w:type="dxa"/>
            <w:left w:w="108" w:type="dxa"/>
            <w:bottom w:w="0" w:type="dxa"/>
            <w:right w:w="108" w:type="dxa"/>
          </w:tblCellMar>
        </w:tblPrEx>
        <w:trPr>
          <w:trHeight w:val="767" w:hRule="exact"/>
          <w:jc w:val="center"/>
        </w:trPr>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1DEE7">
            <w:pPr>
              <w:keepNext w:val="0"/>
              <w:keepLines w:val="0"/>
              <w:widowControl/>
              <w:suppressLineNumbers w:val="0"/>
              <w:jc w:val="center"/>
              <w:textAlignment w:val="center"/>
              <w:rPr>
                <w:rFonts w:hint="default" w:ascii="方正仿宋_GBK" w:hAnsi="方正仿宋_GBK" w:eastAsia="方正仿宋_GBK" w:cs="方正仿宋_GBK"/>
                <w:i w:val="0"/>
                <w:iCs w:val="0"/>
                <w:color w:val="000000"/>
                <w:kern w:val="0"/>
                <w:sz w:val="28"/>
                <w:szCs w:val="28"/>
                <w:u w:val="none"/>
                <w:lang w:val="en-US" w:eastAsia="zh-CN" w:bidi="ar"/>
              </w:rPr>
            </w:pPr>
            <w:r>
              <w:rPr>
                <w:rFonts w:hint="eastAsia" w:ascii="方正仿宋_GBK" w:hAnsi="方正仿宋_GBK" w:eastAsia="方正仿宋_GBK" w:cs="方正仿宋_GBK"/>
                <w:i w:val="0"/>
                <w:iCs w:val="0"/>
                <w:color w:val="000000"/>
                <w:kern w:val="0"/>
                <w:sz w:val="28"/>
                <w:szCs w:val="28"/>
                <w:u w:val="none"/>
                <w:lang w:val="en-US" w:eastAsia="zh-CN" w:bidi="ar"/>
              </w:rPr>
              <w:t>5</w:t>
            </w:r>
          </w:p>
        </w:tc>
        <w:tc>
          <w:tcPr>
            <w:tcW w:w="2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6528E">
            <w:pPr>
              <w:keepNext w:val="0"/>
              <w:keepLines w:val="0"/>
              <w:widowControl/>
              <w:suppressLineNumbers w:val="0"/>
              <w:jc w:val="center"/>
              <w:textAlignment w:val="cente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音箱设备</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98376">
            <w:pPr>
              <w:keepNext w:val="0"/>
              <w:keepLines w:val="0"/>
              <w:widowControl/>
              <w:suppressLineNumbers w:val="0"/>
              <w:jc w:val="center"/>
              <w:textAlignment w:val="center"/>
              <w:rPr>
                <w:rFonts w:hint="default" w:ascii="方正仿宋_GBK" w:hAnsi="方正仿宋_GBK" w:eastAsia="方正仿宋_GBK" w:cs="方正仿宋_GBK"/>
                <w:i w:val="0"/>
                <w:iCs w:val="0"/>
                <w:color w:val="000000"/>
                <w:kern w:val="0"/>
                <w:sz w:val="28"/>
                <w:szCs w:val="28"/>
                <w:u w:val="none"/>
                <w:lang w:val="en-US" w:eastAsia="zh-CN" w:bidi="ar"/>
              </w:rPr>
            </w:pPr>
            <w:r>
              <w:rPr>
                <w:rFonts w:hint="eastAsia" w:ascii="方正仿宋_GBK" w:hAnsi="方正仿宋_GBK" w:eastAsia="方正仿宋_GBK" w:cs="方正仿宋_GBK"/>
                <w:i w:val="0"/>
                <w:iCs w:val="0"/>
                <w:color w:val="000000"/>
                <w:kern w:val="0"/>
                <w:sz w:val="28"/>
                <w:szCs w:val="28"/>
                <w:u w:val="none"/>
                <w:lang w:val="en-US" w:eastAsia="zh-CN" w:bidi="ar"/>
              </w:rPr>
              <w:t>10</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9D0D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
              </w:rPr>
            </w:pPr>
            <w:r>
              <w:rPr>
                <w:rFonts w:hint="eastAsia" w:ascii="方正仿宋_GBK" w:hAnsi="方正仿宋_GBK" w:eastAsia="方正仿宋_GBK" w:cs="方正仿宋_GBK"/>
                <w:i w:val="0"/>
                <w:iCs w:val="0"/>
                <w:color w:val="000000"/>
                <w:kern w:val="0"/>
                <w:sz w:val="28"/>
                <w:szCs w:val="28"/>
                <w:u w:val="none"/>
                <w:lang w:val="en-US" w:eastAsia="zh-CN" w:bidi="ar"/>
              </w:rPr>
              <w:t>套</w:t>
            </w:r>
          </w:p>
        </w:tc>
        <w:tc>
          <w:tcPr>
            <w:tcW w:w="2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21FA3">
            <w:pPr>
              <w:widowControl/>
              <w:spacing w:line="400" w:lineRule="exact"/>
              <w:jc w:val="center"/>
              <w:textAlignment w:val="center"/>
              <w:rPr>
                <w:rFonts w:hint="eastAsia" w:ascii="方正仿宋_GBK" w:hAnsi="方正仿宋_GBK" w:eastAsia="方正仿宋_GBK" w:cs="方正仿宋_GBK"/>
                <w:color w:val="000000"/>
                <w:sz w:val="28"/>
                <w:szCs w:val="28"/>
                <w:lang w:val="en-US" w:eastAsia="zh-CN"/>
              </w:rPr>
            </w:pP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644BD">
            <w:pPr>
              <w:widowControl/>
              <w:spacing w:line="400" w:lineRule="exact"/>
              <w:jc w:val="center"/>
              <w:textAlignment w:val="center"/>
              <w:rPr>
                <w:rFonts w:hint="eastAsia" w:ascii="方正仿宋_GBK" w:hAnsi="方正仿宋_GBK" w:eastAsia="方正仿宋_GBK" w:cs="方正仿宋_GBK"/>
                <w:color w:val="000000"/>
                <w:sz w:val="28"/>
                <w:szCs w:val="28"/>
                <w:lang w:val="en-US" w:eastAsia="zh-CN"/>
              </w:rPr>
            </w:pPr>
          </w:p>
        </w:tc>
      </w:tr>
    </w:tbl>
    <w:p w14:paraId="45FB1644">
      <w:pPr>
        <w:pStyle w:val="18"/>
        <w:rPr>
          <w:rFonts w:hint="eastAsia" w:ascii="方正仿宋_GBK" w:hAnsi="方正仿宋_GBK" w:eastAsia="方正仿宋_GBK" w:cs="方正仿宋_GBK"/>
          <w:b/>
          <w:bCs/>
          <w:sz w:val="30"/>
          <w:szCs w:val="30"/>
          <w:lang w:val="en-US" w:eastAsia="zh-CN"/>
        </w:rPr>
      </w:pPr>
    </w:p>
    <w:p w14:paraId="27674D03">
      <w:pPr>
        <w:pStyle w:val="18"/>
        <w:rPr>
          <w:rFonts w:hint="eastAsia" w:ascii="方正仿宋_GBK" w:hAnsi="方正仿宋_GBK" w:eastAsia="方正仿宋_GBK" w:cs="方正仿宋_GBK"/>
          <w:b/>
          <w:bCs/>
          <w:sz w:val="30"/>
          <w:szCs w:val="30"/>
          <w:lang w:val="en-US" w:eastAsia="zh-CN"/>
        </w:rPr>
      </w:pPr>
    </w:p>
    <w:p w14:paraId="6C2F7221">
      <w:pPr>
        <w:pStyle w:val="18"/>
        <w:rPr>
          <w:rFonts w:hint="eastAsia" w:ascii="方正仿宋_GBK" w:hAnsi="方正仿宋_GBK" w:eastAsia="方正仿宋_GBK" w:cs="方正仿宋_GBK"/>
          <w:b/>
          <w:bCs/>
          <w:sz w:val="30"/>
          <w:szCs w:val="30"/>
          <w:lang w:val="en-US" w:eastAsia="zh-CN"/>
        </w:rPr>
      </w:pPr>
    </w:p>
    <w:p w14:paraId="2336ADE0">
      <w:pPr>
        <w:pStyle w:val="18"/>
        <w:rPr>
          <w:rFonts w:hint="eastAsia" w:ascii="方正仿宋_GBK" w:hAnsi="方正仿宋_GBK" w:eastAsia="方正仿宋_GBK" w:cs="方正仿宋_GBK"/>
          <w:b/>
          <w:bCs/>
          <w:sz w:val="30"/>
          <w:szCs w:val="30"/>
          <w:lang w:val="en-US" w:eastAsia="zh-CN"/>
        </w:rPr>
      </w:pPr>
    </w:p>
    <w:p w14:paraId="322B3F76">
      <w:pPr>
        <w:pStyle w:val="18"/>
        <w:rPr>
          <w:rFonts w:hint="eastAsia" w:ascii="方正仿宋_GBK" w:hAnsi="方正仿宋_GBK" w:eastAsia="方正仿宋_GBK" w:cs="方正仿宋_GBK"/>
          <w:b/>
          <w:bCs/>
          <w:sz w:val="30"/>
          <w:szCs w:val="30"/>
          <w:lang w:val="en-US" w:eastAsia="zh-CN"/>
        </w:rPr>
      </w:pPr>
      <w:r>
        <w:rPr>
          <w:rFonts w:hint="eastAsia" w:ascii="方正仿宋_GBK" w:hAnsi="方正仿宋_GBK" w:eastAsia="方正仿宋_GBK" w:cs="方正仿宋_GBK"/>
          <w:b/>
          <w:bCs/>
          <w:sz w:val="30"/>
          <w:szCs w:val="30"/>
          <w:lang w:val="en-US" w:eastAsia="zh-CN"/>
        </w:rPr>
        <w:t>附件2</w:t>
      </w:r>
    </w:p>
    <w:p w14:paraId="362C0BDD">
      <w:pPr>
        <w:ind w:firstLine="280" w:firstLineChars="1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单位（盖章）：               联系人：             联系电话：          时间：202</w:t>
      </w:r>
      <w:r>
        <w:rPr>
          <w:rFonts w:hint="eastAsia" w:ascii="方正仿宋_GBK" w:hAnsi="方正仿宋_GBK" w:eastAsia="方正仿宋_GBK" w:cs="方正仿宋_GBK"/>
          <w:sz w:val="28"/>
          <w:szCs w:val="28"/>
          <w:lang w:val="en-US" w:eastAsia="zh-CN"/>
        </w:rPr>
        <w:t>5</w:t>
      </w:r>
      <w:r>
        <w:rPr>
          <w:rFonts w:hint="eastAsia" w:ascii="方正仿宋_GBK" w:hAnsi="方正仿宋_GBK" w:eastAsia="方正仿宋_GBK" w:cs="方正仿宋_GBK"/>
          <w:sz w:val="28"/>
          <w:szCs w:val="28"/>
        </w:rPr>
        <w:t>年  月  日</w:t>
      </w:r>
    </w:p>
    <w:p w14:paraId="5AA9E17C">
      <w:pPr>
        <w:spacing w:before="156" w:beforeLines="50" w:after="156" w:afterLines="50"/>
        <w:jc w:val="center"/>
        <w:rPr>
          <w:rFonts w:hint="default"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门诊叫号系统配套设备及宣传屏内容响应表</w:t>
      </w:r>
    </w:p>
    <w:tbl>
      <w:tblPr>
        <w:tblStyle w:val="13"/>
        <w:tblW w:w="14682" w:type="dxa"/>
        <w:tblInd w:w="6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525"/>
        <w:gridCol w:w="6077"/>
        <w:gridCol w:w="5080"/>
      </w:tblGrid>
      <w:tr w14:paraId="4A1E0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8" w:hRule="atLeast"/>
        </w:trPr>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88C3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6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B1521">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具体需求</w:t>
            </w:r>
          </w:p>
        </w:tc>
        <w:tc>
          <w:tcPr>
            <w:tcW w:w="5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17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差异说明(填写正/负偏离、无差异)</w:t>
            </w:r>
          </w:p>
        </w:tc>
      </w:tr>
      <w:tr w14:paraId="5ED6C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09CFB">
            <w:pPr>
              <w:keepNext w:val="0"/>
              <w:keepLines w:val="0"/>
              <w:widowControl/>
              <w:suppressLineNumbers w:val="0"/>
              <w:jc w:val="center"/>
              <w:textAlignment w:val="center"/>
              <w:rPr>
                <w:rFonts w:hint="eastAsia" w:ascii="方正仿宋_GBK" w:hAnsi="方正仿宋_GBK" w:eastAsia="方正仿宋_GBK" w:cs="方正仿宋_GBK"/>
                <w:color w:val="333333"/>
                <w:spacing w:val="15"/>
                <w:kern w:val="0"/>
                <w:sz w:val="24"/>
                <w:szCs w:val="24"/>
                <w:lang w:val="en-US" w:eastAsia="zh-CN"/>
              </w:rPr>
            </w:pPr>
            <w:r>
              <w:rPr>
                <w:rFonts w:hint="eastAsia" w:ascii="方正仿宋_GBK" w:hAnsi="方正仿宋_GBK" w:eastAsia="方正仿宋_GBK" w:cs="方正仿宋_GBK"/>
                <w:sz w:val="30"/>
                <w:szCs w:val="30"/>
              </w:rPr>
              <w:t>分诊屏</w:t>
            </w:r>
          </w:p>
        </w:tc>
        <w:tc>
          <w:tcPr>
            <w:tcW w:w="6077" w:type="dxa"/>
            <w:vMerge w:val="restart"/>
            <w:tcBorders>
              <w:top w:val="single" w:color="000000" w:sz="4" w:space="0"/>
              <w:left w:val="single" w:color="000000" w:sz="4" w:space="0"/>
              <w:right w:val="single" w:color="000000" w:sz="4" w:space="0"/>
            </w:tcBorders>
            <w:shd w:val="clear" w:color="auto" w:fill="auto"/>
            <w:noWrap/>
            <w:vAlign w:val="center"/>
          </w:tcPr>
          <w:p w14:paraId="1BAC6EC5">
            <w:pPr>
              <w:jc w:val="center"/>
              <w:rPr>
                <w:rFonts w:hint="default"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sz w:val="30"/>
                <w:szCs w:val="30"/>
                <w:lang w:val="en-US" w:eastAsia="zh-CN"/>
              </w:rPr>
              <w:t>详见附件3</w:t>
            </w:r>
          </w:p>
        </w:tc>
        <w:tc>
          <w:tcPr>
            <w:tcW w:w="5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DEB41">
            <w:pPr>
              <w:rPr>
                <w:rFonts w:hint="eastAsia" w:ascii="方正仿宋_GBK" w:hAnsi="方正仿宋_GBK" w:eastAsia="方正仿宋_GBK" w:cs="方正仿宋_GBK"/>
                <w:i w:val="0"/>
                <w:iCs w:val="0"/>
                <w:color w:val="000000"/>
                <w:sz w:val="24"/>
                <w:szCs w:val="24"/>
                <w:u w:val="none"/>
              </w:rPr>
            </w:pPr>
          </w:p>
        </w:tc>
      </w:tr>
      <w:tr w14:paraId="2BCB6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9D994">
            <w:pPr>
              <w:keepNext w:val="0"/>
              <w:keepLines w:val="0"/>
              <w:widowControl/>
              <w:suppressLineNumbers w:val="0"/>
              <w:jc w:val="center"/>
              <w:textAlignment w:val="center"/>
              <w:rPr>
                <w:rFonts w:hint="eastAsia" w:ascii="方正仿宋_GBK" w:hAnsi="方正仿宋_GBK" w:eastAsia="方正仿宋_GBK" w:cs="方正仿宋_GBK"/>
                <w:color w:val="333333"/>
                <w:spacing w:val="15"/>
                <w:kern w:val="0"/>
                <w:sz w:val="24"/>
                <w:szCs w:val="24"/>
              </w:rPr>
            </w:pPr>
            <w:r>
              <w:rPr>
                <w:rFonts w:hint="eastAsia" w:ascii="方正仿宋_GBK" w:hAnsi="方正仿宋_GBK" w:eastAsia="方正仿宋_GBK" w:cs="方正仿宋_GBK"/>
                <w:sz w:val="30"/>
                <w:szCs w:val="30"/>
                <w:lang w:val="en-US" w:eastAsia="zh-CN"/>
              </w:rPr>
              <w:t>集中屏</w:t>
            </w:r>
          </w:p>
        </w:tc>
        <w:tc>
          <w:tcPr>
            <w:tcW w:w="6077" w:type="dxa"/>
            <w:vMerge w:val="continue"/>
            <w:tcBorders>
              <w:left w:val="single" w:color="000000" w:sz="4" w:space="0"/>
              <w:right w:val="single" w:color="000000" w:sz="4" w:space="0"/>
            </w:tcBorders>
            <w:shd w:val="clear" w:color="auto" w:fill="auto"/>
            <w:noWrap/>
            <w:vAlign w:val="center"/>
          </w:tcPr>
          <w:p w14:paraId="19BD7CCC">
            <w:pPr>
              <w:rPr>
                <w:rFonts w:hint="eastAsia" w:ascii="方正仿宋_GBK" w:hAnsi="方正仿宋_GBK" w:eastAsia="方正仿宋_GBK" w:cs="方正仿宋_GBK"/>
                <w:i w:val="0"/>
                <w:iCs w:val="0"/>
                <w:color w:val="000000"/>
                <w:sz w:val="24"/>
                <w:szCs w:val="24"/>
                <w:u w:val="none"/>
              </w:rPr>
            </w:pPr>
          </w:p>
        </w:tc>
        <w:tc>
          <w:tcPr>
            <w:tcW w:w="5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A0507">
            <w:pPr>
              <w:rPr>
                <w:rFonts w:hint="eastAsia" w:ascii="方正仿宋_GBK" w:hAnsi="方正仿宋_GBK" w:eastAsia="方正仿宋_GBK" w:cs="方正仿宋_GBK"/>
                <w:i w:val="0"/>
                <w:iCs w:val="0"/>
                <w:color w:val="000000"/>
                <w:sz w:val="24"/>
                <w:szCs w:val="24"/>
                <w:u w:val="none"/>
              </w:rPr>
            </w:pPr>
          </w:p>
        </w:tc>
      </w:tr>
      <w:tr w14:paraId="46D5F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AF2CD">
            <w:pPr>
              <w:keepNext w:val="0"/>
              <w:keepLines w:val="0"/>
              <w:widowControl/>
              <w:suppressLineNumbers w:val="0"/>
              <w:jc w:val="center"/>
              <w:textAlignment w:val="center"/>
              <w:rPr>
                <w:rFonts w:hint="eastAsia" w:ascii="方正仿宋_GBK" w:hAnsi="方正仿宋_GBK" w:eastAsia="方正仿宋_GBK" w:cs="方正仿宋_GBK"/>
                <w:color w:val="333333"/>
                <w:spacing w:val="15"/>
                <w:kern w:val="0"/>
                <w:sz w:val="24"/>
                <w:szCs w:val="24"/>
              </w:rPr>
            </w:pPr>
            <w:r>
              <w:rPr>
                <w:rFonts w:hint="eastAsia" w:ascii="方正仿宋_GBK" w:hAnsi="方正仿宋_GBK" w:eastAsia="方正仿宋_GBK" w:cs="方正仿宋_GBK"/>
                <w:sz w:val="30"/>
                <w:szCs w:val="30"/>
                <w:lang w:val="en-US" w:eastAsia="zh-CN"/>
              </w:rPr>
              <w:t>签到机</w:t>
            </w:r>
          </w:p>
        </w:tc>
        <w:tc>
          <w:tcPr>
            <w:tcW w:w="6077" w:type="dxa"/>
            <w:vMerge w:val="continue"/>
            <w:tcBorders>
              <w:left w:val="single" w:color="000000" w:sz="4" w:space="0"/>
              <w:right w:val="single" w:color="000000" w:sz="4" w:space="0"/>
            </w:tcBorders>
            <w:shd w:val="clear" w:color="auto" w:fill="auto"/>
            <w:noWrap/>
            <w:vAlign w:val="center"/>
          </w:tcPr>
          <w:p w14:paraId="30D30690">
            <w:pPr>
              <w:rPr>
                <w:rFonts w:hint="eastAsia" w:ascii="方正仿宋_GBK" w:hAnsi="方正仿宋_GBK" w:eastAsia="方正仿宋_GBK" w:cs="方正仿宋_GBK"/>
                <w:i w:val="0"/>
                <w:iCs w:val="0"/>
                <w:color w:val="000000"/>
                <w:sz w:val="24"/>
                <w:szCs w:val="24"/>
                <w:u w:val="none"/>
              </w:rPr>
            </w:pPr>
          </w:p>
        </w:tc>
        <w:tc>
          <w:tcPr>
            <w:tcW w:w="5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7EA8F">
            <w:pPr>
              <w:rPr>
                <w:rFonts w:hint="eastAsia" w:ascii="方正仿宋_GBK" w:hAnsi="方正仿宋_GBK" w:eastAsia="方正仿宋_GBK" w:cs="方正仿宋_GBK"/>
                <w:i w:val="0"/>
                <w:iCs w:val="0"/>
                <w:color w:val="000000"/>
                <w:sz w:val="24"/>
                <w:szCs w:val="24"/>
                <w:u w:val="none"/>
              </w:rPr>
            </w:pPr>
          </w:p>
        </w:tc>
      </w:tr>
      <w:tr w14:paraId="30FB7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8" w:hRule="atLeast"/>
        </w:trPr>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EA2AF">
            <w:pPr>
              <w:jc w:val="center"/>
              <w:rPr>
                <w:rFonts w:hint="eastAsia" w:ascii="方正仿宋_GBK" w:hAnsi="方正仿宋_GBK" w:eastAsia="方正仿宋_GBK" w:cs="方正仿宋_GBK"/>
                <w:color w:val="333333"/>
                <w:spacing w:val="15"/>
                <w:kern w:val="0"/>
                <w:sz w:val="24"/>
                <w:szCs w:val="24"/>
              </w:rPr>
            </w:pPr>
            <w:r>
              <w:rPr>
                <w:rFonts w:hint="eastAsia" w:ascii="方正仿宋_GBK" w:hAnsi="方正仿宋_GBK" w:eastAsia="方正仿宋_GBK" w:cs="方正仿宋_GBK"/>
                <w:sz w:val="30"/>
                <w:szCs w:val="30"/>
                <w:lang w:val="en-US" w:eastAsia="zh-CN"/>
              </w:rPr>
              <w:t>广告机（宣传屏）</w:t>
            </w:r>
          </w:p>
        </w:tc>
        <w:tc>
          <w:tcPr>
            <w:tcW w:w="6077" w:type="dxa"/>
            <w:vMerge w:val="continue"/>
            <w:tcBorders>
              <w:left w:val="single" w:color="000000" w:sz="4" w:space="0"/>
              <w:right w:val="single" w:color="000000" w:sz="4" w:space="0"/>
            </w:tcBorders>
            <w:shd w:val="clear" w:color="auto" w:fill="auto"/>
            <w:noWrap/>
            <w:vAlign w:val="center"/>
          </w:tcPr>
          <w:p w14:paraId="4376584C">
            <w:pPr>
              <w:rPr>
                <w:rFonts w:hint="default" w:ascii="方正仿宋_GBK" w:hAnsi="方正仿宋_GBK" w:eastAsia="方正仿宋_GBK" w:cs="方正仿宋_GBK"/>
                <w:i w:val="0"/>
                <w:iCs w:val="0"/>
                <w:color w:val="000000"/>
                <w:sz w:val="24"/>
                <w:szCs w:val="24"/>
                <w:u w:val="none"/>
                <w:lang w:val="en-US"/>
              </w:rPr>
            </w:pPr>
          </w:p>
        </w:tc>
        <w:tc>
          <w:tcPr>
            <w:tcW w:w="5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E9EF7">
            <w:pPr>
              <w:rPr>
                <w:rFonts w:hint="eastAsia" w:ascii="方正仿宋_GBK" w:hAnsi="方正仿宋_GBK" w:eastAsia="方正仿宋_GBK" w:cs="方正仿宋_GBK"/>
                <w:i w:val="0"/>
                <w:iCs w:val="0"/>
                <w:color w:val="000000"/>
                <w:sz w:val="24"/>
                <w:szCs w:val="24"/>
                <w:u w:val="none"/>
              </w:rPr>
            </w:pPr>
          </w:p>
        </w:tc>
      </w:tr>
      <w:tr w14:paraId="6F882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8" w:hRule="atLeast"/>
        </w:trPr>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7BDC4">
            <w:pPr>
              <w:jc w:val="cente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音箱设备</w:t>
            </w:r>
          </w:p>
        </w:tc>
        <w:tc>
          <w:tcPr>
            <w:tcW w:w="6077" w:type="dxa"/>
            <w:tcBorders>
              <w:left w:val="single" w:color="000000" w:sz="4" w:space="0"/>
              <w:bottom w:val="single" w:color="000000" w:sz="4" w:space="0"/>
              <w:right w:val="single" w:color="000000" w:sz="4" w:space="0"/>
            </w:tcBorders>
            <w:shd w:val="clear" w:color="auto" w:fill="auto"/>
            <w:noWrap/>
            <w:vAlign w:val="center"/>
          </w:tcPr>
          <w:p w14:paraId="570EBD3E">
            <w:pPr>
              <w:rPr>
                <w:rFonts w:hint="default" w:ascii="方正仿宋_GBK" w:hAnsi="方正仿宋_GBK" w:eastAsia="方正仿宋_GBK" w:cs="方正仿宋_GBK"/>
                <w:i w:val="0"/>
                <w:iCs w:val="0"/>
                <w:color w:val="000000"/>
                <w:sz w:val="24"/>
                <w:szCs w:val="24"/>
                <w:u w:val="none"/>
                <w:lang w:val="en-US"/>
              </w:rPr>
            </w:pPr>
          </w:p>
        </w:tc>
        <w:tc>
          <w:tcPr>
            <w:tcW w:w="5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14DED">
            <w:pPr>
              <w:rPr>
                <w:rFonts w:hint="eastAsia" w:ascii="方正仿宋_GBK" w:hAnsi="方正仿宋_GBK" w:eastAsia="方正仿宋_GBK" w:cs="方正仿宋_GBK"/>
                <w:i w:val="0"/>
                <w:iCs w:val="0"/>
                <w:color w:val="000000"/>
                <w:sz w:val="24"/>
                <w:szCs w:val="24"/>
                <w:u w:val="none"/>
              </w:rPr>
            </w:pPr>
          </w:p>
        </w:tc>
      </w:tr>
    </w:tbl>
    <w:p w14:paraId="1D4D675A">
      <w:pPr>
        <w:ind w:firstLine="280" w:firstLineChars="100"/>
        <w:rPr>
          <w:rFonts w:hint="eastAsia" w:ascii="方正仿宋_GBK" w:hAnsi="方正仿宋_GBK" w:eastAsia="方正仿宋_GBK" w:cs="方正仿宋_GBK"/>
          <w:sz w:val="28"/>
          <w:szCs w:val="28"/>
        </w:rPr>
        <w:sectPr>
          <w:pgSz w:w="16838" w:h="11906" w:orient="landscape"/>
          <w:pgMar w:top="1797" w:right="1440" w:bottom="1797" w:left="1440" w:header="851" w:footer="992" w:gutter="0"/>
          <w:pgNumType w:fmt="numberInDash"/>
          <w:cols w:space="425" w:num="1"/>
          <w:docGrid w:type="linesAndChars" w:linePitch="312" w:charSpace="0"/>
        </w:sectPr>
      </w:pPr>
    </w:p>
    <w:p w14:paraId="46A2F701">
      <w:pPr>
        <w:pStyle w:val="18"/>
        <w:rPr>
          <w:rFonts w:hint="eastAsia" w:ascii="方正仿宋_GBK" w:hAnsi="方正仿宋_GBK" w:eastAsia="方正仿宋_GBK" w:cs="方正仿宋_GBK"/>
          <w:b/>
          <w:bCs/>
          <w:sz w:val="30"/>
          <w:szCs w:val="30"/>
          <w:lang w:val="en-US" w:eastAsia="zh-CN"/>
        </w:rPr>
      </w:pPr>
      <w:r>
        <w:rPr>
          <w:rFonts w:hint="eastAsia" w:ascii="方正仿宋_GBK" w:hAnsi="方正仿宋_GBK" w:eastAsia="方正仿宋_GBK" w:cs="方正仿宋_GBK"/>
          <w:b/>
          <w:bCs/>
          <w:sz w:val="30"/>
          <w:szCs w:val="30"/>
          <w:lang w:val="en-US" w:eastAsia="zh-CN"/>
        </w:rPr>
        <w:t>附件3</w:t>
      </w:r>
    </w:p>
    <w:p w14:paraId="0A0A985C">
      <w:pPr>
        <w:pStyle w:val="18"/>
        <w:jc w:val="center"/>
        <w:rPr>
          <w:rFonts w:hint="default" w:ascii="方正小标宋_GBK" w:hAnsi="方正小标宋_GBK" w:eastAsia="方正小标宋_GBK" w:cs="方正小标宋_GBK"/>
          <w:color w:val="auto"/>
          <w:kern w:val="2"/>
          <w:sz w:val="36"/>
          <w:szCs w:val="36"/>
          <w:lang w:val="en-US" w:eastAsia="zh-CN" w:bidi="ar-SA"/>
        </w:rPr>
      </w:pPr>
      <w:r>
        <w:rPr>
          <w:rFonts w:hint="eastAsia" w:ascii="方正小标宋_GBK" w:hAnsi="方正小标宋_GBK" w:eastAsia="方正小标宋_GBK" w:cs="方正小标宋_GBK"/>
          <w:color w:val="auto"/>
          <w:kern w:val="2"/>
          <w:sz w:val="36"/>
          <w:szCs w:val="36"/>
          <w:lang w:val="en-US" w:eastAsia="zh-CN" w:bidi="ar-SA"/>
        </w:rPr>
        <w:t>具体参数需求</w:t>
      </w:r>
    </w:p>
    <w:p w14:paraId="0EAAFEC5">
      <w:pPr>
        <w:ind w:firstLine="900" w:firstLineChars="300"/>
        <w:jc w:val="left"/>
        <w:rPr>
          <w:rFonts w:hint="eastAsia" w:ascii="方正黑体_GBK" w:hAnsi="方正黑体_GBK" w:eastAsia="方正黑体_GBK" w:cs="方正黑体_GBK"/>
          <w:sz w:val="30"/>
          <w:szCs w:val="30"/>
        </w:rPr>
      </w:pPr>
    </w:p>
    <w:p w14:paraId="581FD7D3">
      <w:pPr>
        <w:ind w:firstLine="900" w:firstLineChars="300"/>
        <w:jc w:val="left"/>
        <w:rPr>
          <w:rFonts w:hint="eastAsia" w:ascii="方正黑体_GBK" w:hAnsi="方正黑体_GBK" w:eastAsia="方正黑体_GBK" w:cs="方正黑体_GBK"/>
          <w:sz w:val="30"/>
          <w:szCs w:val="30"/>
        </w:rPr>
      </w:pPr>
      <w:r>
        <w:rPr>
          <w:rFonts w:hint="eastAsia" w:ascii="方正黑体_GBK" w:hAnsi="方正黑体_GBK" w:eastAsia="方正黑体_GBK" w:cs="方正黑体_GBK"/>
          <w:sz w:val="30"/>
          <w:szCs w:val="30"/>
          <w:lang w:val="en-US" w:eastAsia="zh-CN"/>
        </w:rPr>
        <w:t>一、</w:t>
      </w:r>
      <w:r>
        <w:rPr>
          <w:rFonts w:hint="eastAsia" w:ascii="方正黑体_GBK" w:hAnsi="方正黑体_GBK" w:eastAsia="方正黑体_GBK" w:cs="方正黑体_GBK"/>
          <w:sz w:val="30"/>
          <w:szCs w:val="30"/>
        </w:rPr>
        <w:t>分诊屏：</w:t>
      </w:r>
    </w:p>
    <w:p w14:paraId="2C5D1D45">
      <w:pPr>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智能安卓主机</w:t>
      </w:r>
      <w:r>
        <w:rPr>
          <w:rFonts w:hint="eastAsia" w:ascii="方正仿宋_GBK" w:hAnsi="方正仿宋_GBK" w:eastAsia="方正仿宋_GBK" w:cs="方正仿宋_GBK"/>
          <w:color w:val="FF0000"/>
          <w:sz w:val="24"/>
          <w:szCs w:val="24"/>
        </w:rPr>
        <w:t>F3588</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系统：安卓11以上</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CPU：Cortex-A55  2.4GHz</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GPU：Mali-G610 MP4</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NPU：支持6Tops</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运行内存：4G（最高可支持 8G）</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存储：32G （最高可支持128G|）</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显示：支持 LVDS、HDMI、MIPI、DP 显示输出屏幕参数</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屏幕显示尺寸：23.6英寸（521.3*293.2mm）</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尺寸（带壁挂）（563.5*335.5*31mm）</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分辨率：1920*1080  @60Hz</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安全防护：4mm 钢化玻璃/7 级抗震</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HDR显示：</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支持</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屏幕比例：</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16: 9</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屏幕类别：</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TFT-LED</w:t>
      </w:r>
    </w:p>
    <w:p w14:paraId="14E15965">
      <w:pPr>
        <w:ind w:firstLine="240" w:firstLineChars="1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屏幕等级：A+</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背光源：直下式</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响应时间：8ms</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亮度(典型值)：</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350cd/m²</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对比度(典型值)：5000:1</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扫描方式：逐行扫描</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支持格式（高清）：1080P</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水平视角（度）：±178°</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垂直视角（度）：±178</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扬声器参数：2X5W(8Ω）@1khz.THD+N＜10%</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 xml:space="preserve">接口配置参数 </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USB2.0接口*2</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HDMI 接口输入*1</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RJ45接口*1</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网络连接：有线/WIFI（2.4G）</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蓝牙：可选配</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电源：110-220v、50/60Hz</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功率（w）：24-30W</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待机功率（w）：&lt;1W</w:t>
      </w:r>
    </w:p>
    <w:p w14:paraId="167EAD3F">
      <w:pPr>
        <w:ind w:firstLine="210" w:firstLineChars="100"/>
      </w:pPr>
      <w:r>
        <w:rPr>
          <w:rFonts w:hint="eastAsia"/>
        </w:rPr>
        <w:t xml:space="preserve">     </w:t>
      </w:r>
      <w:r>
        <w:rPr>
          <w:rFonts w:hint="eastAsia" w:ascii="方正黑体_GBK" w:hAnsi="方正黑体_GBK" w:eastAsia="方正黑体_GBK" w:cs="方正黑体_GBK"/>
          <w:sz w:val="30"/>
          <w:szCs w:val="30"/>
          <w:lang w:val="en-US" w:eastAsia="zh-CN"/>
        </w:rPr>
        <w:t xml:space="preserve"> 二、集中屏</w:t>
      </w:r>
    </w:p>
    <w:p w14:paraId="2B37E0FB">
      <w:pP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智能安卓主机F3588</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系统：安卓11以上</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CPU：Cortex-A55  2.4GHz</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GPU：Mali-G610 MP4</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NPU：支持6Tops</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运行内存：4G（最高可支持 8G）</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存储：32G （最高可支持128G|）</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显示：支持 LVDS、HDMI、MIPI、DP 显示输出</w:t>
      </w:r>
    </w:p>
    <w:p w14:paraId="3E8C570A">
      <w:pP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屏幕参数</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屏幕显示尺寸：50英寸（109.8*616.4mm）</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尺寸（带壁挂）（1135*657*48.2mm）</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分辨率：1920*1080  @60Hz</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安全防护：4mm 钢化玻璃/7 级抗震</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HDR显示：支持</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屏幕比例：</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16: 9</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屏幕类别：</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TFT-LED</w:t>
      </w:r>
    </w:p>
    <w:p w14:paraId="4A7EABB4">
      <w:pP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屏幕等级：</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A+</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背光源：直下式</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响应时间：8ms</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亮度(典型值)：</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350cd/m²</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对比度(典型值)：5000:1</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扫描方式：逐行扫描</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支持格式（高清）：1080P</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水平视角（度）：±178°</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垂直视角（度）：±178</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扬声器参数：2X5W(8Ω）@1khz.THD+N＜10%</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接口配置参数 USB2.0接口*</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2</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HDMI 接口</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输入*1</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RJ45接口*</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网络连接：有线/WIFI（2.4G）</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蓝牙：可选配</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开关电源：AC100-240V~(+/-10%),50/60Hz</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电源功耗(典型值)：30W-90W</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电源待机功耗</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3W</w:t>
      </w:r>
    </w:p>
    <w:p w14:paraId="72E85812">
      <w:pPr>
        <w:ind w:firstLine="210" w:firstLineChars="100"/>
        <w:rPr>
          <w:rFonts w:hint="eastAsia"/>
        </w:rPr>
      </w:pPr>
      <w:r>
        <w:rPr>
          <w:rFonts w:hint="eastAsia"/>
        </w:rPr>
        <w:t xml:space="preserve">   </w:t>
      </w:r>
      <w:r>
        <w:rPr>
          <w:rFonts w:hint="eastAsia" w:ascii="方正黑体_GBK" w:hAnsi="方正黑体_GBK" w:eastAsia="方正黑体_GBK" w:cs="方正黑体_GBK"/>
          <w:sz w:val="30"/>
          <w:szCs w:val="30"/>
          <w:lang w:val="en-US" w:eastAsia="zh-CN"/>
        </w:rPr>
        <w:t xml:space="preserve">  三、 签到机</w:t>
      </w:r>
    </w:p>
    <w:p w14:paraId="1BE2309B">
      <w:pP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用途：用于就医人员签到排队</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操作系统：Android 7.1.1</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屏幕尺寸：19 寸</w:t>
      </w:r>
    </w:p>
    <w:p w14:paraId="085A1C34">
      <w:pP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显示尺寸：376.32(H) × 301.056(V) (mm)、额定功率：10W*2 峰值功率：15W*2</w:t>
      </w:r>
    </w:p>
    <w:p w14:paraId="58062C66">
      <w:pP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亮度：≥ 250 cd/m2</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触摸类型：电容触摸</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分辨率 ：1024*1280</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 xml:space="preserve">通信方式：全速 USB 2.0,3.0 </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 xml:space="preserve">理论点击次数：5000 万次以上 </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工作电流/电压：180Ma/DC+5V±5%</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外观尺寸：宽 400×高 1565×厚 450（mm）</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外观颜色：白</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机型材质：冷轧钢板</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通讯能力：2000 ㎡/255 窗口</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 xml:space="preserve">芯片：瑞芯微  RK3288 </w:t>
      </w:r>
    </w:p>
    <w:p w14:paraId="24AC2620">
      <w:pP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工控配置：I3三代/4G/128G</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 xml:space="preserve">核网卡：集成 10/100/1000M 自适应网卡，无线网卡 802.11a/b/g/n </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EDP 20针通用四通道EDP接口，最高支持1080P输出</w:t>
      </w:r>
    </w:p>
    <w:p w14:paraId="593A0B65">
      <w:r>
        <w:rPr>
          <w:rFonts w:hint="eastAsia" w:ascii="方正仿宋_GBK" w:hAnsi="方正仿宋_GBK" w:eastAsia="方正仿宋_GBK" w:cs="方正仿宋_GBK"/>
          <w:sz w:val="24"/>
          <w:szCs w:val="24"/>
        </w:rPr>
        <w:t>预留口位：摄像头口/读卡口</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二维码扫描头：高速扫描 快速行移动扫描  清晰点状苗准系统 具备一维码、二维码兼容扫描功能，支持扫码支付业务；支持介质类型：支持读取纸质、LCD、手机屏幕等各种介质上的条码信息；读取角度：二维条码360 度任意方向读取二维码；可读条宽&lt;=4MIL；读取宽度5-30CM；解码能力：解读一维条形码、堆叠式/行排式二维条码和矩阵式二维条码；支持常用的PDF417二维条码, Datamatrix二维条码, Code, Code等码制；解码时间小于2秒；光线斜向下照射</w:t>
      </w:r>
    </w:p>
    <w:p w14:paraId="6B86A54B">
      <w:pPr>
        <w:ind w:firstLine="300" w:firstLineChars="100"/>
        <w:rPr>
          <w:rFonts w:hint="eastAsia" w:ascii="方正黑体_GBK" w:hAnsi="方正黑体_GBK" w:eastAsia="方正黑体_GBK" w:cs="方正黑体_GBK"/>
          <w:sz w:val="30"/>
          <w:szCs w:val="30"/>
          <w:lang w:val="en-US" w:eastAsia="zh-CN"/>
        </w:rPr>
      </w:pPr>
      <w:r>
        <w:rPr>
          <w:rFonts w:hint="eastAsia" w:ascii="方正黑体_GBK" w:hAnsi="方正黑体_GBK" w:eastAsia="方正黑体_GBK" w:cs="方正黑体_GBK"/>
          <w:sz w:val="30"/>
          <w:szCs w:val="30"/>
          <w:lang w:val="en-US" w:eastAsia="zh-CN"/>
        </w:rPr>
        <w:t>四、广告机</w:t>
      </w:r>
    </w:p>
    <w:p w14:paraId="155719C6">
      <w:pP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产品类型</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红外触摸立式</w:t>
      </w:r>
      <w:r>
        <w:rPr>
          <w:rFonts w:hint="eastAsia" w:ascii="方正仿宋_GBK" w:hAnsi="方正仿宋_GBK" w:eastAsia="方正仿宋_GBK" w:cs="方正仿宋_GBK"/>
          <w:sz w:val="24"/>
          <w:szCs w:val="24"/>
          <w:lang w:eastAsia="zh-CN"/>
        </w:rPr>
        <w:t>广告</w:t>
      </w:r>
      <w:r>
        <w:rPr>
          <w:rFonts w:hint="eastAsia" w:ascii="方正仿宋_GBK" w:hAnsi="方正仿宋_GBK" w:eastAsia="方正仿宋_GBK" w:cs="方正仿宋_GBK"/>
          <w:sz w:val="24"/>
          <w:szCs w:val="24"/>
        </w:rPr>
        <w:t>机</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产品尺寸</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整机尺寸</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2002*870mm</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显示尺寸</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1426*801mm</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屏幕显示尺寸</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65英寸</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屏幕参数</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屏幕分辨率:2160*3840 @</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60Hz  4K高清</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HDR显示</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支持</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屏幕比例</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9:16</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屏幕类别</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TFT-LED</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屏幕等级</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A+</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背光源</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直下式</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响应时间</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8ms</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扫描方式</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逐行扫描</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水平视角（度）</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±178°</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垂直视角（度）</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±178°</w:t>
      </w:r>
    </w:p>
    <w:p w14:paraId="47696FE2">
      <w:pP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扬声器参数</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扬声器数量</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2X5W(8Ω）@1khz.THD+N＜10%</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接口配置参数：</w:t>
      </w:r>
    </w:p>
    <w:p w14:paraId="3F497910">
      <w:pP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耳机端口：3.5mm耳机孔</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 xml:space="preserve">USB接口“USB2.0*2  USB3.0*2 </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HDMI 接口</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输出*1</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RJ45接口</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USB支持视频格式</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.mpg /.avi /.ts /.mov /.mkv /.dat/.mp4 /.vob</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USB支持音频格式</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MP3、WMA、USB支持图片格式</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JPG/JEPG/PNG</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网络连接</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支持</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连接方式</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双频WiFi</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蓝牙</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BT4.1</w:t>
      </w:r>
    </w:p>
    <w:p w14:paraId="4D0E06BD">
      <w:pP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主板配置</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处理器</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I5 处理器</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运存</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4G</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Flash内存</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128G</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RJ45/WiFi类型</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100M 自适应以太网</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HDMI</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默认输出</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电脑版本</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Win10</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电源功率（w）</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30-90W</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待机功率（w）</w:t>
      </w:r>
      <w:r>
        <w:rPr>
          <w:rFonts w:hint="eastAsia" w:ascii="方正仿宋_GBK" w:hAnsi="方正仿宋_GBK" w:eastAsia="方正仿宋_GBK" w:cs="方正仿宋_GBK"/>
          <w:sz w:val="24"/>
          <w:szCs w:val="24"/>
        </w:rPr>
        <w:tab/>
      </w:r>
      <w:r>
        <w:rPr>
          <w:rFonts w:hint="eastAsia" w:ascii="方正仿宋_GBK" w:hAnsi="方正仿宋_GBK" w:eastAsia="方正仿宋_GBK" w:cs="方正仿宋_GBK"/>
          <w:sz w:val="24"/>
          <w:szCs w:val="24"/>
        </w:rPr>
        <w:t>&lt;2.5W</w:t>
      </w:r>
    </w:p>
    <w:p w14:paraId="18A02CAC">
      <w:pP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备注：本次采购系扩充原有系统设备，软件已开发运行，所有设备必须保证与原系统适配。</w:t>
      </w:r>
    </w:p>
    <w:p w14:paraId="5B456EB1">
      <w:pPr>
        <w:ind w:firstLine="300" w:firstLineChars="100"/>
        <w:rPr>
          <w:rFonts w:hint="eastAsia" w:ascii="方正黑体_GBK" w:hAnsi="方正黑体_GBK" w:eastAsia="方正黑体_GBK" w:cs="方正黑体_GBK"/>
          <w:sz w:val="30"/>
          <w:szCs w:val="30"/>
          <w:lang w:val="en-US" w:eastAsia="zh-CN"/>
        </w:rPr>
      </w:pPr>
      <w:r>
        <w:rPr>
          <w:rFonts w:hint="eastAsia" w:ascii="方正黑体_GBK" w:hAnsi="方正黑体_GBK" w:eastAsia="方正黑体_GBK" w:cs="方正黑体_GBK"/>
          <w:sz w:val="30"/>
          <w:szCs w:val="30"/>
          <w:lang w:val="en-US" w:eastAsia="zh-CN"/>
        </w:rPr>
        <w:t>五、音箱设备</w:t>
      </w:r>
    </w:p>
    <w:p w14:paraId="23F300DB">
      <w:pP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 xml:space="preserve">   </w:t>
      </w:r>
      <w:bookmarkStart w:id="0" w:name="_GoBack"/>
      <w:bookmarkEnd w:id="0"/>
      <w:r>
        <w:rPr>
          <w:rFonts w:hint="eastAsia" w:ascii="方正仿宋_GBK" w:hAnsi="方正仿宋_GBK" w:eastAsia="方正仿宋_GBK" w:cs="方正仿宋_GBK"/>
          <w:sz w:val="24"/>
          <w:szCs w:val="24"/>
          <w:lang w:val="en-US" w:eastAsia="zh-CN"/>
        </w:rPr>
        <w:t>满足集中屏区域使用的功放和音箱设备。</w:t>
      </w:r>
    </w:p>
    <w:p w14:paraId="07D0637C">
      <w:pPr>
        <w:rPr>
          <w:rFonts w:hint="eastAsia" w:ascii="方正仿宋_GBK" w:hAnsi="方正仿宋_GBK" w:eastAsia="方正仿宋_GBK" w:cs="方正仿宋_GBK"/>
          <w:sz w:val="24"/>
          <w:szCs w:val="24"/>
          <w:lang w:val="en-US" w:eastAsia="zh-CN"/>
        </w:rPr>
      </w:pPr>
    </w:p>
    <w:sectPr>
      <w:pgSz w:w="11906" w:h="16838"/>
      <w:pgMar w:top="1440" w:right="1797" w:bottom="1440" w:left="1797"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20C55">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-171450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6BF38D">
                          <w:pPr>
                            <w:pStyle w:val="1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3.5pt;height:144pt;width:144pt;mso-position-horizontal:outside;mso-position-horizontal-relative:margin;mso-wrap-style:none;z-index:251659264;mso-width-relative:page;mso-height-relative:page;" filled="f" stroked="f" coordsize="21600,21600" o:gfxdata="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EAWBv1AAAAAgBAAAPAAAAAAAAAAEAIAAAACIAAABkcnMvZG93bnJldi54bWxQSwEC&#10;FAAUAAAACACHTuJAJIJGtDECAABhBAAADgAAAAAAAAABACAAAAAjAQAAZHJzL2Uyb0RvYy54bWxQ&#10;SwUGAAAAAAYABgBZAQAAxgUAAAAA&#10;">
              <v:fill on="f" focussize="0,0"/>
              <v:stroke on="f" weight="0.5pt"/>
              <v:imagedata o:title=""/>
              <o:lock v:ext="edit" aspectratio="f"/>
              <v:textbox inset="0mm,0mm,0mm,0mm" style="mso-fit-shape-to-text:t;">
                <w:txbxContent>
                  <w:p w14:paraId="296BF38D">
                    <w:pPr>
                      <w:pStyle w:val="1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8A559">
    <w:pPr>
      <w:pStyle w:val="11"/>
      <w:pBdr>
        <w:bottom w:val="none" w:color="auto" w:sz="0" w:space="1"/>
      </w:pBdr>
      <w:jc w:val="left"/>
    </w:pPr>
    <w:r>
      <w:drawing>
        <wp:inline distT="0" distB="0" distL="114300" distR="114300">
          <wp:extent cx="2392680" cy="433070"/>
          <wp:effectExtent l="0" t="0" r="762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2392680" cy="43307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FmNWRmZTVkM2UxYmIwYjMzMWQyOTNlMjIzYThlMmIifQ=="/>
  </w:docVars>
  <w:rsids>
    <w:rsidRoot w:val="00587B55"/>
    <w:rsid w:val="00002C38"/>
    <w:rsid w:val="00021AAB"/>
    <w:rsid w:val="0004532D"/>
    <w:rsid w:val="00076353"/>
    <w:rsid w:val="00083AA0"/>
    <w:rsid w:val="0009394F"/>
    <w:rsid w:val="000D1052"/>
    <w:rsid w:val="000F0D1B"/>
    <w:rsid w:val="000F1293"/>
    <w:rsid w:val="00101FF2"/>
    <w:rsid w:val="00120C3E"/>
    <w:rsid w:val="001236A5"/>
    <w:rsid w:val="00125F06"/>
    <w:rsid w:val="001517CF"/>
    <w:rsid w:val="001673EE"/>
    <w:rsid w:val="0018268A"/>
    <w:rsid w:val="00192877"/>
    <w:rsid w:val="00194276"/>
    <w:rsid w:val="001A6FBE"/>
    <w:rsid w:val="001B3FAE"/>
    <w:rsid w:val="001B4EDE"/>
    <w:rsid w:val="001B6F2D"/>
    <w:rsid w:val="001C3299"/>
    <w:rsid w:val="001D63B1"/>
    <w:rsid w:val="001F3ED5"/>
    <w:rsid w:val="002036B1"/>
    <w:rsid w:val="002279F1"/>
    <w:rsid w:val="0023363C"/>
    <w:rsid w:val="002550BF"/>
    <w:rsid w:val="0025753E"/>
    <w:rsid w:val="00257F23"/>
    <w:rsid w:val="00263718"/>
    <w:rsid w:val="00271403"/>
    <w:rsid w:val="00272415"/>
    <w:rsid w:val="0027606D"/>
    <w:rsid w:val="002904B6"/>
    <w:rsid w:val="002A3D67"/>
    <w:rsid w:val="00313EA2"/>
    <w:rsid w:val="0032661D"/>
    <w:rsid w:val="00341482"/>
    <w:rsid w:val="003519E1"/>
    <w:rsid w:val="00353941"/>
    <w:rsid w:val="00374638"/>
    <w:rsid w:val="003818ED"/>
    <w:rsid w:val="00383A68"/>
    <w:rsid w:val="003A59B5"/>
    <w:rsid w:val="003E142F"/>
    <w:rsid w:val="003E5C49"/>
    <w:rsid w:val="00400904"/>
    <w:rsid w:val="00411877"/>
    <w:rsid w:val="0042118D"/>
    <w:rsid w:val="00442713"/>
    <w:rsid w:val="004669DD"/>
    <w:rsid w:val="00474509"/>
    <w:rsid w:val="00475538"/>
    <w:rsid w:val="00480D9D"/>
    <w:rsid w:val="0049374B"/>
    <w:rsid w:val="004A576B"/>
    <w:rsid w:val="004B1C0B"/>
    <w:rsid w:val="004B472C"/>
    <w:rsid w:val="004C15AD"/>
    <w:rsid w:val="004C4895"/>
    <w:rsid w:val="004E33B4"/>
    <w:rsid w:val="004E5033"/>
    <w:rsid w:val="00503604"/>
    <w:rsid w:val="00556183"/>
    <w:rsid w:val="00563652"/>
    <w:rsid w:val="005647E7"/>
    <w:rsid w:val="00565298"/>
    <w:rsid w:val="005847D4"/>
    <w:rsid w:val="00587B55"/>
    <w:rsid w:val="005B5890"/>
    <w:rsid w:val="005F50E6"/>
    <w:rsid w:val="00604926"/>
    <w:rsid w:val="00625183"/>
    <w:rsid w:val="00640F0B"/>
    <w:rsid w:val="0067437C"/>
    <w:rsid w:val="00694505"/>
    <w:rsid w:val="006B06A5"/>
    <w:rsid w:val="006B6CB7"/>
    <w:rsid w:val="006C1117"/>
    <w:rsid w:val="006E0213"/>
    <w:rsid w:val="006E14DA"/>
    <w:rsid w:val="00701F82"/>
    <w:rsid w:val="00710A16"/>
    <w:rsid w:val="0071164D"/>
    <w:rsid w:val="00722507"/>
    <w:rsid w:val="007235D0"/>
    <w:rsid w:val="00737BE5"/>
    <w:rsid w:val="00741968"/>
    <w:rsid w:val="00747CB1"/>
    <w:rsid w:val="00754B8E"/>
    <w:rsid w:val="00774146"/>
    <w:rsid w:val="00781AC2"/>
    <w:rsid w:val="00783DF9"/>
    <w:rsid w:val="00791280"/>
    <w:rsid w:val="007A07D3"/>
    <w:rsid w:val="007A4516"/>
    <w:rsid w:val="007A5170"/>
    <w:rsid w:val="007B7BD3"/>
    <w:rsid w:val="007D1B66"/>
    <w:rsid w:val="007D3406"/>
    <w:rsid w:val="007D64DF"/>
    <w:rsid w:val="008028DA"/>
    <w:rsid w:val="008120E1"/>
    <w:rsid w:val="0082041E"/>
    <w:rsid w:val="0085128A"/>
    <w:rsid w:val="00880244"/>
    <w:rsid w:val="00881570"/>
    <w:rsid w:val="00891FF9"/>
    <w:rsid w:val="008A5B41"/>
    <w:rsid w:val="008E2B99"/>
    <w:rsid w:val="008F4C07"/>
    <w:rsid w:val="008F5A32"/>
    <w:rsid w:val="00914281"/>
    <w:rsid w:val="00924FF3"/>
    <w:rsid w:val="009274AA"/>
    <w:rsid w:val="00930700"/>
    <w:rsid w:val="00965236"/>
    <w:rsid w:val="00966E54"/>
    <w:rsid w:val="009843B5"/>
    <w:rsid w:val="0098562E"/>
    <w:rsid w:val="0098635D"/>
    <w:rsid w:val="009868BB"/>
    <w:rsid w:val="00990092"/>
    <w:rsid w:val="009B50DE"/>
    <w:rsid w:val="009C1923"/>
    <w:rsid w:val="009D1B3A"/>
    <w:rsid w:val="009D243C"/>
    <w:rsid w:val="009D4212"/>
    <w:rsid w:val="009F0FF5"/>
    <w:rsid w:val="00A13996"/>
    <w:rsid w:val="00A14DA4"/>
    <w:rsid w:val="00A338F4"/>
    <w:rsid w:val="00A345C8"/>
    <w:rsid w:val="00A44193"/>
    <w:rsid w:val="00A462F1"/>
    <w:rsid w:val="00A835FB"/>
    <w:rsid w:val="00A8640B"/>
    <w:rsid w:val="00AA1E36"/>
    <w:rsid w:val="00AE1011"/>
    <w:rsid w:val="00AE519F"/>
    <w:rsid w:val="00B00A40"/>
    <w:rsid w:val="00B16B74"/>
    <w:rsid w:val="00B16D64"/>
    <w:rsid w:val="00B27464"/>
    <w:rsid w:val="00B31E6F"/>
    <w:rsid w:val="00B31F6E"/>
    <w:rsid w:val="00B42202"/>
    <w:rsid w:val="00B44B43"/>
    <w:rsid w:val="00B63B35"/>
    <w:rsid w:val="00B81CD5"/>
    <w:rsid w:val="00B8369C"/>
    <w:rsid w:val="00B85A2B"/>
    <w:rsid w:val="00BC47D7"/>
    <w:rsid w:val="00BC5BCD"/>
    <w:rsid w:val="00BD1AA6"/>
    <w:rsid w:val="00BD709E"/>
    <w:rsid w:val="00BF0FE0"/>
    <w:rsid w:val="00C00E7D"/>
    <w:rsid w:val="00C32E6C"/>
    <w:rsid w:val="00C472B0"/>
    <w:rsid w:val="00C5551E"/>
    <w:rsid w:val="00C621A8"/>
    <w:rsid w:val="00C629B9"/>
    <w:rsid w:val="00C73F9D"/>
    <w:rsid w:val="00C87646"/>
    <w:rsid w:val="00CA5FD1"/>
    <w:rsid w:val="00CC0222"/>
    <w:rsid w:val="00CC44F7"/>
    <w:rsid w:val="00CC4E65"/>
    <w:rsid w:val="00CD2275"/>
    <w:rsid w:val="00CD26A1"/>
    <w:rsid w:val="00CD3D7C"/>
    <w:rsid w:val="00CD3DF0"/>
    <w:rsid w:val="00CF4517"/>
    <w:rsid w:val="00CF7FFA"/>
    <w:rsid w:val="00D04FEF"/>
    <w:rsid w:val="00D2023D"/>
    <w:rsid w:val="00D22EE2"/>
    <w:rsid w:val="00D46B2D"/>
    <w:rsid w:val="00D55CF0"/>
    <w:rsid w:val="00D62410"/>
    <w:rsid w:val="00D63E68"/>
    <w:rsid w:val="00D74348"/>
    <w:rsid w:val="00D75D37"/>
    <w:rsid w:val="00D81821"/>
    <w:rsid w:val="00D93CD8"/>
    <w:rsid w:val="00D94A61"/>
    <w:rsid w:val="00DA0533"/>
    <w:rsid w:val="00DA48B1"/>
    <w:rsid w:val="00DB3968"/>
    <w:rsid w:val="00DB7E40"/>
    <w:rsid w:val="00DC7E53"/>
    <w:rsid w:val="00DD41F3"/>
    <w:rsid w:val="00DD58CE"/>
    <w:rsid w:val="00DE7BD4"/>
    <w:rsid w:val="00DF3FA7"/>
    <w:rsid w:val="00E05921"/>
    <w:rsid w:val="00E159FA"/>
    <w:rsid w:val="00E24D29"/>
    <w:rsid w:val="00E34746"/>
    <w:rsid w:val="00E355FD"/>
    <w:rsid w:val="00E4127C"/>
    <w:rsid w:val="00E420A5"/>
    <w:rsid w:val="00E55086"/>
    <w:rsid w:val="00E63C8A"/>
    <w:rsid w:val="00E775F2"/>
    <w:rsid w:val="00E967EC"/>
    <w:rsid w:val="00EC5971"/>
    <w:rsid w:val="00EC5A3C"/>
    <w:rsid w:val="00EF2B0A"/>
    <w:rsid w:val="00F04C91"/>
    <w:rsid w:val="00F067BC"/>
    <w:rsid w:val="00F13838"/>
    <w:rsid w:val="00F1674B"/>
    <w:rsid w:val="00F16C3C"/>
    <w:rsid w:val="00F2095F"/>
    <w:rsid w:val="00F23452"/>
    <w:rsid w:val="00F31DE0"/>
    <w:rsid w:val="00F34A18"/>
    <w:rsid w:val="00F34C57"/>
    <w:rsid w:val="00F35712"/>
    <w:rsid w:val="00F44052"/>
    <w:rsid w:val="00F53429"/>
    <w:rsid w:val="00F579BE"/>
    <w:rsid w:val="00F62E77"/>
    <w:rsid w:val="00F703A1"/>
    <w:rsid w:val="00FB452B"/>
    <w:rsid w:val="00FB7D7E"/>
    <w:rsid w:val="00FD0355"/>
    <w:rsid w:val="00FD112B"/>
    <w:rsid w:val="00FD3246"/>
    <w:rsid w:val="00FD7568"/>
    <w:rsid w:val="0163127E"/>
    <w:rsid w:val="016F620E"/>
    <w:rsid w:val="024D1075"/>
    <w:rsid w:val="029663C9"/>
    <w:rsid w:val="03FC3DA0"/>
    <w:rsid w:val="04BC2487"/>
    <w:rsid w:val="04D411E5"/>
    <w:rsid w:val="0599255C"/>
    <w:rsid w:val="069011B3"/>
    <w:rsid w:val="06B2330D"/>
    <w:rsid w:val="06CE2B5C"/>
    <w:rsid w:val="06D76ACF"/>
    <w:rsid w:val="0735317C"/>
    <w:rsid w:val="07A34FF1"/>
    <w:rsid w:val="08084BA2"/>
    <w:rsid w:val="085F7B81"/>
    <w:rsid w:val="08687C82"/>
    <w:rsid w:val="09315481"/>
    <w:rsid w:val="0A0373F1"/>
    <w:rsid w:val="0A4B1ACA"/>
    <w:rsid w:val="0AB950BE"/>
    <w:rsid w:val="0AFE76F7"/>
    <w:rsid w:val="0B193846"/>
    <w:rsid w:val="0BD15DB2"/>
    <w:rsid w:val="0BE67F4A"/>
    <w:rsid w:val="0C125AB7"/>
    <w:rsid w:val="0C997945"/>
    <w:rsid w:val="0D15445C"/>
    <w:rsid w:val="0DC25B05"/>
    <w:rsid w:val="0E057F77"/>
    <w:rsid w:val="0EEF6D6E"/>
    <w:rsid w:val="0F061C21"/>
    <w:rsid w:val="0F120B88"/>
    <w:rsid w:val="10F55659"/>
    <w:rsid w:val="11066BBB"/>
    <w:rsid w:val="11476D8D"/>
    <w:rsid w:val="12091D7D"/>
    <w:rsid w:val="13EE1CEA"/>
    <w:rsid w:val="141A5538"/>
    <w:rsid w:val="147761EA"/>
    <w:rsid w:val="150D23F6"/>
    <w:rsid w:val="15CB67E1"/>
    <w:rsid w:val="16934940"/>
    <w:rsid w:val="16B342B3"/>
    <w:rsid w:val="16D67FF7"/>
    <w:rsid w:val="16FD5FFF"/>
    <w:rsid w:val="17BB4088"/>
    <w:rsid w:val="17D41D3F"/>
    <w:rsid w:val="199737D9"/>
    <w:rsid w:val="19D256F1"/>
    <w:rsid w:val="1B1909FF"/>
    <w:rsid w:val="1B4B4D5D"/>
    <w:rsid w:val="1B7F33F8"/>
    <w:rsid w:val="1B91118C"/>
    <w:rsid w:val="1BC806C4"/>
    <w:rsid w:val="1C7154DF"/>
    <w:rsid w:val="1C906B7F"/>
    <w:rsid w:val="1D885795"/>
    <w:rsid w:val="1DA91B76"/>
    <w:rsid w:val="1F51514D"/>
    <w:rsid w:val="1FF53485"/>
    <w:rsid w:val="20024568"/>
    <w:rsid w:val="20AF34C0"/>
    <w:rsid w:val="21BA320B"/>
    <w:rsid w:val="21E40288"/>
    <w:rsid w:val="2212654A"/>
    <w:rsid w:val="22777227"/>
    <w:rsid w:val="231311BD"/>
    <w:rsid w:val="23D230C6"/>
    <w:rsid w:val="23FF54F0"/>
    <w:rsid w:val="253F45A2"/>
    <w:rsid w:val="2564412C"/>
    <w:rsid w:val="25B327C0"/>
    <w:rsid w:val="26B0273E"/>
    <w:rsid w:val="27B534F1"/>
    <w:rsid w:val="27E91511"/>
    <w:rsid w:val="27F95AC1"/>
    <w:rsid w:val="280A6626"/>
    <w:rsid w:val="2813068B"/>
    <w:rsid w:val="2815455F"/>
    <w:rsid w:val="29246454"/>
    <w:rsid w:val="29415936"/>
    <w:rsid w:val="2B385E61"/>
    <w:rsid w:val="2C266948"/>
    <w:rsid w:val="2C373DAD"/>
    <w:rsid w:val="2CD61EFB"/>
    <w:rsid w:val="2D0201EC"/>
    <w:rsid w:val="2D4F153D"/>
    <w:rsid w:val="2D7A3BB2"/>
    <w:rsid w:val="2D905FDA"/>
    <w:rsid w:val="2DD03BB8"/>
    <w:rsid w:val="2E9D3D41"/>
    <w:rsid w:val="2EDD0657"/>
    <w:rsid w:val="2FD41B06"/>
    <w:rsid w:val="2FEB56D8"/>
    <w:rsid w:val="30032437"/>
    <w:rsid w:val="309D23E8"/>
    <w:rsid w:val="30AF0888"/>
    <w:rsid w:val="322E37F6"/>
    <w:rsid w:val="32470AEB"/>
    <w:rsid w:val="328556F9"/>
    <w:rsid w:val="33094866"/>
    <w:rsid w:val="33235945"/>
    <w:rsid w:val="338B4A07"/>
    <w:rsid w:val="34F770E8"/>
    <w:rsid w:val="356B1E7E"/>
    <w:rsid w:val="36844D6B"/>
    <w:rsid w:val="373300E7"/>
    <w:rsid w:val="37F8430A"/>
    <w:rsid w:val="38587931"/>
    <w:rsid w:val="39A904D8"/>
    <w:rsid w:val="3A6A5DF3"/>
    <w:rsid w:val="3A7420DF"/>
    <w:rsid w:val="3A8B29BD"/>
    <w:rsid w:val="3A8F4A66"/>
    <w:rsid w:val="3A91239C"/>
    <w:rsid w:val="3AA934D8"/>
    <w:rsid w:val="3B604468"/>
    <w:rsid w:val="3B7924D7"/>
    <w:rsid w:val="3B80175D"/>
    <w:rsid w:val="3C042C64"/>
    <w:rsid w:val="3C61461F"/>
    <w:rsid w:val="3C7058F2"/>
    <w:rsid w:val="3D5C44A2"/>
    <w:rsid w:val="3ED71449"/>
    <w:rsid w:val="3EFE6A47"/>
    <w:rsid w:val="3F220AF9"/>
    <w:rsid w:val="3FC25C55"/>
    <w:rsid w:val="3FF80758"/>
    <w:rsid w:val="40123759"/>
    <w:rsid w:val="41772668"/>
    <w:rsid w:val="418109B8"/>
    <w:rsid w:val="42971817"/>
    <w:rsid w:val="42B364CE"/>
    <w:rsid w:val="43F72C46"/>
    <w:rsid w:val="440443A1"/>
    <w:rsid w:val="443515B7"/>
    <w:rsid w:val="447431DE"/>
    <w:rsid w:val="45C15ACB"/>
    <w:rsid w:val="45C64E61"/>
    <w:rsid w:val="46C202E8"/>
    <w:rsid w:val="46ED2DAF"/>
    <w:rsid w:val="473C350C"/>
    <w:rsid w:val="49F91C9E"/>
    <w:rsid w:val="4B2A325E"/>
    <w:rsid w:val="4C3E48B5"/>
    <w:rsid w:val="4CEF63A6"/>
    <w:rsid w:val="4D75488E"/>
    <w:rsid w:val="4EC82EEA"/>
    <w:rsid w:val="4F7A3E56"/>
    <w:rsid w:val="4F9B097E"/>
    <w:rsid w:val="50101FAF"/>
    <w:rsid w:val="509559D7"/>
    <w:rsid w:val="50FB0FC7"/>
    <w:rsid w:val="5216700E"/>
    <w:rsid w:val="52470CFA"/>
    <w:rsid w:val="539937A5"/>
    <w:rsid w:val="539C187F"/>
    <w:rsid w:val="54D9517B"/>
    <w:rsid w:val="54FC70BB"/>
    <w:rsid w:val="558C0C82"/>
    <w:rsid w:val="55A72F3F"/>
    <w:rsid w:val="56DF4661"/>
    <w:rsid w:val="571E6AB4"/>
    <w:rsid w:val="5784179F"/>
    <w:rsid w:val="58C45DDC"/>
    <w:rsid w:val="5A3F7674"/>
    <w:rsid w:val="5B501D53"/>
    <w:rsid w:val="5B812BFB"/>
    <w:rsid w:val="5B93728C"/>
    <w:rsid w:val="5BBD768F"/>
    <w:rsid w:val="5BEA75B7"/>
    <w:rsid w:val="5C633BE0"/>
    <w:rsid w:val="5D5B2A83"/>
    <w:rsid w:val="5F13055D"/>
    <w:rsid w:val="5F30008D"/>
    <w:rsid w:val="5F346A43"/>
    <w:rsid w:val="5FAA52A1"/>
    <w:rsid w:val="5FD41712"/>
    <w:rsid w:val="5FEE3030"/>
    <w:rsid w:val="611C05C5"/>
    <w:rsid w:val="614F23AB"/>
    <w:rsid w:val="620268B2"/>
    <w:rsid w:val="623334D5"/>
    <w:rsid w:val="62EA1F36"/>
    <w:rsid w:val="645667E8"/>
    <w:rsid w:val="64D37020"/>
    <w:rsid w:val="651E34E0"/>
    <w:rsid w:val="65265289"/>
    <w:rsid w:val="660D7A40"/>
    <w:rsid w:val="6614521F"/>
    <w:rsid w:val="661F69E9"/>
    <w:rsid w:val="666858A3"/>
    <w:rsid w:val="668E2A03"/>
    <w:rsid w:val="66FE4F15"/>
    <w:rsid w:val="675C4402"/>
    <w:rsid w:val="67F54051"/>
    <w:rsid w:val="681E40DC"/>
    <w:rsid w:val="686C3043"/>
    <w:rsid w:val="68C127B5"/>
    <w:rsid w:val="68DE4FFE"/>
    <w:rsid w:val="698D100B"/>
    <w:rsid w:val="69CE5EED"/>
    <w:rsid w:val="69DD4749"/>
    <w:rsid w:val="6A16391C"/>
    <w:rsid w:val="6A271738"/>
    <w:rsid w:val="6A984E7F"/>
    <w:rsid w:val="6AA029BF"/>
    <w:rsid w:val="6AB1377E"/>
    <w:rsid w:val="6AED67D9"/>
    <w:rsid w:val="6B604A7B"/>
    <w:rsid w:val="6B6C7252"/>
    <w:rsid w:val="6B765966"/>
    <w:rsid w:val="6D6C0809"/>
    <w:rsid w:val="6DC93948"/>
    <w:rsid w:val="6E461562"/>
    <w:rsid w:val="6E61128B"/>
    <w:rsid w:val="6F0A1A20"/>
    <w:rsid w:val="6F3D55D0"/>
    <w:rsid w:val="6F550770"/>
    <w:rsid w:val="7089338A"/>
    <w:rsid w:val="716745C3"/>
    <w:rsid w:val="71A628FF"/>
    <w:rsid w:val="71F631D9"/>
    <w:rsid w:val="73075DE7"/>
    <w:rsid w:val="730B4C41"/>
    <w:rsid w:val="73410663"/>
    <w:rsid w:val="73C82437"/>
    <w:rsid w:val="746506DE"/>
    <w:rsid w:val="75EF084A"/>
    <w:rsid w:val="76E67C53"/>
    <w:rsid w:val="776C6488"/>
    <w:rsid w:val="78223544"/>
    <w:rsid w:val="795123AF"/>
    <w:rsid w:val="796B4BDE"/>
    <w:rsid w:val="7AD4000F"/>
    <w:rsid w:val="7AFB559C"/>
    <w:rsid w:val="7C37664C"/>
    <w:rsid w:val="7D3B44E9"/>
    <w:rsid w:val="7D4B3556"/>
    <w:rsid w:val="7DCB715C"/>
    <w:rsid w:val="7DF56A39"/>
    <w:rsid w:val="7E065DF8"/>
    <w:rsid w:val="7E686F6F"/>
    <w:rsid w:val="7F210686"/>
    <w:rsid w:val="7F9B2B8E"/>
    <w:rsid w:val="7FCC7496"/>
    <w:rsid w:val="7FFA4C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3"/>
    <w:autoRedefine/>
    <w:qFormat/>
    <w:uiPriority w:val="1"/>
    <w:pPr>
      <w:autoSpaceDE w:val="0"/>
      <w:autoSpaceDN w:val="0"/>
      <w:ind w:left="120"/>
      <w:jc w:val="left"/>
      <w:outlineLvl w:val="1"/>
    </w:pPr>
    <w:rPr>
      <w:rFonts w:ascii="黑体" w:hAnsi="黑体" w:eastAsia="黑体" w:cs="黑体"/>
      <w:b/>
      <w:bCs/>
      <w:kern w:val="0"/>
      <w:sz w:val="36"/>
      <w:szCs w:val="36"/>
      <w:lang w:val="zh-CN" w:bidi="zh-CN"/>
    </w:rPr>
  </w:style>
  <w:style w:type="paragraph" w:styleId="4">
    <w:name w:val="heading 3"/>
    <w:basedOn w:val="1"/>
    <w:next w:val="1"/>
    <w:link w:val="24"/>
    <w:autoRedefine/>
    <w:semiHidden/>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25"/>
    <w:autoRedefine/>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6"/>
    <w:autoRedefine/>
    <w:semiHidden/>
    <w:unhideWhenUsed/>
    <w:qFormat/>
    <w:uiPriority w:val="0"/>
    <w:pPr>
      <w:jc w:val="left"/>
    </w:pPr>
  </w:style>
  <w:style w:type="paragraph" w:styleId="7">
    <w:name w:val="Body Text"/>
    <w:basedOn w:val="1"/>
    <w:link w:val="32"/>
    <w:semiHidden/>
    <w:unhideWhenUsed/>
    <w:qFormat/>
    <w:uiPriority w:val="0"/>
    <w:pPr>
      <w:spacing w:after="120"/>
    </w:pPr>
  </w:style>
  <w:style w:type="paragraph" w:styleId="8">
    <w:name w:val="Body Text Indent"/>
    <w:basedOn w:val="1"/>
    <w:autoRedefine/>
    <w:qFormat/>
    <w:uiPriority w:val="0"/>
    <w:pPr>
      <w:ind w:left="200" w:leftChars="200"/>
    </w:pPr>
  </w:style>
  <w:style w:type="paragraph" w:styleId="9">
    <w:name w:val="Balloon Text"/>
    <w:basedOn w:val="1"/>
    <w:link w:val="27"/>
    <w:autoRedefine/>
    <w:semiHidden/>
    <w:unhideWhenUsed/>
    <w:qFormat/>
    <w:uiPriority w:val="0"/>
    <w:rPr>
      <w:sz w:val="18"/>
      <w:szCs w:val="18"/>
    </w:rPr>
  </w:style>
  <w:style w:type="paragraph" w:styleId="10">
    <w:name w:val="footer"/>
    <w:basedOn w:val="1"/>
    <w:link w:val="21"/>
    <w:autoRedefine/>
    <w:qFormat/>
    <w:uiPriority w:val="0"/>
    <w:pPr>
      <w:tabs>
        <w:tab w:val="center" w:pos="4153"/>
        <w:tab w:val="right" w:pos="8306"/>
      </w:tabs>
      <w:snapToGrid w:val="0"/>
      <w:jc w:val="left"/>
    </w:pPr>
    <w:rPr>
      <w:sz w:val="18"/>
      <w:szCs w:val="18"/>
    </w:rPr>
  </w:style>
  <w:style w:type="paragraph" w:styleId="11">
    <w:name w:val="header"/>
    <w:basedOn w:val="1"/>
    <w:link w:val="20"/>
    <w:autoRedefine/>
    <w:qFormat/>
    <w:uiPriority w:val="0"/>
    <w:pPr>
      <w:pBdr>
        <w:bottom w:val="single" w:color="auto" w:sz="6" w:space="1"/>
      </w:pBdr>
      <w:tabs>
        <w:tab w:val="center" w:pos="4153"/>
        <w:tab w:val="right" w:pos="8306"/>
      </w:tabs>
      <w:snapToGrid w:val="0"/>
      <w:jc w:val="center"/>
    </w:pPr>
    <w:rPr>
      <w:sz w:val="18"/>
      <w:szCs w:val="18"/>
    </w:rPr>
  </w:style>
  <w:style w:type="paragraph" w:styleId="12">
    <w:name w:val="annotation subject"/>
    <w:basedOn w:val="6"/>
    <w:next w:val="6"/>
    <w:link w:val="28"/>
    <w:autoRedefine/>
    <w:semiHidden/>
    <w:unhideWhenUsed/>
    <w:qFormat/>
    <w:uiPriority w:val="0"/>
    <w:rPr>
      <w:b/>
      <w:bCs/>
    </w:rPr>
  </w:style>
  <w:style w:type="table" w:styleId="14">
    <w:name w:val="Table Grid"/>
    <w:basedOn w:val="13"/>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autoRedefine/>
    <w:unhideWhenUsed/>
    <w:qFormat/>
    <w:uiPriority w:val="99"/>
    <w:rPr>
      <w:color w:val="0563C1" w:themeColor="hyperlink"/>
      <w:u w:val="single"/>
      <w14:textFill>
        <w14:solidFill>
          <w14:schemeClr w14:val="hlink"/>
        </w14:solidFill>
      </w14:textFill>
    </w:rPr>
  </w:style>
  <w:style w:type="character" w:styleId="17">
    <w:name w:val="annotation reference"/>
    <w:autoRedefine/>
    <w:qFormat/>
    <w:uiPriority w:val="99"/>
    <w:rPr>
      <w:sz w:val="21"/>
      <w:szCs w:val="21"/>
    </w:rPr>
  </w:style>
  <w:style w:type="paragraph" w:customStyle="1" w:styleId="18">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19">
    <w:name w:val="List Paragraph"/>
    <w:basedOn w:val="1"/>
    <w:autoRedefine/>
    <w:unhideWhenUsed/>
    <w:qFormat/>
    <w:uiPriority w:val="1"/>
    <w:pPr>
      <w:ind w:firstLine="420" w:firstLineChars="200"/>
    </w:pPr>
  </w:style>
  <w:style w:type="character" w:customStyle="1" w:styleId="20">
    <w:name w:val="页眉 字符"/>
    <w:basedOn w:val="15"/>
    <w:link w:val="11"/>
    <w:autoRedefine/>
    <w:qFormat/>
    <w:uiPriority w:val="0"/>
    <w:rPr>
      <w:kern w:val="2"/>
      <w:sz w:val="18"/>
      <w:szCs w:val="18"/>
    </w:rPr>
  </w:style>
  <w:style w:type="character" w:customStyle="1" w:styleId="21">
    <w:name w:val="页脚 字符"/>
    <w:basedOn w:val="15"/>
    <w:link w:val="10"/>
    <w:autoRedefine/>
    <w:qFormat/>
    <w:uiPriority w:val="0"/>
    <w:rPr>
      <w:kern w:val="2"/>
      <w:sz w:val="18"/>
      <w:szCs w:val="18"/>
    </w:rPr>
  </w:style>
  <w:style w:type="character" w:customStyle="1" w:styleId="22">
    <w:name w:val="font01"/>
    <w:basedOn w:val="15"/>
    <w:autoRedefine/>
    <w:qFormat/>
    <w:uiPriority w:val="0"/>
    <w:rPr>
      <w:rFonts w:hint="eastAsia" w:ascii="方正仿宋_GBK" w:hAnsi="方正仿宋_GBK" w:eastAsia="方正仿宋_GBK" w:cs="方正仿宋_GBK"/>
      <w:color w:val="000000"/>
      <w:sz w:val="28"/>
      <w:szCs w:val="28"/>
      <w:u w:val="none"/>
    </w:rPr>
  </w:style>
  <w:style w:type="character" w:customStyle="1" w:styleId="23">
    <w:name w:val="标题 2 字符"/>
    <w:basedOn w:val="15"/>
    <w:link w:val="3"/>
    <w:autoRedefine/>
    <w:qFormat/>
    <w:uiPriority w:val="1"/>
    <w:rPr>
      <w:rFonts w:ascii="黑体" w:hAnsi="黑体" w:eastAsia="黑体" w:cs="黑体"/>
      <w:b/>
      <w:bCs/>
      <w:sz w:val="36"/>
      <w:szCs w:val="36"/>
      <w:lang w:val="zh-CN" w:bidi="zh-CN"/>
    </w:rPr>
  </w:style>
  <w:style w:type="character" w:customStyle="1" w:styleId="24">
    <w:name w:val="标题 3 字符"/>
    <w:basedOn w:val="15"/>
    <w:link w:val="4"/>
    <w:semiHidden/>
    <w:qFormat/>
    <w:uiPriority w:val="0"/>
    <w:rPr>
      <w:rFonts w:asciiTheme="minorHAnsi" w:hAnsiTheme="minorHAnsi" w:eastAsiaTheme="minorEastAsia" w:cstheme="minorBidi"/>
      <w:b/>
      <w:bCs/>
      <w:kern w:val="2"/>
      <w:sz w:val="32"/>
      <w:szCs w:val="32"/>
    </w:rPr>
  </w:style>
  <w:style w:type="character" w:customStyle="1" w:styleId="25">
    <w:name w:val="标题 4 字符"/>
    <w:basedOn w:val="15"/>
    <w:link w:val="5"/>
    <w:semiHidden/>
    <w:qFormat/>
    <w:uiPriority w:val="0"/>
    <w:rPr>
      <w:rFonts w:asciiTheme="majorHAnsi" w:hAnsiTheme="majorHAnsi" w:eastAsiaTheme="majorEastAsia" w:cstheme="majorBidi"/>
      <w:b/>
      <w:bCs/>
      <w:kern w:val="2"/>
      <w:sz w:val="28"/>
      <w:szCs w:val="28"/>
    </w:rPr>
  </w:style>
  <w:style w:type="character" w:customStyle="1" w:styleId="26">
    <w:name w:val="批注文字 字符"/>
    <w:basedOn w:val="15"/>
    <w:link w:val="6"/>
    <w:autoRedefine/>
    <w:semiHidden/>
    <w:qFormat/>
    <w:uiPriority w:val="0"/>
    <w:rPr>
      <w:rFonts w:asciiTheme="minorHAnsi" w:hAnsiTheme="minorHAnsi" w:eastAsiaTheme="minorEastAsia" w:cstheme="minorBidi"/>
      <w:kern w:val="2"/>
      <w:sz w:val="21"/>
      <w:szCs w:val="24"/>
    </w:rPr>
  </w:style>
  <w:style w:type="character" w:customStyle="1" w:styleId="27">
    <w:name w:val="批注框文本 字符"/>
    <w:basedOn w:val="15"/>
    <w:link w:val="9"/>
    <w:autoRedefine/>
    <w:semiHidden/>
    <w:qFormat/>
    <w:uiPriority w:val="0"/>
    <w:rPr>
      <w:rFonts w:asciiTheme="minorHAnsi" w:hAnsiTheme="minorHAnsi" w:eastAsiaTheme="minorEastAsia" w:cstheme="minorBidi"/>
      <w:kern w:val="2"/>
      <w:sz w:val="18"/>
      <w:szCs w:val="18"/>
    </w:rPr>
  </w:style>
  <w:style w:type="character" w:customStyle="1" w:styleId="28">
    <w:name w:val="批注主题 字符"/>
    <w:basedOn w:val="26"/>
    <w:link w:val="12"/>
    <w:semiHidden/>
    <w:qFormat/>
    <w:uiPriority w:val="0"/>
    <w:rPr>
      <w:rFonts w:asciiTheme="minorHAnsi" w:hAnsiTheme="minorHAnsi" w:eastAsiaTheme="minorEastAsia" w:cstheme="minorBidi"/>
      <w:b/>
      <w:bCs/>
      <w:kern w:val="2"/>
      <w:sz w:val="21"/>
      <w:szCs w:val="24"/>
    </w:rPr>
  </w:style>
  <w:style w:type="character" w:customStyle="1" w:styleId="29">
    <w:name w:val="font61"/>
    <w:basedOn w:val="15"/>
    <w:qFormat/>
    <w:uiPriority w:val="0"/>
    <w:rPr>
      <w:rFonts w:hint="eastAsia" w:ascii="方正仿宋_GBK" w:hAnsi="方正仿宋_GBK" w:eastAsia="方正仿宋_GBK" w:cs="方正仿宋_GBK"/>
      <w:color w:val="000000"/>
      <w:sz w:val="21"/>
      <w:szCs w:val="21"/>
      <w:u w:val="none"/>
    </w:rPr>
  </w:style>
  <w:style w:type="character" w:customStyle="1" w:styleId="30">
    <w:name w:val="font71"/>
    <w:basedOn w:val="15"/>
    <w:qFormat/>
    <w:uiPriority w:val="0"/>
    <w:rPr>
      <w:rFonts w:hint="eastAsia" w:ascii="方正仿宋_GBK" w:hAnsi="方正仿宋_GBK" w:eastAsia="方正仿宋_GBK" w:cs="方正仿宋_GBK"/>
      <w:color w:val="000000"/>
      <w:sz w:val="24"/>
      <w:szCs w:val="24"/>
      <w:u w:val="none"/>
    </w:rPr>
  </w:style>
  <w:style w:type="character" w:customStyle="1" w:styleId="31">
    <w:name w:val="标题 1 字符"/>
    <w:basedOn w:val="15"/>
    <w:link w:val="2"/>
    <w:qFormat/>
    <w:uiPriority w:val="0"/>
    <w:rPr>
      <w:rFonts w:asciiTheme="minorHAnsi" w:hAnsiTheme="minorHAnsi" w:eastAsiaTheme="minorEastAsia" w:cstheme="minorBidi"/>
      <w:b/>
      <w:bCs/>
      <w:kern w:val="44"/>
      <w:sz w:val="44"/>
      <w:szCs w:val="44"/>
    </w:rPr>
  </w:style>
  <w:style w:type="character" w:customStyle="1" w:styleId="32">
    <w:name w:val="正文文本 字符"/>
    <w:basedOn w:val="15"/>
    <w:link w:val="7"/>
    <w:semiHidden/>
    <w:qFormat/>
    <w:uiPriority w:val="0"/>
    <w:rPr>
      <w:rFonts w:asciiTheme="minorHAnsi" w:hAnsiTheme="minorHAnsi" w:eastAsiaTheme="minorEastAsia" w:cstheme="minorBidi"/>
      <w:kern w:val="2"/>
      <w:sz w:val="21"/>
      <w:szCs w:val="24"/>
    </w:rPr>
  </w:style>
  <w:style w:type="character" w:customStyle="1" w:styleId="33">
    <w:name w:val="font41"/>
    <w:basedOn w:val="15"/>
    <w:qFormat/>
    <w:uiPriority w:val="0"/>
    <w:rPr>
      <w:rFonts w:ascii="Wingdings" w:hAnsi="Wingdings" w:cs="Wingdings"/>
      <w:color w:val="000000"/>
      <w:sz w:val="24"/>
      <w:szCs w:val="24"/>
      <w:u w:val="none"/>
    </w:rPr>
  </w:style>
  <w:style w:type="character" w:customStyle="1" w:styleId="34">
    <w:name w:val="font21"/>
    <w:basedOn w:val="15"/>
    <w:qFormat/>
    <w:uiPriority w:val="0"/>
    <w:rPr>
      <w:rFonts w:hint="eastAsia" w:ascii="方正黑体_GBK" w:hAnsi="方正黑体_GBK" w:eastAsia="方正黑体_GBK" w:cs="方正黑体_GBK"/>
      <w:color w:val="000000"/>
      <w:sz w:val="24"/>
      <w:szCs w:val="24"/>
      <w:u w:val="none"/>
    </w:rPr>
  </w:style>
  <w:style w:type="paragraph" w:customStyle="1" w:styleId="35">
    <w:name w:val="列表段落3"/>
    <w:basedOn w:val="1"/>
    <w:qFormat/>
    <w:uiPriority w:val="34"/>
    <w:pPr>
      <w:ind w:firstLine="420" w:firstLineChars="200"/>
    </w:pPr>
  </w:style>
  <w:style w:type="character" w:customStyle="1" w:styleId="36">
    <w:name w:val="font31"/>
    <w:basedOn w:val="15"/>
    <w:qFormat/>
    <w:uiPriority w:val="0"/>
    <w:rPr>
      <w:rFonts w:hint="default" w:ascii="Times New Roman" w:hAnsi="Times New Roman" w:cs="Times New Roman"/>
      <w:b/>
      <w:bCs/>
      <w:color w:val="000000"/>
      <w:sz w:val="28"/>
      <w:szCs w:val="28"/>
      <w:u w:val="none"/>
    </w:rPr>
  </w:style>
  <w:style w:type="character" w:customStyle="1" w:styleId="37">
    <w:name w:val="font11"/>
    <w:basedOn w:val="15"/>
    <w:qFormat/>
    <w:uiPriority w:val="0"/>
    <w:rPr>
      <w:rFonts w:hint="eastAsia" w:ascii="宋体" w:hAnsi="宋体" w:eastAsia="宋体" w:cs="宋体"/>
      <w:b/>
      <w:bCs/>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2874A4-7F4B-4CD2-A401-3667F896C55C}">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2215</Words>
  <Characters>3060</Characters>
  <Lines>8</Lines>
  <Paragraphs>2</Paragraphs>
  <TotalTime>3</TotalTime>
  <ScaleCrop>false</ScaleCrop>
  <LinksUpToDate>false</LinksUpToDate>
  <CharactersWithSpaces>3325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2024-01-05T02:55:00Z</dcterms:created>
  <dc:creator>Administrator</dc:creator>
  <cp:lastModifiedBy>高文琼</cp:lastModifiedBy>
  <dcterms:modified xsi:type="dcterms:W3CDTF">2025-10-31T01:20:43Z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389CF882BF9E47B983F415B07DE10E55_13</vt:lpwstr>
  </property>
  <property fmtid="{D5CDD505-2E9C-101B-9397-08002B2CF9AE}" pid="4" name="KSOTemplateDocerSaveRecord">
    <vt:lpwstr>eyJoZGlkIjoiZTkwZjc5NDI0ZDRmMmU3N2YyOTRiZGMwZWU0NzE5ZTMiLCJ1c2VySWQiOiI0NTQzODgxMDIifQ==</vt:lpwstr>
  </property>
</Properties>
</file>