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AF841">
      <w:pPr>
        <w:pStyle w:val="13"/>
        <w:keepNext/>
        <w:keepLines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="260"/>
        <w:rPr>
          <w:rFonts w:hint="default" w:ascii="宋体" w:hAnsi="宋体" w:eastAsia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/>
          <w:b/>
          <w:color w:val="auto"/>
          <w:sz w:val="24"/>
          <w:szCs w:val="24"/>
          <w:highlight w:val="none"/>
          <w:lang w:val="en-US" w:eastAsia="zh-CN"/>
        </w:rPr>
        <w:t>附件</w:t>
      </w:r>
      <w:bookmarkStart w:id="0" w:name="_GoBack"/>
      <w:bookmarkEnd w:id="0"/>
      <w:r>
        <w:rPr>
          <w:rFonts w:hint="eastAsia" w:ascii="宋体" w:hAnsi="宋体" w:eastAsia="宋体"/>
          <w:b/>
          <w:color w:val="auto"/>
          <w:sz w:val="24"/>
          <w:szCs w:val="24"/>
          <w:highlight w:val="none"/>
          <w:lang w:val="en-US" w:eastAsia="zh-CN"/>
        </w:rPr>
        <w:t>二：</w:t>
      </w:r>
      <w:r>
        <w:rPr>
          <w:rFonts w:hint="eastAsia" w:ascii="宋体" w:hAnsi="宋体" w:eastAsia="宋体"/>
          <w:b/>
          <w:color w:val="auto"/>
          <w:sz w:val="24"/>
          <w:szCs w:val="24"/>
          <w:highlight w:val="none"/>
          <w:lang w:val="en-US" w:eastAsia="en-US"/>
        </w:rPr>
        <w:t>技术规格</w:t>
      </w:r>
      <w:r>
        <w:rPr>
          <w:rFonts w:hint="eastAsia" w:ascii="宋体" w:hAnsi="宋体" w:eastAsia="宋体"/>
          <w:b/>
          <w:color w:val="auto"/>
          <w:sz w:val="24"/>
          <w:szCs w:val="24"/>
          <w:highlight w:val="none"/>
          <w:lang w:val="en-US" w:eastAsia="zh-CN"/>
        </w:rPr>
        <w:t>及报价</w:t>
      </w:r>
    </w:p>
    <w:tbl>
      <w:tblPr>
        <w:tblStyle w:val="10"/>
        <w:tblW w:w="1417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668"/>
        <w:gridCol w:w="6649"/>
        <w:gridCol w:w="1067"/>
        <w:gridCol w:w="1401"/>
        <w:gridCol w:w="1445"/>
        <w:gridCol w:w="2514"/>
      </w:tblGrid>
      <w:tr w14:paraId="32837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CF8AF">
            <w:pPr>
              <w:keepNext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center" w:pos="229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594" w:lineRule="exact"/>
              <w:jc w:val="left"/>
              <w:textAlignment w:val="baseline"/>
              <w:outlineLvl w:val="0"/>
              <w:rPr>
                <w:rFonts w:hint="default" w:ascii="方正仿宋_GBK" w:hAnsi="方正仿宋_GBK" w:eastAsia="方正仿宋_GBK" w:cs="方正仿宋_GBK"/>
                <w:b w:val="0"/>
                <w:bCs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序号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0B2FD">
            <w:pPr>
              <w:keepNext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594" w:lineRule="exact"/>
              <w:jc w:val="left"/>
              <w:textAlignment w:val="baseline"/>
              <w:outlineLvl w:val="0"/>
              <w:rPr>
                <w:rFonts w:hint="eastAsia" w:ascii="方正仿宋_GBK" w:hAnsi="方正仿宋_GBK" w:eastAsia="方正仿宋_GBK" w:cs="方正仿宋_GBK"/>
                <w:b w:val="0"/>
                <w:bCs/>
                <w:snapToGrid w:val="0"/>
                <w:color w:val="000000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标的名称</w:t>
            </w:r>
          </w:p>
        </w:tc>
        <w:tc>
          <w:tcPr>
            <w:tcW w:w="6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6B16B">
            <w:pPr>
              <w:keepNext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4" w:lineRule="exact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b w:val="0"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技术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参数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233AE5">
            <w:pPr>
              <w:keepNext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4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  <w:lang w:val="en-US" w:eastAsia="en-US" w:bidi="ar-SA"/>
              </w:rPr>
              <w:t>单位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5B23516">
            <w:pPr>
              <w:keepNext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4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  <w:lang w:val="en-US" w:eastAsia="zh-CN" w:bidi="ar-SA"/>
              </w:rPr>
              <w:t>（预计）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  <w:lang w:val="en-US" w:eastAsia="en-US" w:bidi="ar-SA"/>
              </w:rPr>
              <w:t>数量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FB1865">
            <w:pPr>
              <w:keepNext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4" w:lineRule="exact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  <w:lang w:val="en-US" w:eastAsia="zh-CN" w:bidi="ar-SA"/>
              </w:rPr>
              <w:t>价格（元）</w:t>
            </w:r>
          </w:p>
        </w:tc>
        <w:tc>
          <w:tcPr>
            <w:tcW w:w="2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BEEBB">
            <w:pPr>
              <w:keepNext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4" w:lineRule="exact"/>
              <w:jc w:val="center"/>
              <w:textAlignment w:val="baseline"/>
              <w:rPr>
                <w:rFonts w:hint="eastAsia" w:ascii="方正黑体_GBK" w:hAnsi="方正黑体_GBK" w:eastAsia="方正黑体_GBK" w:cs="方正黑体_GBK"/>
                <w:b w:val="0"/>
                <w:bCs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备注</w:t>
            </w:r>
          </w:p>
        </w:tc>
      </w:tr>
      <w:tr w14:paraId="5C794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24841C">
            <w:pPr>
              <w:keepNext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512BC6">
            <w:pPr>
              <w:keepNext/>
              <w:adjustRightInd w:val="0"/>
              <w:snapToGrid w:val="0"/>
              <w:jc w:val="both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冰箱1</w:t>
            </w:r>
          </w:p>
        </w:tc>
        <w:tc>
          <w:tcPr>
            <w:tcW w:w="6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4B49C">
            <w:pPr>
              <w:keepNext/>
              <w:adjustRightInd w:val="0"/>
              <w:snapToGrid w:val="0"/>
              <w:ind w:firstLine="420" w:firstLineChars="200"/>
              <w:rPr>
                <w:rFonts w:hint="default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容量：186-200L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容量尽量大；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双开门；</w:t>
            </w:r>
          </w:p>
          <w:p w14:paraId="7AD75668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产品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尺寸要求：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不低于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宽x深高x高度544*565*1604mm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左右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；</w:t>
            </w:r>
          </w:p>
          <w:p w14:paraId="659694A7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3.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制冷方式：无霜，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风冷</w:t>
            </w:r>
          </w:p>
          <w:p w14:paraId="21A2FB9E">
            <w:pPr>
              <w:keepNext/>
              <w:adjustRightInd w:val="0"/>
              <w:snapToGrid w:val="0"/>
              <w:ind w:firstLine="420" w:firstLineChars="200"/>
              <w:rPr>
                <w:rFonts w:hint="default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4.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能效及节能等级：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 xml:space="preserve">国家强制性标准 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GB 12021.2-2025《家用电冰箱耗电量限定值及能效等级》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国家二级节能；</w:t>
            </w:r>
          </w:p>
          <w:p w14:paraId="7D20DBAF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5.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★运转音：≤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40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dB(A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）</w:t>
            </w:r>
          </w:p>
          <w:p w14:paraId="1DDA90D8">
            <w:pPr>
              <w:keepNext/>
              <w:adjustRightInd w:val="0"/>
              <w:snapToGrid w:val="0"/>
              <w:ind w:firstLine="420" w:firstLineChars="200"/>
              <w:rPr>
                <w:rFonts w:hint="default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6.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放置方式：独立式；</w:t>
            </w:r>
          </w:p>
          <w:p w14:paraId="2D0EB8E6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7.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★售后服务：按照国家三包整机一年，售后响应时间为1小时，12小时到达现场，直接维修和更换备件（若现场不能处理，维修及更换备件的时间72小时）</w:t>
            </w:r>
          </w:p>
          <w:p w14:paraId="36AD5E10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注：须提供该产品包含上述技术参数有效的佐证材料，包括但不限于列有上述技术参数的厂家产品彩页，或厂家官方网站公布的截图，或厂家产品说明书，或国家认可的机构出具的检测报告等。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B61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en-US" w:bidi="ar"/>
              </w:rPr>
              <w:t>台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6FF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395B6A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FF709">
            <w:pPr>
              <w:keepNext/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尺寸要求均为净空尺寸，投标人根据实际情况自行考虑设备预留、施工误差等。个别冰箱放置尺寸以实际安装为准。</w:t>
            </w:r>
          </w:p>
        </w:tc>
      </w:tr>
      <w:tr w14:paraId="4ADFFA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36B5B8">
            <w:pPr>
              <w:keepNext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88B8B">
            <w:pPr>
              <w:keepNext/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冰箱2</w:t>
            </w:r>
          </w:p>
        </w:tc>
        <w:tc>
          <w:tcPr>
            <w:tcW w:w="6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7124D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★总容量110-130L及以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内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；双开门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；</w:t>
            </w:r>
          </w:p>
          <w:p w14:paraId="199023EC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产品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尺寸要求：宽度小于456mm，进深小于470mm，高度小于1305mm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左右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；</w:t>
            </w:r>
          </w:p>
          <w:p w14:paraId="0D07306E">
            <w:pPr>
              <w:keepNext/>
              <w:adjustRightInd w:val="0"/>
              <w:snapToGrid w:val="0"/>
              <w:ind w:firstLine="420" w:firstLineChars="200"/>
              <w:rPr>
                <w:rFonts w:hint="default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.★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能效及节能等级：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国家强制性标准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；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GB 12021.2-2025《家用电冰箱耗电量限定值及能效等级》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国家二级节能；</w:t>
            </w:r>
          </w:p>
          <w:p w14:paraId="783324F0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4.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★制冷方式：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冷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；</w:t>
            </w:r>
          </w:p>
          <w:p w14:paraId="1D984DEC">
            <w:pPr>
              <w:keepNext/>
              <w:adjustRightInd w:val="0"/>
              <w:snapToGrid w:val="0"/>
              <w:ind w:firstLine="420" w:firstLineChars="200"/>
              <w:rPr>
                <w:rFonts w:hint="default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5.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★运转音：≤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38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dB(A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）；</w:t>
            </w:r>
          </w:p>
          <w:p w14:paraId="085AF7E0">
            <w:pPr>
              <w:keepNext/>
              <w:adjustRightInd w:val="0"/>
              <w:snapToGrid w:val="0"/>
              <w:ind w:firstLine="420" w:firstLineChars="200"/>
              <w:rPr>
                <w:rFonts w:hint="default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6.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放置方式：独立式；</w:t>
            </w:r>
          </w:p>
          <w:p w14:paraId="2EECC222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7.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★售后服务：按照国家三包整机一年，售后响应时间为1小时，12小时到达现场，直接维修和更换备件（若现场不能处理，维修及更换备件的时间72小时）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；</w:t>
            </w:r>
          </w:p>
          <w:p w14:paraId="78E38A73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注：须提供该产品包含上述技术参数有效的佐证材料，包括但不限于列有上述技术参数的厂家产品彩页，或厂家官方网站公布的截图，或厂家产品说明书，或国家认可的机构出具的检测报告等。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A54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en-US" w:bidi="ar"/>
              </w:rPr>
              <w:t>台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CCAB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1C7E8C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185D5">
            <w:pPr>
              <w:keepNext/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配液室等区域使用，外观美观。尺寸要求均为净空尺寸，投标人根据实际情况自行考虑设备预留、施工误差等。</w:t>
            </w:r>
          </w:p>
        </w:tc>
      </w:tr>
      <w:tr w14:paraId="289624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490D5E">
            <w:pPr>
              <w:keepNext/>
              <w:adjustRightInd w:val="0"/>
              <w:snapToGrid w:val="0"/>
              <w:jc w:val="both"/>
              <w:rPr>
                <w:rFonts w:hint="default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8D795">
            <w:pPr>
              <w:keepNext/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冰箱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6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0BC90">
            <w:pPr>
              <w:keepNext/>
              <w:adjustRightInd w:val="0"/>
              <w:snapToGrid w:val="0"/>
              <w:ind w:left="420" w:leftChars="200" w:firstLine="0" w:firstLineChars="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1.★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容量：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最低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258L；三门冰箱，中间层变温区在0度左右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2.★产品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尺寸要求：宽度小于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560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mm，进深小于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600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mm，高度小于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1745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mm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左右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；</w:t>
            </w:r>
          </w:p>
          <w:p w14:paraId="726EC891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★噪声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音：≤3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dB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；</w:t>
            </w:r>
          </w:p>
          <w:p w14:paraId="56376093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 xml:space="preserve">4.★能效及节能等级：国家强制性标准 </w:t>
            </w:r>
            <w:r>
              <w:rPr>
                <w:rFonts w:hint="default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GB 12021.2-2025《家用电冰箱耗电量限定值及能效等级》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国家一级节能</w:t>
            </w:r>
          </w:p>
          <w:p w14:paraId="485DB5D6">
            <w:pPr>
              <w:keepNext/>
              <w:adjustRightInd w:val="0"/>
              <w:snapToGrid w:val="0"/>
              <w:ind w:firstLine="420" w:firstLineChars="200"/>
              <w:rPr>
                <w:rFonts w:hint="default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5.★制冷方式：无霜，风冷;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6.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★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放置方式：独立式；</w:t>
            </w:r>
          </w:p>
          <w:p w14:paraId="40666D95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  <w:t>7.★售后服务：按照国家三包整机一年，售后响应时间为1小时，12小时到达现场，直接维修和更换备件（若现场不能处理，维修及更换备件的时间73小时）。</w:t>
            </w:r>
          </w:p>
          <w:p w14:paraId="2304BE56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注：须提供该产品包含上述技术参数有效的佐证材料，包括但不限于列有上述技术参数的厂家产品彩页，或厂家官方网站公布的截图，或厂家产品说明书，或国家认可的机构出具的检测报告等。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556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en-US" w:bidi="ar"/>
              </w:rPr>
              <w:t>台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2A1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en-U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63031E">
            <w:pPr>
              <w:keepNext/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3CE6A">
            <w:pPr>
              <w:keepNext/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val="en-US" w:eastAsia="en-US"/>
              </w:rPr>
              <w:t>尺寸要求均为净空尺寸，投标人根据实际情况自行考虑设备预留、施工误差等。</w:t>
            </w:r>
          </w:p>
        </w:tc>
      </w:tr>
    </w:tbl>
    <w:p w14:paraId="30BF4765">
      <w:pPr>
        <w:adjustRightInd w:val="0"/>
        <w:snapToGrid w:val="0"/>
        <w:ind w:firstLine="420" w:firstLineChars="200"/>
        <w:rPr>
          <w:rFonts w:hint="eastAsia" w:ascii="方正仿宋_GBK" w:hAnsi="方正仿宋_GBK" w:eastAsia="方正仿宋_GBK" w:cs="方正仿宋_GBK"/>
          <w:color w:val="000000"/>
          <w:szCs w:val="21"/>
          <w:lang w:val="en-US" w:eastAsia="zh-CN"/>
        </w:rPr>
      </w:pPr>
    </w:p>
    <w:p w14:paraId="7DA3EA83">
      <w:pPr>
        <w:adjustRightInd w:val="0"/>
        <w:snapToGrid w:val="0"/>
        <w:rPr>
          <w:rFonts w:hint="default" w:ascii="方正仿宋_GBK" w:hAnsi="方正仿宋_GBK" w:eastAsia="方正仿宋_GBK" w:cs="方正仿宋_GBK"/>
          <w:color w:val="000000"/>
          <w:szCs w:val="21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487E">
    <w:pPr>
      <w:pStyle w:val="7"/>
      <w:jc w:val="center"/>
      <w:rPr>
        <w:rFonts w:hint="eastAsia"/>
        <w:sz w:val="24"/>
      </w:rPr>
    </w:pPr>
    <w:r>
      <w:rPr>
        <w:sz w:val="24"/>
      </w:rPr>
      <w:fldChar w:fldCharType="begin"/>
    </w:r>
    <w:r>
      <w:rPr>
        <w:rStyle w:val="12"/>
        <w:sz w:val="24"/>
      </w:rPr>
      <w:instrText xml:space="preserve"> PAGE </w:instrText>
    </w:r>
    <w:r>
      <w:rPr>
        <w:sz w:val="24"/>
      </w:rPr>
      <w:fldChar w:fldCharType="separate"/>
    </w:r>
    <w:r>
      <w:rPr>
        <w:rStyle w:val="12"/>
        <w:sz w:val="24"/>
      </w:rPr>
      <w:t>- 2 -</w:t>
    </w:r>
    <w:r>
      <w:rPr>
        <w:sz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A2A8A">
    <w:pPr>
      <w:pStyle w:val="8"/>
      <w:pBdr>
        <w:bottom w:val="none" w:color="auto" w:sz="0" w:space="1"/>
      </w:pBdr>
      <w:ind w:firstLine="2415" w:firstLineChars="1150"/>
      <w:jc w:val="both"/>
      <w:rPr>
        <w:rFonts w:hint="eastAsia" w:ascii="方正仿宋_GBK" w:eastAsia="方正仿宋_GBK"/>
        <w:sz w:val="21"/>
        <w:szCs w:val="24"/>
      </w:rPr>
    </w:pPr>
    <w:r>
      <w:rPr>
        <w:rFonts w:hint="eastAsia" w:ascii="方正仿宋_GBK" w:eastAsia="方正仿宋_GBK"/>
        <w:sz w:val="21"/>
        <w:szCs w:val="24"/>
      </w:rPr>
      <w:t xml:space="preserve">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41274"/>
    <w:rsid w:val="1CE43C8A"/>
    <w:rsid w:val="2B275DB5"/>
    <w:rsid w:val="33C80FA0"/>
    <w:rsid w:val="35505F08"/>
    <w:rsid w:val="35AC2C96"/>
    <w:rsid w:val="39E46D76"/>
    <w:rsid w:val="3DA6700D"/>
    <w:rsid w:val="48280B9D"/>
    <w:rsid w:val="4AB96C06"/>
    <w:rsid w:val="4E314427"/>
    <w:rsid w:val="4FE41274"/>
    <w:rsid w:val="577D2735"/>
    <w:rsid w:val="61116AA9"/>
    <w:rsid w:val="61B01959"/>
    <w:rsid w:val="699F47FA"/>
    <w:rsid w:val="6A9C3978"/>
    <w:rsid w:val="6B625A72"/>
    <w:rsid w:val="7AEF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3360"/>
      </w:tabs>
      <w:snapToGrid w:val="0"/>
      <w:spacing w:before="312" w:beforeLines="100" w:beforeAutospacing="0" w:after="156" w:afterLines="50" w:afterAutospacing="0" w:line="800" w:lineRule="atLeast"/>
      <w:jc w:val="center"/>
      <w:outlineLvl w:val="0"/>
    </w:pPr>
    <w:rPr>
      <w:rFonts w:eastAsia="黑体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napToGrid w:val="0"/>
      <w:spacing w:before="20" w:after="20" w:line="380" w:lineRule="exact"/>
      <w:ind w:firstLine="140" w:firstLineChars="140"/>
      <w:outlineLvl w:val="1"/>
    </w:pPr>
    <w:rPr>
      <w:rFonts w:ascii="宋体" w:hAnsi="宋体" w:eastAsia="黑体"/>
      <w:b/>
      <w:sz w:val="30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E54A1" w:themeColor="accent1" w:themeShade="BF"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qFormat/>
    <w:uiPriority w:val="0"/>
    <w:pPr>
      <w:widowControl w:val="0"/>
      <w:spacing w:after="120"/>
    </w:pPr>
    <w:rPr>
      <w:rFonts w:ascii="宋体" w:hAnsi="宋体"/>
      <w:sz w:val="28"/>
      <w:szCs w:val="20"/>
      <w:lang w:eastAsia="en-US"/>
    </w:rPr>
  </w:style>
  <w:style w:type="paragraph" w:styleId="6">
    <w:name w:val="Body Text Indent 2"/>
    <w:basedOn w:val="1"/>
    <w:uiPriority w:val="0"/>
    <w:pPr>
      <w:snapToGrid w:val="0"/>
      <w:spacing w:line="440" w:lineRule="atLeast"/>
      <w:ind w:firstLine="570"/>
    </w:pPr>
    <w:rPr>
      <w:rFonts w:ascii="宋体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2">
    <w:name w:val="page number"/>
    <w:qFormat/>
    <w:uiPriority w:val="0"/>
  </w:style>
  <w:style w:type="paragraph" w:customStyle="1" w:styleId="13">
    <w:name w:val="标题 31"/>
    <w:basedOn w:val="1"/>
    <w:qFormat/>
    <w:uiPriority w:val="0"/>
    <w:pPr>
      <w:keepNext/>
      <w:keepLines/>
      <w:spacing w:before="20" w:after="20" w:line="380" w:lineRule="exact"/>
      <w:ind w:firstLine="67" w:firstLineChars="67"/>
      <w:outlineLvl w:val="2"/>
    </w:pPr>
    <w:rPr>
      <w:rFonts w:ascii="Verdana" w:hAnsi="Verdana" w:eastAsia="黑体"/>
      <w:b/>
      <w:bCs/>
      <w:sz w:val="27"/>
      <w:szCs w:val="32"/>
    </w:rPr>
  </w:style>
  <w:style w:type="character" w:customStyle="1" w:styleId="14">
    <w:name w:val="font1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91"/>
    <w:basedOn w:val="11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paragraph" w:customStyle="1" w:styleId="16">
    <w:name w:val="正文文本1"/>
    <w:basedOn w:val="1"/>
    <w:qFormat/>
    <w:uiPriority w:val="0"/>
    <w:pPr>
      <w:widowControl w:val="0"/>
      <w:spacing w:after="120"/>
    </w:pPr>
    <w:rPr>
      <w:rFonts w:ascii="宋体" w:hAnsi="宋体"/>
      <w:sz w:val="28"/>
      <w:szCs w:val="20"/>
      <w:lang w:eastAsia="en-US"/>
    </w:rPr>
  </w:style>
  <w:style w:type="paragraph" w:customStyle="1" w:styleId="17">
    <w:name w:val="采购文件标题"/>
    <w:basedOn w:val="1"/>
    <w:next w:val="1"/>
    <w:autoRedefine/>
    <w:qFormat/>
    <w:uiPriority w:val="0"/>
    <w:pPr>
      <w:keepNext/>
      <w:keepLines/>
      <w:adjustRightInd w:val="0"/>
      <w:snapToGrid w:val="0"/>
      <w:spacing w:line="480" w:lineRule="exact"/>
      <w:ind w:firstLine="482" w:firstLineChars="200"/>
      <w:outlineLvl w:val="2"/>
    </w:pPr>
    <w:rPr>
      <w:rFonts w:hint="eastAsia" w:ascii="方正黑体_GBK" w:hAnsi="方正黑体_GBK" w:eastAsia="方正黑体_GBK" w:cs="方正黑体_GBK"/>
      <w:sz w:val="24"/>
      <w:szCs w:val="24"/>
    </w:rPr>
  </w:style>
  <w:style w:type="paragraph" w:customStyle="1" w:styleId="18">
    <w:name w:val="招标正文"/>
    <w:basedOn w:val="1"/>
    <w:qFormat/>
    <w:uiPriority w:val="0"/>
    <w:pPr>
      <w:spacing w:line="360" w:lineRule="auto"/>
      <w:ind w:firstLine="420" w:firstLineChars="200"/>
    </w:pPr>
    <w:rPr>
      <w:rFonts w:ascii="宋体" w:hAnsi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1018</Words>
  <Characters>1152</Characters>
  <Lines>0</Lines>
  <Paragraphs>0</Paragraphs>
  <TotalTime>11</TotalTime>
  <ScaleCrop>false</ScaleCrop>
  <LinksUpToDate>false</LinksUpToDate>
  <CharactersWithSpaces>1158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2025-12-09T01:09:00Z</dcterms:created>
  <dc:creator>文文</dc:creator>
  <cp:lastModifiedBy>吴光灵</cp:lastModifiedBy>
  <dcterms:modified xsi:type="dcterms:W3CDTF">2025-12-09T07:45:55Z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A772AAD75C4F4BE085792BCF9B889047_13</vt:lpwstr>
  </property>
  <property fmtid="{D5CDD505-2E9C-101B-9397-08002B2CF9AE}" pid="4" name="KSOTemplateDocerSaveRecord">
    <vt:lpwstr>eyJoZGlkIjoiNmJjMTk1MWRiMGY5MzFiZWI4MmYyZTZmMWMzMjkxY2UiLCJ1c2VySWQiOiI0Nzg5Mzc4MDYifQ==</vt:lpwstr>
  </property>
</Properties>
</file>