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220DC">
      <w:pPr>
        <w:pStyle w:val="4"/>
        <w:widowControl/>
        <w:spacing w:before="0" w:beforeAutospacing="0" w:after="0" w:afterAutospacing="0" w:line="368" w:lineRule="atLeast"/>
        <w:jc w:val="both"/>
        <w:rPr>
          <w:rFonts w:hint="default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  <w:t>附件4</w:t>
      </w:r>
    </w:p>
    <w:p w14:paraId="11EDB353">
      <w:pPr>
        <w:numPr>
          <w:ilvl w:val="0"/>
          <w:numId w:val="0"/>
        </w:numPr>
        <w:jc w:val="center"/>
        <w:outlineLvl w:val="0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采购需求调查表</w:t>
      </w:r>
    </w:p>
    <w:tbl>
      <w:tblPr>
        <w:tblStyle w:val="6"/>
        <w:tblW w:w="827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6009"/>
      </w:tblGrid>
      <w:tr w14:paraId="54FE8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63E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供应商名称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D1D3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4FA1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88E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联系人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7D5A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01FD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4E31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联系电话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BD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8E12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379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地址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1D2C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F5B8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05162">
            <w:pPr>
              <w:widowControl/>
              <w:jc w:val="left"/>
              <w:rPr>
                <w:rFonts w:hint="default" w:ascii="方正楷体_GBK" w:hAnsi="方正楷体_GBK" w:eastAsia="方正楷体_GBK" w:cs="方正楷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/>
              </w:rPr>
              <w:t>是否参与现场踏勘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DB63"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 xml:space="preserve">是  踏勘联系人姓名：         电话 ：                    </w:t>
            </w:r>
            <w:r>
              <w:rPr>
                <w:rFonts w:ascii="方正仿宋_GBK" w:hAnsi="方正仿宋_GBK" w:eastAsia="方正仿宋_GBK" w:cs="方正仿宋_GBK"/>
                <w:color w:val="000000"/>
                <w:sz w:val="24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否</w:t>
            </w:r>
          </w:p>
        </w:tc>
      </w:tr>
      <w:tr w14:paraId="4563C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876AB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邮箱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DA00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51F3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AD6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供应商简介</w:t>
            </w:r>
          </w:p>
          <w:p w14:paraId="7AF6061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（不超过150字）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29A7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8BDA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38B8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供应商类型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4442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36E5E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F47F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供应商是否属于残疾人福利性单位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778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2B7D3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6656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供应商是否属于监狱企业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244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0B51B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0294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  <w:t>采购标的对应的中小企业划分标准所属行业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4C9F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其他未列明行业。从业人员300人以下的为中小微型企业。其中，从业人员100人及以上的为中型企业；从业人员10人及以上的为小型企业；从业人员10人以下的为微型企业。</w:t>
            </w:r>
          </w:p>
        </w:tc>
      </w:tr>
      <w:tr w14:paraId="7005E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9D9A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供应商规模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17A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___型企业（大/中/小/微）</w:t>
            </w:r>
          </w:p>
        </w:tc>
      </w:tr>
      <w:tr w14:paraId="6A65F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C3FEC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供应商是否能满足本项目的服务需求（若不能，请逐条列举说明原因）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8433">
            <w:pPr>
              <w:widowControl/>
              <w:jc w:val="both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42ADD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6DDCA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供应商认为完成本项目应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具备的特定资质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40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ACFC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53453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供应商认为完成本项目的人员应具备的资质情况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484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资质1：    ；</w:t>
            </w:r>
          </w:p>
          <w:p w14:paraId="2F65CF0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资质2：    ；</w:t>
            </w:r>
          </w:p>
          <w:p w14:paraId="4BF2C71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4343E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55D1D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供应商拟为本次项目配备的团队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0F9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拟配备团队总人数：</w:t>
            </w:r>
          </w:p>
          <w:p w14:paraId="4D353BE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岗位1名称：        ，人数：     人；</w:t>
            </w:r>
          </w:p>
          <w:p w14:paraId="061CD77C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F464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98B3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供应商近3年来开展的同类项目名称及合同金额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3A18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项目1名称：       ，合同金额：     万元；</w:t>
            </w:r>
          </w:p>
          <w:p w14:paraId="0A9C9FD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CAAC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79C59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针对本项目的补充服务措施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2FE5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10D81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827E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02C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7885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E80CE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调研材料真实性承诺（格式自拟）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94D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1F06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1D2D87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购销廉洁声明（格式自拟）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0616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D7E2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0E68D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供应商完成本项目后，采购人应支付的价格（万元）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722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BAC3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0E297A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同档次供应商（列举供应商名称）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C88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0B4D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F8770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公司对相关团队专业技术培训能力</w:t>
            </w:r>
          </w:p>
        </w:tc>
        <w:tc>
          <w:tcPr>
            <w:tcW w:w="6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A562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CBE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F865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说明：</w:t>
            </w:r>
          </w:p>
          <w:p w14:paraId="4BD6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1、根据国家工业和信息化部、统计局、发展改革委、财政部印发的《中小企业划型标准规定》（工信部联企业〔2011〕300号），物业管理大中小微型企业划分标准如下：</w:t>
            </w:r>
          </w:p>
          <w:p w14:paraId="57ADB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（1）大型企业：从业人员1000人以上或营业收入5000万元以上；</w:t>
            </w:r>
          </w:p>
          <w:p w14:paraId="0AAC3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（2）中型企业：从业人员300-1000人或营业收入1000-5000万元；</w:t>
            </w:r>
          </w:p>
          <w:p w14:paraId="62F4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（3）小型企业：从业人员100-300人或营业收入500-1000万元；</w:t>
            </w:r>
          </w:p>
          <w:p w14:paraId="5F60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（4）微型企业：从业人员100人以下或营业收入500万元以下。</w:t>
            </w:r>
          </w:p>
        </w:tc>
      </w:tr>
      <w:tr w14:paraId="28A54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ED6E7">
            <w:pPr>
              <w:widowControl/>
              <w:wordWrap w:val="0"/>
              <w:jc w:val="right"/>
              <w:rPr>
                <w:rFonts w:hint="default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供应商名称（加盖公章）：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 w:bidi="ar"/>
              </w:rPr>
              <w:t xml:space="preserve">          </w:t>
            </w:r>
          </w:p>
        </w:tc>
      </w:tr>
      <w:tr w14:paraId="2E6B4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48C2">
            <w:pPr>
              <w:widowControl/>
              <w:jc w:val="righ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年    月     日</w:t>
            </w:r>
          </w:p>
        </w:tc>
      </w:tr>
    </w:tbl>
    <w:p w14:paraId="6F68A41D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65B41652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70380E9D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2B27E6D4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295EE70F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16AF32FE">
      <w:pPr>
        <w:pStyle w:val="4"/>
        <w:widowControl/>
        <w:spacing w:before="0" w:beforeAutospacing="0" w:after="0" w:afterAutospacing="0" w:line="368" w:lineRule="atLeast"/>
        <w:jc w:val="both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5B28E62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推介资料要求</w:t>
      </w:r>
    </w:p>
    <w:p w14:paraId="698397F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1.资质资料：公司简介及资质证明、法定代表人签发的授权委托书、被授权人身份证明材料等。</w:t>
      </w:r>
    </w:p>
    <w:p w14:paraId="62E7AFD6">
      <w:pPr>
        <w:numPr>
          <w:ilvl w:val="0"/>
          <w:numId w:val="0"/>
        </w:numPr>
        <w:ind w:leftChars="0" w:firstLine="640" w:firstLineChars="200"/>
        <w:outlineLvl w:val="0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.产品资料：针对五里店院区的实际需求进行方案推介。请各供应商在实地踏勘的基础上，结合院区功能布局及医疗场所特性，提交完整的垃圾桶配置方案。方案内容应包括但不限于：各区域（医疗区、公共区、办公区及室外）的具体数量配置、类型规格、布点位置及详细报价（含产品单价、运输安装及维护费用），并重点阐述设计如何满足院感控制要求、符合医疗建筑规范及提升使用便利性。可以提供与本项目相关的成功案例。最终提交的PPT或PDF文件应体现专业性、实用性与经济性，并附相关样式图及预算明细。</w:t>
      </w:r>
    </w:p>
    <w:p w14:paraId="1B3C9537">
      <w:pPr>
        <w:numPr>
          <w:ilvl w:val="0"/>
          <w:numId w:val="0"/>
        </w:numPr>
        <w:ind w:leftChars="0" w:firstLine="640" w:firstLineChars="200"/>
        <w:outlineLvl w:val="0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3.所有资料与PPT纸质讲义需加盖公章及骑缝章。</w:t>
      </w:r>
    </w:p>
    <w:p w14:paraId="028951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4.纸质推荐资料在推介会当天现场提交（必须包含资质材料）。</w:t>
      </w:r>
    </w:p>
    <w:p w14:paraId="601E2B2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5.样品资料：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要求推荐会现场提供各类垃圾桶的样品或模型推介。</w:t>
      </w:r>
    </w:p>
    <w:p w14:paraId="75228918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6.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其他相关情况</w:t>
      </w:r>
    </w:p>
    <w:p w14:paraId="44D71B5F">
      <w:pPr>
        <w:pStyle w:val="5"/>
        <w:rPr>
          <w:rFonts w:hint="eastAsia" w:ascii="Times New Roman" w:hAnsi="Times New Roman" w:eastAsia="方正仿宋_GBK"/>
          <w:color w:val="000000"/>
          <w:sz w:val="32"/>
          <w:szCs w:val="30"/>
          <w:lang w:val="en-US" w:eastAsia="zh-CN"/>
        </w:rPr>
      </w:pPr>
    </w:p>
    <w:p w14:paraId="0496F746">
      <w:pPr>
        <w:pStyle w:val="5"/>
        <w:rPr>
          <w:rFonts w:hint="eastAsia" w:ascii="Times New Roman" w:hAnsi="Times New Roman" w:eastAsia="方正仿宋_GBK"/>
          <w:color w:val="000000"/>
          <w:sz w:val="32"/>
          <w:szCs w:val="30"/>
          <w:lang w:val="en-US" w:eastAsia="zh-CN"/>
        </w:rPr>
      </w:pPr>
    </w:p>
    <w:p w14:paraId="5E9E2384">
      <w:pPr>
        <w:pStyle w:val="5"/>
        <w:rPr>
          <w:rFonts w:hint="eastAsia" w:ascii="Times New Roman" w:hAnsi="Times New Roman" w:eastAsia="方正仿宋_GBK"/>
          <w:color w:val="000000"/>
          <w:sz w:val="32"/>
          <w:szCs w:val="30"/>
          <w:lang w:val="en-US" w:eastAsia="zh-CN"/>
        </w:rPr>
      </w:pPr>
    </w:p>
    <w:p w14:paraId="3FED5DA9">
      <w:pPr>
        <w:pStyle w:val="5"/>
        <w:rPr>
          <w:rFonts w:hint="eastAsia" w:ascii="Times New Roman" w:hAnsi="Times New Roman" w:eastAsia="方正仿宋_GBK"/>
          <w:color w:val="000000"/>
          <w:sz w:val="32"/>
          <w:szCs w:val="30"/>
          <w:lang w:val="en-US" w:eastAsia="zh-CN"/>
        </w:rPr>
      </w:pPr>
    </w:p>
    <w:p w14:paraId="73C384FD">
      <w:bookmarkStart w:id="0" w:name="_GoBack"/>
      <w:bookmarkEnd w:id="0"/>
    </w:p>
    <w:sectPr>
      <w:footerReference r:id="rId3" w:type="default"/>
      <w:pgSz w:w="11906" w:h="16838"/>
      <w:pgMar w:top="1418" w:right="1418" w:bottom="141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7EC23258-366C-422C-8D51-1A7C6B64AF6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17AF7E8-A15A-4DC3-8CF2-B6C3E180534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77CD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F468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F468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766B1"/>
    <w:rsid w:val="03D9362A"/>
    <w:rsid w:val="17F357E9"/>
    <w:rsid w:val="386D52E1"/>
    <w:rsid w:val="455766B1"/>
    <w:rsid w:val="47D22CE4"/>
    <w:rsid w:val="4D4579D2"/>
    <w:rsid w:val="67DB5165"/>
    <w:rsid w:val="6D36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1029</Words>
  <Characters>1094</Characters>
  <Lines>0</Lines>
  <Paragraphs>0</Paragraphs>
  <TotalTime>5</TotalTime>
  <ScaleCrop>false</ScaleCrop>
  <LinksUpToDate>false</LinksUpToDate>
  <CharactersWithSpaces>1178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2025-10-21T05:47:00Z</dcterms:created>
  <dc:creator>文文</dc:creator>
  <cp:lastModifiedBy>文文</cp:lastModifiedBy>
  <dcterms:modified xsi:type="dcterms:W3CDTF">2025-11-12T07:12:06Z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1C5335A2709C4380BDED285E20576FCC_13</vt:lpwstr>
  </property>
  <property fmtid="{D5CDD505-2E9C-101B-9397-08002B2CF9AE}" pid="4" name="KSOTemplateDocerSaveRecord">
    <vt:lpwstr>eyJoZGlkIjoiYmEwYWQ3NjQ5N2U4ZWY1YjUwMTI1MGVjNTQ2YjM0NTIiLCJ1c2VySWQiOiIxNDMzNjE4NSJ9</vt:lpwstr>
  </property>
</Properties>
</file>