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2803D556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bookmarkStart w:id="0" w:name="_GoBack"/>
      <w:r>
        <w:rPr>
          <w:rFonts w:hint="eastAsia" w:asciiTheme="minorHAnsi" w:hAnsiTheme="minorHAnsi" w:eastAsiaTheme="minorEastAsia" w:cstheme="minorBidi"/>
          <w:b/>
          <w:kern w:val="2"/>
          <w:sz w:val="44"/>
          <w:szCs w:val="44"/>
          <w:lang w:val="en-US" w:eastAsia="zh-CN" w:bidi="ar-SA"/>
        </w:rPr>
        <w:t>网络安全防御</w:t>
      </w:r>
      <w:r>
        <w:rPr>
          <w:rFonts w:hint="eastAsia" w:cstheme="minorBidi"/>
          <w:b/>
          <w:kern w:val="2"/>
          <w:sz w:val="44"/>
          <w:szCs w:val="44"/>
          <w:lang w:val="en-US" w:eastAsia="zh-CN" w:bidi="ar-SA"/>
        </w:rPr>
        <w:t>体系建设</w:t>
      </w:r>
      <w:bookmarkEnd w:id="0"/>
      <w:r>
        <w:rPr>
          <w:rFonts w:hint="eastAsia"/>
          <w:b/>
          <w:sz w:val="44"/>
          <w:szCs w:val="44"/>
        </w:rPr>
        <w:t>”市场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3C3F59E6">
      <w:p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根据《医疗卫生机构网络安全管理办法》要求，结合我院“网络安全等级保护测评”网络安全需求，目前需完善纵深防御体系。现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公开组织“阳光推荐会”进行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调查，欢迎各供应商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参加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，有关要求如下：</w:t>
      </w:r>
    </w:p>
    <w:p w14:paraId="7DC9906C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征集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项目方案、价格、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售后、市场使用情况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信息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。</w:t>
      </w:r>
    </w:p>
    <w:p w14:paraId="0E3ED3EF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召开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“阳光推荐会”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的公告发布于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行采家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网站（https://www.gec123.com/），推荐会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现场各供应商可委派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1-2名代表参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，至少1人应为法人代表或具有法人授权委托书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的委托人（携带委托书，格式自拟），请各供应商做好项目介绍和答疑的准备。</w:t>
      </w:r>
    </w:p>
    <w:p w14:paraId="2871D85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推荐会携带资料一份，包含：</w:t>
      </w:r>
    </w:p>
    <w:p w14:paraId="163A675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供应商《营业执照》；</w:t>
      </w:r>
    </w:p>
    <w:p w14:paraId="2CAE2136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项目方案。</w:t>
      </w:r>
    </w:p>
    <w:p w14:paraId="11B4295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备注：上述资料都需加盖供应商公章。</w:t>
      </w:r>
    </w:p>
    <w:p w14:paraId="425AECC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阳光推荐会报名信息：</w:t>
      </w:r>
    </w:p>
    <w:p w14:paraId="392CFEE8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2025年12月16日-12月19日 14:30</w:t>
      </w:r>
    </w:p>
    <w:p w14:paraId="623C7D9C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报名方式：网上报名，在公告回复栏成功提交报名回执（附件一）。</w:t>
      </w:r>
    </w:p>
    <w:p w14:paraId="6D728FF5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联系人：陈女士</w:t>
      </w:r>
    </w:p>
    <w:p w14:paraId="7E4658E5">
      <w:pPr>
        <w:numPr>
          <w:ilvl w:val="0"/>
          <w:numId w:val="3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联系电话：023-62911585</w:t>
      </w:r>
    </w:p>
    <w:p w14:paraId="1551B489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地址：重庆市南岸区南兴路48号 </w:t>
      </w:r>
    </w:p>
    <w:p w14:paraId="0F2B79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四、阳光推荐会召开时间及地点：</w:t>
      </w:r>
    </w:p>
    <w:p w14:paraId="4C45A273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2025年12月19日 14:30</w:t>
      </w:r>
    </w:p>
    <w:p w14:paraId="64472F29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地点：重庆市南岸区人民医院行政楼806（南岸区南兴路48号）</w:t>
      </w:r>
    </w:p>
    <w:p w14:paraId="4AFCB9D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27DB2D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附件：</w:t>
      </w:r>
    </w:p>
    <w:p w14:paraId="587D1253">
      <w:pPr>
        <w:numPr>
          <w:ilvl w:val="0"/>
          <w:numId w:val="0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1、参会回执</w:t>
      </w:r>
    </w:p>
    <w:p w14:paraId="588BDE30">
      <w:pPr>
        <w:numPr>
          <w:ilvl w:val="0"/>
          <w:numId w:val="0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2、耗材清单</w:t>
      </w:r>
    </w:p>
    <w:p w14:paraId="38343772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4FF0119D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8296004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重庆市南岸区人民医院</w:t>
      </w:r>
    </w:p>
    <w:p w14:paraId="28F02E1C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                                2025年12月16日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6"/>
        <w:tblpPr w:leftFromText="180" w:rightFromText="180" w:vertAnchor="text" w:horzAnchor="page" w:tblpX="1915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5750"/>
      </w:tblGrid>
      <w:tr w14:paraId="0DC9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0" w:type="dxa"/>
            <w:gridSpan w:val="2"/>
            <w:noWrap w:val="0"/>
            <w:vAlign w:val="top"/>
          </w:tcPr>
          <w:p w14:paraId="14FF71A9"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参 会 回 执</w:t>
            </w:r>
          </w:p>
        </w:tc>
      </w:tr>
      <w:tr w14:paraId="18C4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1A9399F4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推荐事项</w:t>
            </w:r>
          </w:p>
        </w:tc>
        <w:tc>
          <w:tcPr>
            <w:tcW w:w="5750" w:type="dxa"/>
            <w:noWrap w:val="0"/>
            <w:vAlign w:val="center"/>
          </w:tcPr>
          <w:p w14:paraId="0F15E467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网络安全防御体系建设</w:t>
            </w:r>
          </w:p>
        </w:tc>
      </w:tr>
      <w:tr w14:paraId="4BE6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560" w:type="dxa"/>
            <w:noWrap w:val="0"/>
            <w:vAlign w:val="center"/>
          </w:tcPr>
          <w:p w14:paraId="12B0E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推荐分包</w:t>
            </w:r>
          </w:p>
        </w:tc>
        <w:tc>
          <w:tcPr>
            <w:tcW w:w="5750" w:type="dxa"/>
            <w:noWrap w:val="0"/>
            <w:vAlign w:val="center"/>
          </w:tcPr>
          <w:p w14:paraId="7B9DE488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A3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60" w:type="dxa"/>
            <w:noWrap w:val="0"/>
            <w:vAlign w:val="center"/>
          </w:tcPr>
          <w:p w14:paraId="2DE6017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750" w:type="dxa"/>
            <w:noWrap w:val="0"/>
            <w:vAlign w:val="center"/>
          </w:tcPr>
          <w:p w14:paraId="6D858CE2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023F43E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750" w:type="dxa"/>
            <w:noWrap w:val="0"/>
            <w:vAlign w:val="center"/>
          </w:tcPr>
          <w:p w14:paraId="4302086C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E7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8D9F62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750" w:type="dxa"/>
            <w:noWrap w:val="0"/>
            <w:vAlign w:val="center"/>
          </w:tcPr>
          <w:p w14:paraId="4D80554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39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4513970B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5750" w:type="dxa"/>
            <w:noWrap w:val="0"/>
            <w:vAlign w:val="center"/>
          </w:tcPr>
          <w:p w14:paraId="58E1BF5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986A72">
      <w:pPr>
        <w:jc w:val="left"/>
        <w:rPr>
          <w:rFonts w:hint="default"/>
          <w:sz w:val="28"/>
          <w:szCs w:val="28"/>
          <w:lang w:val="en-US" w:eastAsia="zh-CN"/>
        </w:rPr>
      </w:pPr>
    </w:p>
    <w:p w14:paraId="6757DCF0">
      <w:pPr>
        <w:jc w:val="left"/>
        <w:rPr>
          <w:rFonts w:hint="default"/>
          <w:sz w:val="28"/>
          <w:szCs w:val="28"/>
          <w:lang w:val="en-US" w:eastAsia="zh-CN"/>
        </w:rPr>
      </w:pPr>
    </w:p>
    <w:p w14:paraId="06DF0B48">
      <w:pPr>
        <w:jc w:val="left"/>
        <w:rPr>
          <w:rFonts w:hint="default"/>
          <w:sz w:val="28"/>
          <w:szCs w:val="28"/>
          <w:lang w:val="en-US" w:eastAsia="zh-CN"/>
        </w:rPr>
      </w:pPr>
    </w:p>
    <w:p w14:paraId="23E300FA">
      <w:pPr>
        <w:jc w:val="left"/>
        <w:rPr>
          <w:rFonts w:hint="default"/>
          <w:sz w:val="28"/>
          <w:szCs w:val="28"/>
          <w:lang w:val="en-US" w:eastAsia="zh-CN"/>
        </w:rPr>
      </w:pPr>
    </w:p>
    <w:p w14:paraId="5948BCE4">
      <w:pPr>
        <w:jc w:val="left"/>
        <w:rPr>
          <w:rFonts w:hint="default"/>
          <w:sz w:val="28"/>
          <w:szCs w:val="28"/>
          <w:lang w:val="en-US" w:eastAsia="zh-CN"/>
        </w:rPr>
      </w:pPr>
    </w:p>
    <w:p w14:paraId="35D6A1D4">
      <w:pPr>
        <w:jc w:val="left"/>
        <w:rPr>
          <w:rFonts w:hint="default"/>
          <w:sz w:val="28"/>
          <w:szCs w:val="28"/>
          <w:lang w:val="en-US" w:eastAsia="zh-CN"/>
        </w:rPr>
      </w:pPr>
    </w:p>
    <w:p w14:paraId="575389D8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143AAE">
      <w:pPr>
        <w:jc w:val="left"/>
        <w:rPr>
          <w:rFonts w:hint="default"/>
          <w:sz w:val="28"/>
          <w:szCs w:val="28"/>
          <w:lang w:val="en-US" w:eastAsia="zh-CN"/>
        </w:rPr>
      </w:pPr>
    </w:p>
    <w:p w14:paraId="751E05B2">
      <w:pPr>
        <w:jc w:val="left"/>
        <w:rPr>
          <w:rFonts w:hint="default"/>
          <w:sz w:val="28"/>
          <w:szCs w:val="28"/>
          <w:lang w:val="en-US" w:eastAsia="zh-CN"/>
        </w:rPr>
      </w:pPr>
    </w:p>
    <w:p w14:paraId="1818CB10">
      <w:pPr>
        <w:jc w:val="left"/>
        <w:rPr>
          <w:rFonts w:hint="default"/>
          <w:sz w:val="28"/>
          <w:szCs w:val="28"/>
          <w:lang w:val="en-US" w:eastAsia="zh-CN"/>
        </w:rPr>
      </w:pPr>
    </w:p>
    <w:p w14:paraId="19124050">
      <w:pPr>
        <w:jc w:val="left"/>
        <w:rPr>
          <w:rFonts w:hint="default"/>
          <w:sz w:val="28"/>
          <w:szCs w:val="28"/>
          <w:lang w:val="en-US" w:eastAsia="zh-CN"/>
        </w:rPr>
      </w:pPr>
    </w:p>
    <w:p w14:paraId="60B1C86B">
      <w:pPr>
        <w:jc w:val="left"/>
        <w:rPr>
          <w:rFonts w:hint="default"/>
          <w:sz w:val="28"/>
          <w:szCs w:val="28"/>
          <w:lang w:val="en-US" w:eastAsia="zh-CN"/>
        </w:rPr>
      </w:pPr>
    </w:p>
    <w:p w14:paraId="2C60306D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F6D2B5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</w:t>
      </w:r>
    </w:p>
    <w:p w14:paraId="602B25DE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根据《医疗卫生机构网络安全管理办法》要求，结合我院“网络安全等级保护测评”网络安全需求，需完善纵深防御体系。当前网络面临勒索病毒攻击、患者数据泄露等风险，现有设备（WEB应用防火墙，综合日志审计，主机安全管理系统（EDR），高级可持续威胁检测系统（APT））已过维保期，特征库无法及时更新，且部分设备已损坏，存在重大安全隐患，本次会议目的为征集维护方案及建设价格。</w:t>
      </w:r>
    </w:p>
    <w:p w14:paraId="62D7806A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36DD607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32BF82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CD5C21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6B97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4B303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BE844D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9CE381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492CB1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E13D1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4229214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83CF80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492F4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75E6E0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A566F"/>
    <w:multiLevelType w:val="singleLevel"/>
    <w:tmpl w:val="984A566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22FD545"/>
    <w:multiLevelType w:val="singleLevel"/>
    <w:tmpl w:val="A22FD545"/>
    <w:lvl w:ilvl="0" w:tentative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>
    <w:nsid w:val="B0F6831C"/>
    <w:multiLevelType w:val="singleLevel"/>
    <w:tmpl w:val="B0F6831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5B68583"/>
    <w:multiLevelType w:val="singleLevel"/>
    <w:tmpl w:val="D5B685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1DD3C4D"/>
    <w:rsid w:val="025857DA"/>
    <w:rsid w:val="06391410"/>
    <w:rsid w:val="06C57B1D"/>
    <w:rsid w:val="07560CAA"/>
    <w:rsid w:val="07EC17C1"/>
    <w:rsid w:val="0B463F7C"/>
    <w:rsid w:val="0CA248C6"/>
    <w:rsid w:val="0DD24882"/>
    <w:rsid w:val="0DD51C7C"/>
    <w:rsid w:val="0E0F1632"/>
    <w:rsid w:val="10E144A6"/>
    <w:rsid w:val="122F7F2C"/>
    <w:rsid w:val="144B00FF"/>
    <w:rsid w:val="17562080"/>
    <w:rsid w:val="17C25717"/>
    <w:rsid w:val="19045B0B"/>
    <w:rsid w:val="1A9C062B"/>
    <w:rsid w:val="1AA80E44"/>
    <w:rsid w:val="1C821221"/>
    <w:rsid w:val="1C927CDB"/>
    <w:rsid w:val="1D44546C"/>
    <w:rsid w:val="1E30265E"/>
    <w:rsid w:val="1EAE27A1"/>
    <w:rsid w:val="21765D12"/>
    <w:rsid w:val="219C4B33"/>
    <w:rsid w:val="239D2DE4"/>
    <w:rsid w:val="25184E18"/>
    <w:rsid w:val="252A11F1"/>
    <w:rsid w:val="271436A9"/>
    <w:rsid w:val="280C3380"/>
    <w:rsid w:val="294F2DD3"/>
    <w:rsid w:val="2A9A007E"/>
    <w:rsid w:val="2CD74E22"/>
    <w:rsid w:val="2FEE50F3"/>
    <w:rsid w:val="30853877"/>
    <w:rsid w:val="325134B5"/>
    <w:rsid w:val="349C2A62"/>
    <w:rsid w:val="38673C95"/>
    <w:rsid w:val="3875261E"/>
    <w:rsid w:val="38E452E6"/>
    <w:rsid w:val="39736669"/>
    <w:rsid w:val="3C661041"/>
    <w:rsid w:val="417D796B"/>
    <w:rsid w:val="430620B6"/>
    <w:rsid w:val="43B104BA"/>
    <w:rsid w:val="472753C8"/>
    <w:rsid w:val="48575929"/>
    <w:rsid w:val="4ADD7DE7"/>
    <w:rsid w:val="4E125FF9"/>
    <w:rsid w:val="50817892"/>
    <w:rsid w:val="50AA7CBD"/>
    <w:rsid w:val="515B7CB7"/>
    <w:rsid w:val="516C7D38"/>
    <w:rsid w:val="522C3116"/>
    <w:rsid w:val="52742726"/>
    <w:rsid w:val="544B199C"/>
    <w:rsid w:val="59A85A64"/>
    <w:rsid w:val="5B8A4A8F"/>
    <w:rsid w:val="5EBE5CA8"/>
    <w:rsid w:val="60FC3832"/>
    <w:rsid w:val="62E64EBD"/>
    <w:rsid w:val="6401649C"/>
    <w:rsid w:val="64D96C80"/>
    <w:rsid w:val="64EA2D66"/>
    <w:rsid w:val="64EF472A"/>
    <w:rsid w:val="650A7407"/>
    <w:rsid w:val="65827169"/>
    <w:rsid w:val="659770B8"/>
    <w:rsid w:val="667B67B1"/>
    <w:rsid w:val="66AA6710"/>
    <w:rsid w:val="66CD2C7E"/>
    <w:rsid w:val="677A3816"/>
    <w:rsid w:val="68B67685"/>
    <w:rsid w:val="6B1747F7"/>
    <w:rsid w:val="6C6F4D0E"/>
    <w:rsid w:val="6D610B9D"/>
    <w:rsid w:val="6E7E436A"/>
    <w:rsid w:val="6F923BB6"/>
    <w:rsid w:val="73027B3B"/>
    <w:rsid w:val="756425B4"/>
    <w:rsid w:val="776D5ECB"/>
    <w:rsid w:val="7B0C77A9"/>
    <w:rsid w:val="7C245FB3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681</Words>
  <Characters>752</Characters>
  <Lines>0</Lines>
  <Paragraphs>0</Paragraphs>
  <TotalTime>4</TotalTime>
  <ScaleCrop>false</ScaleCrop>
  <LinksUpToDate>false</LinksUpToDate>
  <CharactersWithSpaces>790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2025-12-16T06:34:07Z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