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71EA6B"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 w14:paraId="72D7C399"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 w14:paraId="7F0A0BFE"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 w14:paraId="4DA7D250"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 w14:paraId="7E051F3B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重庆市南岸区人民医院</w:t>
      </w:r>
    </w:p>
    <w:p w14:paraId="7EBD70C3">
      <w:pPr>
        <w:jc w:val="center"/>
        <w:rPr>
          <w:rFonts w:hint="eastAsia" w:ascii="宋体" w:hAnsi="宋体" w:eastAsia="宋体" w:cs="Times New Roman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eastAsia="zh-CN"/>
        </w:rPr>
        <w:t>“</w:t>
      </w:r>
      <w:r>
        <w:rPr>
          <w:rFonts w:hint="eastAsia" w:ascii="宋体" w:hAnsi="宋体" w:eastAsia="宋体"/>
          <w:b/>
          <w:bCs/>
          <w:sz w:val="44"/>
          <w:szCs w:val="44"/>
        </w:rPr>
        <w:t>儿童早期发展信息管理系统</w:t>
      </w:r>
      <w:r>
        <w:rPr>
          <w:rFonts w:hint="eastAsia" w:ascii="宋体" w:hAnsi="宋体" w:eastAsia="宋体" w:cs="Times New Roman"/>
          <w:b/>
          <w:bCs/>
          <w:sz w:val="44"/>
          <w:szCs w:val="44"/>
          <w:lang w:eastAsia="zh-CN"/>
        </w:rPr>
        <w:t>”项目</w:t>
      </w:r>
    </w:p>
    <w:p w14:paraId="2A727B49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需求调查公告</w:t>
      </w:r>
    </w:p>
    <w:p w14:paraId="04F077CA"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各潜在供应商：</w:t>
      </w:r>
    </w:p>
    <w:p w14:paraId="480954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我院拟</w:t>
      </w:r>
      <w:r>
        <w:rPr>
          <w:rFonts w:hint="eastAsia" w:ascii="宋体" w:hAnsi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儿童早期发展信息管理系统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sz w:val="28"/>
          <w:szCs w:val="28"/>
        </w:rPr>
        <w:t>，现</w:t>
      </w:r>
      <w:r>
        <w:rPr>
          <w:rFonts w:hint="eastAsia" w:ascii="宋体" w:hAnsi="宋体" w:cs="宋体"/>
          <w:sz w:val="28"/>
          <w:szCs w:val="28"/>
        </w:rPr>
        <w:t>对项目进行需求调查，欢迎各供应商提供宝贵信息，</w:t>
      </w:r>
      <w:r>
        <w:rPr>
          <w:rFonts w:hint="eastAsia"/>
          <w:sz w:val="28"/>
          <w:szCs w:val="28"/>
          <w:lang w:eastAsia="zh-CN"/>
        </w:rPr>
        <w:t>信息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  <w:lang w:eastAsia="zh-CN"/>
        </w:rPr>
        <w:t>在“</w:t>
      </w:r>
      <w:r>
        <w:rPr>
          <w:rFonts w:hint="eastAsia"/>
          <w:sz w:val="28"/>
          <w:szCs w:val="28"/>
        </w:rPr>
        <w:t>行采家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网站</w:t>
      </w:r>
      <w:r>
        <w:rPr>
          <w:rFonts w:hint="eastAsia"/>
          <w:sz w:val="28"/>
          <w:szCs w:val="28"/>
          <w:lang w:eastAsia="zh-CN"/>
        </w:rPr>
        <w:t>需求调查部分</w:t>
      </w:r>
      <w:r>
        <w:rPr>
          <w:rFonts w:hint="eastAsia"/>
          <w:sz w:val="28"/>
          <w:szCs w:val="28"/>
        </w:rPr>
        <w:t>以附件</w:t>
      </w:r>
      <w:r>
        <w:rPr>
          <w:rFonts w:hint="eastAsia"/>
          <w:sz w:val="28"/>
          <w:szCs w:val="28"/>
          <w:lang w:eastAsia="zh-CN"/>
        </w:rPr>
        <w:t>一的</w:t>
      </w:r>
      <w:r>
        <w:rPr>
          <w:rFonts w:hint="eastAsia"/>
          <w:sz w:val="28"/>
          <w:szCs w:val="28"/>
        </w:rPr>
        <w:t>形式回复。</w:t>
      </w:r>
    </w:p>
    <w:p w14:paraId="2684F377">
      <w:pPr>
        <w:ind w:left="559" w:leftChars="266" w:firstLine="159" w:firstLineChars="57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3836822B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 w14:paraId="20BB856C">
      <w:pPr>
        <w:ind w:firstLine="5040" w:firstLineChars="18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重庆市</w:t>
      </w:r>
      <w:r>
        <w:rPr>
          <w:rFonts w:hint="eastAsia"/>
          <w:sz w:val="28"/>
          <w:szCs w:val="28"/>
        </w:rPr>
        <w:t>南岸区人民医院</w:t>
      </w:r>
    </w:p>
    <w:p w14:paraId="3211CDEB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25日</w:t>
      </w:r>
    </w:p>
    <w:p w14:paraId="27ED8F24">
      <w:pPr>
        <w:jc w:val="left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1：回复格式</w:t>
      </w:r>
    </w:p>
    <w:tbl>
      <w:tblPr>
        <w:tblStyle w:val="2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5936"/>
      </w:tblGrid>
      <w:tr w14:paraId="6E2D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86" w:type="dxa"/>
            <w:vAlign w:val="center"/>
          </w:tcPr>
          <w:p w14:paraId="3502E832">
            <w:pPr>
              <w:pStyle w:val="3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公司名称（盖章）</w:t>
            </w:r>
          </w:p>
        </w:tc>
        <w:tc>
          <w:tcPr>
            <w:tcW w:w="5936" w:type="dxa"/>
            <w:vAlign w:val="center"/>
          </w:tcPr>
          <w:p w14:paraId="1A0D8921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72D5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586" w:type="dxa"/>
            <w:vAlign w:val="center"/>
          </w:tcPr>
          <w:p w14:paraId="2514379B">
            <w:pPr>
              <w:pStyle w:val="3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报价（元）</w:t>
            </w:r>
          </w:p>
        </w:tc>
        <w:tc>
          <w:tcPr>
            <w:tcW w:w="5936" w:type="dxa"/>
            <w:vAlign w:val="center"/>
          </w:tcPr>
          <w:p w14:paraId="61EDBF8C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246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586" w:type="dxa"/>
            <w:vAlign w:val="center"/>
          </w:tcPr>
          <w:p w14:paraId="098E15EF">
            <w:pPr>
              <w:pStyle w:val="3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交付时间</w:t>
            </w:r>
          </w:p>
        </w:tc>
        <w:tc>
          <w:tcPr>
            <w:tcW w:w="5936" w:type="dxa"/>
            <w:vAlign w:val="center"/>
          </w:tcPr>
          <w:p w14:paraId="60B7E61D">
            <w:pPr>
              <w:pStyle w:val="3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签订合同后</w:t>
            </w: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u w:val="single"/>
                <w:lang w:val="en-US" w:eastAsia="zh-CN" w:bidi="ar-SA"/>
                <w14:ligatures w14:val="none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个工作日完成并交付</w:t>
            </w:r>
          </w:p>
        </w:tc>
      </w:tr>
      <w:tr w14:paraId="7E7DB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586" w:type="dxa"/>
            <w:vAlign w:val="center"/>
          </w:tcPr>
          <w:p w14:paraId="2AB96F62">
            <w:pPr>
              <w:pStyle w:val="3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实施方案</w:t>
            </w:r>
          </w:p>
        </w:tc>
        <w:tc>
          <w:tcPr>
            <w:tcW w:w="5936" w:type="dxa"/>
            <w:vAlign w:val="center"/>
          </w:tcPr>
          <w:p w14:paraId="6B349419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235E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586" w:type="dxa"/>
            <w:vAlign w:val="center"/>
          </w:tcPr>
          <w:p w14:paraId="7E3658DB">
            <w:pPr>
              <w:pStyle w:val="3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历史业绩及成交价</w:t>
            </w:r>
          </w:p>
        </w:tc>
        <w:tc>
          <w:tcPr>
            <w:tcW w:w="5936" w:type="dxa"/>
            <w:vAlign w:val="center"/>
          </w:tcPr>
          <w:p w14:paraId="2C76D4D6">
            <w:pPr>
              <w:pStyle w:val="3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</w:pPr>
          </w:p>
        </w:tc>
      </w:tr>
      <w:tr w14:paraId="0527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86" w:type="dxa"/>
            <w:vAlign w:val="center"/>
          </w:tcPr>
          <w:p w14:paraId="1F48C0A7">
            <w:pPr>
              <w:pStyle w:val="3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  <w14:ligatures w14:val="none"/>
              </w:rPr>
              <w:t>实施方案</w:t>
            </w:r>
          </w:p>
        </w:tc>
        <w:tc>
          <w:tcPr>
            <w:tcW w:w="5936" w:type="dxa"/>
            <w:vAlign w:val="center"/>
          </w:tcPr>
          <w:p w14:paraId="14E66835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8CD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2586" w:type="dxa"/>
            <w:vAlign w:val="center"/>
          </w:tcPr>
          <w:p w14:paraId="6770CC94">
            <w:pPr>
              <w:pStyle w:val="3"/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项目建议</w:t>
            </w:r>
          </w:p>
        </w:tc>
        <w:tc>
          <w:tcPr>
            <w:tcW w:w="5936" w:type="dxa"/>
            <w:vAlign w:val="center"/>
          </w:tcPr>
          <w:p w14:paraId="6BD9DDF8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4DA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86" w:type="dxa"/>
            <w:vAlign w:val="center"/>
          </w:tcPr>
          <w:p w14:paraId="10BA5014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5936" w:type="dxa"/>
            <w:vAlign w:val="center"/>
          </w:tcPr>
          <w:p w14:paraId="28037BC9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ABA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7B99650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936" w:type="dxa"/>
            <w:vAlign w:val="center"/>
          </w:tcPr>
          <w:p w14:paraId="31C63C48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FEF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586" w:type="dxa"/>
            <w:vAlign w:val="center"/>
          </w:tcPr>
          <w:p w14:paraId="5C2BDA9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5936" w:type="dxa"/>
            <w:vAlign w:val="center"/>
          </w:tcPr>
          <w:p w14:paraId="4CF81E9E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1233C416"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 w14:paraId="176C78C2"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 w14:paraId="4E01DEFC"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附件2：项目要求</w:t>
      </w:r>
    </w:p>
    <w:p w14:paraId="3628AEB5">
      <w:pPr>
        <w:tabs>
          <w:tab w:val="left" w:pos="720"/>
        </w:tabs>
        <w:jc w:val="left"/>
        <w:rPr>
          <w:rFonts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（一）档案管理</w:t>
      </w:r>
    </w:p>
    <w:p w14:paraId="6CEFBF1E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.1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档案添加/修改：多种方式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（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手机自助建立、手动添加、批量导入、HIS获取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）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建档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早产儿，低出生体重专案自动建立。</w:t>
      </w:r>
    </w:p>
    <w:p w14:paraId="656D2297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1.2：档案误删找回功能；档案重复合并，检查记录合并到一个档案名下。</w:t>
      </w:r>
    </w:p>
    <w:p w14:paraId="0E59FF29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（二）生长发育管理</w:t>
      </w:r>
    </w:p>
    <w:p w14:paraId="769438C4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2.1：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生长发育信息：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0-18岁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自动进行评价，评价标准内置五种，支持早产儿周龄评价，曲线图自动生成，报告支持下发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手机端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。</w:t>
      </w:r>
    </w:p>
    <w:p w14:paraId="3CFC8BDF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2.2：支持数据补录功能。</w:t>
      </w:r>
    </w:p>
    <w:p w14:paraId="4FC2F5C7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2.3：支持拍照功能。</w:t>
      </w:r>
    </w:p>
    <w:p w14:paraId="227A1981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（三）体检管理</w:t>
      </w:r>
    </w:p>
    <w:p w14:paraId="0B43F722">
      <w:pPr>
        <w:tabs>
          <w:tab w:val="left" w:pos="720"/>
        </w:tabs>
        <w:jc w:val="left"/>
        <w:rPr>
          <w:rFonts w:hint="eastAsia" w:ascii="仿宋_GB2312" w:hAnsi="仿宋" w:eastAsia="仿宋_GB2312" w:cs="宋体"/>
          <w:color w:val="333333"/>
          <w:spacing w:val="15"/>
          <w:kern w:val="0"/>
          <w:sz w:val="24"/>
          <w:szCs w:val="24"/>
          <w:lang w:eastAsia="zh-CN"/>
        </w:rPr>
      </w:pPr>
      <w:r>
        <w:rPr>
          <w:rFonts w:hint="eastAsia" w:ascii="仿宋_GB2312" w:hAnsi="仿宋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</w:t>
      </w:r>
      <w:r>
        <w:rPr>
          <w:rFonts w:hint="eastAsia" w:ascii="仿宋_GB2312" w:hAnsi="仿宋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仿宋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仿宋" w:eastAsia="仿宋_GB2312" w:cs="宋体"/>
          <w:color w:val="333333"/>
          <w:spacing w:val="15"/>
          <w:kern w:val="0"/>
          <w:sz w:val="24"/>
          <w:szCs w:val="24"/>
        </w:rPr>
        <w:t>采用具有自主知识产权的</w:t>
      </w:r>
      <w:r>
        <w:rPr>
          <w:rFonts w:hint="eastAsia" w:ascii="仿宋_GB2312" w:hAnsi="仿宋" w:eastAsia="仿宋_GB2312"/>
          <w:color w:val="121212"/>
          <w:sz w:val="24"/>
          <w:szCs w:val="24"/>
          <w:shd w:val="clear" w:color="auto" w:fill="FFFFFF"/>
        </w:rPr>
        <w:t>类Word电子病历编辑器来进行病历书写和保存</w:t>
      </w:r>
      <w:r>
        <w:rPr>
          <w:rFonts w:hint="eastAsia" w:ascii="仿宋_GB2312" w:hAnsi="仿宋" w:eastAsia="仿宋_GB2312"/>
          <w:color w:val="121212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" w:eastAsia="仿宋_GB2312"/>
          <w:color w:val="121212"/>
          <w:sz w:val="24"/>
          <w:szCs w:val="24"/>
          <w:shd w:val="clear" w:color="auto" w:fill="FFFFFF"/>
          <w:lang w:val="en-US" w:eastAsia="zh-CN"/>
        </w:rPr>
        <w:t>所见即所得编辑功能</w:t>
      </w:r>
      <w:r>
        <w:rPr>
          <w:rFonts w:hint="eastAsia" w:ascii="仿宋_GB2312" w:hAnsi="仿宋" w:eastAsia="仿宋_GB2312"/>
          <w:color w:val="121212"/>
          <w:sz w:val="24"/>
          <w:szCs w:val="24"/>
          <w:shd w:val="clear" w:color="auto" w:fill="FFFFFF"/>
          <w:lang w:eastAsia="zh-CN"/>
        </w:rPr>
        <w:t>。</w:t>
      </w:r>
    </w:p>
    <w:p w14:paraId="218C7C60">
      <w:pPr>
        <w:numPr>
          <w:ilvl w:val="0"/>
          <w:numId w:val="0"/>
        </w:num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3.2：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内置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0--18岁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检查病历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报告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模板，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支持图片、表格、行选、单选、多选等辅助功能。</w:t>
      </w:r>
    </w:p>
    <w:p w14:paraId="44F686FE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3.3：内置0-18视力检查、眼科检查报告，支持自主增减指导意见。</w:t>
      </w:r>
    </w:p>
    <w:p w14:paraId="2C02E8C7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3.4：内置婴幼儿听力初筛和复筛检查报告、支持自主增减指导意见。</w:t>
      </w:r>
    </w:p>
    <w:p w14:paraId="1CF9F716">
      <w:pPr>
        <w:numPr>
          <w:ilvl w:val="0"/>
          <w:numId w:val="0"/>
        </w:num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3.5：内置0--18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口腔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检查报告，支持牙位图涂色处理，支持自主增减指导意见。</w:t>
      </w:r>
    </w:p>
    <w:p w14:paraId="2AD7FFDE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3.6：内置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专案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专科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病历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如孤独症、矮小、性早熟、多动、抽动、喂养困难、肥胖、精神发育迟滞、维生素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ab/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D缺乏、营养不良、语言发育迟缓、先天性甲低等首复诊专用病历。</w:t>
      </w:r>
    </w:p>
    <w:p w14:paraId="46D64DBC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3.7：内置先天性心脏健康宣教、婴儿湿疹家庭护理、喂养困难、家庭教育规划、家庭养育指导、喂养指导、睡眠指导、回应性照护指导等特殊指导。</w:t>
      </w:r>
    </w:p>
    <w:p w14:paraId="2BA68DB0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3.8：内置0-3岁常规饮食、喂养指导，肥胖儿童食谱推荐。</w:t>
      </w:r>
    </w:p>
    <w:p w14:paraId="4FA6F860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3.9：内置各类辅助检查报告，如骨密度、微量元素、血常规、25羌D、髋关节B超等。</w:t>
      </w:r>
    </w:p>
    <w:p w14:paraId="1B0407DA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3.11：支持所有病历模板的自定义增加，病历数量不设上限，支持下发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。</w:t>
      </w:r>
    </w:p>
    <w:p w14:paraId="348EFD86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3.12：支持病历重打、续打、选页、部分区域打印。</w:t>
      </w:r>
    </w:p>
    <w:p w14:paraId="7E7F3568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3.13：支持手签名内置和病历拍照功能。</w:t>
      </w:r>
    </w:p>
    <w:p w14:paraId="501E946A">
      <w:pPr>
        <w:numPr>
          <w:ilvl w:val="0"/>
          <w:numId w:val="0"/>
        </w:num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3.14：支持与检验系统对接，医生可在系统内直接查看结果并插入病历。</w:t>
      </w:r>
    </w:p>
    <w:p w14:paraId="1FB9BF99">
      <w:pPr>
        <w:numPr>
          <w:ilvl w:val="0"/>
          <w:numId w:val="0"/>
        </w:num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</w:p>
    <w:p w14:paraId="029B167E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（四）高危专案管理</w:t>
      </w:r>
    </w:p>
    <w:p w14:paraId="587E5EF1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4.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高危专案：常见专案自动建立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支持高危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体检提醒。</w:t>
      </w:r>
    </w:p>
    <w:p w14:paraId="2BC4361E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4.2：专案随访自动病历中获取，并制定下次建议随访日期。</w:t>
      </w:r>
    </w:p>
    <w:p w14:paraId="6AF795FC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4.3：支持按专案分类、立案、结案、结案人等不同条件提供季度、年度数据等。</w:t>
      </w:r>
    </w:p>
    <w:p w14:paraId="0805520A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4.4：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转诊功能，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同系统间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转诊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功能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。</w:t>
      </w:r>
    </w:p>
    <w:p w14:paraId="6584EDE4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（五）测评管理</w:t>
      </w:r>
    </w:p>
    <w:p w14:paraId="59F80015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5.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测评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软件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（测评结果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自动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获取）：内置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不低于90个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常用测评量表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问卷测评下发家长自助填写。</w:t>
      </w:r>
    </w:p>
    <w:p w14:paraId="19E61DDD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5.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2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测评报告：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支持查看测评历史详情，报告二次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编辑测评指导意见；打印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或下发功能</w:t>
      </w:r>
    </w:p>
    <w:p w14:paraId="04CF37CF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（六）营养管理</w:t>
      </w:r>
    </w:p>
    <w:p w14:paraId="37338F9A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6.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支持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个体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膳食调查，分析，自动获取报告，并支持报告下发。</w:t>
      </w:r>
    </w:p>
    <w:p w14:paraId="0AF462A3">
      <w:pPr>
        <w:tabs>
          <w:tab w:val="left" w:pos="720"/>
        </w:tabs>
        <w:jc w:val="left"/>
        <w:rPr>
          <w:rFonts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  <w:t>七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）院外管理</w:t>
      </w:r>
    </w:p>
    <w:p w14:paraId="2E8DD704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7.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提醒功能：对常规检查，高危专案儿童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、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特殊预约儿童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进行体检提醒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。</w:t>
      </w:r>
    </w:p>
    <w:p w14:paraId="06934E56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7.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2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预约管理：预约项设置和安排，预约记录查询，取消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、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签到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等操作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。</w:t>
      </w:r>
    </w:p>
    <w:p w14:paraId="61E1E4E3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7.3：语音叫号功能，家长手机自助取号，医护电脑端按序叫号。</w:t>
      </w:r>
    </w:p>
    <w:p w14:paraId="02CC7805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7.4：批量推送报告和测评结果到手机端。</w:t>
      </w:r>
    </w:p>
    <w:p w14:paraId="530D5093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7.5：活动通知编辑及发送消息。</w:t>
      </w:r>
    </w:p>
    <w:p w14:paraId="76EEFF81">
      <w:pPr>
        <w:numPr>
          <w:ilvl w:val="0"/>
          <w:numId w:val="0"/>
        </w:num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7.6：二次提醒未提交测评家长提交测评填写记录。</w:t>
      </w:r>
    </w:p>
    <w:p w14:paraId="012EE372">
      <w:pPr>
        <w:numPr>
          <w:ilvl w:val="0"/>
          <w:numId w:val="0"/>
        </w:numPr>
        <w:tabs>
          <w:tab w:val="left" w:pos="720"/>
        </w:tabs>
        <w:jc w:val="left"/>
        <w:rPr>
          <w:rFonts w:hint="default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  <w:t>（八）统计报表</w:t>
      </w:r>
    </w:p>
    <w:p w14:paraId="2F71BDE4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  <w:t>8.1：提供儿童健康体检相关工作量统计。</w:t>
      </w:r>
    </w:p>
    <w:p w14:paraId="37AA0551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  <w:t>8.2：提供高危儿管理相关统计报表。</w:t>
      </w:r>
    </w:p>
    <w:p w14:paraId="608A3E90">
      <w:pPr>
        <w:numPr>
          <w:ilvl w:val="0"/>
          <w:numId w:val="0"/>
        </w:numPr>
        <w:tabs>
          <w:tab w:val="left" w:pos="720"/>
        </w:tabs>
        <w:jc w:val="left"/>
        <w:rPr>
          <w:rFonts w:hint="eastAsia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  <w:t>8.3：提供相关异常数据查询。</w:t>
      </w:r>
    </w:p>
    <w:p w14:paraId="7E2F21D2">
      <w:pPr>
        <w:numPr>
          <w:ilvl w:val="0"/>
          <w:numId w:val="0"/>
        </w:numPr>
        <w:tabs>
          <w:tab w:val="left" w:pos="720"/>
        </w:tabs>
        <w:jc w:val="left"/>
        <w:rPr>
          <w:rFonts w:hint="default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333333"/>
          <w:spacing w:val="15"/>
          <w:kern w:val="0"/>
          <w:sz w:val="24"/>
          <w:szCs w:val="24"/>
          <w:lang w:val="en-US" w:eastAsia="zh-CN"/>
        </w:rPr>
        <w:t>8.4：科研项目相关数据统计。</w:t>
      </w:r>
    </w:p>
    <w:p w14:paraId="0E97A461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eastAsia="zh-CN"/>
        </w:rPr>
      </w:pPr>
    </w:p>
    <w:p w14:paraId="234BD02D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eastAsia="zh-CN"/>
        </w:rPr>
        <w:t>（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  <w:t>九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eastAsia="zh-CN"/>
        </w:rPr>
        <w:t>）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家长端——微信公众号</w:t>
      </w:r>
    </w:p>
    <w:p w14:paraId="50008CBE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</w:p>
    <w:p w14:paraId="34D3C140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</w:t>
      </w:r>
      <w:r>
        <w:rPr>
          <w:rFonts w:ascii="仿宋_GB2312" w:hAnsi="宋体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自助建档：家长通过手机自助录入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档案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。</w:t>
      </w:r>
    </w:p>
    <w:p w14:paraId="62A48AF0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2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添加养育记录：家长自助填写养育情况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并填充至医生病历内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。</w:t>
      </w:r>
    </w:p>
    <w:p w14:paraId="0C8D0A2E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9.3：接收报告、体检提醒、自助填写问卷式测评并提交到医生电脑端。</w:t>
      </w:r>
    </w:p>
    <w:p w14:paraId="33EF39D4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9.4：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项目预约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支持家长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自助预约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活动、课程等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。</w:t>
      </w:r>
    </w:p>
    <w:p w14:paraId="1B19A951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9.5：自助排队取号并接收到号提醒。</w:t>
      </w:r>
    </w:p>
    <w:p w14:paraId="7CB20C81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9.6：健康育儿科普宣教。</w:t>
      </w:r>
    </w:p>
    <w:p w14:paraId="08F9E919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9.7：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医院的医生入驻，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支持线上学习。</w:t>
      </w:r>
    </w:p>
    <w:p w14:paraId="22899B4B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9.8：家长医护线上交流育儿知识。</w:t>
      </w:r>
    </w:p>
    <w:p w14:paraId="35D56554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9.9：家长接收医院举办活动通知并线上报名</w:t>
      </w:r>
    </w:p>
    <w:p w14:paraId="0AC945DB">
      <w:pPr>
        <w:tabs>
          <w:tab w:val="left" w:pos="720"/>
        </w:tabs>
        <w:jc w:val="left"/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（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  <w:t>十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</w:rPr>
        <w:t>）</w:t>
      </w: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  <w:t>工具箱</w:t>
      </w:r>
    </w:p>
    <w:p w14:paraId="212C356B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10.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DDST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丹佛测试工具箱：</w:t>
      </w:r>
    </w:p>
    <w:p w14:paraId="7C48DB38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 xml:space="preserve">筛查发育迟缓风险而非诊断智商 </w:t>
      </w:r>
    </w:p>
    <w:p w14:paraId="5066F1F7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10.2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Gesell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工具箱</w:t>
      </w:r>
    </w:p>
    <w:p w14:paraId="0B2C14DC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格塞尔婴幼儿发展量表婴幼儿发展评估工具，用于0-6岁儿童的发育水平系统性测量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。</w:t>
      </w:r>
    </w:p>
    <w:p w14:paraId="605131BF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10.3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</w:rPr>
        <w:t>NBNA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工具包</w:t>
      </w:r>
    </w:p>
    <w:p w14:paraId="5C470F62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新生儿20项行为神经评分法（NBNA），含行为能力、被动肌张力、主动肌张力、原始反射和一般评估五个维度共20个测评识别新生儿轻微脑损伤。</w:t>
      </w:r>
    </w:p>
    <w:p w14:paraId="01958523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10.4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0-6岁发育行为评估量表工具箱</w:t>
      </w:r>
    </w:p>
    <w:p w14:paraId="4D8AC1F1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测定包括大运动、精细动作、语言、适应能力和社会行为五个能区。</w:t>
      </w:r>
    </w:p>
    <w:p w14:paraId="5309237C">
      <w:pPr>
        <w:tabs>
          <w:tab w:val="left" w:pos="720"/>
        </w:tabs>
        <w:jc w:val="left"/>
        <w:rPr>
          <w:rFonts w:hint="default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  <w:t>（十一）身高体重测量仪</w:t>
      </w:r>
    </w:p>
    <w:p w14:paraId="54E5646A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11.1：身高测量方式: 超声波非接触式测距</w:t>
      </w:r>
    </w:p>
    <w:p w14:paraId="08F5F572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11.2：体重测量方式：高精度平衡梁式压力传感器测量体重，灵敏度高，测量精准快速；</w:t>
      </w:r>
    </w:p>
    <w:p w14:paraId="12F8F3A4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11.3：体型:国际通用体格指数(BMI)自动计算;</w:t>
      </w:r>
    </w:p>
    <w:p w14:paraId="75C32218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11.4：显示方式:高亮LED显示，能同时显示身高、体重、BMI体格指数、体型（偏瘦、正常、偏胖、肥胖），待机状态显示日期、时间、室内温度等信息；</w:t>
      </w:r>
    </w:p>
    <w:p w14:paraId="6722E7E5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11.5：测量范围: 身高测量范围：≥0-150cm 分度值0.1/0.5cm(可选）；</w:t>
      </w:r>
    </w:p>
    <w:p w14:paraId="7DDF4AE4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 xml:space="preserve">            体重测量范围：≥1-150kg  分度值0.1/0.5kg(可选）；</w:t>
      </w:r>
    </w:p>
    <w:p w14:paraId="0110EB13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坐高测量范围：≥45-120cm  分度值0.1cm或0.5cm可切换</w:t>
      </w:r>
    </w:p>
    <w:p w14:paraId="7E93294A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11.6：测量精确度：身高:≤ ±0.1cm,体重：≤ ±0.1KG；</w:t>
      </w:r>
    </w:p>
    <w:p w14:paraId="36676C61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11.7：检测时间：正常测量≤ 5s，异常情况≤ 10s；</w:t>
      </w:r>
    </w:p>
    <w:p w14:paraId="3B95E898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11.8：测量速度：≥480次/小时</w:t>
      </w:r>
    </w:p>
    <w:p w14:paraId="168D5BC0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 xml:space="preserve">11.9：系统清晰语音引导操作，自动播报测量结果；                                </w:t>
      </w:r>
    </w:p>
    <w:p w14:paraId="4080AB98">
      <w:pPr>
        <w:pStyle w:val="2"/>
        <w:rPr>
          <w:rFonts w:hint="default"/>
          <w:b/>
          <w:bCs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333333"/>
          <w:spacing w:val="15"/>
          <w:kern w:val="0"/>
          <w:sz w:val="24"/>
          <w:szCs w:val="24"/>
          <w:lang w:val="en-US" w:eastAsia="zh-CN"/>
        </w:rPr>
        <w:t>（十二）婴幼儿精密体检仪</w:t>
      </w:r>
    </w:p>
    <w:p w14:paraId="4EB358CA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12.1身高测量方式: 超声波非接触式测距</w:t>
      </w:r>
    </w:p>
    <w:p w14:paraId="07CEAD26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12.2体重测量方式：体重采用高精度平衡梁式压力传感器称重</w:t>
      </w: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；</w:t>
      </w:r>
    </w:p>
    <w:p w14:paraId="6216C72C">
      <w:pPr>
        <w:tabs>
          <w:tab w:val="left" w:pos="720"/>
        </w:tabs>
        <w:jc w:val="left"/>
        <w:rPr>
          <w:rFonts w:hint="default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12.3体型：国际通用体格指数（BMI）;</w:t>
      </w:r>
    </w:p>
    <w:p w14:paraId="39817EAB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12.4显示方式：高亮LED数码显示，显示屏可旋转180度便于数据读取，不受外界光线和视角影响；</w:t>
      </w:r>
    </w:p>
    <w:p w14:paraId="2CFFD7B2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12.5测量范围: 身高测量范围：≥0-105cm 分度值0.1cm</w:t>
      </w:r>
    </w:p>
    <w:p w14:paraId="30B1EAFE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坐高测量范围：≥0-105cm 分度值0.1cm</w:t>
      </w:r>
    </w:p>
    <w:p w14:paraId="7B1E7E0F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 xml:space="preserve">            体重测量范围：≥0-60kg 分度值0.01kg</w:t>
      </w:r>
    </w:p>
    <w:p w14:paraId="09DB7F2D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12.6精确度：身高：≤±0.1cm;体重：≤±0.1kg；</w:t>
      </w:r>
    </w:p>
    <w:p w14:paraId="743818A6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12.7测量速度：480次/小时；</w:t>
      </w:r>
    </w:p>
    <w:p w14:paraId="46BE4EF0">
      <w:pPr>
        <w:tabs>
          <w:tab w:val="left" w:pos="720"/>
        </w:tabs>
        <w:jc w:val="left"/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12.8数据传输：标准RS232通讯接口可对接单位体检系统，测量数据上传，传输数据性能稳定，免费提供串口协议。</w:t>
      </w:r>
    </w:p>
    <w:p w14:paraId="026A5BBF">
      <w:pPr>
        <w:tabs>
          <w:tab w:val="left" w:pos="720"/>
        </w:tabs>
        <w:jc w:val="left"/>
        <w:rPr>
          <w:rFonts w:hint="default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pacing w:val="15"/>
          <w:kern w:val="0"/>
          <w:sz w:val="24"/>
          <w:szCs w:val="24"/>
          <w:lang w:val="en-US" w:eastAsia="zh-CN"/>
        </w:rPr>
        <w:t>12.9内置热敏打印机，高速热敏打印测量报告，换纸方便，易操作，可随意移动，方便实用。</w:t>
      </w:r>
    </w:p>
    <w:p w14:paraId="03D55A1A"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385FB">
    <w:pPr>
      <w:pStyle w:val="1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804753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84709E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OqXm5zwAAAAUBAAAPAAAAAAAAAAEAIAAAACIAAABkcnMv&#10;ZG93bnJldi54bWxQSwECFAAUAAAACACHTuJA/j3zWQwCAAAMBAAADgAAAAAAAAABACAAAAAe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684709E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B39"/>
    <w:rsid w:val="00212B39"/>
    <w:rsid w:val="005257B6"/>
    <w:rsid w:val="0058308F"/>
    <w:rsid w:val="00624178"/>
    <w:rsid w:val="008F3546"/>
    <w:rsid w:val="00DE34FA"/>
    <w:rsid w:val="16D360AB"/>
    <w:rsid w:val="18E70F3D"/>
    <w:rsid w:val="27292867"/>
    <w:rsid w:val="31BC09E9"/>
    <w:rsid w:val="3660695F"/>
    <w:rsid w:val="37B564F7"/>
    <w:rsid w:val="3BB329EF"/>
    <w:rsid w:val="3F2268A2"/>
    <w:rsid w:val="471E01DD"/>
    <w:rsid w:val="4C945727"/>
    <w:rsid w:val="504E10BE"/>
    <w:rsid w:val="57BE0AB1"/>
    <w:rsid w:val="63E36016"/>
    <w:rsid w:val="655A3B36"/>
    <w:rsid w:val="78A66BD1"/>
    <w:rsid w:val="7A00584B"/>
    <w:rsid w:val="7C8D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3">
    <w:name w:val="heading 1"/>
    <w:basedOn w:val="1"/>
    <w:next w:val="1"/>
    <w:link w:val="22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4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5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6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7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8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Cs w:val="22"/>
      <w14:ligatures w14:val="standardContextual"/>
    </w:rPr>
  </w:style>
  <w:style w:type="paragraph" w:styleId="9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8"/>
    <w:basedOn w:val="1"/>
    <w:next w:val="1"/>
    <w:link w:val="29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1">
    <w:name w:val="heading 9"/>
    <w:basedOn w:val="1"/>
    <w:next w:val="1"/>
    <w:link w:val="30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12">
    <w:name w:val="Body Text Indent"/>
    <w:basedOn w:val="1"/>
    <w:qFormat/>
    <w:uiPriority w:val="0"/>
    <w:pPr>
      <w:spacing w:after="120"/>
      <w:ind w:left="420" w:leftChars="200"/>
    </w:pPr>
  </w:style>
  <w:style w:type="paragraph" w:styleId="13">
    <w:name w:val="footer"/>
    <w:basedOn w:val="1"/>
    <w:link w:val="4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2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6">
    <w:name w:val="Title"/>
    <w:basedOn w:val="1"/>
    <w:next w:val="1"/>
    <w:link w:val="3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paragraph" w:styleId="17">
    <w:name w:val="Body Text First Indent"/>
    <w:basedOn w:val="2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18">
    <w:name w:val="Body Text First Indent 2"/>
    <w:basedOn w:val="12"/>
    <w:qFormat/>
    <w:uiPriority w:val="0"/>
    <w:pPr>
      <w:ind w:firstLine="420" w:firstLineChars="200"/>
    </w:pPr>
  </w:style>
  <w:style w:type="table" w:styleId="20">
    <w:name w:val="Table Grid"/>
    <w:basedOn w:val="1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2">
    <w:name w:val="标题 1 字符"/>
    <w:basedOn w:val="21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3">
    <w:name w:val="标题 2 字符"/>
    <w:basedOn w:val="21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4">
    <w:name w:val="标题 3 字符"/>
    <w:basedOn w:val="21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5">
    <w:name w:val="标题 4 字符"/>
    <w:basedOn w:val="21"/>
    <w:link w:val="6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6">
    <w:name w:val="标题 5 字符"/>
    <w:basedOn w:val="21"/>
    <w:link w:val="7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7">
    <w:name w:val="标题 6 字符"/>
    <w:basedOn w:val="21"/>
    <w:link w:val="8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8">
    <w:name w:val="标题 7 字符"/>
    <w:basedOn w:val="21"/>
    <w:link w:val="9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8 字符"/>
    <w:basedOn w:val="21"/>
    <w:link w:val="10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9 字符"/>
    <w:basedOn w:val="21"/>
    <w:link w:val="11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字符"/>
    <w:basedOn w:val="21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2">
    <w:name w:val="副标题 字符"/>
    <w:basedOn w:val="21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4">
    <w:name w:val="引用 字符"/>
    <w:basedOn w:val="21"/>
    <w:link w:val="33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:szCs w:val="22"/>
      <w14:ligatures w14:val="standardContextual"/>
    </w:rPr>
  </w:style>
  <w:style w:type="character" w:customStyle="1" w:styleId="36">
    <w:name w:val="Intense Emphasis"/>
    <w:basedOn w:val="21"/>
    <w:qFormat/>
    <w:uiPriority w:val="21"/>
    <w:rPr>
      <w:i/>
      <w:iCs/>
      <w:color w:val="104862" w:themeColor="accent1" w:themeShade="BF"/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Cs w:val="22"/>
      <w14:ligatures w14:val="standardContextual"/>
    </w:rPr>
  </w:style>
  <w:style w:type="character" w:customStyle="1" w:styleId="38">
    <w:name w:val="明显引用 字符"/>
    <w:basedOn w:val="21"/>
    <w:link w:val="37"/>
    <w:qFormat/>
    <w:uiPriority w:val="30"/>
    <w:rPr>
      <w:i/>
      <w:iCs/>
      <w:color w:val="104862" w:themeColor="accent1" w:themeShade="BF"/>
    </w:rPr>
  </w:style>
  <w:style w:type="character" w:customStyle="1" w:styleId="39">
    <w:name w:val="Intense Reference"/>
    <w:basedOn w:val="2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0">
    <w:name w:val="页脚 字符"/>
    <w:basedOn w:val="21"/>
    <w:link w:val="13"/>
    <w:qFormat/>
    <w:uiPriority w:val="0"/>
    <w:rPr>
      <w:rFonts w:ascii="Calibri" w:hAnsi="Calibri" w:eastAsia="宋体" w:cs="Times New Roman"/>
      <w:sz w:val="18"/>
      <w:szCs w:val="24"/>
      <w14:ligatures w14:val="none"/>
    </w:rPr>
  </w:style>
  <w:style w:type="character" w:customStyle="1" w:styleId="41">
    <w:name w:val="页眉 字符"/>
    <w:basedOn w:val="21"/>
    <w:link w:val="14"/>
    <w:qFormat/>
    <w:uiPriority w:val="99"/>
    <w:rPr>
      <w:rFonts w:ascii="Calibri" w:hAnsi="Calibri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566</Words>
  <Characters>672</Characters>
  <Lines>14</Lines>
  <Paragraphs>8</Paragraphs>
  <TotalTime>3</TotalTime>
  <ScaleCrop>false</ScaleCrop>
  <LinksUpToDate>false</LinksUpToDate>
  <CharactersWithSpaces>719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2025-10-15T01:15:00Z</dcterms:created>
  <dc:creator>Administrator HU</dc:creator>
  <cp:lastModifiedBy>Administrator</cp:lastModifiedBy>
  <dcterms:modified xsi:type="dcterms:W3CDTF">2026-03-25T09:24:02Z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eyJoZGlkIjoiMGMyY2UxYjMwMjBmYTdkOTUwNzdiYWZjY2I5MzY5YTUiLCJ1c2VySWQiOiIxNTEyMDU0ODUxIn0=</vt:lpwstr>
  </property>
  <property fmtid="{D5CDD505-2E9C-101B-9397-08002B2CF9AE}" pid="3" name="KSOProductBuildVer">
    <vt:lpwstr>2052-12.1.0.25225</vt:lpwstr>
  </property>
  <property fmtid="{D5CDD505-2E9C-101B-9397-08002B2CF9AE}" pid="4" name="ICV">
    <vt:lpwstr>4A0B733FBA1A4B0EB369C00791A166D9_12</vt:lpwstr>
  </property>
</Properties>
</file>