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F293E1">
      <w:pPr>
        <w:spacing w:line="360" w:lineRule="auto"/>
        <w:rPr>
          <w:rFonts w:ascii="Times New Roman" w:hAnsi="Times New Roman"/>
          <w:color w:val="auto"/>
          <w:sz w:val="24"/>
          <w:szCs w:val="24"/>
        </w:rPr>
      </w:pPr>
    </w:p>
    <w:p w14:paraId="7D1FDAFA">
      <w:pPr>
        <w:spacing w:line="360" w:lineRule="auto"/>
        <w:ind w:firstLine="480"/>
        <w:jc w:val="center"/>
        <w:rPr>
          <w:rFonts w:ascii="Times New Roman" w:hAnsi="Times New Roman"/>
          <w:color w:val="auto"/>
          <w:sz w:val="24"/>
          <w:szCs w:val="24"/>
        </w:rPr>
      </w:pPr>
    </w:p>
    <w:p w14:paraId="7D3FD644">
      <w:pPr>
        <w:pStyle w:val="20"/>
        <w:ind w:left="0" w:leftChars="0" w:firstLine="0" w:firstLineChars="0"/>
        <w:rPr>
          <w:rFonts w:ascii="Times New Roman" w:hAnsi="Times New Roman"/>
          <w:color w:val="auto"/>
        </w:rPr>
      </w:pPr>
    </w:p>
    <w:p w14:paraId="150BE6AB">
      <w:pPr>
        <w:pStyle w:val="20"/>
        <w:ind w:firstLine="480"/>
        <w:rPr>
          <w:rFonts w:ascii="Times New Roman" w:hAnsi="Times New Roman"/>
          <w:color w:val="auto"/>
        </w:rPr>
      </w:pPr>
    </w:p>
    <w:p w14:paraId="049CDA42">
      <w:pPr>
        <w:pStyle w:val="20"/>
        <w:ind w:firstLine="480"/>
        <w:rPr>
          <w:rFonts w:ascii="Times New Roman" w:hAnsi="Times New Roman"/>
          <w:color w:val="auto"/>
        </w:rPr>
      </w:pPr>
    </w:p>
    <w:p w14:paraId="106DC8EE">
      <w:pPr>
        <w:spacing w:line="360" w:lineRule="auto"/>
        <w:jc w:val="center"/>
        <w:outlineLvl w:val="0"/>
        <w:rPr>
          <w:rFonts w:ascii="Times New Roman" w:hAnsi="Times New Roman"/>
          <w:b/>
          <w:bCs/>
          <w:color w:val="auto"/>
          <w:spacing w:val="80"/>
          <w:sz w:val="44"/>
          <w:szCs w:val="44"/>
        </w:rPr>
      </w:pPr>
      <w:r>
        <w:rPr>
          <w:rFonts w:hint="eastAsia" w:ascii="Times New Roman" w:hAnsi="Times New Roman"/>
          <w:b/>
          <w:bCs/>
          <w:color w:val="auto"/>
          <w:spacing w:val="80"/>
          <w:sz w:val="44"/>
          <w:szCs w:val="44"/>
        </w:rPr>
        <w:t>竞争性比选文件</w:t>
      </w:r>
    </w:p>
    <w:p w14:paraId="5EC219B7">
      <w:pPr>
        <w:pStyle w:val="4"/>
        <w:rPr>
          <w:color w:val="auto"/>
          <w:sz w:val="18"/>
          <w:szCs w:val="18"/>
        </w:rPr>
      </w:pPr>
    </w:p>
    <w:p w14:paraId="576177B7">
      <w:pPr>
        <w:spacing w:line="360" w:lineRule="auto"/>
        <w:ind w:firstLine="720"/>
        <w:rPr>
          <w:rFonts w:ascii="Times New Roman" w:hAnsi="Times New Roman"/>
          <w:color w:val="auto"/>
          <w:sz w:val="18"/>
          <w:szCs w:val="18"/>
        </w:rPr>
      </w:pPr>
    </w:p>
    <w:p w14:paraId="513A9972">
      <w:pPr>
        <w:pStyle w:val="7"/>
        <w:rPr>
          <w:rFonts w:ascii="Times New Roman" w:hAnsi="Times New Roman"/>
          <w:color w:val="auto"/>
          <w:sz w:val="18"/>
          <w:szCs w:val="18"/>
        </w:rPr>
      </w:pPr>
    </w:p>
    <w:p w14:paraId="501D8ED1">
      <w:pPr>
        <w:pStyle w:val="7"/>
        <w:rPr>
          <w:color w:val="auto"/>
          <w:sz w:val="18"/>
          <w:szCs w:val="18"/>
        </w:rPr>
      </w:pPr>
    </w:p>
    <w:p w14:paraId="18FCD10E">
      <w:pPr>
        <w:pStyle w:val="7"/>
        <w:rPr>
          <w:color w:val="auto"/>
          <w:sz w:val="18"/>
          <w:szCs w:val="18"/>
        </w:rPr>
      </w:pPr>
    </w:p>
    <w:p w14:paraId="54AEC575">
      <w:pPr>
        <w:spacing w:line="360" w:lineRule="auto"/>
        <w:ind w:firstLine="1991" w:firstLineChars="1102"/>
        <w:jc w:val="both"/>
        <w:rPr>
          <w:rFonts w:hint="default" w:ascii="Times New Roman" w:hAnsi="Times New Roman"/>
          <w:color w:val="auto"/>
          <w:sz w:val="18"/>
          <w:szCs w:val="18"/>
          <w:u w:val="single"/>
          <w:lang w:val="en-US"/>
        </w:rPr>
      </w:pPr>
      <w:r>
        <w:rPr>
          <w:rFonts w:ascii="Times New Roman" w:hAnsi="Times New Roman"/>
          <w:b/>
          <w:bCs/>
          <w:color w:val="auto"/>
          <w:sz w:val="18"/>
          <w:szCs w:val="18"/>
        </w:rPr>
        <w:t>项目名称</w:t>
      </w:r>
      <w:r>
        <w:rPr>
          <w:rFonts w:ascii="Times New Roman" w:hAnsi="Times New Roman"/>
          <w:color w:val="auto"/>
          <w:sz w:val="18"/>
          <w:szCs w:val="18"/>
        </w:rPr>
        <w:t>：</w:t>
      </w:r>
      <w:r>
        <w:rPr>
          <w:rFonts w:hint="eastAsia" w:ascii="宋体" w:hAnsi="宋体" w:cs="宋体"/>
          <w:b/>
          <w:bCs/>
          <w:snapToGrid w:val="0"/>
          <w:color w:val="auto"/>
          <w:kern w:val="0"/>
          <w:sz w:val="18"/>
          <w:szCs w:val="18"/>
          <w:lang w:eastAsia="zh-CN"/>
        </w:rPr>
        <w:t>（</w:t>
      </w:r>
      <w:r>
        <w:rPr>
          <w:rFonts w:hint="eastAsia" w:ascii="宋体" w:hAnsi="宋体" w:cs="MingLiU"/>
          <w:b/>
          <w:bCs/>
          <w:snapToGrid w:val="0"/>
          <w:color w:val="auto"/>
          <w:w w:val="99"/>
          <w:kern w:val="0"/>
          <w:sz w:val="18"/>
          <w:szCs w:val="18"/>
          <w:u w:val="single"/>
          <w:lang w:val="en-US" w:eastAsia="zh-CN"/>
        </w:rPr>
        <w:t>住宅类</w:t>
      </w:r>
      <w:r>
        <w:rPr>
          <w:rFonts w:hint="eastAsia" w:ascii="宋体" w:hAnsi="宋体" w:cs="宋体"/>
          <w:b/>
          <w:bCs/>
          <w:snapToGrid w:val="0"/>
          <w:color w:val="auto"/>
          <w:kern w:val="0"/>
          <w:sz w:val="18"/>
          <w:szCs w:val="18"/>
          <w:lang w:eastAsia="zh-CN"/>
        </w:rPr>
        <w:t>）</w:t>
      </w:r>
      <w:r>
        <w:rPr>
          <w:rFonts w:hint="eastAsia" w:ascii="宋体" w:hAnsi="宋体" w:cs="MingLiU"/>
          <w:b/>
          <w:bCs/>
          <w:snapToGrid w:val="0"/>
          <w:color w:val="auto"/>
          <w:w w:val="99"/>
          <w:kern w:val="0"/>
          <w:sz w:val="18"/>
          <w:szCs w:val="18"/>
          <w:u w:val="single"/>
          <w:lang w:val="en-US" w:eastAsia="zh-CN"/>
        </w:rPr>
        <w:t>项目家政服务类增值业务服务商</w:t>
      </w:r>
    </w:p>
    <w:p w14:paraId="4FDA0DCB">
      <w:pPr>
        <w:spacing w:line="360" w:lineRule="auto"/>
        <w:rPr>
          <w:rFonts w:ascii="Times New Roman" w:hAnsi="Times New Roman"/>
          <w:color w:val="auto"/>
          <w:sz w:val="18"/>
          <w:szCs w:val="18"/>
        </w:rPr>
      </w:pPr>
    </w:p>
    <w:p w14:paraId="7B4FFAFC">
      <w:pPr>
        <w:spacing w:line="360" w:lineRule="auto"/>
        <w:ind w:firstLine="361" w:firstLineChars="200"/>
        <w:jc w:val="left"/>
        <w:rPr>
          <w:rFonts w:ascii="Times New Roman" w:hAnsi="Times New Roman"/>
          <w:b/>
          <w:bCs/>
          <w:color w:val="auto"/>
          <w:sz w:val="18"/>
          <w:szCs w:val="18"/>
        </w:rPr>
      </w:pPr>
    </w:p>
    <w:p w14:paraId="465C985F">
      <w:pPr>
        <w:spacing w:line="360" w:lineRule="auto"/>
        <w:ind w:firstLine="361" w:firstLineChars="200"/>
        <w:jc w:val="left"/>
        <w:rPr>
          <w:rFonts w:ascii="Times New Roman" w:hAnsi="Times New Roman"/>
          <w:b/>
          <w:bCs/>
          <w:color w:val="auto"/>
          <w:sz w:val="18"/>
          <w:szCs w:val="18"/>
        </w:rPr>
      </w:pPr>
    </w:p>
    <w:p w14:paraId="694E540B">
      <w:pPr>
        <w:spacing w:line="360" w:lineRule="auto"/>
        <w:ind w:firstLine="361" w:firstLineChars="200"/>
        <w:jc w:val="left"/>
        <w:rPr>
          <w:rFonts w:ascii="Times New Roman" w:hAnsi="Times New Roman"/>
          <w:b/>
          <w:bCs/>
          <w:color w:val="auto"/>
          <w:sz w:val="18"/>
          <w:szCs w:val="18"/>
        </w:rPr>
      </w:pPr>
    </w:p>
    <w:p w14:paraId="7CFB1A89">
      <w:pPr>
        <w:spacing w:line="360" w:lineRule="auto"/>
        <w:ind w:firstLine="2168" w:firstLineChars="1200"/>
        <w:jc w:val="left"/>
        <w:rPr>
          <w:rFonts w:ascii="Times New Roman" w:hAnsi="Times New Roman"/>
          <w:color w:val="auto"/>
          <w:sz w:val="18"/>
          <w:szCs w:val="18"/>
        </w:rPr>
      </w:pPr>
      <w:r>
        <w:rPr>
          <w:rFonts w:hint="eastAsia" w:ascii="Times New Roman" w:hAnsi="Times New Roman"/>
          <w:b/>
          <w:bCs/>
          <w:color w:val="auto"/>
          <w:sz w:val="18"/>
          <w:szCs w:val="18"/>
        </w:rPr>
        <w:t>比选</w:t>
      </w:r>
      <w:r>
        <w:rPr>
          <w:rFonts w:ascii="Times New Roman" w:hAnsi="Times New Roman"/>
          <w:b/>
          <w:bCs/>
          <w:color w:val="auto"/>
          <w:sz w:val="18"/>
          <w:szCs w:val="18"/>
        </w:rPr>
        <w:t>人</w:t>
      </w:r>
      <w:r>
        <w:rPr>
          <w:rFonts w:ascii="Times New Roman" w:hAnsi="Times New Roman"/>
          <w:color w:val="auto"/>
          <w:sz w:val="18"/>
          <w:szCs w:val="18"/>
        </w:rPr>
        <w:t>：</w:t>
      </w:r>
      <w:r>
        <w:rPr>
          <w:rFonts w:hint="eastAsia" w:ascii="Times New Roman" w:hAnsi="Times New Roman"/>
          <w:color w:val="auto"/>
          <w:sz w:val="18"/>
          <w:szCs w:val="18"/>
          <w:u w:val="single"/>
        </w:rPr>
        <w:t>重庆渝地康田智慧生活服务有限公司</w:t>
      </w:r>
    </w:p>
    <w:p w14:paraId="4835F33A">
      <w:pPr>
        <w:spacing w:line="360" w:lineRule="auto"/>
        <w:ind w:firstLine="874" w:firstLineChars="486"/>
        <w:rPr>
          <w:rFonts w:ascii="Times New Roman" w:hAnsi="Times New Roman"/>
          <w:color w:val="auto"/>
          <w:sz w:val="18"/>
          <w:szCs w:val="18"/>
        </w:rPr>
      </w:pPr>
    </w:p>
    <w:p w14:paraId="58C0E2D8">
      <w:pPr>
        <w:spacing w:line="360" w:lineRule="auto"/>
        <w:jc w:val="center"/>
        <w:outlineLvl w:val="0"/>
        <w:rPr>
          <w:rFonts w:hint="eastAsia" w:ascii="宋体" w:hAnsi="宋体" w:cs="宋体"/>
          <w:color w:val="auto"/>
          <w:sz w:val="18"/>
          <w:szCs w:val="18"/>
        </w:rPr>
      </w:pPr>
      <w:r>
        <w:rPr>
          <w:rFonts w:ascii="Times New Roman" w:hAnsi="Times New Roman"/>
          <w:color w:val="auto"/>
          <w:sz w:val="18"/>
          <w:szCs w:val="18"/>
        </w:rPr>
        <w:t>二〇二五年</w:t>
      </w:r>
      <w:r>
        <w:rPr>
          <w:rFonts w:hint="eastAsia" w:ascii="Times New Roman" w:hAnsi="Times New Roman"/>
          <w:color w:val="auto"/>
          <w:sz w:val="18"/>
          <w:szCs w:val="18"/>
          <w:lang w:val="en-US" w:eastAsia="zh-CN"/>
        </w:rPr>
        <w:t>11</w:t>
      </w:r>
      <w:r>
        <w:rPr>
          <w:rFonts w:hint="eastAsia" w:ascii="Times New Roman" w:hAnsi="Times New Roman"/>
          <w:color w:val="auto"/>
          <w:sz w:val="18"/>
          <w:szCs w:val="18"/>
        </w:rPr>
        <w:t xml:space="preserve">月  </w:t>
      </w:r>
    </w:p>
    <w:p w14:paraId="0DD56E30">
      <w:pPr>
        <w:pStyle w:val="7"/>
        <w:rPr>
          <w:rFonts w:hint="eastAsia" w:ascii="宋体" w:hAnsi="宋体" w:cs="MingLiU"/>
          <w:b/>
          <w:bCs/>
          <w:snapToGrid w:val="0"/>
          <w:color w:val="auto"/>
          <w:w w:val="99"/>
          <w:kern w:val="0"/>
          <w:sz w:val="18"/>
          <w:szCs w:val="18"/>
          <w:u w:val="single"/>
        </w:rPr>
      </w:pPr>
      <w:bookmarkStart w:id="0" w:name="_Toc25932316"/>
      <w:bookmarkStart w:id="1" w:name="_Toc313893526"/>
      <w:bookmarkStart w:id="2" w:name="_Toc317775175"/>
    </w:p>
    <w:p w14:paraId="71015CF8">
      <w:pPr>
        <w:rPr>
          <w:rFonts w:hint="eastAsia"/>
          <w:color w:val="auto"/>
          <w:sz w:val="18"/>
          <w:szCs w:val="18"/>
        </w:rPr>
      </w:pPr>
    </w:p>
    <w:p w14:paraId="0EAAC43F">
      <w:pPr>
        <w:pStyle w:val="7"/>
        <w:spacing w:line="400" w:lineRule="exact"/>
        <w:jc w:val="center"/>
        <w:rPr>
          <w:rFonts w:hint="eastAsia" w:ascii="宋体" w:hAnsi="宋体" w:cs="MingLiU"/>
          <w:b/>
          <w:bCs/>
          <w:snapToGrid w:val="0"/>
          <w:color w:val="auto"/>
          <w:w w:val="99"/>
          <w:kern w:val="0"/>
          <w:sz w:val="18"/>
          <w:szCs w:val="18"/>
          <w:lang w:val="en-US" w:eastAsia="zh-CN"/>
        </w:rPr>
      </w:pPr>
    </w:p>
    <w:p w14:paraId="724FEF88">
      <w:pPr>
        <w:pStyle w:val="7"/>
        <w:spacing w:line="400" w:lineRule="exact"/>
        <w:jc w:val="center"/>
        <w:rPr>
          <w:rFonts w:hint="eastAsia" w:ascii="宋体" w:hAnsi="宋体" w:cs="MingLiU"/>
          <w:b/>
          <w:bCs/>
          <w:snapToGrid w:val="0"/>
          <w:color w:val="auto"/>
          <w:w w:val="99"/>
          <w:kern w:val="0"/>
          <w:sz w:val="18"/>
          <w:szCs w:val="18"/>
          <w:lang w:val="en-US" w:eastAsia="zh-CN"/>
        </w:rPr>
      </w:pPr>
    </w:p>
    <w:p w14:paraId="178D9143">
      <w:pPr>
        <w:pStyle w:val="7"/>
        <w:spacing w:line="400" w:lineRule="exact"/>
        <w:jc w:val="center"/>
        <w:rPr>
          <w:rFonts w:hint="eastAsia" w:ascii="宋体" w:hAnsi="宋体" w:cs="MingLiU"/>
          <w:b/>
          <w:bCs/>
          <w:snapToGrid w:val="0"/>
          <w:color w:val="auto"/>
          <w:w w:val="99"/>
          <w:kern w:val="0"/>
          <w:sz w:val="18"/>
          <w:szCs w:val="18"/>
          <w:lang w:val="en-US" w:eastAsia="zh-CN"/>
        </w:rPr>
      </w:pPr>
    </w:p>
    <w:p w14:paraId="09BA02BF">
      <w:pPr>
        <w:pStyle w:val="7"/>
        <w:spacing w:line="400" w:lineRule="exact"/>
        <w:jc w:val="center"/>
        <w:rPr>
          <w:rFonts w:hint="eastAsia" w:ascii="宋体" w:hAnsi="宋体" w:cs="MingLiU"/>
          <w:b/>
          <w:bCs/>
          <w:snapToGrid w:val="0"/>
          <w:color w:val="auto"/>
          <w:w w:val="99"/>
          <w:kern w:val="0"/>
          <w:sz w:val="18"/>
          <w:szCs w:val="18"/>
          <w:lang w:val="en-US" w:eastAsia="zh-CN"/>
        </w:rPr>
      </w:pPr>
    </w:p>
    <w:p w14:paraId="4FF0E075">
      <w:pPr>
        <w:pStyle w:val="7"/>
        <w:spacing w:line="400" w:lineRule="exact"/>
        <w:jc w:val="center"/>
        <w:rPr>
          <w:rFonts w:hint="eastAsia" w:ascii="宋体" w:hAnsi="宋体" w:cs="MingLiU"/>
          <w:b/>
          <w:bCs/>
          <w:snapToGrid w:val="0"/>
          <w:color w:val="auto"/>
          <w:w w:val="99"/>
          <w:kern w:val="0"/>
          <w:sz w:val="18"/>
          <w:szCs w:val="18"/>
        </w:rPr>
      </w:pPr>
      <w:r>
        <w:rPr>
          <w:rFonts w:hint="eastAsia" w:ascii="宋体" w:hAnsi="宋体" w:cs="宋体"/>
          <w:b/>
          <w:bCs/>
          <w:snapToGrid w:val="0"/>
          <w:color w:val="auto"/>
          <w:kern w:val="0"/>
          <w:sz w:val="18"/>
          <w:szCs w:val="18"/>
          <w:lang w:eastAsia="zh-CN"/>
        </w:rPr>
        <w:t>（</w:t>
      </w:r>
      <w:r>
        <w:rPr>
          <w:rFonts w:hint="eastAsia" w:ascii="宋体" w:hAnsi="宋体" w:cs="MingLiU"/>
          <w:b/>
          <w:bCs/>
          <w:snapToGrid w:val="0"/>
          <w:color w:val="auto"/>
          <w:w w:val="99"/>
          <w:kern w:val="0"/>
          <w:sz w:val="18"/>
          <w:szCs w:val="18"/>
          <w:u w:val="single"/>
          <w:lang w:val="en-US" w:eastAsia="zh-CN"/>
        </w:rPr>
        <w:t>住宅类</w:t>
      </w:r>
      <w:r>
        <w:rPr>
          <w:rFonts w:hint="eastAsia" w:ascii="宋体" w:hAnsi="宋体" w:cs="宋体"/>
          <w:b/>
          <w:bCs/>
          <w:snapToGrid w:val="0"/>
          <w:color w:val="auto"/>
          <w:kern w:val="0"/>
          <w:sz w:val="18"/>
          <w:szCs w:val="18"/>
          <w:lang w:eastAsia="zh-CN"/>
        </w:rPr>
        <w:t>）</w:t>
      </w:r>
      <w:r>
        <w:rPr>
          <w:rFonts w:hint="eastAsia" w:ascii="宋体" w:hAnsi="宋体" w:cs="MingLiU"/>
          <w:b/>
          <w:bCs/>
          <w:snapToGrid w:val="0"/>
          <w:color w:val="auto"/>
          <w:w w:val="99"/>
          <w:kern w:val="0"/>
          <w:sz w:val="18"/>
          <w:szCs w:val="18"/>
          <w:u w:val="single"/>
          <w:lang w:val="en-US" w:eastAsia="zh-CN"/>
        </w:rPr>
        <w:t>项目家政类增值业务服务商</w:t>
      </w:r>
      <w:r>
        <w:rPr>
          <w:rFonts w:hint="eastAsia" w:ascii="宋体" w:hAnsi="宋体" w:eastAsia="宋体" w:cs="MingLiU"/>
          <w:b/>
          <w:bCs/>
          <w:snapToGrid w:val="0"/>
          <w:color w:val="auto"/>
          <w:w w:val="99"/>
          <w:kern w:val="0"/>
          <w:sz w:val="18"/>
          <w:szCs w:val="18"/>
          <w:lang w:val="en-US" w:eastAsia="zh-CN"/>
        </w:rPr>
        <w:t>采购竞争性比选公告</w:t>
      </w:r>
    </w:p>
    <w:p w14:paraId="66DFCB1C">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重庆渝地康田智慧生活服务有限公司拟对</w:t>
      </w:r>
      <w:r>
        <w:rPr>
          <w:rFonts w:hint="eastAsia" w:ascii="宋体" w:hAnsi="宋体" w:cs="宋体"/>
          <w:b/>
          <w:bCs/>
          <w:snapToGrid w:val="0"/>
          <w:color w:val="auto"/>
          <w:kern w:val="0"/>
          <w:sz w:val="18"/>
          <w:szCs w:val="18"/>
          <w:lang w:eastAsia="zh-CN"/>
        </w:rPr>
        <w:t>（</w:t>
      </w:r>
      <w:r>
        <w:rPr>
          <w:rFonts w:hint="eastAsia" w:ascii="宋体" w:hAnsi="宋体" w:cs="MingLiU"/>
          <w:b/>
          <w:bCs/>
          <w:snapToGrid w:val="0"/>
          <w:color w:val="auto"/>
          <w:w w:val="99"/>
          <w:kern w:val="0"/>
          <w:sz w:val="18"/>
          <w:szCs w:val="18"/>
          <w:u w:val="single"/>
          <w:lang w:val="en-US" w:eastAsia="zh-CN"/>
        </w:rPr>
        <w:t>住宅类</w:t>
      </w:r>
      <w:r>
        <w:rPr>
          <w:rFonts w:hint="eastAsia" w:ascii="宋体" w:hAnsi="宋体" w:cs="宋体"/>
          <w:b/>
          <w:bCs/>
          <w:snapToGrid w:val="0"/>
          <w:color w:val="auto"/>
          <w:kern w:val="0"/>
          <w:sz w:val="18"/>
          <w:szCs w:val="18"/>
          <w:lang w:eastAsia="zh-CN"/>
        </w:rPr>
        <w:t>）</w:t>
      </w:r>
      <w:r>
        <w:rPr>
          <w:rFonts w:hint="eastAsia" w:ascii="宋体" w:hAnsi="宋体" w:cs="MingLiU"/>
          <w:b/>
          <w:bCs/>
          <w:snapToGrid w:val="0"/>
          <w:color w:val="auto"/>
          <w:w w:val="99"/>
          <w:kern w:val="0"/>
          <w:sz w:val="18"/>
          <w:szCs w:val="18"/>
          <w:u w:val="single"/>
          <w:lang w:val="en-US" w:eastAsia="zh-CN"/>
        </w:rPr>
        <w:t>项目家政类增值业务服务商</w:t>
      </w:r>
      <w:r>
        <w:rPr>
          <w:rFonts w:hint="eastAsia" w:ascii="宋体" w:hAnsi="宋体" w:cs="宋体"/>
          <w:snapToGrid w:val="0"/>
          <w:color w:val="auto"/>
          <w:kern w:val="0"/>
          <w:sz w:val="18"/>
          <w:szCs w:val="18"/>
        </w:rPr>
        <w:t>进行竞争性比选。欢迎有资格的供应商前来参与竞争性比选。</w:t>
      </w:r>
    </w:p>
    <w:tbl>
      <w:tblPr>
        <w:tblStyle w:val="22"/>
        <w:tblpPr w:leftFromText="180" w:rightFromText="180" w:vertAnchor="text" w:horzAnchor="page" w:tblpX="1305" w:tblpY="374"/>
        <w:tblOverlap w:val="never"/>
        <w:tblW w:w="94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800"/>
        <w:gridCol w:w="1207"/>
        <w:gridCol w:w="1077"/>
        <w:gridCol w:w="1783"/>
        <w:gridCol w:w="1312"/>
      </w:tblGrid>
      <w:tr w14:paraId="0FB8D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03" w:type="dxa"/>
            <w:tcBorders>
              <w:top w:val="single" w:color="auto" w:sz="4" w:space="0"/>
              <w:left w:val="single" w:color="auto" w:sz="4" w:space="0"/>
              <w:right w:val="single" w:color="auto" w:sz="4" w:space="0"/>
            </w:tcBorders>
            <w:vAlign w:val="center"/>
          </w:tcPr>
          <w:p w14:paraId="318ED30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15"/>
                <w:szCs w:val="15"/>
              </w:rPr>
            </w:pPr>
            <w:r>
              <w:rPr>
                <w:rFonts w:hint="eastAsia" w:ascii="宋体" w:hAnsi="宋体" w:cs="宋体"/>
                <w:b/>
                <w:bCs/>
                <w:color w:val="auto"/>
                <w:kern w:val="0"/>
                <w:sz w:val="15"/>
                <w:szCs w:val="15"/>
              </w:rPr>
              <w:t>项目名称</w:t>
            </w:r>
          </w:p>
        </w:tc>
        <w:tc>
          <w:tcPr>
            <w:tcW w:w="1800" w:type="dxa"/>
            <w:tcBorders>
              <w:top w:val="single" w:color="auto" w:sz="4" w:space="0"/>
              <w:left w:val="single" w:color="auto" w:sz="4" w:space="0"/>
              <w:right w:val="single" w:color="auto" w:sz="4" w:space="0"/>
            </w:tcBorders>
            <w:vAlign w:val="center"/>
          </w:tcPr>
          <w:p w14:paraId="491FB8C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b/>
                <w:bCs/>
                <w:snapToGrid w:val="0"/>
                <w:color w:val="auto"/>
                <w:kern w:val="0"/>
                <w:sz w:val="15"/>
                <w:szCs w:val="15"/>
                <w:lang w:eastAsia="zh-CN"/>
              </w:rPr>
            </w:pPr>
            <w:r>
              <w:rPr>
                <w:rFonts w:hint="eastAsia" w:ascii="宋体" w:hAnsi="宋体" w:cs="宋体"/>
                <w:b/>
                <w:bCs/>
                <w:snapToGrid w:val="0"/>
                <w:color w:val="auto"/>
                <w:kern w:val="0"/>
                <w:sz w:val="15"/>
                <w:szCs w:val="15"/>
              </w:rPr>
              <w:t>最</w:t>
            </w:r>
            <w:r>
              <w:rPr>
                <w:rFonts w:hint="eastAsia" w:ascii="宋体" w:hAnsi="宋体" w:cs="宋体"/>
                <w:b/>
                <w:bCs/>
                <w:snapToGrid w:val="0"/>
                <w:color w:val="auto"/>
                <w:kern w:val="0"/>
                <w:sz w:val="15"/>
                <w:szCs w:val="15"/>
                <w:lang w:val="en-US" w:eastAsia="zh-CN"/>
              </w:rPr>
              <w:t>低基准价</w:t>
            </w:r>
          </w:p>
          <w:p w14:paraId="243EE10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15"/>
                <w:szCs w:val="15"/>
                <w:lang w:eastAsia="zh-CN"/>
              </w:rPr>
            </w:pPr>
          </w:p>
        </w:tc>
        <w:tc>
          <w:tcPr>
            <w:tcW w:w="1207" w:type="dxa"/>
            <w:tcBorders>
              <w:top w:val="single" w:color="auto" w:sz="4" w:space="0"/>
              <w:left w:val="single" w:color="auto" w:sz="4" w:space="0"/>
              <w:right w:val="single" w:color="auto" w:sz="4" w:space="0"/>
            </w:tcBorders>
            <w:vAlign w:val="center"/>
          </w:tcPr>
          <w:p w14:paraId="2200BE43">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15"/>
                <w:szCs w:val="15"/>
              </w:rPr>
            </w:pPr>
            <w:r>
              <w:rPr>
                <w:rFonts w:hint="eastAsia" w:ascii="宋体" w:hAnsi="宋体" w:cs="宋体"/>
                <w:b/>
                <w:bCs/>
                <w:snapToGrid w:val="0"/>
                <w:color w:val="auto"/>
                <w:kern w:val="0"/>
                <w:sz w:val="15"/>
                <w:szCs w:val="15"/>
              </w:rPr>
              <w:t>中选单位数量（名）</w:t>
            </w:r>
          </w:p>
        </w:tc>
        <w:tc>
          <w:tcPr>
            <w:tcW w:w="1077" w:type="dxa"/>
            <w:tcBorders>
              <w:top w:val="single" w:color="auto" w:sz="4" w:space="0"/>
              <w:left w:val="single" w:color="auto" w:sz="4" w:space="0"/>
              <w:right w:val="single" w:color="auto" w:sz="4" w:space="0"/>
            </w:tcBorders>
            <w:vAlign w:val="center"/>
          </w:tcPr>
          <w:p w14:paraId="53415901">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s="宋体"/>
                <w:b/>
                <w:bCs/>
                <w:snapToGrid w:val="0"/>
                <w:color w:val="auto"/>
                <w:kern w:val="0"/>
                <w:sz w:val="15"/>
                <w:szCs w:val="15"/>
              </w:rPr>
            </w:pPr>
            <w:r>
              <w:rPr>
                <w:rFonts w:hint="eastAsia" w:ascii="宋体" w:hAnsi="宋体" w:cs="宋体"/>
                <w:b/>
                <w:bCs/>
                <w:snapToGrid w:val="0"/>
                <w:color w:val="auto"/>
                <w:kern w:val="0"/>
                <w:sz w:val="15"/>
                <w:szCs w:val="15"/>
              </w:rPr>
              <w:t>投标保证金</w:t>
            </w:r>
          </w:p>
          <w:p w14:paraId="1E602CE2">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15"/>
                <w:szCs w:val="15"/>
              </w:rPr>
            </w:pPr>
            <w:r>
              <w:rPr>
                <w:rFonts w:hint="eastAsia" w:ascii="宋体" w:hAnsi="宋体" w:cs="宋体"/>
                <w:b/>
                <w:bCs/>
                <w:snapToGrid w:val="0"/>
                <w:color w:val="auto"/>
                <w:kern w:val="0"/>
                <w:sz w:val="15"/>
                <w:szCs w:val="15"/>
              </w:rPr>
              <w:t>（万元）</w:t>
            </w:r>
          </w:p>
        </w:tc>
        <w:tc>
          <w:tcPr>
            <w:tcW w:w="1783" w:type="dxa"/>
            <w:tcBorders>
              <w:top w:val="single" w:color="auto" w:sz="4" w:space="0"/>
              <w:left w:val="single" w:color="auto" w:sz="4" w:space="0"/>
              <w:right w:val="single" w:color="auto" w:sz="4" w:space="0"/>
            </w:tcBorders>
            <w:vAlign w:val="center"/>
          </w:tcPr>
          <w:p w14:paraId="1E7EBFB5">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s="宋体"/>
                <w:b/>
                <w:bCs/>
                <w:snapToGrid w:val="0"/>
                <w:color w:val="auto"/>
                <w:kern w:val="0"/>
                <w:sz w:val="15"/>
                <w:szCs w:val="15"/>
              </w:rPr>
            </w:pPr>
            <w:r>
              <w:rPr>
                <w:rFonts w:hint="eastAsia" w:ascii="宋体" w:hAnsi="宋体" w:cs="宋体"/>
                <w:b/>
                <w:bCs/>
                <w:snapToGrid w:val="0"/>
                <w:color w:val="auto"/>
                <w:kern w:val="0"/>
                <w:sz w:val="15"/>
                <w:szCs w:val="15"/>
              </w:rPr>
              <w:t>服务</w:t>
            </w:r>
          </w:p>
          <w:p w14:paraId="2A5C7639">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s="宋体"/>
                <w:b/>
                <w:bCs/>
                <w:snapToGrid w:val="0"/>
                <w:color w:val="auto"/>
                <w:kern w:val="0"/>
                <w:sz w:val="15"/>
                <w:szCs w:val="15"/>
              </w:rPr>
            </w:pPr>
            <w:r>
              <w:rPr>
                <w:rFonts w:hint="eastAsia" w:ascii="宋体" w:hAnsi="宋体" w:cs="宋体"/>
                <w:b/>
                <w:bCs/>
                <w:snapToGrid w:val="0"/>
                <w:color w:val="auto"/>
                <w:kern w:val="0"/>
                <w:sz w:val="15"/>
                <w:szCs w:val="15"/>
              </w:rPr>
              <w:t>期限</w:t>
            </w:r>
          </w:p>
        </w:tc>
        <w:tc>
          <w:tcPr>
            <w:tcW w:w="1312" w:type="dxa"/>
            <w:tcBorders>
              <w:top w:val="single" w:color="auto" w:sz="4" w:space="0"/>
              <w:left w:val="single" w:color="auto" w:sz="4" w:space="0"/>
              <w:right w:val="single" w:color="auto" w:sz="4" w:space="0"/>
            </w:tcBorders>
            <w:vAlign w:val="center"/>
          </w:tcPr>
          <w:p w14:paraId="11557708">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s="宋体"/>
                <w:color w:val="auto"/>
                <w:kern w:val="0"/>
                <w:sz w:val="15"/>
                <w:szCs w:val="15"/>
              </w:rPr>
            </w:pPr>
            <w:r>
              <w:rPr>
                <w:rFonts w:hint="eastAsia" w:ascii="宋体" w:hAnsi="宋体" w:cs="宋体"/>
                <w:b/>
                <w:bCs/>
                <w:snapToGrid w:val="0"/>
                <w:color w:val="auto"/>
                <w:kern w:val="0"/>
                <w:sz w:val="15"/>
                <w:szCs w:val="15"/>
              </w:rPr>
              <w:t>备注</w:t>
            </w:r>
          </w:p>
        </w:tc>
      </w:tr>
      <w:tr w14:paraId="1580C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303" w:type="dxa"/>
            <w:tcBorders>
              <w:top w:val="single" w:color="auto" w:sz="4" w:space="0"/>
              <w:left w:val="single" w:color="auto" w:sz="4" w:space="0"/>
              <w:bottom w:val="single" w:color="auto" w:sz="4" w:space="0"/>
              <w:right w:val="single" w:color="auto" w:sz="4" w:space="0"/>
            </w:tcBorders>
            <w:vAlign w:val="center"/>
          </w:tcPr>
          <w:p w14:paraId="30D8EF2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cs="宋体"/>
                <w:color w:val="auto"/>
                <w:sz w:val="15"/>
                <w:szCs w:val="15"/>
              </w:rPr>
            </w:pPr>
            <w:bookmarkStart w:id="3" w:name="_Hlk344477914"/>
            <w:r>
              <w:rPr>
                <w:rFonts w:hint="eastAsia" w:ascii="宋体" w:hAnsi="宋体" w:eastAsia="宋体" w:cs="MingLiU"/>
                <w:b/>
                <w:bCs/>
                <w:snapToGrid w:val="0"/>
                <w:color w:val="auto"/>
                <w:w w:val="99"/>
                <w:kern w:val="0"/>
                <w:sz w:val="15"/>
                <w:szCs w:val="15"/>
                <w:lang w:val="en-US" w:eastAsia="zh-CN"/>
              </w:rPr>
              <w:t>（住宅类）项目家政类增值业务服务商采购</w:t>
            </w:r>
          </w:p>
        </w:tc>
        <w:tc>
          <w:tcPr>
            <w:tcW w:w="1800" w:type="dxa"/>
            <w:tcBorders>
              <w:top w:val="single" w:color="auto" w:sz="4" w:space="0"/>
              <w:left w:val="single" w:color="auto" w:sz="4" w:space="0"/>
              <w:bottom w:val="single" w:color="auto" w:sz="4" w:space="0"/>
              <w:right w:val="single" w:color="auto" w:sz="4" w:space="0"/>
            </w:tcBorders>
            <w:vAlign w:val="center"/>
          </w:tcPr>
          <w:p w14:paraId="60BF41F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宋体" w:hAnsi="宋体" w:eastAsia="宋体" w:cs="宋体"/>
                <w:color w:val="auto"/>
                <w:sz w:val="15"/>
                <w:szCs w:val="15"/>
                <w:lang w:val="en-US" w:eastAsia="zh-CN"/>
              </w:rPr>
            </w:pPr>
            <w:r>
              <w:rPr>
                <w:rFonts w:hint="eastAsia" w:ascii="宋体" w:hAnsi="宋体" w:cs="宋体"/>
                <w:color w:val="auto"/>
                <w:sz w:val="15"/>
                <w:szCs w:val="15"/>
                <w:lang w:val="en-US" w:eastAsia="zh-CN"/>
              </w:rPr>
              <w:t>6%</w:t>
            </w:r>
          </w:p>
        </w:tc>
        <w:tc>
          <w:tcPr>
            <w:tcW w:w="1207" w:type="dxa"/>
            <w:tcBorders>
              <w:top w:val="single" w:color="auto" w:sz="4" w:space="0"/>
              <w:left w:val="single" w:color="auto" w:sz="4" w:space="0"/>
              <w:bottom w:val="single" w:color="auto" w:sz="4" w:space="0"/>
              <w:right w:val="single" w:color="auto" w:sz="4" w:space="0"/>
            </w:tcBorders>
            <w:vAlign w:val="center"/>
          </w:tcPr>
          <w:p w14:paraId="16AE4EF8">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15"/>
                <w:szCs w:val="15"/>
                <w:lang w:eastAsia="zh-CN"/>
              </w:rPr>
            </w:pPr>
            <w:r>
              <w:rPr>
                <w:rFonts w:hint="eastAsia" w:ascii="宋体" w:hAnsi="宋体" w:cs="宋体"/>
                <w:snapToGrid w:val="0"/>
                <w:color w:val="auto"/>
                <w:kern w:val="0"/>
                <w:sz w:val="15"/>
                <w:szCs w:val="15"/>
                <w:lang w:val="en-US" w:eastAsia="zh-CN"/>
              </w:rPr>
              <w:t>2</w:t>
            </w:r>
          </w:p>
        </w:tc>
        <w:tc>
          <w:tcPr>
            <w:tcW w:w="1077" w:type="dxa"/>
            <w:tcBorders>
              <w:top w:val="single" w:color="auto" w:sz="4" w:space="0"/>
              <w:left w:val="single" w:color="auto" w:sz="4" w:space="0"/>
              <w:bottom w:val="single" w:color="auto" w:sz="4" w:space="0"/>
              <w:right w:val="single" w:color="auto" w:sz="4" w:space="0"/>
            </w:tcBorders>
            <w:vAlign w:val="center"/>
          </w:tcPr>
          <w:p w14:paraId="60B3608F">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宋体" w:hAnsi="宋体" w:eastAsia="宋体" w:cs="宋体"/>
                <w:color w:val="auto"/>
                <w:sz w:val="15"/>
                <w:szCs w:val="15"/>
                <w:lang w:val="en-US" w:eastAsia="zh-CN"/>
              </w:rPr>
            </w:pPr>
            <w:r>
              <w:rPr>
                <w:rFonts w:hint="eastAsia" w:ascii="宋体" w:hAnsi="宋体" w:cs="宋体"/>
                <w:snapToGrid w:val="0"/>
                <w:color w:val="auto"/>
                <w:kern w:val="0"/>
                <w:sz w:val="15"/>
                <w:szCs w:val="15"/>
                <w:lang w:val="en-US" w:eastAsia="zh-CN"/>
              </w:rPr>
              <w:t>无</w:t>
            </w:r>
          </w:p>
        </w:tc>
        <w:tc>
          <w:tcPr>
            <w:tcW w:w="1783" w:type="dxa"/>
            <w:tcBorders>
              <w:top w:val="single" w:color="auto" w:sz="4" w:space="0"/>
              <w:left w:val="single" w:color="auto" w:sz="4" w:space="0"/>
              <w:bottom w:val="single" w:color="auto" w:sz="4" w:space="0"/>
              <w:right w:val="single" w:color="auto" w:sz="4" w:space="0"/>
            </w:tcBorders>
            <w:vAlign w:val="center"/>
          </w:tcPr>
          <w:p w14:paraId="1C7EDE5F">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napToGrid w:val="0"/>
                <w:color w:val="auto"/>
                <w:kern w:val="0"/>
                <w:sz w:val="15"/>
                <w:szCs w:val="15"/>
                <w:lang w:eastAsia="zh-CN"/>
              </w:rPr>
            </w:pPr>
            <w:r>
              <w:rPr>
                <w:rFonts w:hint="eastAsia" w:ascii="宋体" w:hAnsi="宋体" w:cs="宋体"/>
                <w:snapToGrid w:val="0"/>
                <w:color w:val="auto"/>
                <w:kern w:val="0"/>
                <w:sz w:val="15"/>
                <w:szCs w:val="15"/>
                <w:lang w:val="en-US" w:eastAsia="zh-CN"/>
              </w:rPr>
              <w:t>叁</w:t>
            </w:r>
            <w:r>
              <w:rPr>
                <w:rFonts w:hint="eastAsia" w:ascii="宋体" w:hAnsi="宋体" w:cs="宋体"/>
                <w:snapToGrid w:val="0"/>
                <w:color w:val="auto"/>
                <w:kern w:val="0"/>
                <w:sz w:val="15"/>
                <w:szCs w:val="15"/>
                <w:lang w:eastAsia="zh-CN"/>
              </w:rPr>
              <w:t>年，具体以合同约定为准。</w:t>
            </w:r>
          </w:p>
        </w:tc>
        <w:tc>
          <w:tcPr>
            <w:tcW w:w="1312" w:type="dxa"/>
            <w:tcBorders>
              <w:top w:val="single" w:color="auto" w:sz="4" w:space="0"/>
              <w:left w:val="single" w:color="auto" w:sz="4" w:space="0"/>
              <w:bottom w:val="single" w:color="auto" w:sz="4" w:space="0"/>
              <w:right w:val="single" w:color="auto" w:sz="4" w:space="0"/>
            </w:tcBorders>
            <w:vAlign w:val="center"/>
          </w:tcPr>
          <w:p w14:paraId="049A6F49">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s="宋体"/>
                <w:color w:val="auto"/>
                <w:sz w:val="15"/>
                <w:szCs w:val="15"/>
              </w:rPr>
            </w:pPr>
            <w:r>
              <w:rPr>
                <w:rFonts w:hint="eastAsia" w:ascii="宋体" w:hAnsi="宋体" w:cs="宋体"/>
                <w:snapToGrid w:val="0"/>
                <w:color w:val="auto"/>
                <w:kern w:val="0"/>
                <w:sz w:val="15"/>
                <w:szCs w:val="15"/>
                <w:lang w:val="en-US" w:eastAsia="zh-CN"/>
              </w:rPr>
              <w:t>低于最低基准价</w:t>
            </w:r>
            <w:r>
              <w:rPr>
                <w:rFonts w:hint="eastAsia" w:ascii="宋体" w:hAnsi="宋体" w:cs="宋体"/>
                <w:snapToGrid w:val="0"/>
                <w:color w:val="auto"/>
                <w:kern w:val="0"/>
                <w:sz w:val="15"/>
                <w:szCs w:val="15"/>
              </w:rPr>
              <w:t>的</w:t>
            </w:r>
            <w:r>
              <w:rPr>
                <w:rFonts w:hint="eastAsia" w:ascii="宋体" w:hAnsi="宋体" w:cs="宋体"/>
                <w:snapToGrid w:val="0"/>
                <w:color w:val="auto"/>
                <w:kern w:val="0"/>
                <w:sz w:val="15"/>
                <w:szCs w:val="15"/>
                <w:lang w:val="en-US" w:eastAsia="zh-CN"/>
              </w:rPr>
              <w:t>单位</w:t>
            </w:r>
            <w:r>
              <w:rPr>
                <w:rFonts w:hint="eastAsia" w:ascii="宋体" w:hAnsi="宋体" w:cs="宋体"/>
                <w:snapToGrid w:val="0"/>
                <w:color w:val="auto"/>
                <w:kern w:val="0"/>
                <w:sz w:val="15"/>
                <w:szCs w:val="15"/>
              </w:rPr>
              <w:t>报价无效</w:t>
            </w:r>
          </w:p>
        </w:tc>
      </w:tr>
      <w:bookmarkEnd w:id="3"/>
    </w:tbl>
    <w:p w14:paraId="69A3A098">
      <w:pPr>
        <w:numPr>
          <w:ilvl w:val="0"/>
          <w:numId w:val="0"/>
        </w:numPr>
        <w:tabs>
          <w:tab w:val="left" w:pos="567"/>
        </w:tabs>
        <w:spacing w:line="240" w:lineRule="auto"/>
        <w:ind w:firstLine="361" w:firstLineChars="200"/>
        <w:rPr>
          <w:rFonts w:hint="default" w:ascii="宋体" w:hAnsi="宋体" w:eastAsia="宋体" w:cs="宋体"/>
          <w:b/>
          <w:color w:val="auto"/>
          <w:kern w:val="2"/>
          <w:sz w:val="18"/>
          <w:szCs w:val="18"/>
          <w:lang w:val="en-US" w:eastAsia="zh-CN" w:bidi="ar-SA"/>
        </w:rPr>
      </w:pPr>
      <w:r>
        <w:rPr>
          <w:rFonts w:hint="eastAsia" w:ascii="宋体" w:hAnsi="宋体" w:cs="宋体"/>
          <w:b/>
          <w:color w:val="auto"/>
          <w:kern w:val="2"/>
          <w:sz w:val="18"/>
          <w:szCs w:val="18"/>
          <w:lang w:val="en-US" w:eastAsia="zh-CN" w:bidi="ar-SA"/>
        </w:rPr>
        <w:t>备注：最低基准价6%释义：如开展一次保洁服务营收100元，按照94:6进行分成，其中供应商占94%，采购人占6%。</w:t>
      </w:r>
    </w:p>
    <w:p w14:paraId="327FCC83">
      <w:pPr>
        <w:numPr>
          <w:ilvl w:val="0"/>
          <w:numId w:val="0"/>
        </w:numPr>
        <w:tabs>
          <w:tab w:val="left" w:pos="567"/>
        </w:tabs>
        <w:spacing w:line="240" w:lineRule="auto"/>
        <w:ind w:firstLine="361" w:firstLineChars="200"/>
        <w:rPr>
          <w:rFonts w:hint="eastAsia" w:ascii="宋体" w:hAnsi="宋体" w:cs="宋体"/>
          <w:b/>
          <w:color w:val="auto"/>
          <w:sz w:val="18"/>
          <w:szCs w:val="18"/>
        </w:rPr>
      </w:pPr>
      <w:r>
        <w:rPr>
          <w:rFonts w:hint="eastAsia" w:ascii="宋体" w:hAnsi="宋体" w:eastAsia="宋体" w:cs="宋体"/>
          <w:b/>
          <w:color w:val="auto"/>
          <w:kern w:val="2"/>
          <w:sz w:val="18"/>
          <w:szCs w:val="18"/>
          <w:lang w:val="en-US" w:eastAsia="zh-CN" w:bidi="ar-SA"/>
        </w:rPr>
        <w:t>一、</w:t>
      </w:r>
      <w:r>
        <w:rPr>
          <w:rFonts w:hint="eastAsia" w:ascii="宋体" w:hAnsi="宋体" w:cs="宋体"/>
          <w:b/>
          <w:color w:val="auto"/>
          <w:sz w:val="18"/>
          <w:szCs w:val="18"/>
        </w:rPr>
        <w:t>比选内容</w:t>
      </w:r>
      <w:bookmarkEnd w:id="0"/>
      <w:bookmarkEnd w:id="1"/>
      <w:bookmarkEnd w:id="2"/>
    </w:p>
    <w:p w14:paraId="7D2EBF62">
      <w:pPr>
        <w:widowControl/>
        <w:kinsoku w:val="0"/>
        <w:autoSpaceDE w:val="0"/>
        <w:autoSpaceDN w:val="0"/>
        <w:adjustRightInd w:val="0"/>
        <w:snapToGrid w:val="0"/>
        <w:spacing w:line="240" w:lineRule="auto"/>
        <w:ind w:firstLine="360" w:firstLineChars="200"/>
        <w:jc w:val="left"/>
        <w:textAlignment w:val="baseline"/>
        <w:rPr>
          <w:rFonts w:hint="default" w:ascii="宋体" w:hAnsi="宋体" w:cs="宋体"/>
          <w:snapToGrid w:val="0"/>
          <w:color w:val="auto"/>
          <w:kern w:val="0"/>
          <w:sz w:val="18"/>
          <w:szCs w:val="18"/>
          <w:lang w:val="en-US" w:eastAsia="zh-CN"/>
        </w:rPr>
      </w:pPr>
      <w:bookmarkStart w:id="4" w:name="_Toc25932317"/>
      <w:r>
        <w:rPr>
          <w:rFonts w:hint="eastAsia" w:ascii="宋体" w:hAnsi="宋体" w:cs="宋体"/>
          <w:snapToGrid w:val="0"/>
          <w:color w:val="auto"/>
          <w:kern w:val="0"/>
          <w:sz w:val="18"/>
          <w:szCs w:val="18"/>
          <w:lang w:val="en-US" w:eastAsia="zh-CN"/>
        </w:rPr>
        <w:t>本项目共分为两个标段，一标段覆盖重庆江北区、渝北区、两江新区等长江以北及渝中区区域；二标段覆盖九龙坡区、沙坪坝区、南岸区、大渡口区等长江以南区域（附件一）。</w:t>
      </w:r>
    </w:p>
    <w:p w14:paraId="3C900F0B">
      <w:pPr>
        <w:tabs>
          <w:tab w:val="left" w:pos="567"/>
        </w:tabs>
        <w:spacing w:line="240" w:lineRule="auto"/>
        <w:ind w:firstLine="361" w:firstLineChars="200"/>
        <w:rPr>
          <w:rFonts w:hint="eastAsia" w:ascii="宋体" w:hAnsi="宋体" w:cs="宋体"/>
          <w:b/>
          <w:color w:val="auto"/>
          <w:sz w:val="18"/>
          <w:szCs w:val="18"/>
        </w:rPr>
      </w:pPr>
      <w:r>
        <w:rPr>
          <w:rFonts w:hint="eastAsia" w:ascii="宋体" w:hAnsi="宋体" w:cs="宋体"/>
          <w:b/>
          <w:color w:val="auto"/>
          <w:sz w:val="18"/>
          <w:szCs w:val="18"/>
        </w:rPr>
        <w:t>二、资金来源</w:t>
      </w:r>
      <w:bookmarkEnd w:id="4"/>
    </w:p>
    <w:p w14:paraId="15C1D93F">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lang w:val="en-US" w:eastAsia="zh-CN"/>
        </w:rPr>
      </w:pPr>
      <w:r>
        <w:rPr>
          <w:rFonts w:hint="eastAsia" w:ascii="宋体" w:hAnsi="宋体" w:cs="宋体"/>
          <w:snapToGrid w:val="0"/>
          <w:color w:val="auto"/>
          <w:kern w:val="0"/>
          <w:sz w:val="18"/>
          <w:szCs w:val="18"/>
          <w:lang w:val="en-US" w:eastAsia="zh-CN"/>
        </w:rPr>
        <w:t>无</w:t>
      </w:r>
    </w:p>
    <w:p w14:paraId="2F9F2BBC">
      <w:pPr>
        <w:tabs>
          <w:tab w:val="left" w:pos="567"/>
        </w:tabs>
        <w:spacing w:line="240" w:lineRule="auto"/>
        <w:ind w:firstLine="361" w:firstLineChars="200"/>
        <w:rPr>
          <w:rFonts w:hint="eastAsia" w:ascii="宋体" w:hAnsi="宋体" w:cs="宋体"/>
          <w:b/>
          <w:color w:val="auto"/>
          <w:sz w:val="18"/>
          <w:szCs w:val="18"/>
        </w:rPr>
      </w:pPr>
      <w:r>
        <w:rPr>
          <w:rFonts w:hint="eastAsia" w:ascii="宋体" w:hAnsi="宋体" w:cs="宋体"/>
          <w:b/>
          <w:color w:val="auto"/>
          <w:sz w:val="18"/>
          <w:szCs w:val="18"/>
        </w:rPr>
        <w:t>三、采购服务范围</w:t>
      </w:r>
    </w:p>
    <w:p w14:paraId="093F1C4A">
      <w:pPr>
        <w:widowControl/>
        <w:kinsoku w:val="0"/>
        <w:autoSpaceDE w:val="0"/>
        <w:autoSpaceDN w:val="0"/>
        <w:adjustRightInd w:val="0"/>
        <w:snapToGrid w:val="0"/>
        <w:spacing w:line="240" w:lineRule="auto"/>
        <w:ind w:left="-420" w:leftChars="-200" w:firstLine="720" w:firstLineChars="400"/>
        <w:jc w:val="left"/>
        <w:textAlignment w:val="baseline"/>
        <w:rPr>
          <w:rFonts w:hint="eastAsia" w:ascii="宋体" w:hAnsi="宋体" w:cs="宋体"/>
          <w:color w:val="auto"/>
          <w:sz w:val="18"/>
          <w:szCs w:val="18"/>
          <w:lang w:bidi="ar"/>
        </w:rPr>
      </w:pPr>
      <w:r>
        <w:rPr>
          <w:rFonts w:hint="eastAsia" w:ascii="宋体" w:hAnsi="宋体" w:cs="宋体"/>
          <w:color w:val="auto"/>
          <w:sz w:val="18"/>
          <w:szCs w:val="18"/>
          <w:lang w:bidi="ar"/>
        </w:rPr>
        <w:t>（一）服务内容</w:t>
      </w:r>
    </w:p>
    <w:p w14:paraId="34071A04">
      <w:p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1.</w:t>
      </w:r>
      <w:bookmarkStart w:id="5" w:name="OLE_LINK9"/>
      <w:r>
        <w:rPr>
          <w:rFonts w:hint="eastAsia" w:ascii="宋体" w:hAnsi="宋体" w:cs="宋体"/>
          <w:color w:val="auto"/>
          <w:sz w:val="18"/>
          <w:szCs w:val="18"/>
          <w:lang w:val="en-US" w:eastAsia="zh-CN"/>
        </w:rPr>
        <w:t>投标人对我司所管辖的29个住宅小区开展基础保洁、专项服务（玻璃清洁、厨房清洁、地毯/沙发/皮革护理保养）、家电维修、儿童/老人看护、宠物照看等上门服务家政类上门服务工作。</w:t>
      </w:r>
    </w:p>
    <w:bookmarkEnd w:id="5"/>
    <w:p w14:paraId="262AEABD">
      <w:pPr>
        <w:spacing w:line="240" w:lineRule="auto"/>
        <w:ind w:left="359" w:leftChars="171" w:firstLine="0" w:firstLineChars="0"/>
        <w:rPr>
          <w:rFonts w:hint="eastAsia" w:ascii="宋体" w:hAnsi="宋体" w:cs="宋体"/>
          <w:b/>
          <w:color w:val="auto"/>
          <w:sz w:val="18"/>
          <w:szCs w:val="18"/>
        </w:rPr>
      </w:pPr>
      <w:r>
        <w:rPr>
          <w:rFonts w:hint="eastAsia" w:ascii="宋体" w:hAnsi="宋体" w:cs="宋体"/>
          <w:b/>
          <w:bCs/>
          <w:color w:val="auto"/>
          <w:sz w:val="18"/>
          <w:szCs w:val="18"/>
        </w:rPr>
        <w:t>四</w:t>
      </w:r>
      <w:r>
        <w:rPr>
          <w:rFonts w:hint="eastAsia" w:ascii="宋体" w:hAnsi="宋体" w:cs="宋体"/>
          <w:b/>
          <w:color w:val="auto"/>
          <w:sz w:val="18"/>
          <w:szCs w:val="18"/>
        </w:rPr>
        <w:t>、投标人资格要求</w:t>
      </w:r>
    </w:p>
    <w:p w14:paraId="7923C0E9">
      <w:p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1.合法经营资质：具备有效的营业执照、税务登记证、组织机构代码证（或三证合一营业执照），且经营范围包含家政服务等类似相关业务。（提供营业执照复印件）</w:t>
      </w:r>
    </w:p>
    <w:p w14:paraId="584578EE">
      <w:pPr>
        <w:spacing w:line="240" w:lineRule="auto"/>
        <w:ind w:firstLine="360" w:firstLineChars="200"/>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2.保险保障：提供5人及以上的有效完整的商业保险证明，保额不低于10万元/人。（提供有效保单复印件）</w:t>
      </w:r>
    </w:p>
    <w:p w14:paraId="04AD5221">
      <w:p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3.人员资质：开展服务人员需具备相关岗位职业资格证书。（提供承诺函，格式自拟）</w:t>
      </w:r>
    </w:p>
    <w:p w14:paraId="43D5DE8A">
      <w:pPr>
        <w:spacing w:line="240" w:lineRule="auto"/>
        <w:ind w:firstLine="361" w:firstLineChars="200"/>
        <w:rPr>
          <w:rFonts w:hint="eastAsia" w:ascii="宋体" w:hAnsi="宋体" w:cs="宋体"/>
          <w:b/>
          <w:color w:val="auto"/>
          <w:sz w:val="18"/>
          <w:szCs w:val="18"/>
        </w:rPr>
      </w:pPr>
      <w:r>
        <w:rPr>
          <w:rFonts w:hint="eastAsia" w:ascii="宋体" w:hAnsi="宋体" w:cs="宋体"/>
          <w:b/>
          <w:color w:val="auto"/>
          <w:sz w:val="18"/>
          <w:szCs w:val="18"/>
        </w:rPr>
        <w:t>五、信誉要求</w:t>
      </w:r>
    </w:p>
    <w:p w14:paraId="184106B2">
      <w:pPr>
        <w:spacing w:line="240" w:lineRule="auto"/>
        <w:ind w:firstLine="360" w:firstLineChars="200"/>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信用记录：无重大违法违规记录，未被列入失信被执行人名单，无重大服务质量投诉记录。（提供公司“信用中国”网站查询记录截图）</w:t>
      </w:r>
    </w:p>
    <w:p w14:paraId="28A91090">
      <w:pPr>
        <w:pStyle w:val="7"/>
        <w:spacing w:after="0" w:line="240" w:lineRule="auto"/>
        <w:ind w:firstLine="361" w:firstLineChars="200"/>
        <w:rPr>
          <w:rFonts w:hint="eastAsia" w:ascii="宋体" w:hAnsi="宋体" w:cs="宋体"/>
          <w:b/>
          <w:bCs/>
          <w:color w:val="auto"/>
          <w:sz w:val="18"/>
          <w:szCs w:val="18"/>
        </w:rPr>
      </w:pPr>
      <w:r>
        <w:rPr>
          <w:rFonts w:hint="eastAsia" w:ascii="宋体" w:hAnsi="宋体" w:cs="宋体"/>
          <w:b/>
          <w:bCs/>
          <w:color w:val="auto"/>
          <w:sz w:val="18"/>
          <w:szCs w:val="18"/>
        </w:rPr>
        <w:t>六、特定资格条件</w:t>
      </w:r>
    </w:p>
    <w:p w14:paraId="15BEE4FC">
      <w:pPr>
        <w:spacing w:line="240" w:lineRule="auto"/>
        <w:ind w:firstLine="360" w:firstLineChars="200"/>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（一）服务商需出具增值税发票；（提供近一季度任意一期发票复印件）</w:t>
      </w:r>
    </w:p>
    <w:p w14:paraId="2F3C1851">
      <w:p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（二）由投标人提供印有比选人与中标人LOGO标识的工作服装，同时应按照比选人提供的宣传渠道及要求，定期开展宣传工作（提供承诺函，格式自拟）</w:t>
      </w:r>
    </w:p>
    <w:p w14:paraId="27C8C513">
      <w:pPr>
        <w:spacing w:line="240" w:lineRule="auto"/>
        <w:ind w:firstLine="360" w:firstLineChars="200"/>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（一）合作历史：2022年1月1日以来至少本竞采截止时间内，与2个及以上物业企业有长期稳定合作关系（如增值业务、保洁外包等），合作期限不少于1年。（提供合作协议复印件）</w:t>
      </w:r>
    </w:p>
    <w:p w14:paraId="71605C20">
      <w:pPr>
        <w:spacing w:line="240" w:lineRule="auto"/>
        <w:ind w:firstLine="361" w:firstLineChars="200"/>
        <w:rPr>
          <w:rFonts w:hint="eastAsia" w:ascii="宋体" w:hAnsi="宋体" w:cs="宋体"/>
          <w:b/>
          <w:bCs/>
          <w:color w:val="auto"/>
          <w:sz w:val="18"/>
          <w:szCs w:val="18"/>
        </w:rPr>
      </w:pPr>
      <w:r>
        <w:rPr>
          <w:rFonts w:hint="eastAsia" w:ascii="宋体" w:hAnsi="宋体" w:cs="宋体"/>
          <w:b/>
          <w:bCs/>
          <w:color w:val="auto"/>
          <w:sz w:val="18"/>
          <w:szCs w:val="18"/>
        </w:rPr>
        <w:t>七、其他要求</w:t>
      </w:r>
    </w:p>
    <w:p w14:paraId="4D0C5E19">
      <w:p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（一）不接受联合体比选；</w:t>
      </w:r>
    </w:p>
    <w:p w14:paraId="79922A6A">
      <w:p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（二）符合相关法律法规的投选人资格条件；</w:t>
      </w:r>
    </w:p>
    <w:p w14:paraId="5E3EA53D">
      <w:pPr>
        <w:spacing w:line="240" w:lineRule="auto"/>
        <w:ind w:firstLine="360" w:firstLineChars="200"/>
        <w:rPr>
          <w:rFonts w:hint="eastAsia" w:ascii="宋体" w:hAnsi="宋体" w:cs="宋体"/>
          <w:color w:val="auto"/>
          <w:sz w:val="18"/>
          <w:szCs w:val="18"/>
          <w:lang w:val="en-US" w:eastAsia="zh-CN"/>
        </w:rPr>
      </w:pPr>
      <w:r>
        <w:rPr>
          <w:rFonts w:hint="eastAsia" w:ascii="宋体" w:hAnsi="宋体" w:cs="宋体"/>
          <w:color w:val="auto"/>
          <w:sz w:val="18"/>
          <w:szCs w:val="18"/>
          <w:lang w:val="en-US" w:eastAsia="zh-CN"/>
        </w:rPr>
        <w:t>（三）符合比选文件规定的其他要求。</w:t>
      </w:r>
    </w:p>
    <w:p w14:paraId="402F79C2">
      <w:pPr>
        <w:tabs>
          <w:tab w:val="left" w:pos="567"/>
        </w:tabs>
        <w:spacing w:line="240" w:lineRule="auto"/>
        <w:ind w:firstLine="361" w:firstLineChars="200"/>
        <w:rPr>
          <w:rFonts w:hint="eastAsia" w:ascii="宋体" w:hAnsi="宋体" w:cs="宋体"/>
          <w:b/>
          <w:color w:val="auto"/>
          <w:sz w:val="18"/>
          <w:szCs w:val="18"/>
        </w:rPr>
      </w:pPr>
      <w:r>
        <w:rPr>
          <w:rFonts w:hint="eastAsia" w:ascii="宋体" w:hAnsi="宋体" w:cs="宋体"/>
          <w:b/>
          <w:color w:val="auto"/>
          <w:sz w:val="18"/>
          <w:szCs w:val="18"/>
          <w:lang w:eastAsia="zh-CN"/>
        </w:rPr>
        <w:t>八</w:t>
      </w:r>
      <w:r>
        <w:rPr>
          <w:rFonts w:hint="eastAsia" w:ascii="宋体" w:hAnsi="宋体" w:cs="宋体"/>
          <w:b/>
          <w:color w:val="auto"/>
          <w:sz w:val="18"/>
          <w:szCs w:val="18"/>
        </w:rPr>
        <w:t>、保证金</w:t>
      </w:r>
    </w:p>
    <w:p w14:paraId="785ECB82">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（一）</w:t>
      </w:r>
      <w:bookmarkStart w:id="6" w:name="OLE_LINK1"/>
      <w:r>
        <w:rPr>
          <w:rFonts w:hint="eastAsia" w:ascii="宋体" w:hAnsi="宋体" w:cs="宋体"/>
          <w:snapToGrid w:val="0"/>
          <w:color w:val="auto"/>
          <w:kern w:val="0"/>
          <w:sz w:val="18"/>
          <w:szCs w:val="18"/>
        </w:rPr>
        <w:t>取投标保证金</w:t>
      </w:r>
      <w:r>
        <w:rPr>
          <w:rFonts w:hint="eastAsia" w:ascii="宋体" w:hAnsi="宋体" w:cs="宋体"/>
          <w:snapToGrid w:val="0"/>
          <w:color w:val="auto"/>
          <w:kern w:val="0"/>
          <w:sz w:val="18"/>
          <w:szCs w:val="18"/>
          <w:lang w:eastAsia="zh-CN"/>
        </w:rPr>
        <w:t>：</w:t>
      </w:r>
      <w:bookmarkEnd w:id="6"/>
      <w:r>
        <w:rPr>
          <w:rFonts w:hint="eastAsia" w:ascii="宋体" w:hAnsi="宋体" w:cs="宋体"/>
          <w:snapToGrid w:val="0"/>
          <w:color w:val="auto"/>
          <w:kern w:val="0"/>
          <w:sz w:val="18"/>
          <w:szCs w:val="18"/>
          <w:u w:val="single"/>
          <w:lang w:val="en-US" w:eastAsia="zh-CN"/>
        </w:rPr>
        <w:t>无</w:t>
      </w:r>
      <w:r>
        <w:rPr>
          <w:rFonts w:hint="eastAsia" w:ascii="宋体" w:hAnsi="宋体" w:cs="宋体"/>
          <w:snapToGrid w:val="0"/>
          <w:color w:val="auto"/>
          <w:kern w:val="0"/>
          <w:sz w:val="18"/>
          <w:szCs w:val="18"/>
        </w:rPr>
        <w:t>；</w:t>
      </w:r>
    </w:p>
    <w:p w14:paraId="0626F436">
      <w:pPr>
        <w:widowControl/>
        <w:kinsoku w:val="0"/>
        <w:autoSpaceDE w:val="0"/>
        <w:autoSpaceDN w:val="0"/>
        <w:adjustRightInd w:val="0"/>
        <w:snapToGrid w:val="0"/>
        <w:spacing w:before="40" w:after="40" w:line="240" w:lineRule="auto"/>
        <w:ind w:firstLine="360" w:firstLineChars="200"/>
        <w:jc w:val="left"/>
        <w:textAlignment w:val="baseline"/>
        <w:rPr>
          <w:rFonts w:hint="eastAsia" w:ascii="宋体" w:hAnsi="宋体" w:cs="宋体"/>
          <w:color w:val="auto"/>
          <w:sz w:val="18"/>
          <w:szCs w:val="18"/>
        </w:rPr>
      </w:pPr>
      <w:r>
        <w:rPr>
          <w:rFonts w:hint="eastAsia" w:ascii="宋体" w:hAnsi="宋体" w:cs="宋体"/>
          <w:color w:val="auto"/>
          <w:sz w:val="18"/>
          <w:szCs w:val="18"/>
        </w:rPr>
        <w:t>（</w:t>
      </w:r>
      <w:r>
        <w:rPr>
          <w:rFonts w:hint="eastAsia" w:ascii="宋体" w:hAnsi="宋体" w:cs="宋体"/>
          <w:color w:val="auto"/>
          <w:sz w:val="18"/>
          <w:szCs w:val="18"/>
          <w:lang w:val="en-US" w:eastAsia="zh-CN"/>
        </w:rPr>
        <w:t>二</w:t>
      </w:r>
      <w:r>
        <w:rPr>
          <w:rFonts w:hint="eastAsia" w:ascii="宋体" w:hAnsi="宋体" w:cs="宋体"/>
          <w:color w:val="auto"/>
          <w:sz w:val="18"/>
          <w:szCs w:val="18"/>
        </w:rPr>
        <w:t xml:space="preserve">）履约保证金 </w:t>
      </w:r>
    </w:p>
    <w:p w14:paraId="1F7378D6">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1.收取履约保证金：</w:t>
      </w:r>
      <w:r>
        <w:rPr>
          <w:rFonts w:hint="eastAsia" w:ascii="宋体" w:hAnsi="宋体" w:cs="宋体"/>
          <w:snapToGrid w:val="0"/>
          <w:color w:val="auto"/>
          <w:kern w:val="0"/>
          <w:sz w:val="18"/>
          <w:szCs w:val="18"/>
          <w:u w:val="single"/>
          <w:lang w:val="en-US" w:eastAsia="zh-CN"/>
        </w:rPr>
        <w:t>2000</w:t>
      </w:r>
      <w:r>
        <w:rPr>
          <w:rFonts w:hint="eastAsia" w:ascii="宋体" w:hAnsi="宋体" w:cs="宋体"/>
          <w:snapToGrid w:val="0"/>
          <w:color w:val="auto"/>
          <w:kern w:val="0"/>
          <w:sz w:val="18"/>
          <w:szCs w:val="18"/>
          <w:lang w:val="en-US" w:eastAsia="zh-CN"/>
        </w:rPr>
        <w:t>元整</w:t>
      </w:r>
      <w:r>
        <w:rPr>
          <w:rFonts w:hint="eastAsia" w:ascii="宋体" w:hAnsi="宋体" w:cs="宋体"/>
          <w:snapToGrid w:val="0"/>
          <w:color w:val="auto"/>
          <w:kern w:val="0"/>
          <w:sz w:val="18"/>
          <w:szCs w:val="18"/>
        </w:rPr>
        <w:t>；</w:t>
      </w:r>
    </w:p>
    <w:p w14:paraId="2BEF6C94">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2.付款形式：银行转账的形式；</w:t>
      </w:r>
    </w:p>
    <w:p w14:paraId="1B254482">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3.收取方式：合同签订</w:t>
      </w:r>
      <w:r>
        <w:rPr>
          <w:rFonts w:hint="eastAsia" w:ascii="宋体" w:hAnsi="宋体" w:cs="宋体"/>
          <w:snapToGrid w:val="0"/>
          <w:color w:val="auto"/>
          <w:kern w:val="0"/>
          <w:sz w:val="18"/>
          <w:szCs w:val="18"/>
          <w:lang w:val="en-US" w:eastAsia="zh-CN"/>
        </w:rPr>
        <w:t>前</w:t>
      </w:r>
      <w:r>
        <w:rPr>
          <w:rFonts w:hint="eastAsia" w:ascii="宋体" w:hAnsi="宋体" w:cs="宋体"/>
          <w:snapToGrid w:val="0"/>
          <w:color w:val="auto"/>
          <w:kern w:val="0"/>
          <w:sz w:val="18"/>
          <w:szCs w:val="18"/>
        </w:rPr>
        <w:t>，</w:t>
      </w:r>
      <w:r>
        <w:rPr>
          <w:rFonts w:hint="eastAsia" w:ascii="宋体" w:hAnsi="宋体" w:cs="宋体"/>
          <w:snapToGrid w:val="0"/>
          <w:color w:val="auto"/>
          <w:kern w:val="0"/>
          <w:sz w:val="18"/>
          <w:szCs w:val="18"/>
          <w:lang w:val="en-US" w:eastAsia="zh-CN"/>
        </w:rPr>
        <w:t>中标单位5个工作日内</w:t>
      </w:r>
      <w:r>
        <w:rPr>
          <w:rFonts w:hint="eastAsia" w:ascii="宋体" w:hAnsi="宋体" w:cs="宋体"/>
          <w:snapToGrid w:val="0"/>
          <w:color w:val="auto"/>
          <w:kern w:val="0"/>
          <w:sz w:val="18"/>
          <w:szCs w:val="18"/>
        </w:rPr>
        <w:t>一次性向</w:t>
      </w:r>
      <w:r>
        <w:rPr>
          <w:rFonts w:hint="eastAsia" w:ascii="宋体" w:hAnsi="宋体" w:cs="宋体"/>
          <w:snapToGrid w:val="0"/>
          <w:color w:val="auto"/>
          <w:kern w:val="0"/>
          <w:sz w:val="18"/>
          <w:szCs w:val="18"/>
          <w:lang w:val="en-US" w:eastAsia="zh-CN"/>
        </w:rPr>
        <w:t>比选人</w:t>
      </w:r>
      <w:r>
        <w:rPr>
          <w:rFonts w:hint="eastAsia" w:ascii="宋体" w:hAnsi="宋体" w:cs="宋体"/>
          <w:snapToGrid w:val="0"/>
          <w:color w:val="auto"/>
          <w:kern w:val="0"/>
          <w:sz w:val="18"/>
          <w:szCs w:val="18"/>
        </w:rPr>
        <w:t>支付履约保证金，</w:t>
      </w:r>
      <w:r>
        <w:rPr>
          <w:rFonts w:hint="eastAsia" w:ascii="宋体" w:hAnsi="宋体" w:cs="宋体"/>
          <w:snapToGrid w:val="0"/>
          <w:color w:val="auto"/>
          <w:kern w:val="0"/>
          <w:sz w:val="18"/>
          <w:szCs w:val="18"/>
          <w:lang w:val="en-US" w:eastAsia="zh-CN"/>
        </w:rPr>
        <w:t>若</w:t>
      </w:r>
      <w:r>
        <w:rPr>
          <w:rFonts w:hint="eastAsia" w:ascii="宋体" w:hAnsi="宋体" w:cs="宋体"/>
          <w:snapToGrid w:val="0"/>
          <w:color w:val="auto"/>
          <w:kern w:val="0"/>
          <w:sz w:val="18"/>
          <w:szCs w:val="18"/>
        </w:rPr>
        <w:t>本合同履行过程中</w:t>
      </w:r>
      <w:r>
        <w:rPr>
          <w:rFonts w:hint="eastAsia" w:ascii="宋体" w:hAnsi="宋体" w:cs="宋体"/>
          <w:snapToGrid w:val="0"/>
          <w:color w:val="auto"/>
          <w:kern w:val="0"/>
          <w:sz w:val="18"/>
          <w:szCs w:val="18"/>
          <w:lang w:val="en-US" w:eastAsia="zh-CN"/>
        </w:rPr>
        <w:t>投标人</w:t>
      </w:r>
      <w:r>
        <w:rPr>
          <w:rFonts w:hint="eastAsia" w:ascii="宋体" w:hAnsi="宋体" w:cs="宋体"/>
          <w:snapToGrid w:val="0"/>
          <w:color w:val="auto"/>
          <w:kern w:val="0"/>
          <w:sz w:val="18"/>
          <w:szCs w:val="18"/>
        </w:rPr>
        <w:t>无任何违约或侵权行为，合同期满后，</w:t>
      </w:r>
      <w:r>
        <w:rPr>
          <w:rFonts w:hint="eastAsia" w:ascii="宋体" w:hAnsi="宋体" w:cs="宋体"/>
          <w:snapToGrid w:val="0"/>
          <w:color w:val="auto"/>
          <w:kern w:val="0"/>
          <w:sz w:val="18"/>
          <w:szCs w:val="18"/>
          <w:lang w:val="en-US" w:eastAsia="zh-CN"/>
        </w:rPr>
        <w:t>比选人</w:t>
      </w:r>
      <w:r>
        <w:rPr>
          <w:rFonts w:hint="eastAsia" w:ascii="宋体" w:hAnsi="宋体" w:cs="宋体"/>
          <w:snapToGrid w:val="0"/>
          <w:color w:val="auto"/>
          <w:kern w:val="0"/>
          <w:sz w:val="18"/>
          <w:szCs w:val="18"/>
        </w:rPr>
        <w:t>无息退还；</w:t>
      </w:r>
    </w:p>
    <w:p w14:paraId="7FC1E16D">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4.在合同签订后不按合同规定履约</w:t>
      </w:r>
      <w:r>
        <w:rPr>
          <w:rFonts w:hint="eastAsia" w:ascii="宋体" w:hAnsi="宋体" w:cs="宋体"/>
          <w:snapToGrid w:val="0"/>
          <w:color w:val="auto"/>
          <w:kern w:val="0"/>
          <w:sz w:val="18"/>
          <w:szCs w:val="18"/>
          <w:lang w:val="en-US" w:eastAsia="zh-CN"/>
        </w:rPr>
        <w:t>或扣分项达到扣款标准的，</w:t>
      </w:r>
      <w:r>
        <w:rPr>
          <w:rFonts w:hint="eastAsia" w:ascii="宋体" w:hAnsi="宋体" w:cs="宋体"/>
          <w:snapToGrid w:val="0"/>
          <w:color w:val="auto"/>
          <w:kern w:val="0"/>
          <w:sz w:val="18"/>
          <w:szCs w:val="18"/>
        </w:rPr>
        <w:t>履约保证金</w:t>
      </w:r>
      <w:r>
        <w:rPr>
          <w:rFonts w:hint="eastAsia" w:ascii="宋体" w:hAnsi="宋体" w:cs="宋体"/>
          <w:snapToGrid w:val="0"/>
          <w:color w:val="auto"/>
          <w:kern w:val="0"/>
          <w:sz w:val="18"/>
          <w:szCs w:val="18"/>
          <w:lang w:val="en-US" w:eastAsia="zh-CN"/>
        </w:rPr>
        <w:t>应扣除，每次扣除保证金后，中标方应在5个工作日内补足被扣除部分，确保履约保证金总额维持不变</w:t>
      </w:r>
      <w:r>
        <w:rPr>
          <w:rFonts w:hint="eastAsia" w:ascii="宋体" w:hAnsi="宋体" w:cs="宋体"/>
          <w:snapToGrid w:val="0"/>
          <w:color w:val="auto"/>
          <w:kern w:val="0"/>
          <w:sz w:val="18"/>
          <w:szCs w:val="18"/>
        </w:rPr>
        <w:t>。</w:t>
      </w:r>
    </w:p>
    <w:p w14:paraId="4BF20743">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w:t>
      </w:r>
      <w:r>
        <w:rPr>
          <w:rFonts w:hint="eastAsia" w:ascii="宋体" w:hAnsi="宋体" w:cs="宋体"/>
          <w:snapToGrid w:val="0"/>
          <w:color w:val="auto"/>
          <w:kern w:val="0"/>
          <w:sz w:val="18"/>
          <w:szCs w:val="18"/>
          <w:lang w:val="en-US" w:eastAsia="zh-CN"/>
        </w:rPr>
        <w:t>三</w:t>
      </w:r>
      <w:r>
        <w:rPr>
          <w:rFonts w:hint="eastAsia" w:ascii="宋体" w:hAnsi="宋体" w:cs="宋体"/>
          <w:snapToGrid w:val="0"/>
          <w:color w:val="auto"/>
          <w:kern w:val="0"/>
          <w:sz w:val="18"/>
          <w:szCs w:val="18"/>
        </w:rPr>
        <w:t>）保证金提交账户</w:t>
      </w:r>
    </w:p>
    <w:p w14:paraId="1F0D6823">
      <w:pPr>
        <w:widowControl/>
        <w:kinsoku w:val="0"/>
        <w:autoSpaceDE w:val="0"/>
        <w:autoSpaceDN w:val="0"/>
        <w:adjustRightInd w:val="0"/>
        <w:snapToGrid w:val="0"/>
        <w:spacing w:line="240" w:lineRule="auto"/>
        <w:ind w:left="357" w:leftChars="170" w:firstLine="0" w:firstLineChars="0"/>
        <w:jc w:val="left"/>
        <w:textAlignment w:val="baseline"/>
        <w:rPr>
          <w:rFonts w:hint="eastAsia" w:ascii="宋体" w:hAnsi="宋体" w:cs="宋体"/>
          <w:color w:val="auto"/>
          <w:sz w:val="18"/>
          <w:szCs w:val="18"/>
        </w:rPr>
      </w:pPr>
      <w:r>
        <w:rPr>
          <w:rFonts w:hint="eastAsia" w:ascii="宋体" w:hAnsi="宋体" w:cs="宋体"/>
          <w:color w:val="auto"/>
          <w:sz w:val="18"/>
          <w:szCs w:val="18"/>
        </w:rPr>
        <w:t>纳税人名称：重庆渝地康田智慧生活服务有限公司</w:t>
      </w:r>
      <w:r>
        <w:rPr>
          <w:rFonts w:hint="eastAsia" w:ascii="宋体" w:hAnsi="宋体" w:cs="宋体"/>
          <w:color w:val="auto"/>
          <w:sz w:val="18"/>
          <w:szCs w:val="18"/>
        </w:rPr>
        <w:br w:type="textWrapping"/>
      </w:r>
      <w:r>
        <w:rPr>
          <w:rFonts w:hint="eastAsia" w:ascii="宋体" w:hAnsi="宋体" w:cs="宋体"/>
          <w:color w:val="auto"/>
          <w:sz w:val="18"/>
          <w:szCs w:val="18"/>
        </w:rPr>
        <w:t>识别号：91500105202856894F</w:t>
      </w:r>
    </w:p>
    <w:p w14:paraId="6060D58A">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color w:val="auto"/>
          <w:sz w:val="18"/>
          <w:szCs w:val="18"/>
        </w:rPr>
      </w:pPr>
      <w:r>
        <w:rPr>
          <w:rFonts w:hint="eastAsia" w:ascii="宋体" w:hAnsi="宋体" w:cs="宋体"/>
          <w:color w:val="auto"/>
          <w:sz w:val="18"/>
          <w:szCs w:val="18"/>
        </w:rPr>
        <w:t>注册地址：重庆市南岸区南湖路69号2幢物管用房</w:t>
      </w:r>
    </w:p>
    <w:p w14:paraId="7DECEC44">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color w:val="auto"/>
          <w:sz w:val="18"/>
          <w:szCs w:val="18"/>
        </w:rPr>
      </w:pPr>
      <w:r>
        <w:rPr>
          <w:rFonts w:hint="eastAsia" w:ascii="宋体" w:hAnsi="宋体" w:cs="宋体"/>
          <w:color w:val="auto"/>
          <w:sz w:val="18"/>
          <w:szCs w:val="18"/>
        </w:rPr>
        <w:t>电话：023-67731308</w:t>
      </w:r>
    </w:p>
    <w:p w14:paraId="0530E471">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color w:val="auto"/>
          <w:sz w:val="18"/>
          <w:szCs w:val="18"/>
        </w:rPr>
      </w:pPr>
      <w:r>
        <w:rPr>
          <w:rFonts w:hint="eastAsia" w:ascii="宋体" w:hAnsi="宋体" w:cs="宋体"/>
          <w:color w:val="auto"/>
          <w:sz w:val="18"/>
          <w:szCs w:val="18"/>
        </w:rPr>
        <w:t>开户银行：建设银行重庆九龙坡西郊支行</w:t>
      </w:r>
    </w:p>
    <w:p w14:paraId="3FB880B8">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color w:val="auto"/>
          <w:sz w:val="18"/>
          <w:szCs w:val="18"/>
        </w:rPr>
      </w:pPr>
      <w:r>
        <w:rPr>
          <w:rFonts w:hint="eastAsia" w:ascii="宋体" w:hAnsi="宋体" w:cs="宋体"/>
          <w:color w:val="auto"/>
          <w:sz w:val="18"/>
          <w:szCs w:val="18"/>
        </w:rPr>
        <w:t>银行账号：50001034100050004097</w:t>
      </w:r>
    </w:p>
    <w:p w14:paraId="242ED921">
      <w:pPr>
        <w:adjustRightInd w:val="0"/>
        <w:snapToGrid w:val="0"/>
        <w:spacing w:line="240" w:lineRule="auto"/>
        <w:ind w:firstLine="360" w:firstLineChars="200"/>
        <w:rPr>
          <w:rFonts w:hint="eastAsia" w:ascii="宋体" w:hAnsi="宋体" w:cs="宋体"/>
          <w:snapToGrid w:val="0"/>
          <w:color w:val="auto"/>
          <w:kern w:val="0"/>
          <w:sz w:val="18"/>
          <w:szCs w:val="18"/>
        </w:rPr>
      </w:pPr>
      <w:r>
        <w:rPr>
          <w:rFonts w:hint="eastAsia" w:ascii="宋体" w:hAnsi="宋体" w:cs="宋体"/>
          <w:color w:val="auto"/>
          <w:sz w:val="18"/>
          <w:szCs w:val="18"/>
        </w:rPr>
        <w:t>（</w:t>
      </w:r>
      <w:r>
        <w:rPr>
          <w:rFonts w:hint="eastAsia" w:ascii="宋体" w:hAnsi="宋体" w:cs="宋体"/>
          <w:color w:val="auto"/>
          <w:sz w:val="18"/>
          <w:szCs w:val="18"/>
          <w:lang w:val="en-US" w:eastAsia="zh-CN"/>
        </w:rPr>
        <w:t>四</w:t>
      </w:r>
      <w:r>
        <w:rPr>
          <w:rFonts w:hint="eastAsia" w:ascii="宋体" w:hAnsi="宋体" w:cs="宋体"/>
          <w:color w:val="auto"/>
          <w:sz w:val="18"/>
          <w:szCs w:val="18"/>
        </w:rPr>
        <w:t>）付款方式：</w:t>
      </w:r>
      <w:r>
        <w:rPr>
          <w:rFonts w:hint="eastAsia" w:ascii="宋体" w:hAnsi="宋体" w:cs="宋体"/>
          <w:snapToGrid w:val="0"/>
          <w:color w:val="auto"/>
          <w:kern w:val="0"/>
          <w:sz w:val="18"/>
          <w:szCs w:val="18"/>
        </w:rPr>
        <w:t>按合同具体约定为准。</w:t>
      </w:r>
    </w:p>
    <w:p w14:paraId="344C8900">
      <w:pPr>
        <w:tabs>
          <w:tab w:val="left" w:pos="567"/>
        </w:tabs>
        <w:spacing w:line="240" w:lineRule="auto"/>
        <w:rPr>
          <w:rFonts w:hint="eastAsia" w:ascii="宋体" w:hAnsi="宋体" w:cs="宋体"/>
          <w:b/>
          <w:color w:val="auto"/>
          <w:sz w:val="18"/>
          <w:szCs w:val="18"/>
        </w:rPr>
      </w:pPr>
      <w:r>
        <w:rPr>
          <w:rFonts w:hint="eastAsia" w:ascii="宋体" w:hAnsi="宋体" w:cs="宋体"/>
          <w:b/>
          <w:color w:val="auto"/>
          <w:sz w:val="18"/>
          <w:szCs w:val="18"/>
          <w:lang w:eastAsia="zh-CN"/>
        </w:rPr>
        <w:t>九</w:t>
      </w:r>
      <w:r>
        <w:rPr>
          <w:rFonts w:hint="eastAsia" w:ascii="宋体" w:hAnsi="宋体" w:cs="宋体"/>
          <w:b/>
          <w:color w:val="auto"/>
          <w:sz w:val="18"/>
          <w:szCs w:val="18"/>
        </w:rPr>
        <w:t>、比选有关说明</w:t>
      </w:r>
    </w:p>
    <w:p w14:paraId="77309FCF">
      <w:pPr>
        <w:tabs>
          <w:tab w:val="left" w:pos="567"/>
        </w:tabs>
        <w:spacing w:line="240" w:lineRule="auto"/>
        <w:ind w:firstLine="349" w:firstLineChars="200"/>
        <w:rPr>
          <w:rFonts w:hint="eastAsia" w:ascii="宋体" w:hAnsi="宋体" w:cs="宋体"/>
          <w:color w:val="auto"/>
          <w:spacing w:val="-3"/>
          <w:sz w:val="18"/>
          <w:szCs w:val="18"/>
        </w:rPr>
      </w:pPr>
      <w:r>
        <w:rPr>
          <w:rFonts w:hint="eastAsia" w:ascii="宋体" w:hAnsi="宋体" w:cs="宋体"/>
          <w:b/>
          <w:bCs/>
          <w:color w:val="auto"/>
          <w:spacing w:val="-3"/>
          <w:sz w:val="18"/>
          <w:szCs w:val="18"/>
        </w:rPr>
        <w:t>（一）比选文件获取</w:t>
      </w:r>
      <w:r>
        <w:rPr>
          <w:rFonts w:hint="eastAsia" w:ascii="宋体" w:hAnsi="宋体" w:cs="宋体"/>
          <w:color w:val="auto"/>
          <w:spacing w:val="-3"/>
          <w:sz w:val="18"/>
          <w:szCs w:val="18"/>
        </w:rPr>
        <w:t>：供应商需在“行采家”（https://www.gec123.com/）网站进行注册，本次比选公告及比选文件（包含但不限于补遗、答疑等招投标资料）在“行采家”（https://www.gec123.com/）网站发布，自发布之日起至</w:t>
      </w:r>
      <w:r>
        <w:rPr>
          <w:rFonts w:hint="eastAsia" w:ascii="宋体" w:hAnsi="宋体" w:cs="宋体"/>
          <w:snapToGrid w:val="0"/>
          <w:color w:val="auto"/>
          <w:kern w:val="0"/>
          <w:sz w:val="18"/>
          <w:szCs w:val="18"/>
          <w:u w:val="single"/>
          <w:lang w:val="en-US" w:eastAsia="zh-CN"/>
        </w:rPr>
        <w:t>11</w:t>
      </w:r>
      <w:r>
        <w:rPr>
          <w:rFonts w:hint="eastAsia" w:ascii="宋体" w:hAnsi="宋体" w:cs="宋体"/>
          <w:snapToGrid w:val="0"/>
          <w:color w:val="auto"/>
          <w:kern w:val="0"/>
          <w:sz w:val="18"/>
          <w:szCs w:val="18"/>
        </w:rPr>
        <w:t>月</w:t>
      </w:r>
      <w:r>
        <w:rPr>
          <w:rFonts w:hint="eastAsia" w:ascii="宋体" w:hAnsi="宋体" w:cs="宋体"/>
          <w:snapToGrid w:val="0"/>
          <w:color w:val="auto"/>
          <w:kern w:val="0"/>
          <w:sz w:val="18"/>
          <w:szCs w:val="18"/>
          <w:u w:val="single"/>
          <w:lang w:val="en-US" w:eastAsia="zh-CN"/>
        </w:rPr>
        <w:t xml:space="preserve">27 </w:t>
      </w:r>
      <w:r>
        <w:rPr>
          <w:rFonts w:hint="eastAsia" w:ascii="宋体" w:hAnsi="宋体" w:cs="宋体"/>
          <w:snapToGrid w:val="0"/>
          <w:color w:val="auto"/>
          <w:kern w:val="0"/>
          <w:sz w:val="18"/>
          <w:szCs w:val="18"/>
        </w:rPr>
        <w:t>日</w:t>
      </w:r>
      <w:r>
        <w:rPr>
          <w:rFonts w:hint="eastAsia" w:ascii="宋体" w:hAnsi="宋体" w:cs="宋体"/>
          <w:snapToGrid w:val="0"/>
          <w:color w:val="auto"/>
          <w:kern w:val="0"/>
          <w:sz w:val="18"/>
          <w:szCs w:val="18"/>
          <w:u w:val="single"/>
          <w:lang w:val="en-US" w:eastAsia="zh-CN"/>
        </w:rPr>
        <w:t xml:space="preserve"> 17 </w:t>
      </w:r>
      <w:r>
        <w:rPr>
          <w:rFonts w:hint="eastAsia" w:ascii="宋体" w:hAnsi="宋体" w:cs="宋体"/>
          <w:snapToGrid w:val="0"/>
          <w:color w:val="auto"/>
          <w:kern w:val="0"/>
          <w:sz w:val="18"/>
          <w:szCs w:val="18"/>
        </w:rPr>
        <w:t>时</w:t>
      </w:r>
      <w:r>
        <w:rPr>
          <w:rFonts w:hint="eastAsia" w:ascii="宋体" w:hAnsi="宋体" w:cs="宋体"/>
          <w:snapToGrid w:val="0"/>
          <w:color w:val="auto"/>
          <w:kern w:val="0"/>
          <w:sz w:val="18"/>
          <w:szCs w:val="18"/>
          <w:u w:val="single"/>
          <w:lang w:val="en-US" w:eastAsia="zh-CN"/>
        </w:rPr>
        <w:t>00</w:t>
      </w:r>
      <w:r>
        <w:rPr>
          <w:rFonts w:hint="eastAsia" w:ascii="宋体" w:hAnsi="宋体" w:cs="宋体"/>
          <w:snapToGrid w:val="0"/>
          <w:color w:val="auto"/>
          <w:kern w:val="0"/>
          <w:sz w:val="18"/>
          <w:szCs w:val="18"/>
        </w:rPr>
        <w:t>分</w:t>
      </w:r>
      <w:r>
        <w:rPr>
          <w:rFonts w:hint="eastAsia" w:ascii="宋体" w:hAnsi="宋体" w:cs="宋体"/>
          <w:color w:val="auto"/>
          <w:spacing w:val="-3"/>
          <w:sz w:val="18"/>
          <w:szCs w:val="18"/>
        </w:rPr>
        <w:t>前发送《报名登记表》</w:t>
      </w:r>
      <w:r>
        <w:rPr>
          <w:rFonts w:hint="eastAsia" w:ascii="宋体" w:hAnsi="宋体" w:cs="宋体"/>
          <w:color w:val="auto"/>
          <w:spacing w:val="-3"/>
          <w:sz w:val="18"/>
          <w:szCs w:val="18"/>
          <w:lang w:eastAsia="zh-CN"/>
        </w:rPr>
        <w:t>、发送至</w:t>
      </w:r>
      <w:r>
        <w:rPr>
          <w:rFonts w:hint="eastAsia" w:ascii="宋体" w:hAnsi="宋体" w:cs="宋体"/>
          <w:color w:val="auto"/>
          <w:spacing w:val="-3"/>
          <w:sz w:val="18"/>
          <w:szCs w:val="18"/>
        </w:rPr>
        <w:t>至</w:t>
      </w:r>
      <w:r>
        <w:rPr>
          <w:rFonts w:hint="eastAsia" w:ascii="宋体" w:hAnsi="宋体" w:cs="宋体"/>
          <w:color w:val="auto"/>
          <w:spacing w:val="-3"/>
          <w:sz w:val="18"/>
          <w:szCs w:val="18"/>
          <w:u w:val="single"/>
          <w:lang w:val="en-US" w:eastAsia="zh-CN"/>
        </w:rPr>
        <w:t>877803501@qq.com</w:t>
      </w:r>
      <w:r>
        <w:rPr>
          <w:rFonts w:hint="eastAsia" w:ascii="宋体" w:hAnsi="宋体" w:cs="宋体"/>
          <w:color w:val="auto"/>
          <w:spacing w:val="-3"/>
          <w:sz w:val="18"/>
          <w:szCs w:val="18"/>
        </w:rPr>
        <w:t>报名。邮件须注明投标人名称和本项目名称（名称均为全称），将加盖投标人公章的《报名登记表》上传邮箱。本项目免收文件购买费，在报名期内投递了《报名登记表》的投标单位其投标文件才被接收。</w:t>
      </w:r>
    </w:p>
    <w:p w14:paraId="1F6FCE19">
      <w:pPr>
        <w:pStyle w:val="40"/>
        <w:tabs>
          <w:tab w:val="left" w:pos="946"/>
        </w:tabs>
        <w:autoSpaceDE w:val="0"/>
        <w:autoSpaceDN w:val="0"/>
        <w:spacing w:before="40" w:after="40" w:line="240" w:lineRule="auto"/>
        <w:ind w:right="167" w:firstLine="470"/>
        <w:rPr>
          <w:rFonts w:hint="eastAsia" w:ascii="宋体" w:hAnsi="宋体" w:cs="宋体"/>
          <w:color w:val="auto"/>
          <w:spacing w:val="-3"/>
          <w:sz w:val="18"/>
          <w:szCs w:val="18"/>
        </w:rPr>
      </w:pPr>
      <w:r>
        <w:rPr>
          <w:rFonts w:hint="eastAsia" w:ascii="宋体" w:hAnsi="宋体" w:cs="宋体"/>
          <w:b/>
          <w:bCs/>
          <w:color w:val="auto"/>
          <w:spacing w:val="-3"/>
          <w:sz w:val="18"/>
          <w:szCs w:val="18"/>
        </w:rPr>
        <w:t>（二）比选公告期限</w:t>
      </w:r>
      <w:r>
        <w:rPr>
          <w:rFonts w:hint="eastAsia" w:ascii="宋体" w:hAnsi="宋体" w:cs="宋体"/>
          <w:color w:val="auto"/>
          <w:spacing w:val="-3"/>
          <w:sz w:val="18"/>
          <w:szCs w:val="18"/>
        </w:rPr>
        <w:t>：自比选公告发布之日起3个工作日。</w:t>
      </w:r>
    </w:p>
    <w:p w14:paraId="5050404E">
      <w:pPr>
        <w:pStyle w:val="40"/>
        <w:tabs>
          <w:tab w:val="left" w:pos="946"/>
        </w:tabs>
        <w:autoSpaceDE w:val="0"/>
        <w:autoSpaceDN w:val="0"/>
        <w:spacing w:before="40" w:after="40" w:line="240" w:lineRule="auto"/>
        <w:ind w:right="167"/>
        <w:rPr>
          <w:rFonts w:hint="eastAsia" w:ascii="宋体" w:hAnsi="宋体" w:cs="宋体"/>
          <w:color w:val="auto"/>
          <w:spacing w:val="-3"/>
          <w:sz w:val="18"/>
          <w:szCs w:val="18"/>
        </w:rPr>
      </w:pPr>
      <w:r>
        <w:rPr>
          <w:rFonts w:hint="eastAsia" w:ascii="宋体" w:hAnsi="宋体" w:cs="宋体"/>
          <w:b/>
          <w:bCs/>
          <w:color w:val="auto"/>
          <w:spacing w:val="-3"/>
          <w:sz w:val="18"/>
          <w:szCs w:val="18"/>
        </w:rPr>
        <w:t>（三）提交纸质投标文件时间：</w:t>
      </w:r>
      <w:r>
        <w:rPr>
          <w:rFonts w:hint="eastAsia" w:ascii="宋体" w:hAnsi="宋体" w:cs="宋体"/>
          <w:color w:val="auto"/>
          <w:spacing w:val="-3"/>
          <w:sz w:val="18"/>
          <w:szCs w:val="18"/>
          <w:u w:val="single"/>
          <w:lang w:val="en-US" w:eastAsia="zh-CN"/>
        </w:rPr>
        <w:t xml:space="preserve">  2025   </w:t>
      </w:r>
      <w:r>
        <w:rPr>
          <w:rFonts w:hint="eastAsia" w:ascii="宋体" w:hAnsi="宋体" w:cs="宋体"/>
          <w:color w:val="auto"/>
          <w:spacing w:val="-3"/>
          <w:sz w:val="18"/>
          <w:szCs w:val="18"/>
        </w:rPr>
        <w:t>年</w:t>
      </w:r>
      <w:bookmarkStart w:id="7" w:name="OLE_LINK3"/>
      <w:r>
        <w:rPr>
          <w:rFonts w:hint="eastAsia" w:ascii="宋体" w:hAnsi="宋体" w:cs="宋体"/>
          <w:snapToGrid w:val="0"/>
          <w:color w:val="auto"/>
          <w:kern w:val="0"/>
          <w:sz w:val="18"/>
          <w:szCs w:val="18"/>
          <w:u w:val="single"/>
          <w:lang w:val="en-US" w:eastAsia="zh-CN"/>
        </w:rPr>
        <w:t xml:space="preserve"> 11   </w:t>
      </w:r>
      <w:r>
        <w:rPr>
          <w:rFonts w:hint="eastAsia" w:ascii="宋体" w:hAnsi="宋体" w:cs="宋体"/>
          <w:snapToGrid w:val="0"/>
          <w:color w:val="auto"/>
          <w:kern w:val="0"/>
          <w:sz w:val="18"/>
          <w:szCs w:val="18"/>
        </w:rPr>
        <w:t>月</w:t>
      </w:r>
      <w:r>
        <w:rPr>
          <w:rFonts w:hint="eastAsia" w:ascii="宋体" w:hAnsi="宋体" w:cs="宋体"/>
          <w:snapToGrid w:val="0"/>
          <w:color w:val="auto"/>
          <w:kern w:val="0"/>
          <w:sz w:val="18"/>
          <w:szCs w:val="18"/>
          <w:u w:val="single"/>
          <w:lang w:val="en-US" w:eastAsia="zh-CN"/>
        </w:rPr>
        <w:t xml:space="preserve">  28  </w:t>
      </w:r>
      <w:r>
        <w:rPr>
          <w:rFonts w:hint="eastAsia" w:ascii="宋体" w:hAnsi="宋体" w:cs="宋体"/>
          <w:snapToGrid w:val="0"/>
          <w:color w:val="auto"/>
          <w:kern w:val="0"/>
          <w:sz w:val="18"/>
          <w:szCs w:val="18"/>
        </w:rPr>
        <w:t>日</w:t>
      </w:r>
      <w:r>
        <w:rPr>
          <w:rFonts w:hint="eastAsia" w:ascii="宋体" w:hAnsi="宋体" w:cs="宋体"/>
          <w:snapToGrid w:val="0"/>
          <w:color w:val="auto"/>
          <w:kern w:val="0"/>
          <w:sz w:val="18"/>
          <w:szCs w:val="18"/>
          <w:u w:val="single"/>
          <w:lang w:val="en-US" w:eastAsia="zh-CN"/>
        </w:rPr>
        <w:t xml:space="preserve"> 9  </w:t>
      </w:r>
      <w:r>
        <w:rPr>
          <w:rFonts w:hint="eastAsia" w:ascii="宋体" w:hAnsi="宋体" w:cs="宋体"/>
          <w:snapToGrid w:val="0"/>
          <w:color w:val="auto"/>
          <w:kern w:val="0"/>
          <w:sz w:val="18"/>
          <w:szCs w:val="18"/>
        </w:rPr>
        <w:t>时</w:t>
      </w:r>
      <w:r>
        <w:rPr>
          <w:rFonts w:hint="eastAsia" w:ascii="宋体" w:hAnsi="宋体" w:cs="宋体"/>
          <w:snapToGrid w:val="0"/>
          <w:color w:val="auto"/>
          <w:kern w:val="0"/>
          <w:sz w:val="18"/>
          <w:szCs w:val="18"/>
          <w:u w:val="single"/>
          <w:lang w:val="en-US" w:eastAsia="zh-CN"/>
        </w:rPr>
        <w:t xml:space="preserve">  30 </w:t>
      </w:r>
      <w:r>
        <w:rPr>
          <w:rFonts w:hint="eastAsia" w:ascii="宋体" w:hAnsi="宋体" w:cs="宋体"/>
          <w:snapToGrid w:val="0"/>
          <w:color w:val="auto"/>
          <w:kern w:val="0"/>
          <w:sz w:val="18"/>
          <w:szCs w:val="18"/>
        </w:rPr>
        <w:t>分</w:t>
      </w:r>
      <w:bookmarkEnd w:id="7"/>
      <w:r>
        <w:rPr>
          <w:rFonts w:hint="eastAsia" w:ascii="宋体" w:hAnsi="宋体" w:cs="宋体"/>
          <w:color w:val="auto"/>
          <w:spacing w:val="-3"/>
          <w:sz w:val="18"/>
          <w:szCs w:val="18"/>
        </w:rPr>
        <w:t>—</w:t>
      </w:r>
      <w:r>
        <w:rPr>
          <w:rFonts w:hint="eastAsia" w:ascii="宋体" w:hAnsi="宋体" w:cs="宋体"/>
          <w:snapToGrid w:val="0"/>
          <w:color w:val="auto"/>
          <w:kern w:val="0"/>
          <w:sz w:val="18"/>
          <w:szCs w:val="18"/>
          <w:u w:val="single"/>
          <w:lang w:val="en-US" w:eastAsia="zh-CN"/>
        </w:rPr>
        <w:t xml:space="preserve"> 10   </w:t>
      </w:r>
      <w:r>
        <w:rPr>
          <w:rFonts w:hint="eastAsia" w:ascii="宋体" w:hAnsi="宋体" w:cs="宋体"/>
          <w:snapToGrid w:val="0"/>
          <w:color w:val="auto"/>
          <w:kern w:val="0"/>
          <w:sz w:val="18"/>
          <w:szCs w:val="18"/>
        </w:rPr>
        <w:t>时</w:t>
      </w:r>
      <w:r>
        <w:rPr>
          <w:rFonts w:hint="eastAsia" w:ascii="宋体" w:hAnsi="宋体" w:cs="宋体"/>
          <w:snapToGrid w:val="0"/>
          <w:color w:val="auto"/>
          <w:kern w:val="0"/>
          <w:sz w:val="18"/>
          <w:szCs w:val="18"/>
          <w:u w:val="single"/>
          <w:lang w:val="en-US" w:eastAsia="zh-CN"/>
        </w:rPr>
        <w:t xml:space="preserve">  00  </w:t>
      </w:r>
      <w:r>
        <w:rPr>
          <w:rFonts w:hint="eastAsia" w:ascii="宋体" w:hAnsi="宋体" w:cs="宋体"/>
          <w:snapToGrid w:val="0"/>
          <w:color w:val="auto"/>
          <w:kern w:val="0"/>
          <w:sz w:val="18"/>
          <w:szCs w:val="18"/>
        </w:rPr>
        <w:t>分；</w:t>
      </w:r>
    </w:p>
    <w:p w14:paraId="31BFD6EA">
      <w:pPr>
        <w:pStyle w:val="40"/>
        <w:tabs>
          <w:tab w:val="left" w:pos="946"/>
        </w:tabs>
        <w:autoSpaceDE w:val="0"/>
        <w:autoSpaceDN w:val="0"/>
        <w:spacing w:before="40" w:after="40" w:line="240" w:lineRule="auto"/>
        <w:ind w:right="167"/>
        <w:rPr>
          <w:rFonts w:hint="eastAsia" w:ascii="宋体" w:hAnsi="宋体" w:cs="宋体"/>
          <w:snapToGrid w:val="0"/>
          <w:color w:val="auto"/>
          <w:kern w:val="0"/>
          <w:sz w:val="18"/>
          <w:szCs w:val="18"/>
        </w:rPr>
      </w:pPr>
      <w:r>
        <w:rPr>
          <w:rFonts w:hint="eastAsia" w:ascii="宋体" w:hAnsi="宋体" w:cs="宋体"/>
          <w:b/>
          <w:bCs/>
          <w:color w:val="auto"/>
          <w:spacing w:val="-3"/>
          <w:sz w:val="18"/>
          <w:szCs w:val="18"/>
        </w:rPr>
        <w:t>（四）线下比选开标时间</w:t>
      </w:r>
      <w:r>
        <w:rPr>
          <w:rFonts w:hint="eastAsia" w:ascii="宋体" w:hAnsi="宋体" w:cs="宋体"/>
          <w:color w:val="auto"/>
          <w:spacing w:val="-3"/>
          <w:sz w:val="18"/>
          <w:szCs w:val="18"/>
        </w:rPr>
        <w:t>：</w:t>
      </w:r>
      <w:r>
        <w:rPr>
          <w:rFonts w:hint="eastAsia" w:ascii="宋体" w:hAnsi="宋体" w:cs="宋体"/>
          <w:color w:val="auto"/>
          <w:spacing w:val="-3"/>
          <w:sz w:val="18"/>
          <w:szCs w:val="18"/>
          <w:u w:val="single"/>
          <w:lang w:val="en-US" w:eastAsia="zh-CN"/>
        </w:rPr>
        <w:t xml:space="preserve">  2025   </w:t>
      </w:r>
      <w:r>
        <w:rPr>
          <w:rFonts w:hint="eastAsia" w:ascii="宋体" w:hAnsi="宋体" w:cs="宋体"/>
          <w:color w:val="auto"/>
          <w:spacing w:val="-3"/>
          <w:sz w:val="18"/>
          <w:szCs w:val="18"/>
        </w:rPr>
        <w:t>年</w:t>
      </w:r>
      <w:r>
        <w:rPr>
          <w:rFonts w:hint="eastAsia" w:ascii="宋体" w:hAnsi="宋体" w:cs="宋体"/>
          <w:color w:val="auto"/>
          <w:spacing w:val="-3"/>
          <w:sz w:val="18"/>
          <w:szCs w:val="18"/>
          <w:u w:val="single"/>
          <w:lang w:val="en-US" w:eastAsia="zh-CN"/>
        </w:rPr>
        <w:t xml:space="preserve">  11   </w:t>
      </w:r>
      <w:r>
        <w:rPr>
          <w:rFonts w:hint="eastAsia" w:ascii="宋体" w:hAnsi="宋体" w:cs="宋体"/>
          <w:snapToGrid w:val="0"/>
          <w:color w:val="auto"/>
          <w:kern w:val="0"/>
          <w:sz w:val="18"/>
          <w:szCs w:val="18"/>
        </w:rPr>
        <w:t>月</w:t>
      </w:r>
      <w:r>
        <w:rPr>
          <w:rFonts w:hint="eastAsia" w:ascii="宋体" w:hAnsi="宋体" w:cs="宋体"/>
          <w:snapToGrid w:val="0"/>
          <w:color w:val="auto"/>
          <w:kern w:val="0"/>
          <w:sz w:val="18"/>
          <w:szCs w:val="18"/>
          <w:u w:val="single"/>
          <w:lang w:val="en-US" w:eastAsia="zh-CN"/>
        </w:rPr>
        <w:t xml:space="preserve">   28   </w:t>
      </w:r>
      <w:r>
        <w:rPr>
          <w:rFonts w:hint="eastAsia" w:ascii="宋体" w:hAnsi="宋体" w:cs="宋体"/>
          <w:snapToGrid w:val="0"/>
          <w:color w:val="auto"/>
          <w:kern w:val="0"/>
          <w:sz w:val="18"/>
          <w:szCs w:val="18"/>
        </w:rPr>
        <w:t>日</w:t>
      </w:r>
      <w:r>
        <w:rPr>
          <w:rFonts w:hint="eastAsia" w:ascii="宋体" w:hAnsi="宋体" w:cs="宋体"/>
          <w:snapToGrid w:val="0"/>
          <w:color w:val="auto"/>
          <w:kern w:val="0"/>
          <w:sz w:val="18"/>
          <w:szCs w:val="18"/>
          <w:u w:val="single"/>
          <w:lang w:val="en-US" w:eastAsia="zh-CN"/>
        </w:rPr>
        <w:t xml:space="preserve">  10    </w:t>
      </w:r>
      <w:r>
        <w:rPr>
          <w:rFonts w:hint="eastAsia" w:ascii="宋体" w:hAnsi="宋体" w:cs="宋体"/>
          <w:snapToGrid w:val="0"/>
          <w:color w:val="auto"/>
          <w:kern w:val="0"/>
          <w:sz w:val="18"/>
          <w:szCs w:val="18"/>
        </w:rPr>
        <w:t>时</w:t>
      </w:r>
      <w:r>
        <w:rPr>
          <w:rFonts w:hint="eastAsia" w:ascii="宋体" w:hAnsi="宋体" w:cs="宋体"/>
          <w:snapToGrid w:val="0"/>
          <w:color w:val="auto"/>
          <w:kern w:val="0"/>
          <w:sz w:val="18"/>
          <w:szCs w:val="18"/>
          <w:u w:val="single"/>
          <w:lang w:val="en-US" w:eastAsia="zh-CN"/>
        </w:rPr>
        <w:t>00</w:t>
      </w:r>
      <w:r>
        <w:rPr>
          <w:rFonts w:hint="eastAsia" w:ascii="宋体" w:hAnsi="宋体" w:cs="宋体"/>
          <w:snapToGrid w:val="0"/>
          <w:color w:val="auto"/>
          <w:kern w:val="0"/>
          <w:sz w:val="18"/>
          <w:szCs w:val="18"/>
        </w:rPr>
        <w:t>分；</w:t>
      </w:r>
    </w:p>
    <w:p w14:paraId="27A49C09">
      <w:pPr>
        <w:pStyle w:val="40"/>
        <w:tabs>
          <w:tab w:val="left" w:pos="946"/>
        </w:tabs>
        <w:autoSpaceDE w:val="0"/>
        <w:autoSpaceDN w:val="0"/>
        <w:spacing w:before="40" w:after="40" w:line="240" w:lineRule="auto"/>
        <w:ind w:right="167"/>
        <w:rPr>
          <w:rFonts w:hint="eastAsia" w:ascii="宋体" w:hAnsi="宋体" w:cs="宋体"/>
          <w:color w:val="auto"/>
          <w:spacing w:val="-3"/>
          <w:sz w:val="18"/>
          <w:szCs w:val="18"/>
        </w:rPr>
      </w:pPr>
      <w:r>
        <w:rPr>
          <w:rFonts w:hint="eastAsia" w:ascii="宋体" w:hAnsi="宋体" w:cs="宋体"/>
          <w:b/>
          <w:bCs/>
          <w:color w:val="auto"/>
          <w:spacing w:val="-3"/>
          <w:sz w:val="18"/>
          <w:szCs w:val="18"/>
        </w:rPr>
        <w:t>（五）线下开标地点</w:t>
      </w:r>
      <w:r>
        <w:rPr>
          <w:rFonts w:hint="eastAsia" w:ascii="宋体" w:hAnsi="宋体" w:cs="宋体"/>
          <w:color w:val="auto"/>
          <w:spacing w:val="-3"/>
          <w:sz w:val="18"/>
          <w:szCs w:val="18"/>
        </w:rPr>
        <w:t>：重庆市江北区五里店街道红土地9号附41号（重庆渝地康田智慧生活服务有限公司）。</w:t>
      </w:r>
    </w:p>
    <w:p w14:paraId="706CD8D2">
      <w:pPr>
        <w:pStyle w:val="5"/>
        <w:spacing w:line="240" w:lineRule="auto"/>
        <w:ind w:firstLine="540" w:firstLineChars="300"/>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lang w:val="en-US" w:eastAsia="zh-CN"/>
        </w:rPr>
        <w:t>采购</w:t>
      </w:r>
      <w:r>
        <w:rPr>
          <w:rFonts w:hint="eastAsia" w:ascii="宋体" w:hAnsi="宋体" w:cs="宋体"/>
          <w:snapToGrid w:val="0"/>
          <w:color w:val="auto"/>
          <w:kern w:val="0"/>
          <w:sz w:val="18"/>
          <w:szCs w:val="18"/>
        </w:rPr>
        <w:t>经办人：肖老师            联系电话：18202323078</w:t>
      </w:r>
    </w:p>
    <w:p w14:paraId="543AD317">
      <w:pPr>
        <w:pStyle w:val="5"/>
        <w:spacing w:line="240" w:lineRule="auto"/>
        <w:ind w:firstLine="540" w:firstLineChars="300"/>
        <w:rPr>
          <w:rFonts w:hint="default" w:ascii="宋体" w:hAnsi="宋体" w:eastAsia="宋体" w:cs="宋体"/>
          <w:snapToGrid w:val="0"/>
          <w:color w:val="auto"/>
          <w:kern w:val="0"/>
          <w:sz w:val="18"/>
          <w:szCs w:val="18"/>
          <w:lang w:val="en-US" w:eastAsia="zh-CN"/>
        </w:rPr>
      </w:pPr>
      <w:r>
        <w:rPr>
          <w:rFonts w:hint="eastAsia" w:ascii="宋体" w:hAnsi="宋体" w:cs="宋体"/>
          <w:snapToGrid w:val="0"/>
          <w:color w:val="auto"/>
          <w:kern w:val="0"/>
          <w:sz w:val="18"/>
          <w:szCs w:val="18"/>
          <w:lang w:val="en-US" w:eastAsia="zh-CN"/>
        </w:rPr>
        <w:t>业务联系人：吉老师            联系电话：18223266909</w:t>
      </w:r>
    </w:p>
    <w:p w14:paraId="14A398F4">
      <w:pPr>
        <w:tabs>
          <w:tab w:val="left" w:pos="567"/>
        </w:tabs>
        <w:spacing w:line="240" w:lineRule="auto"/>
        <w:rPr>
          <w:rFonts w:hint="eastAsia" w:ascii="宋体" w:hAnsi="宋体" w:cs="宋体"/>
          <w:b/>
          <w:color w:val="auto"/>
          <w:sz w:val="18"/>
          <w:szCs w:val="18"/>
        </w:rPr>
      </w:pPr>
      <w:r>
        <w:rPr>
          <w:rFonts w:hint="eastAsia" w:ascii="宋体" w:hAnsi="宋体" w:cs="宋体"/>
          <w:b/>
          <w:color w:val="auto"/>
          <w:sz w:val="18"/>
          <w:szCs w:val="18"/>
        </w:rPr>
        <w:t>十、比选评审事项</w:t>
      </w:r>
    </w:p>
    <w:p w14:paraId="632F7D50">
      <w:pPr>
        <w:widowControl/>
        <w:kinsoku w:val="0"/>
        <w:autoSpaceDE w:val="0"/>
        <w:autoSpaceDN w:val="0"/>
        <w:adjustRightInd w:val="0"/>
        <w:snapToGrid w:val="0"/>
        <w:spacing w:line="240" w:lineRule="auto"/>
        <w:ind w:firstLine="540" w:firstLineChars="300"/>
        <w:jc w:val="left"/>
        <w:textAlignment w:val="baseline"/>
        <w:rPr>
          <w:rFonts w:ascii="Times New Roman" w:hAnsi="Times New Roman" w:eastAsia="方正仿宋_GBK"/>
          <w:snapToGrid w:val="0"/>
          <w:color w:val="auto"/>
          <w:kern w:val="0"/>
          <w:sz w:val="18"/>
          <w:szCs w:val="18"/>
        </w:rPr>
      </w:pPr>
      <w:r>
        <w:rPr>
          <w:rFonts w:hint="eastAsia" w:ascii="宋体" w:hAnsi="宋体" w:cs="宋体"/>
          <w:snapToGrid w:val="0"/>
          <w:color w:val="auto"/>
          <w:kern w:val="0"/>
          <w:sz w:val="18"/>
          <w:szCs w:val="18"/>
        </w:rPr>
        <w:t>评标办法：采用经评审的综合评分法确定中标人。</w:t>
      </w:r>
    </w:p>
    <w:p w14:paraId="2FE75A81">
      <w:pPr>
        <w:tabs>
          <w:tab w:val="left" w:pos="567"/>
        </w:tabs>
        <w:spacing w:line="240" w:lineRule="auto"/>
        <w:rPr>
          <w:rFonts w:hint="eastAsia" w:ascii="宋体" w:hAnsi="宋体" w:cs="宋体"/>
          <w:b/>
          <w:color w:val="auto"/>
          <w:sz w:val="18"/>
          <w:szCs w:val="18"/>
        </w:rPr>
      </w:pPr>
      <w:bookmarkStart w:id="8" w:name="_Toc102227318"/>
      <w:bookmarkStart w:id="9" w:name="_Toc25932341"/>
      <w:bookmarkStart w:id="10" w:name="_Toc342913392"/>
      <w:bookmarkStart w:id="11" w:name="_Toc179714297"/>
      <w:r>
        <w:rPr>
          <w:rFonts w:hint="eastAsia" w:ascii="宋体" w:hAnsi="宋体" w:cs="宋体"/>
          <w:b/>
          <w:color w:val="auto"/>
          <w:sz w:val="18"/>
          <w:szCs w:val="18"/>
        </w:rPr>
        <w:t>十</w:t>
      </w:r>
      <w:r>
        <w:rPr>
          <w:rFonts w:hint="eastAsia" w:ascii="宋体" w:hAnsi="宋体" w:cs="宋体"/>
          <w:b/>
          <w:color w:val="auto"/>
          <w:sz w:val="18"/>
          <w:szCs w:val="18"/>
          <w:lang w:eastAsia="zh-CN"/>
        </w:rPr>
        <w:t>一</w:t>
      </w:r>
      <w:r>
        <w:rPr>
          <w:rFonts w:hint="eastAsia" w:ascii="宋体" w:hAnsi="宋体" w:cs="宋体"/>
          <w:b/>
          <w:color w:val="auto"/>
          <w:sz w:val="18"/>
          <w:szCs w:val="18"/>
        </w:rPr>
        <w:t>、竞争性比选要求</w:t>
      </w:r>
      <w:bookmarkEnd w:id="8"/>
      <w:bookmarkEnd w:id="9"/>
      <w:bookmarkEnd w:id="10"/>
      <w:bookmarkEnd w:id="11"/>
    </w:p>
    <w:p w14:paraId="5987C4AE">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b/>
          <w:color w:val="auto"/>
          <w:sz w:val="18"/>
          <w:szCs w:val="18"/>
        </w:rPr>
      </w:pPr>
      <w:r>
        <w:rPr>
          <w:rFonts w:hint="eastAsia" w:ascii="宋体" w:hAnsi="宋体" w:cs="宋体"/>
          <w:b/>
          <w:color w:val="auto"/>
          <w:sz w:val="18"/>
          <w:szCs w:val="18"/>
        </w:rPr>
        <w:t>（一）投标文件</w:t>
      </w:r>
    </w:p>
    <w:p w14:paraId="48911B6E">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1.投标人应当按照竞争性比选文件的要求编制投标文件，并对竞争性比选文件提出的要求和条件作出实质性响应，投标文件原则上采用软面订本，同时应编制完整的页码、目录。</w:t>
      </w:r>
    </w:p>
    <w:p w14:paraId="01D62B19">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2.投标文件应按照“投标文件编制要求”编写和装订，也可在基本格式基础上对表格进行扩展，未规定格式的由投标人自定格式。</w:t>
      </w:r>
    </w:p>
    <w:p w14:paraId="10401349">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snapToGrid w:val="0"/>
          <w:color w:val="auto"/>
          <w:kern w:val="0"/>
          <w:sz w:val="18"/>
          <w:szCs w:val="18"/>
        </w:rPr>
      </w:pPr>
      <w:r>
        <w:rPr>
          <w:rFonts w:hint="eastAsia" w:ascii="宋体" w:hAnsi="宋体" w:cs="宋体"/>
          <w:b/>
          <w:color w:val="auto"/>
          <w:sz w:val="18"/>
          <w:szCs w:val="18"/>
        </w:rPr>
        <w:t>（二）比选有效期：</w:t>
      </w:r>
      <w:r>
        <w:rPr>
          <w:rFonts w:hint="eastAsia" w:ascii="宋体" w:hAnsi="宋体" w:cs="宋体"/>
          <w:snapToGrid w:val="0"/>
          <w:color w:val="auto"/>
          <w:kern w:val="0"/>
          <w:sz w:val="18"/>
          <w:szCs w:val="18"/>
        </w:rPr>
        <w:t>投标文件及有关承诺文件有效期为提交投标文件截止时间起90天。</w:t>
      </w:r>
    </w:p>
    <w:p w14:paraId="053089A7">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b/>
          <w:color w:val="auto"/>
          <w:sz w:val="18"/>
          <w:szCs w:val="18"/>
        </w:rPr>
      </w:pPr>
      <w:r>
        <w:rPr>
          <w:rFonts w:hint="eastAsia" w:ascii="宋体" w:hAnsi="宋体" w:cs="宋体"/>
          <w:b/>
          <w:color w:val="auto"/>
          <w:sz w:val="18"/>
          <w:szCs w:val="18"/>
        </w:rPr>
        <w:t>（三）修正错误</w:t>
      </w:r>
    </w:p>
    <w:p w14:paraId="321D83A4">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1.若投标人所递交的投标文件或最后报价中的价格出现大写金额和小写金额不一致的错误，以大写金额修正为准，并且以单价修正总价。</w:t>
      </w:r>
    </w:p>
    <w:p w14:paraId="314FF85B">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2.评标小组按上述修正错误的原则及方法修正投标人的报价，修正后的报价对投标人具有约束作用。如果投标人不接受修正后的价格，将失去成为成交投标人的资格。</w:t>
      </w:r>
    </w:p>
    <w:p w14:paraId="63F7835D">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b/>
          <w:color w:val="auto"/>
          <w:sz w:val="18"/>
          <w:szCs w:val="18"/>
        </w:rPr>
      </w:pPr>
      <w:r>
        <w:rPr>
          <w:rFonts w:hint="eastAsia" w:ascii="宋体" w:hAnsi="宋体" w:cs="宋体"/>
          <w:b/>
          <w:color w:val="auto"/>
          <w:sz w:val="18"/>
          <w:szCs w:val="18"/>
        </w:rPr>
        <w:t>（四）提交投标文件的份数和签署</w:t>
      </w:r>
    </w:p>
    <w:p w14:paraId="29776B7E">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1.投标文件</w:t>
      </w:r>
      <w:r>
        <w:rPr>
          <w:rFonts w:hint="eastAsia" w:ascii="宋体" w:hAnsi="宋体" w:cs="宋体"/>
          <w:b/>
          <w:bCs/>
          <w:snapToGrid w:val="0"/>
          <w:color w:val="auto"/>
          <w:kern w:val="0"/>
          <w:sz w:val="18"/>
          <w:szCs w:val="18"/>
        </w:rPr>
        <w:t>一式</w:t>
      </w:r>
      <w:r>
        <w:rPr>
          <w:rFonts w:hint="eastAsia" w:ascii="宋体" w:hAnsi="宋体" w:cs="宋体"/>
          <w:b/>
          <w:bCs/>
          <w:snapToGrid w:val="0"/>
          <w:color w:val="auto"/>
          <w:kern w:val="0"/>
          <w:sz w:val="18"/>
          <w:szCs w:val="18"/>
          <w:u w:val="single"/>
        </w:rPr>
        <w:t xml:space="preserve"> 叁 份</w:t>
      </w:r>
      <w:r>
        <w:rPr>
          <w:rFonts w:hint="eastAsia" w:ascii="宋体" w:hAnsi="宋体" w:cs="宋体"/>
          <w:snapToGrid w:val="0"/>
          <w:color w:val="auto"/>
          <w:kern w:val="0"/>
          <w:sz w:val="18"/>
          <w:szCs w:val="18"/>
        </w:rPr>
        <w:t>，其中</w:t>
      </w:r>
      <w:r>
        <w:rPr>
          <w:rFonts w:hint="eastAsia" w:ascii="宋体" w:hAnsi="宋体" w:cs="宋体"/>
          <w:b/>
          <w:bCs/>
          <w:snapToGrid w:val="0"/>
          <w:color w:val="auto"/>
          <w:kern w:val="0"/>
          <w:sz w:val="18"/>
          <w:szCs w:val="18"/>
        </w:rPr>
        <w:t>正本一份，副本两份</w:t>
      </w:r>
      <w:r>
        <w:rPr>
          <w:rFonts w:hint="eastAsia" w:ascii="宋体" w:hAnsi="宋体" w:cs="宋体"/>
          <w:snapToGrid w:val="0"/>
          <w:color w:val="auto"/>
          <w:kern w:val="0"/>
          <w:sz w:val="18"/>
          <w:szCs w:val="18"/>
        </w:rPr>
        <w:t>。副本可为正本的复印件，应与正本一致，如出现不一致情况以正本为准；如与线上投标文件不一致的，以纸质文件正本为准。</w:t>
      </w:r>
    </w:p>
    <w:p w14:paraId="6563790B">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2.在投标文件正本中，投标文件编制要求中规定签字、盖章的地方必须按其规定签字、盖章。</w:t>
      </w:r>
    </w:p>
    <w:p w14:paraId="342784A5">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b/>
          <w:color w:val="auto"/>
          <w:sz w:val="18"/>
          <w:szCs w:val="18"/>
        </w:rPr>
      </w:pPr>
      <w:r>
        <w:rPr>
          <w:rFonts w:hint="eastAsia" w:ascii="宋体" w:hAnsi="宋体" w:cs="宋体"/>
          <w:b/>
          <w:color w:val="auto"/>
          <w:sz w:val="18"/>
          <w:szCs w:val="18"/>
        </w:rPr>
        <w:t>（五）投标文件的递交</w:t>
      </w:r>
    </w:p>
    <w:p w14:paraId="6B188C20">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1.投标文件的正本、副本均应密封送达递交投标文件的地点，应在封套上注明项目名称、投标单位名称。若正本、副本分别进行密封的，还应在封套上注明“正本”、“副本”字样。</w:t>
      </w:r>
    </w:p>
    <w:p w14:paraId="27C48DD4">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2.封套的封口处应加盖投标人公章或由法定代表人授权代表签字。</w:t>
      </w:r>
    </w:p>
    <w:p w14:paraId="3A81CE90">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3.如果未按上述规定进行密封，比选人对投标文件误投、丢失或提前拆封不负责任。</w:t>
      </w:r>
    </w:p>
    <w:p w14:paraId="20DE4E45">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b/>
          <w:color w:val="auto"/>
          <w:sz w:val="18"/>
          <w:szCs w:val="18"/>
        </w:rPr>
      </w:pPr>
      <w:r>
        <w:rPr>
          <w:rFonts w:hint="eastAsia" w:ascii="宋体" w:hAnsi="宋体" w:cs="宋体"/>
          <w:b/>
          <w:color w:val="auto"/>
          <w:sz w:val="18"/>
          <w:szCs w:val="18"/>
        </w:rPr>
        <w:t>（六）无效投标文件</w:t>
      </w:r>
    </w:p>
    <w:p w14:paraId="0B6D6C62">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1.投标文件未按规定格式和要求填写，标题有误、资料内容不全、字迹模糊辨认不清或未密封、未签字或未盖章的；</w:t>
      </w:r>
    </w:p>
    <w:p w14:paraId="7FE3B1BB">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2.投标项目与比选项目要求严重背离；</w:t>
      </w:r>
    </w:p>
    <w:p w14:paraId="5D2653BC">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3.未按比选文件的规定时间提交投标保证金或投标文件；</w:t>
      </w:r>
    </w:p>
    <w:p w14:paraId="2267366E">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4.未符合资格条件要求；</w:t>
      </w:r>
    </w:p>
    <w:p w14:paraId="6C9FD959">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5.报价超出限价或严重偏离市场价格；</w:t>
      </w:r>
    </w:p>
    <w:p w14:paraId="4B621ECC">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6.投标文件违反国家法律、法规，或有附加比选人义务的；</w:t>
      </w:r>
    </w:p>
    <w:p w14:paraId="0E444E81">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7.串标、围标、弄虚作假或有其他违法行为的。</w:t>
      </w:r>
    </w:p>
    <w:p w14:paraId="6D846EE5">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b/>
          <w:color w:val="auto"/>
          <w:sz w:val="18"/>
          <w:szCs w:val="18"/>
        </w:rPr>
      </w:pPr>
      <w:r>
        <w:rPr>
          <w:rFonts w:hint="eastAsia" w:ascii="宋体" w:hAnsi="宋体" w:cs="宋体"/>
          <w:b/>
          <w:color w:val="auto"/>
          <w:sz w:val="18"/>
          <w:szCs w:val="18"/>
        </w:rPr>
        <w:t>（七）流标或重新比选</w:t>
      </w:r>
    </w:p>
    <w:p w14:paraId="0C9F44B3">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1.经审查符合资格要求的投标单位或者对比选文件作实质响应的投标单位不足三家。</w:t>
      </w:r>
    </w:p>
    <w:p w14:paraId="551B4418">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2.至投标截止时间，投标单位不足三家的；</w:t>
      </w:r>
    </w:p>
    <w:p w14:paraId="121027FC">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3.按时缴纳投标保证金的单位不足三家的；</w:t>
      </w:r>
    </w:p>
    <w:p w14:paraId="10DAAB2B">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4.发现影响比选公正的违法、违规行为，一经查实取消参与或中标资格；</w:t>
      </w:r>
    </w:p>
    <w:p w14:paraId="2FE54213">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5.因重大变故，本次采购任务取消。</w:t>
      </w:r>
    </w:p>
    <w:p w14:paraId="0924A840">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b/>
          <w:color w:val="auto"/>
          <w:sz w:val="18"/>
          <w:szCs w:val="18"/>
        </w:rPr>
      </w:pPr>
      <w:r>
        <w:rPr>
          <w:rFonts w:hint="eastAsia" w:ascii="宋体" w:hAnsi="宋体" w:cs="宋体"/>
          <w:b/>
          <w:color w:val="auto"/>
          <w:sz w:val="18"/>
          <w:szCs w:val="18"/>
        </w:rPr>
        <w:t>（八）满足以下条件，可不重新招标或比选</w:t>
      </w:r>
    </w:p>
    <w:p w14:paraId="5E574E74">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经评标小组评审后部分投标被否决，导致有效投标人虽不足3个，但有效投标人的经济、技术等指标仍然具有市场竞争力，能够满足招标文件要求的，根据评标小组认定符合条件可以继续评标的，由评标小组确定中标候选人。</w:t>
      </w:r>
    </w:p>
    <w:p w14:paraId="5669A29D">
      <w:pPr>
        <w:widowControl/>
        <w:kinsoku w:val="0"/>
        <w:autoSpaceDE w:val="0"/>
        <w:autoSpaceDN w:val="0"/>
        <w:adjustRightInd w:val="0"/>
        <w:snapToGrid w:val="0"/>
        <w:spacing w:line="240" w:lineRule="auto"/>
        <w:ind w:firstLine="361" w:firstLineChars="200"/>
        <w:jc w:val="left"/>
        <w:textAlignment w:val="baseline"/>
        <w:rPr>
          <w:rFonts w:hint="eastAsia" w:ascii="宋体" w:hAnsi="宋体" w:cs="宋体"/>
          <w:b/>
          <w:color w:val="auto"/>
          <w:sz w:val="18"/>
          <w:szCs w:val="18"/>
        </w:rPr>
      </w:pPr>
      <w:r>
        <w:rPr>
          <w:rFonts w:hint="eastAsia" w:ascii="宋体" w:hAnsi="宋体" w:cs="宋体"/>
          <w:b/>
          <w:color w:val="auto"/>
          <w:sz w:val="18"/>
          <w:szCs w:val="18"/>
        </w:rPr>
        <w:t>（九）澄清有关问题</w:t>
      </w:r>
    </w:p>
    <w:p w14:paraId="2D903F26">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比选评标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1D34DAE">
      <w:pPr>
        <w:tabs>
          <w:tab w:val="left" w:pos="567"/>
        </w:tabs>
        <w:spacing w:line="240" w:lineRule="auto"/>
        <w:rPr>
          <w:rFonts w:hint="eastAsia" w:ascii="宋体" w:hAnsi="宋体" w:cs="宋体"/>
          <w:b/>
          <w:color w:val="auto"/>
          <w:sz w:val="18"/>
          <w:szCs w:val="18"/>
        </w:rPr>
      </w:pPr>
      <w:r>
        <w:rPr>
          <w:rFonts w:hint="eastAsia" w:ascii="宋体" w:hAnsi="宋体" w:cs="宋体"/>
          <w:b/>
          <w:color w:val="auto"/>
          <w:sz w:val="18"/>
          <w:szCs w:val="18"/>
        </w:rPr>
        <w:t>十</w:t>
      </w:r>
      <w:r>
        <w:rPr>
          <w:rFonts w:hint="eastAsia" w:ascii="宋体" w:hAnsi="宋体" w:cs="宋体"/>
          <w:b/>
          <w:color w:val="auto"/>
          <w:sz w:val="18"/>
          <w:szCs w:val="18"/>
          <w:lang w:eastAsia="zh-CN"/>
        </w:rPr>
        <w:t>二</w:t>
      </w:r>
      <w:r>
        <w:rPr>
          <w:rFonts w:hint="eastAsia" w:ascii="宋体" w:hAnsi="宋体" w:cs="宋体"/>
          <w:b/>
          <w:color w:val="auto"/>
          <w:sz w:val="18"/>
          <w:szCs w:val="18"/>
        </w:rPr>
        <w:t>、评审标准</w:t>
      </w:r>
    </w:p>
    <w:p w14:paraId="7257BA84">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分值构成：总分100分（投标报价</w:t>
      </w:r>
      <w:r>
        <w:rPr>
          <w:rFonts w:hint="eastAsia" w:ascii="宋体" w:hAnsi="宋体" w:cs="宋体"/>
          <w:snapToGrid w:val="0"/>
          <w:color w:val="auto"/>
          <w:kern w:val="0"/>
          <w:sz w:val="18"/>
          <w:szCs w:val="18"/>
          <w:lang w:val="en-US" w:eastAsia="zh-CN"/>
        </w:rPr>
        <w:t>30</w:t>
      </w:r>
      <w:r>
        <w:rPr>
          <w:rFonts w:hint="eastAsia" w:ascii="宋体" w:hAnsi="宋体" w:cs="宋体"/>
          <w:snapToGrid w:val="0"/>
          <w:color w:val="auto"/>
          <w:kern w:val="0"/>
          <w:sz w:val="18"/>
          <w:szCs w:val="18"/>
        </w:rPr>
        <w:t>分、服务部分</w:t>
      </w:r>
      <w:r>
        <w:rPr>
          <w:rFonts w:hint="eastAsia" w:ascii="宋体" w:hAnsi="宋体" w:cs="宋体"/>
          <w:snapToGrid w:val="0"/>
          <w:color w:val="auto"/>
          <w:kern w:val="0"/>
          <w:sz w:val="18"/>
          <w:szCs w:val="18"/>
          <w:lang w:val="en-US" w:eastAsia="zh-CN"/>
        </w:rPr>
        <w:t>50</w:t>
      </w:r>
      <w:r>
        <w:rPr>
          <w:rFonts w:hint="eastAsia" w:ascii="宋体" w:hAnsi="宋体" w:cs="宋体"/>
          <w:snapToGrid w:val="0"/>
          <w:color w:val="auto"/>
          <w:kern w:val="0"/>
          <w:sz w:val="18"/>
          <w:szCs w:val="18"/>
        </w:rPr>
        <w:t>分、商务部分</w:t>
      </w:r>
      <w:r>
        <w:rPr>
          <w:rFonts w:hint="eastAsia" w:ascii="宋体" w:hAnsi="宋体" w:cs="宋体"/>
          <w:snapToGrid w:val="0"/>
          <w:color w:val="auto"/>
          <w:kern w:val="0"/>
          <w:sz w:val="18"/>
          <w:szCs w:val="18"/>
          <w:lang w:val="en-US" w:eastAsia="zh-CN"/>
        </w:rPr>
        <w:t>20</w:t>
      </w:r>
      <w:r>
        <w:rPr>
          <w:rFonts w:hint="eastAsia" w:ascii="宋体" w:hAnsi="宋体" w:cs="宋体"/>
          <w:snapToGrid w:val="0"/>
          <w:color w:val="auto"/>
          <w:kern w:val="0"/>
          <w:sz w:val="18"/>
          <w:szCs w:val="18"/>
        </w:rPr>
        <w:t>分）</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
        <w:gridCol w:w="720"/>
        <w:gridCol w:w="791"/>
        <w:gridCol w:w="379"/>
        <w:gridCol w:w="4959"/>
        <w:gridCol w:w="1291"/>
      </w:tblGrid>
      <w:tr w14:paraId="52BD4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25" w:type="pct"/>
            <w:vAlign w:val="center"/>
          </w:tcPr>
          <w:p w14:paraId="2A9B3D89">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b/>
                <w:color w:val="auto"/>
                <w:sz w:val="11"/>
                <w:szCs w:val="11"/>
              </w:rPr>
            </w:pPr>
            <w:r>
              <w:rPr>
                <w:rFonts w:hint="eastAsia" w:ascii="宋体" w:hAnsi="宋体" w:cs="宋体"/>
                <w:b/>
                <w:color w:val="auto"/>
                <w:sz w:val="11"/>
                <w:szCs w:val="11"/>
              </w:rPr>
              <w:t>序号</w:t>
            </w:r>
          </w:p>
        </w:tc>
        <w:tc>
          <w:tcPr>
            <w:tcW w:w="886" w:type="pct"/>
            <w:gridSpan w:val="2"/>
            <w:vAlign w:val="center"/>
          </w:tcPr>
          <w:p w14:paraId="209473AF">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b/>
                <w:color w:val="auto"/>
                <w:sz w:val="11"/>
                <w:szCs w:val="11"/>
              </w:rPr>
            </w:pPr>
            <w:r>
              <w:rPr>
                <w:rFonts w:hint="eastAsia" w:ascii="宋体" w:hAnsi="宋体" w:cs="宋体"/>
                <w:b/>
                <w:color w:val="auto"/>
                <w:sz w:val="11"/>
                <w:szCs w:val="11"/>
              </w:rPr>
              <w:t>评分因素</w:t>
            </w:r>
          </w:p>
          <w:p w14:paraId="233B29AB">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b/>
                <w:color w:val="auto"/>
                <w:sz w:val="11"/>
                <w:szCs w:val="11"/>
              </w:rPr>
            </w:pPr>
            <w:r>
              <w:rPr>
                <w:rFonts w:hint="eastAsia" w:ascii="宋体" w:hAnsi="宋体" w:cs="宋体"/>
                <w:b/>
                <w:color w:val="auto"/>
                <w:sz w:val="11"/>
                <w:szCs w:val="11"/>
              </w:rPr>
              <w:t>及权重</w:t>
            </w:r>
          </w:p>
        </w:tc>
        <w:tc>
          <w:tcPr>
            <w:tcW w:w="222" w:type="pct"/>
            <w:vAlign w:val="center"/>
          </w:tcPr>
          <w:p w14:paraId="3B03FAD1">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b/>
                <w:color w:val="auto"/>
                <w:sz w:val="11"/>
                <w:szCs w:val="11"/>
              </w:rPr>
            </w:pPr>
            <w:r>
              <w:rPr>
                <w:rFonts w:hint="eastAsia" w:ascii="宋体" w:hAnsi="宋体" w:cs="宋体"/>
                <w:b/>
                <w:color w:val="auto"/>
                <w:sz w:val="11"/>
                <w:szCs w:val="11"/>
              </w:rPr>
              <w:t>分值</w:t>
            </w:r>
          </w:p>
        </w:tc>
        <w:tc>
          <w:tcPr>
            <w:tcW w:w="2908" w:type="pct"/>
            <w:vAlign w:val="center"/>
          </w:tcPr>
          <w:p w14:paraId="22B9F2AD">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b/>
                <w:color w:val="auto"/>
                <w:sz w:val="11"/>
                <w:szCs w:val="11"/>
              </w:rPr>
            </w:pPr>
            <w:r>
              <w:rPr>
                <w:rFonts w:hint="eastAsia" w:ascii="宋体" w:hAnsi="宋体" w:cs="宋体"/>
                <w:b/>
                <w:color w:val="auto"/>
                <w:sz w:val="11"/>
                <w:szCs w:val="11"/>
              </w:rPr>
              <w:t>评分标准</w:t>
            </w:r>
          </w:p>
        </w:tc>
        <w:tc>
          <w:tcPr>
            <w:tcW w:w="757" w:type="pct"/>
            <w:vAlign w:val="center"/>
          </w:tcPr>
          <w:p w14:paraId="529FAD04">
            <w:pPr>
              <w:pStyle w:val="47"/>
              <w:keepNext w:val="0"/>
              <w:keepLines w:val="0"/>
              <w:pageBreakBefore w:val="0"/>
              <w:widowControl w:val="0"/>
              <w:kinsoku/>
              <w:wordWrap/>
              <w:overflowPunct/>
              <w:topLinePunct w:val="0"/>
              <w:autoSpaceDE/>
              <w:autoSpaceDN/>
              <w:bidi w:val="0"/>
              <w:adjustRightInd/>
              <w:spacing w:before="0" w:after="0" w:line="200" w:lineRule="exact"/>
              <w:jc w:val="center"/>
              <w:textAlignment w:val="auto"/>
              <w:outlineLvl w:val="1"/>
              <w:rPr>
                <w:rFonts w:hint="eastAsia" w:ascii="宋体" w:hAnsi="宋体" w:eastAsia="宋体" w:cs="宋体"/>
                <w:color w:val="auto"/>
                <w:sz w:val="11"/>
                <w:szCs w:val="11"/>
              </w:rPr>
            </w:pPr>
            <w:r>
              <w:rPr>
                <w:rFonts w:hint="eastAsia" w:ascii="宋体" w:hAnsi="宋体" w:eastAsia="宋体" w:cs="宋体"/>
                <w:color w:val="auto"/>
                <w:sz w:val="11"/>
                <w:szCs w:val="11"/>
              </w:rPr>
              <w:t>说明</w:t>
            </w:r>
          </w:p>
        </w:tc>
      </w:tr>
      <w:tr w14:paraId="0082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225" w:type="pct"/>
            <w:vAlign w:val="center"/>
          </w:tcPr>
          <w:p w14:paraId="427DF26B">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r>
              <w:rPr>
                <w:rFonts w:hint="eastAsia" w:ascii="宋体" w:hAnsi="宋体" w:cs="宋体"/>
                <w:color w:val="auto"/>
                <w:sz w:val="11"/>
                <w:szCs w:val="11"/>
              </w:rPr>
              <w:t>1</w:t>
            </w:r>
          </w:p>
        </w:tc>
        <w:tc>
          <w:tcPr>
            <w:tcW w:w="886" w:type="pct"/>
            <w:gridSpan w:val="2"/>
            <w:vAlign w:val="center"/>
          </w:tcPr>
          <w:p w14:paraId="51561861">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eastAsia="宋体" w:cs="宋体"/>
                <w:color w:val="auto"/>
                <w:sz w:val="11"/>
                <w:szCs w:val="11"/>
                <w:lang w:val="en-US" w:eastAsia="zh-CN"/>
              </w:rPr>
            </w:pPr>
            <w:r>
              <w:rPr>
                <w:rFonts w:hint="eastAsia" w:ascii="宋体" w:hAnsi="宋体" w:cs="宋体"/>
                <w:color w:val="auto"/>
                <w:sz w:val="11"/>
                <w:szCs w:val="11"/>
              </w:rPr>
              <w:t>投标</w:t>
            </w:r>
            <w:r>
              <w:rPr>
                <w:rFonts w:hint="eastAsia" w:ascii="宋体" w:hAnsi="宋体" w:cs="宋体"/>
                <w:color w:val="auto"/>
                <w:sz w:val="11"/>
                <w:szCs w:val="11"/>
                <w:lang w:val="en-US" w:eastAsia="zh-CN"/>
              </w:rPr>
              <w:t>报价</w:t>
            </w:r>
          </w:p>
          <w:p w14:paraId="7E01254D">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eastAsia="宋体" w:cs="宋体"/>
                <w:color w:val="auto"/>
                <w:sz w:val="11"/>
                <w:szCs w:val="11"/>
                <w:lang w:eastAsia="zh-CN"/>
              </w:rPr>
            </w:pPr>
            <w:r>
              <w:rPr>
                <w:rFonts w:hint="eastAsia" w:ascii="宋体" w:hAnsi="宋体" w:cs="宋体"/>
                <w:color w:val="auto"/>
                <w:sz w:val="11"/>
                <w:szCs w:val="11"/>
                <w:lang w:val="en-US" w:eastAsia="zh-CN"/>
              </w:rPr>
              <w:t>分成比例</w:t>
            </w:r>
          </w:p>
          <w:p w14:paraId="2F58D1DE">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lang w:val="en-US" w:eastAsia="zh-CN"/>
              </w:rPr>
            </w:pPr>
            <w:r>
              <w:rPr>
                <w:rFonts w:hint="eastAsia" w:ascii="宋体" w:hAnsi="宋体" w:cs="宋体"/>
                <w:color w:val="auto"/>
                <w:sz w:val="11"/>
                <w:szCs w:val="11"/>
              </w:rPr>
              <w:t>（</w:t>
            </w:r>
            <w:r>
              <w:rPr>
                <w:rFonts w:hint="eastAsia" w:ascii="宋体" w:hAnsi="宋体" w:cs="宋体"/>
                <w:color w:val="auto"/>
                <w:sz w:val="11"/>
                <w:szCs w:val="11"/>
                <w:lang w:val="en-US" w:eastAsia="zh-CN"/>
              </w:rPr>
              <w:t>30</w:t>
            </w:r>
            <w:r>
              <w:rPr>
                <w:rFonts w:hint="eastAsia" w:ascii="宋体" w:hAnsi="宋体" w:cs="宋体"/>
                <w:color w:val="auto"/>
                <w:sz w:val="11"/>
                <w:szCs w:val="11"/>
              </w:rPr>
              <w:t>%）</w:t>
            </w:r>
          </w:p>
        </w:tc>
        <w:tc>
          <w:tcPr>
            <w:tcW w:w="222" w:type="pct"/>
            <w:vAlign w:val="center"/>
          </w:tcPr>
          <w:p w14:paraId="797741AE">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default" w:ascii="宋体" w:hAnsi="宋体" w:eastAsia="宋体" w:cs="宋体"/>
                <w:color w:val="auto"/>
                <w:sz w:val="11"/>
                <w:szCs w:val="11"/>
                <w:lang w:val="en-US" w:eastAsia="zh-CN"/>
              </w:rPr>
            </w:pPr>
            <w:r>
              <w:rPr>
                <w:rFonts w:hint="eastAsia" w:ascii="宋体" w:hAnsi="宋体" w:cs="宋体"/>
                <w:color w:val="auto"/>
                <w:sz w:val="11"/>
                <w:szCs w:val="11"/>
                <w:lang w:val="en-US" w:eastAsia="zh-CN"/>
              </w:rPr>
              <w:t>30分</w:t>
            </w:r>
          </w:p>
        </w:tc>
        <w:tc>
          <w:tcPr>
            <w:tcW w:w="2908" w:type="pct"/>
            <w:vAlign w:val="center"/>
          </w:tcPr>
          <w:p w14:paraId="22B7CF2C">
            <w:pPr>
              <w:keepNext w:val="0"/>
              <w:keepLines w:val="0"/>
              <w:pageBreakBefore w:val="0"/>
              <w:widowControl w:val="0"/>
              <w:kinsoku/>
              <w:wordWrap/>
              <w:overflowPunct/>
              <w:topLinePunct w:val="0"/>
              <w:autoSpaceDE/>
              <w:autoSpaceDN/>
              <w:bidi w:val="0"/>
              <w:adjustRightInd/>
              <w:spacing w:line="200" w:lineRule="exact"/>
              <w:jc w:val="left"/>
              <w:textAlignment w:val="auto"/>
              <w:outlineLvl w:val="1"/>
              <w:rPr>
                <w:rFonts w:hint="eastAsia" w:ascii="宋体" w:hAnsi="宋体" w:cs="宋体"/>
                <w:color w:val="auto"/>
                <w:sz w:val="11"/>
                <w:szCs w:val="11"/>
              </w:rPr>
            </w:pPr>
            <w:r>
              <w:rPr>
                <w:rFonts w:hint="eastAsia" w:asciiTheme="minorEastAsia" w:hAnsiTheme="minorEastAsia" w:eastAsiaTheme="minorEastAsia" w:cstheme="minorEastAsia"/>
                <w:color w:val="auto"/>
                <w:sz w:val="11"/>
                <w:szCs w:val="11"/>
                <w:highlight w:val="none"/>
                <w:lang w:val="en-US" w:eastAsia="zh-CN"/>
              </w:rPr>
              <w:t>1.以最低限价6%为基准，基础分10分，每提高1个百分点加5分，分成比例10%及以上得满分。</w:t>
            </w:r>
          </w:p>
        </w:tc>
        <w:tc>
          <w:tcPr>
            <w:tcW w:w="757" w:type="pct"/>
            <w:vAlign w:val="center"/>
          </w:tcPr>
          <w:p w14:paraId="4E59BA1B">
            <w:pPr>
              <w:keepNext w:val="0"/>
              <w:keepLines w:val="0"/>
              <w:pageBreakBefore w:val="0"/>
              <w:widowControl w:val="0"/>
              <w:kinsoku/>
              <w:wordWrap/>
              <w:overflowPunct/>
              <w:topLinePunct w:val="0"/>
              <w:autoSpaceDE/>
              <w:autoSpaceDN/>
              <w:bidi w:val="0"/>
              <w:adjustRightInd/>
              <w:snapToGrid w:val="0"/>
              <w:spacing w:line="200" w:lineRule="exact"/>
              <w:jc w:val="center"/>
              <w:textAlignment w:val="auto"/>
              <w:outlineLvl w:val="1"/>
              <w:rPr>
                <w:rFonts w:hint="default" w:ascii="宋体" w:hAnsi="宋体" w:cs="宋体"/>
                <w:color w:val="auto"/>
                <w:sz w:val="11"/>
                <w:szCs w:val="11"/>
                <w:lang w:val="en-US" w:eastAsia="zh-CN"/>
              </w:rPr>
            </w:pPr>
          </w:p>
        </w:tc>
      </w:tr>
      <w:tr w14:paraId="7128C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225" w:type="pct"/>
            <w:vAlign w:val="center"/>
          </w:tcPr>
          <w:p w14:paraId="370769C1">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cs="宋体"/>
                <w:color w:val="auto"/>
                <w:sz w:val="11"/>
                <w:szCs w:val="11"/>
              </w:rPr>
            </w:pPr>
            <w:r>
              <w:rPr>
                <w:rFonts w:hint="eastAsia" w:ascii="宋体" w:hAnsi="宋体" w:cs="宋体"/>
                <w:color w:val="auto"/>
                <w:sz w:val="11"/>
                <w:szCs w:val="11"/>
              </w:rPr>
              <w:t>2</w:t>
            </w:r>
          </w:p>
        </w:tc>
        <w:tc>
          <w:tcPr>
            <w:tcW w:w="422" w:type="pct"/>
            <w:vMerge w:val="restart"/>
            <w:vAlign w:val="center"/>
          </w:tcPr>
          <w:p w14:paraId="3270E7BC">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r>
              <w:rPr>
                <w:rFonts w:hint="eastAsia" w:ascii="宋体" w:hAnsi="宋体" w:cs="宋体"/>
                <w:color w:val="auto"/>
                <w:sz w:val="11"/>
                <w:szCs w:val="11"/>
              </w:rPr>
              <w:t>服务部分</w:t>
            </w:r>
          </w:p>
          <w:p w14:paraId="3076D557">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r>
              <w:rPr>
                <w:rFonts w:hint="eastAsia" w:ascii="宋体" w:hAnsi="宋体" w:cs="宋体"/>
                <w:color w:val="auto"/>
                <w:sz w:val="11"/>
                <w:szCs w:val="11"/>
              </w:rPr>
              <w:t>（</w:t>
            </w:r>
            <w:r>
              <w:rPr>
                <w:rFonts w:hint="eastAsia" w:ascii="宋体" w:hAnsi="宋体" w:cs="宋体"/>
                <w:color w:val="auto"/>
                <w:sz w:val="11"/>
                <w:szCs w:val="11"/>
                <w:lang w:val="en-US" w:eastAsia="zh-CN"/>
              </w:rPr>
              <w:t>50</w:t>
            </w:r>
            <w:r>
              <w:rPr>
                <w:rFonts w:hint="eastAsia" w:ascii="宋体" w:hAnsi="宋体" w:cs="宋体"/>
                <w:color w:val="auto"/>
                <w:sz w:val="11"/>
                <w:szCs w:val="11"/>
              </w:rPr>
              <w:t>%）</w:t>
            </w:r>
          </w:p>
        </w:tc>
        <w:tc>
          <w:tcPr>
            <w:tcW w:w="463" w:type="pct"/>
            <w:vAlign w:val="center"/>
          </w:tcPr>
          <w:p w14:paraId="4C210863">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cs="宋体"/>
                <w:color w:val="auto"/>
                <w:sz w:val="11"/>
                <w:szCs w:val="11"/>
                <w:lang w:val="en-US" w:eastAsia="zh-CN"/>
              </w:rPr>
            </w:pPr>
            <w:r>
              <w:rPr>
                <w:rFonts w:hint="eastAsia" w:ascii="宋体" w:hAnsi="宋体" w:cs="宋体"/>
                <w:color w:val="auto"/>
                <w:sz w:val="11"/>
                <w:szCs w:val="11"/>
                <w:lang w:val="en-US" w:eastAsia="zh-CN"/>
              </w:rPr>
              <w:t>服务方案完整性与针对性</w:t>
            </w:r>
          </w:p>
        </w:tc>
        <w:tc>
          <w:tcPr>
            <w:tcW w:w="222" w:type="pct"/>
            <w:vAlign w:val="center"/>
          </w:tcPr>
          <w:p w14:paraId="7B5042EA">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default" w:ascii="宋体" w:hAnsi="宋体" w:eastAsia="宋体" w:cs="宋体"/>
                <w:color w:val="auto"/>
                <w:sz w:val="11"/>
                <w:szCs w:val="11"/>
                <w:lang w:val="en-US" w:eastAsia="zh-CN"/>
              </w:rPr>
            </w:pPr>
            <w:r>
              <w:rPr>
                <w:rFonts w:hint="eastAsia" w:ascii="宋体" w:hAnsi="宋体" w:cs="宋体"/>
                <w:color w:val="auto"/>
                <w:sz w:val="11"/>
                <w:szCs w:val="11"/>
                <w:lang w:val="en-US" w:eastAsia="zh-CN"/>
              </w:rPr>
              <w:t>11</w:t>
            </w:r>
          </w:p>
        </w:tc>
        <w:tc>
          <w:tcPr>
            <w:tcW w:w="2908" w:type="pct"/>
            <w:vAlign w:val="center"/>
          </w:tcPr>
          <w:p w14:paraId="000BFC92">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eastAsia" w:ascii="宋体" w:hAnsi="宋体" w:cs="宋体"/>
                <w:color w:val="auto"/>
                <w:sz w:val="11"/>
                <w:szCs w:val="11"/>
                <w:lang w:val="en-US" w:eastAsia="zh-CN"/>
              </w:rPr>
            </w:pPr>
            <w:r>
              <w:rPr>
                <w:rFonts w:hint="eastAsia" w:ascii="宋体" w:hAnsi="宋体" w:eastAsia="宋体" w:cs="宋体"/>
                <w:color w:val="auto"/>
                <w:kern w:val="2"/>
                <w:sz w:val="11"/>
                <w:szCs w:val="11"/>
                <w:lang w:val="en-US" w:eastAsia="zh-CN" w:bidi="ar-SA"/>
              </w:rPr>
              <w:t>1.</w:t>
            </w:r>
            <w:r>
              <w:rPr>
                <w:rFonts w:hint="default" w:ascii="宋体" w:hAnsi="宋体" w:cs="宋体"/>
                <w:color w:val="auto"/>
                <w:sz w:val="11"/>
                <w:szCs w:val="11"/>
                <w:lang w:val="en-US" w:eastAsia="zh-CN"/>
              </w:rPr>
              <w:t>方案涵盖服务内容（如保洁、收纳、老人照护、家电清洗等）、服务流程、服务标准、应急预案等，内容完整</w:t>
            </w:r>
            <w:r>
              <w:rPr>
                <w:rFonts w:hint="eastAsia" w:ascii="宋体" w:hAnsi="宋体" w:cs="宋体"/>
                <w:color w:val="auto"/>
                <w:sz w:val="11"/>
                <w:szCs w:val="11"/>
                <w:lang w:val="en-US" w:eastAsia="zh-CN"/>
              </w:rPr>
              <w:t>详实</w:t>
            </w:r>
            <w:r>
              <w:rPr>
                <w:rFonts w:hint="default" w:ascii="宋体" w:hAnsi="宋体" w:cs="宋体"/>
                <w:color w:val="auto"/>
                <w:sz w:val="11"/>
                <w:szCs w:val="11"/>
                <w:lang w:val="en-US" w:eastAsia="zh-CN"/>
              </w:rPr>
              <w:t>得</w:t>
            </w:r>
            <w:r>
              <w:rPr>
                <w:rFonts w:hint="eastAsia" w:ascii="宋体" w:hAnsi="宋体" w:cs="宋体"/>
                <w:color w:val="auto"/>
                <w:sz w:val="11"/>
                <w:szCs w:val="11"/>
                <w:lang w:val="en-US" w:eastAsia="zh-CN"/>
              </w:rPr>
              <w:t>；一项2分，共8分；</w:t>
            </w:r>
          </w:p>
          <w:p w14:paraId="0091122D">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2.能结合我司小区特质、住户结构（如老年住户多、双职工家庭多等）定制差异化服务，制定针对性合作方案，得3分；不具备针对性或未提供的得0分。</w:t>
            </w:r>
          </w:p>
        </w:tc>
        <w:tc>
          <w:tcPr>
            <w:tcW w:w="757" w:type="pct"/>
            <w:vAlign w:val="center"/>
          </w:tcPr>
          <w:p w14:paraId="6F3C2372">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仿宋_GB2312" w:cs="宋体"/>
                <w:color w:val="auto"/>
                <w:sz w:val="11"/>
                <w:szCs w:val="11"/>
                <w:lang w:eastAsia="zh-CN"/>
              </w:rPr>
            </w:pPr>
          </w:p>
        </w:tc>
      </w:tr>
      <w:tr w14:paraId="3E911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225" w:type="pct"/>
            <w:vAlign w:val="center"/>
          </w:tcPr>
          <w:p w14:paraId="488555F2">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宋体" w:cs="宋体"/>
                <w:color w:val="auto"/>
                <w:sz w:val="11"/>
                <w:szCs w:val="11"/>
                <w:lang w:val="en-US" w:eastAsia="zh-CN"/>
              </w:rPr>
            </w:pPr>
            <w:r>
              <w:rPr>
                <w:rFonts w:hint="eastAsia" w:ascii="宋体" w:hAnsi="宋体" w:cs="宋体"/>
                <w:color w:val="auto"/>
                <w:sz w:val="11"/>
                <w:szCs w:val="11"/>
                <w:lang w:val="en-US" w:eastAsia="zh-CN"/>
              </w:rPr>
              <w:t>3</w:t>
            </w:r>
          </w:p>
        </w:tc>
        <w:tc>
          <w:tcPr>
            <w:tcW w:w="422" w:type="pct"/>
            <w:vMerge w:val="continue"/>
            <w:vAlign w:val="center"/>
          </w:tcPr>
          <w:p w14:paraId="2A4899A1">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p>
        </w:tc>
        <w:tc>
          <w:tcPr>
            <w:tcW w:w="463" w:type="pct"/>
            <w:vAlign w:val="center"/>
          </w:tcPr>
          <w:p w14:paraId="58395B60">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cs="宋体"/>
                <w:color w:val="auto"/>
                <w:sz w:val="11"/>
                <w:szCs w:val="11"/>
                <w:lang w:val="en-US" w:eastAsia="zh-CN"/>
              </w:rPr>
            </w:pPr>
            <w:r>
              <w:rPr>
                <w:rFonts w:hint="eastAsia" w:ascii="宋体" w:hAnsi="宋体" w:cs="宋体"/>
                <w:color w:val="auto"/>
                <w:sz w:val="11"/>
                <w:szCs w:val="11"/>
                <w:lang w:val="en-US" w:eastAsia="zh-CN"/>
              </w:rPr>
              <w:t>服务人员配置与专业能力</w:t>
            </w:r>
          </w:p>
        </w:tc>
        <w:tc>
          <w:tcPr>
            <w:tcW w:w="222" w:type="pct"/>
            <w:vAlign w:val="center"/>
          </w:tcPr>
          <w:p w14:paraId="73B7B0BA">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10</w:t>
            </w:r>
          </w:p>
        </w:tc>
        <w:tc>
          <w:tcPr>
            <w:tcW w:w="2908" w:type="pct"/>
            <w:vAlign w:val="center"/>
          </w:tcPr>
          <w:p w14:paraId="1204765E">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eastAsia" w:ascii="宋体" w:hAnsi="宋体" w:cs="宋体"/>
                <w:color w:val="auto"/>
                <w:sz w:val="11"/>
                <w:szCs w:val="11"/>
                <w:lang w:val="en-US" w:eastAsia="zh-CN"/>
              </w:rPr>
            </w:pPr>
            <w:r>
              <w:rPr>
                <w:rFonts w:hint="eastAsia" w:ascii="宋体" w:hAnsi="宋体" w:eastAsia="宋体" w:cs="宋体"/>
                <w:color w:val="auto"/>
                <w:kern w:val="2"/>
                <w:sz w:val="11"/>
                <w:szCs w:val="11"/>
                <w:lang w:val="en-US" w:eastAsia="zh-CN" w:bidi="ar-SA"/>
              </w:rPr>
              <w:t>1.</w:t>
            </w:r>
            <w:r>
              <w:rPr>
                <w:rFonts w:hint="eastAsia" w:ascii="宋体" w:hAnsi="宋体" w:cs="宋体"/>
                <w:color w:val="auto"/>
                <w:sz w:val="11"/>
                <w:szCs w:val="11"/>
                <w:lang w:val="en-US" w:eastAsia="zh-CN"/>
              </w:rPr>
              <w:t>提供服务人员持证情况承诺书（如家政服务员证、健康证、养老护理证等），方案内每类证件涵盖人数3人及以上得2分，最高6分；</w:t>
            </w:r>
          </w:p>
          <w:p w14:paraId="061802CB">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2.承诺公司具备岗前培训、在岗考核机制，同时提交详细流程的岗前培训资料，具有科学的考核机制，1项2分，共4分；</w:t>
            </w:r>
          </w:p>
        </w:tc>
        <w:tc>
          <w:tcPr>
            <w:tcW w:w="757" w:type="pct"/>
            <w:vAlign w:val="center"/>
          </w:tcPr>
          <w:p w14:paraId="7B386899">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仿宋_GB2312" w:cs="宋体"/>
                <w:color w:val="auto"/>
                <w:sz w:val="11"/>
                <w:szCs w:val="11"/>
                <w:lang w:eastAsia="zh-CN"/>
              </w:rPr>
            </w:pPr>
          </w:p>
        </w:tc>
      </w:tr>
      <w:tr w14:paraId="19613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225" w:type="pct"/>
            <w:vAlign w:val="center"/>
          </w:tcPr>
          <w:p w14:paraId="7B705B2D">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宋体" w:cs="宋体"/>
                <w:color w:val="auto"/>
                <w:sz w:val="11"/>
                <w:szCs w:val="11"/>
                <w:lang w:val="en-US" w:eastAsia="zh-CN"/>
              </w:rPr>
            </w:pPr>
            <w:r>
              <w:rPr>
                <w:rFonts w:hint="eastAsia" w:ascii="宋体" w:hAnsi="宋体" w:cs="宋体"/>
                <w:color w:val="auto"/>
                <w:sz w:val="11"/>
                <w:szCs w:val="11"/>
                <w:lang w:val="en-US" w:eastAsia="zh-CN"/>
              </w:rPr>
              <w:t>4</w:t>
            </w:r>
          </w:p>
        </w:tc>
        <w:tc>
          <w:tcPr>
            <w:tcW w:w="422" w:type="pct"/>
            <w:vMerge w:val="continue"/>
            <w:vAlign w:val="center"/>
          </w:tcPr>
          <w:p w14:paraId="4A46C688">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p>
        </w:tc>
        <w:tc>
          <w:tcPr>
            <w:tcW w:w="463" w:type="pct"/>
            <w:vAlign w:val="center"/>
          </w:tcPr>
          <w:p w14:paraId="34E32F98">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cs="宋体"/>
                <w:color w:val="auto"/>
                <w:sz w:val="11"/>
                <w:szCs w:val="11"/>
                <w:lang w:val="en-US" w:eastAsia="zh-CN"/>
              </w:rPr>
            </w:pPr>
            <w:r>
              <w:rPr>
                <w:rFonts w:hint="eastAsia" w:ascii="宋体" w:hAnsi="宋体" w:cs="宋体"/>
                <w:color w:val="auto"/>
                <w:sz w:val="11"/>
                <w:szCs w:val="11"/>
                <w:lang w:val="en-US" w:eastAsia="zh-CN"/>
              </w:rPr>
              <w:t>服务响应与质量保障机制</w:t>
            </w:r>
          </w:p>
        </w:tc>
        <w:tc>
          <w:tcPr>
            <w:tcW w:w="222" w:type="pct"/>
            <w:vAlign w:val="center"/>
          </w:tcPr>
          <w:p w14:paraId="5504B495">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6</w:t>
            </w:r>
          </w:p>
        </w:tc>
        <w:tc>
          <w:tcPr>
            <w:tcW w:w="2908" w:type="pct"/>
            <w:vAlign w:val="center"/>
          </w:tcPr>
          <w:p w14:paraId="3EB81F40">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eastAsia" w:ascii="宋体" w:hAnsi="宋体" w:cs="宋体"/>
                <w:color w:val="auto"/>
                <w:sz w:val="11"/>
                <w:szCs w:val="11"/>
                <w:lang w:val="en-US" w:eastAsia="zh-CN"/>
              </w:rPr>
            </w:pPr>
            <w:r>
              <w:rPr>
                <w:rFonts w:hint="eastAsia" w:ascii="宋体" w:hAnsi="宋体" w:eastAsia="宋体" w:cs="宋体"/>
                <w:color w:val="auto"/>
                <w:kern w:val="2"/>
                <w:sz w:val="11"/>
                <w:szCs w:val="11"/>
                <w:lang w:val="en-US" w:eastAsia="zh-CN" w:bidi="ar-SA"/>
              </w:rPr>
              <w:t>1.</w:t>
            </w:r>
            <w:r>
              <w:rPr>
                <w:rFonts w:hint="eastAsia" w:ascii="宋体" w:hAnsi="宋体" w:cs="宋体"/>
                <w:color w:val="auto"/>
                <w:sz w:val="11"/>
                <w:szCs w:val="11"/>
                <w:lang w:val="en-US" w:eastAsia="zh-CN"/>
              </w:rPr>
              <w:t>建立服务预约、派单、反馈闭环流程（如APP/电话/物业前台多渠道接入），得2分；</w:t>
            </w:r>
          </w:p>
          <w:p w14:paraId="3ED857CA">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eastAsia" w:ascii="宋体" w:hAnsi="宋体" w:cs="宋体"/>
                <w:color w:val="auto"/>
                <w:sz w:val="11"/>
                <w:szCs w:val="11"/>
                <w:lang w:val="en-US" w:eastAsia="zh-CN"/>
              </w:rPr>
            </w:pPr>
            <w:r>
              <w:rPr>
                <w:rFonts w:hint="eastAsia" w:ascii="宋体" w:hAnsi="宋体" w:cs="宋体"/>
                <w:color w:val="auto"/>
                <w:sz w:val="11"/>
                <w:szCs w:val="11"/>
                <w:lang w:val="en-US" w:eastAsia="zh-CN"/>
              </w:rPr>
              <w:t>2.承诺响应时效（15分钟内接单、1小时内上门，8小时内完成常规服务），得2分；</w:t>
            </w:r>
          </w:p>
          <w:p w14:paraId="25551355">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3.承诺设有服务质量监督机制（如回访、满意度调查、投诉处理流程），得2分；</w:t>
            </w:r>
          </w:p>
        </w:tc>
        <w:tc>
          <w:tcPr>
            <w:tcW w:w="757" w:type="pct"/>
            <w:vAlign w:val="center"/>
          </w:tcPr>
          <w:p w14:paraId="4CFFA119">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仿宋_GB2312" w:cs="宋体"/>
                <w:color w:val="auto"/>
                <w:sz w:val="11"/>
                <w:szCs w:val="11"/>
                <w:lang w:eastAsia="zh-CN"/>
              </w:rPr>
            </w:pPr>
          </w:p>
        </w:tc>
      </w:tr>
      <w:tr w14:paraId="2F30E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225" w:type="pct"/>
            <w:vAlign w:val="center"/>
          </w:tcPr>
          <w:p w14:paraId="368F0EA5">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宋体" w:cs="宋体"/>
                <w:color w:val="auto"/>
                <w:sz w:val="11"/>
                <w:szCs w:val="11"/>
                <w:lang w:val="en-US" w:eastAsia="zh-CN"/>
              </w:rPr>
            </w:pPr>
            <w:r>
              <w:rPr>
                <w:rFonts w:hint="eastAsia" w:ascii="宋体" w:hAnsi="宋体" w:cs="宋体"/>
                <w:color w:val="auto"/>
                <w:sz w:val="11"/>
                <w:szCs w:val="11"/>
                <w:lang w:val="en-US" w:eastAsia="zh-CN"/>
              </w:rPr>
              <w:t>5</w:t>
            </w:r>
          </w:p>
        </w:tc>
        <w:tc>
          <w:tcPr>
            <w:tcW w:w="422" w:type="pct"/>
            <w:vMerge w:val="continue"/>
            <w:vAlign w:val="center"/>
          </w:tcPr>
          <w:p w14:paraId="21B04FF9">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p>
        </w:tc>
        <w:tc>
          <w:tcPr>
            <w:tcW w:w="463" w:type="pct"/>
            <w:vAlign w:val="center"/>
          </w:tcPr>
          <w:p w14:paraId="6A7CD09E">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cs="宋体"/>
                <w:color w:val="auto"/>
                <w:sz w:val="11"/>
                <w:szCs w:val="11"/>
                <w:lang w:val="en-US" w:eastAsia="zh-CN"/>
              </w:rPr>
            </w:pPr>
            <w:r>
              <w:rPr>
                <w:rFonts w:hint="eastAsia" w:ascii="宋体" w:hAnsi="宋体" w:cs="宋体"/>
                <w:color w:val="auto"/>
                <w:sz w:val="11"/>
                <w:szCs w:val="11"/>
                <w:lang w:val="en-US" w:eastAsia="zh-CN"/>
              </w:rPr>
              <w:t>数字化与信息化管理能力</w:t>
            </w:r>
          </w:p>
        </w:tc>
        <w:tc>
          <w:tcPr>
            <w:tcW w:w="222" w:type="pct"/>
            <w:vAlign w:val="center"/>
          </w:tcPr>
          <w:p w14:paraId="1A0FBB25">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10</w:t>
            </w:r>
          </w:p>
        </w:tc>
        <w:tc>
          <w:tcPr>
            <w:tcW w:w="2908" w:type="pct"/>
            <w:vAlign w:val="center"/>
          </w:tcPr>
          <w:p w14:paraId="055E19F5">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eastAsia" w:ascii="宋体" w:hAnsi="宋体" w:cs="宋体"/>
                <w:color w:val="auto"/>
                <w:sz w:val="11"/>
                <w:szCs w:val="11"/>
                <w:lang w:val="en-US" w:eastAsia="zh-CN"/>
              </w:rPr>
            </w:pPr>
            <w:r>
              <w:rPr>
                <w:rFonts w:hint="eastAsia" w:ascii="宋体" w:hAnsi="宋体" w:eastAsia="宋体" w:cs="宋体"/>
                <w:color w:val="auto"/>
                <w:kern w:val="2"/>
                <w:sz w:val="11"/>
                <w:szCs w:val="11"/>
                <w:lang w:val="en-US" w:eastAsia="zh-CN" w:bidi="ar-SA"/>
              </w:rPr>
              <w:t>1.</w:t>
            </w:r>
            <w:r>
              <w:rPr>
                <w:rFonts w:hint="eastAsia" w:ascii="宋体" w:hAnsi="宋体" w:cs="宋体"/>
                <w:color w:val="auto"/>
                <w:sz w:val="11"/>
                <w:szCs w:val="11"/>
                <w:lang w:val="en-US" w:eastAsia="zh-CN"/>
              </w:rPr>
              <w:t>具备线上服务平台（小程序、APP或系统后台），支持订单管理、服务记录、评价追踪等功能，得5分；</w:t>
            </w:r>
          </w:p>
          <w:p w14:paraId="58943463">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eastAsia" w:ascii="宋体" w:hAnsi="宋体" w:eastAsia="宋体" w:cs="宋体"/>
                <w:color w:val="auto"/>
                <w:sz w:val="11"/>
                <w:szCs w:val="11"/>
                <w:lang w:val="en-US" w:eastAsia="zh-CN"/>
              </w:rPr>
            </w:pPr>
            <w:r>
              <w:rPr>
                <w:rFonts w:hint="eastAsia" w:ascii="宋体" w:hAnsi="宋体" w:cs="宋体"/>
                <w:color w:val="auto"/>
                <w:sz w:val="11"/>
                <w:szCs w:val="11"/>
                <w:lang w:val="en-US" w:eastAsia="zh-CN"/>
              </w:rPr>
              <w:t>2.能与物业现有系统（如智慧社区平台）对接或定期共享服务数据，得5分；（提供承诺函）</w:t>
            </w:r>
          </w:p>
        </w:tc>
        <w:tc>
          <w:tcPr>
            <w:tcW w:w="757" w:type="pct"/>
            <w:vAlign w:val="center"/>
          </w:tcPr>
          <w:p w14:paraId="69C1AD45">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仿宋_GB2312" w:cs="宋体"/>
                <w:color w:val="auto"/>
                <w:sz w:val="11"/>
                <w:szCs w:val="11"/>
                <w:lang w:eastAsia="zh-CN"/>
              </w:rPr>
            </w:pPr>
          </w:p>
        </w:tc>
      </w:tr>
      <w:tr w14:paraId="33EEA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25" w:type="pct"/>
            <w:vAlign w:val="center"/>
          </w:tcPr>
          <w:p w14:paraId="67D4275A">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宋体" w:cs="宋体"/>
                <w:color w:val="auto"/>
                <w:sz w:val="11"/>
                <w:szCs w:val="11"/>
                <w:lang w:val="en-US" w:eastAsia="zh-CN"/>
              </w:rPr>
            </w:pPr>
            <w:r>
              <w:rPr>
                <w:rFonts w:hint="eastAsia" w:ascii="宋体" w:hAnsi="宋体" w:cs="宋体"/>
                <w:color w:val="auto"/>
                <w:sz w:val="11"/>
                <w:szCs w:val="11"/>
                <w:lang w:val="en-US" w:eastAsia="zh-CN"/>
              </w:rPr>
              <w:t>6</w:t>
            </w:r>
          </w:p>
        </w:tc>
        <w:tc>
          <w:tcPr>
            <w:tcW w:w="422" w:type="pct"/>
            <w:vMerge w:val="continue"/>
            <w:vAlign w:val="center"/>
          </w:tcPr>
          <w:p w14:paraId="2101AF9E">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p>
        </w:tc>
        <w:tc>
          <w:tcPr>
            <w:tcW w:w="463" w:type="pct"/>
            <w:vAlign w:val="center"/>
          </w:tcPr>
          <w:p w14:paraId="7A48458B">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社区融合与活动开展</w:t>
            </w:r>
          </w:p>
        </w:tc>
        <w:tc>
          <w:tcPr>
            <w:tcW w:w="222" w:type="pct"/>
            <w:vAlign w:val="center"/>
          </w:tcPr>
          <w:p w14:paraId="7B6E3122">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8</w:t>
            </w:r>
          </w:p>
        </w:tc>
        <w:tc>
          <w:tcPr>
            <w:tcW w:w="2908" w:type="pct"/>
            <w:vAlign w:val="center"/>
          </w:tcPr>
          <w:p w14:paraId="20701DC9">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default" w:ascii="宋体" w:hAnsi="宋体" w:cs="宋体"/>
                <w:color w:val="auto"/>
                <w:sz w:val="11"/>
                <w:szCs w:val="11"/>
                <w:lang w:val="en-US" w:eastAsia="zh-CN"/>
              </w:rPr>
            </w:pPr>
            <w:r>
              <w:rPr>
                <w:rFonts w:hint="eastAsia" w:ascii="宋体" w:hAnsi="宋体" w:eastAsia="宋体" w:cs="宋体"/>
                <w:color w:val="auto"/>
                <w:kern w:val="2"/>
                <w:sz w:val="11"/>
                <w:szCs w:val="11"/>
                <w:lang w:val="en-US" w:eastAsia="zh-CN" w:bidi="ar-SA"/>
              </w:rPr>
              <w:t>1.</w:t>
            </w:r>
            <w:r>
              <w:rPr>
                <w:rFonts w:hint="eastAsia" w:ascii="宋体" w:hAnsi="宋体" w:cs="宋体"/>
                <w:color w:val="auto"/>
                <w:sz w:val="11"/>
                <w:szCs w:val="11"/>
                <w:lang w:val="en-US" w:eastAsia="zh-CN"/>
              </w:rPr>
              <w:t>承诺参与社区共建（如免费便民日、公益服务等），公益活动1次1分，共6分；</w:t>
            </w:r>
          </w:p>
          <w:p w14:paraId="253E9729">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default" w:ascii="宋体" w:hAnsi="宋体" w:cs="宋体"/>
                <w:color w:val="auto"/>
                <w:sz w:val="11"/>
                <w:szCs w:val="11"/>
                <w:lang w:val="en-US" w:eastAsia="zh-CN"/>
              </w:rPr>
            </w:pPr>
            <w:r>
              <w:rPr>
                <w:rFonts w:hint="default" w:ascii="宋体" w:hAnsi="宋体" w:eastAsia="宋体" w:cs="宋体"/>
                <w:color w:val="auto"/>
                <w:kern w:val="2"/>
                <w:sz w:val="11"/>
                <w:szCs w:val="11"/>
                <w:lang w:val="en-US" w:eastAsia="zh-CN" w:bidi="ar-SA"/>
              </w:rPr>
              <w:t>2.</w:t>
            </w:r>
            <w:r>
              <w:rPr>
                <w:rFonts w:hint="eastAsia" w:ascii="宋体" w:hAnsi="宋体" w:cs="宋体"/>
                <w:color w:val="auto"/>
                <w:kern w:val="2"/>
                <w:sz w:val="11"/>
                <w:szCs w:val="11"/>
                <w:lang w:val="en-US" w:eastAsia="zh-CN" w:bidi="ar-SA"/>
              </w:rPr>
              <w:t>承诺配合物业公司参与特殊节日的促销活动（如国庆、春节、端午等传统节日），</w:t>
            </w:r>
            <w:r>
              <w:rPr>
                <w:rFonts w:hint="eastAsia" w:ascii="宋体" w:hAnsi="宋体" w:cs="宋体"/>
                <w:color w:val="auto"/>
                <w:sz w:val="11"/>
                <w:szCs w:val="11"/>
                <w:lang w:val="en-US" w:eastAsia="zh-CN"/>
              </w:rPr>
              <w:t>根据活动商家配合度，活动方案完整度、活动经验、是否有专人对接活动及社区工作，1次1分，共4分；</w:t>
            </w:r>
          </w:p>
        </w:tc>
        <w:tc>
          <w:tcPr>
            <w:tcW w:w="757" w:type="pct"/>
            <w:vAlign w:val="center"/>
          </w:tcPr>
          <w:p w14:paraId="43166992">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仿宋_GB2312" w:cs="宋体"/>
                <w:color w:val="auto"/>
                <w:sz w:val="11"/>
                <w:szCs w:val="11"/>
                <w:lang w:eastAsia="zh-CN"/>
              </w:rPr>
            </w:pPr>
          </w:p>
        </w:tc>
      </w:tr>
      <w:tr w14:paraId="17271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225" w:type="pct"/>
            <w:vAlign w:val="center"/>
          </w:tcPr>
          <w:p w14:paraId="7173AEB6">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宋体" w:cs="宋体"/>
                <w:color w:val="auto"/>
                <w:sz w:val="11"/>
                <w:szCs w:val="11"/>
                <w:lang w:val="en-US" w:eastAsia="zh-CN"/>
              </w:rPr>
            </w:pPr>
            <w:r>
              <w:rPr>
                <w:rFonts w:hint="eastAsia" w:ascii="宋体" w:hAnsi="宋体" w:cs="宋体"/>
                <w:color w:val="auto"/>
                <w:sz w:val="11"/>
                <w:szCs w:val="11"/>
                <w:lang w:val="en-US" w:eastAsia="zh-CN"/>
              </w:rPr>
              <w:t>7</w:t>
            </w:r>
          </w:p>
        </w:tc>
        <w:tc>
          <w:tcPr>
            <w:tcW w:w="422" w:type="pct"/>
            <w:vMerge w:val="continue"/>
            <w:vAlign w:val="center"/>
          </w:tcPr>
          <w:p w14:paraId="4DEDD36C">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p>
        </w:tc>
        <w:tc>
          <w:tcPr>
            <w:tcW w:w="463" w:type="pct"/>
            <w:vAlign w:val="center"/>
          </w:tcPr>
          <w:p w14:paraId="6CD06ADD">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cs="宋体"/>
                <w:color w:val="auto"/>
                <w:sz w:val="11"/>
                <w:szCs w:val="11"/>
                <w:lang w:val="en-US" w:eastAsia="zh-CN"/>
              </w:rPr>
            </w:pPr>
            <w:r>
              <w:rPr>
                <w:rFonts w:hint="eastAsia" w:ascii="宋体" w:hAnsi="宋体" w:cs="宋体"/>
                <w:color w:val="auto"/>
                <w:sz w:val="11"/>
                <w:szCs w:val="11"/>
                <w:lang w:val="en-US" w:eastAsia="zh-CN"/>
              </w:rPr>
              <w:t>安全与风险防控措施</w:t>
            </w:r>
          </w:p>
        </w:tc>
        <w:tc>
          <w:tcPr>
            <w:tcW w:w="222" w:type="pct"/>
            <w:vAlign w:val="center"/>
          </w:tcPr>
          <w:p w14:paraId="25D5F345">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4</w:t>
            </w:r>
          </w:p>
        </w:tc>
        <w:tc>
          <w:tcPr>
            <w:tcW w:w="2908" w:type="pct"/>
            <w:vAlign w:val="center"/>
          </w:tcPr>
          <w:p w14:paraId="7FB8D38C">
            <w:pPr>
              <w:keepNext w:val="0"/>
              <w:keepLines w:val="0"/>
              <w:pageBreakBefore w:val="0"/>
              <w:widowControl w:val="0"/>
              <w:numPr>
                <w:ilvl w:val="0"/>
                <w:numId w:val="0"/>
              </w:numPr>
              <w:kinsoku/>
              <w:wordWrap/>
              <w:overflowPunct/>
              <w:topLinePunct w:val="0"/>
              <w:autoSpaceDE/>
              <w:autoSpaceDN/>
              <w:bidi w:val="0"/>
              <w:adjustRightInd/>
              <w:spacing w:line="200" w:lineRule="exact"/>
              <w:jc w:val="left"/>
              <w:textAlignment w:val="auto"/>
              <w:outlineLvl w:val="1"/>
              <w:rPr>
                <w:rFonts w:hint="default" w:ascii="宋体" w:hAnsi="宋体" w:cs="宋体"/>
                <w:color w:val="auto"/>
                <w:sz w:val="11"/>
                <w:szCs w:val="11"/>
                <w:lang w:val="en-US" w:eastAsia="zh-CN"/>
              </w:rPr>
            </w:pPr>
            <w:r>
              <w:rPr>
                <w:rFonts w:hint="eastAsia" w:ascii="宋体" w:hAnsi="宋体" w:eastAsia="宋体" w:cs="宋体"/>
                <w:color w:val="auto"/>
                <w:kern w:val="2"/>
                <w:sz w:val="11"/>
                <w:szCs w:val="11"/>
                <w:lang w:val="en-US" w:eastAsia="zh-CN" w:bidi="ar-SA"/>
              </w:rPr>
              <w:t>1.</w:t>
            </w:r>
            <w:r>
              <w:rPr>
                <w:rFonts w:hint="eastAsia" w:ascii="宋体" w:hAnsi="宋体" w:cs="宋体"/>
                <w:color w:val="auto"/>
                <w:sz w:val="11"/>
                <w:szCs w:val="11"/>
                <w:lang w:val="en-US" w:eastAsia="zh-CN"/>
              </w:rPr>
              <w:t>明确服务过程中的安全责任划分、员工背景核查、保险购买（如雇主责任险、意外险）等措施，得，根据保险金额及保险种类数量，一类险种1分，分别得1–4分；</w:t>
            </w:r>
          </w:p>
        </w:tc>
        <w:tc>
          <w:tcPr>
            <w:tcW w:w="757" w:type="pct"/>
            <w:vAlign w:val="center"/>
          </w:tcPr>
          <w:p w14:paraId="5584698B">
            <w:pPr>
              <w:keepNext w:val="0"/>
              <w:keepLines w:val="0"/>
              <w:pageBreakBefore w:val="0"/>
              <w:widowControl w:val="0"/>
              <w:kinsoku/>
              <w:wordWrap/>
              <w:overflowPunct/>
              <w:topLinePunct w:val="0"/>
              <w:autoSpaceDE/>
              <w:autoSpaceDN/>
              <w:bidi w:val="0"/>
              <w:adjustRightInd/>
              <w:spacing w:line="200" w:lineRule="exact"/>
              <w:jc w:val="center"/>
              <w:textAlignment w:val="auto"/>
              <w:outlineLvl w:val="1"/>
              <w:rPr>
                <w:rFonts w:hint="eastAsia" w:ascii="宋体" w:hAnsi="宋体" w:eastAsia="仿宋_GB2312" w:cs="宋体"/>
                <w:color w:val="auto"/>
                <w:sz w:val="11"/>
                <w:szCs w:val="11"/>
                <w:lang w:eastAsia="zh-CN"/>
              </w:rPr>
            </w:pPr>
          </w:p>
        </w:tc>
      </w:tr>
      <w:tr w14:paraId="53530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225" w:type="pct"/>
            <w:vAlign w:val="center"/>
          </w:tcPr>
          <w:p w14:paraId="12C49803">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eastAsia="宋体" w:cs="宋体"/>
                <w:color w:val="auto"/>
                <w:sz w:val="11"/>
                <w:szCs w:val="11"/>
                <w:lang w:eastAsia="zh-CN"/>
              </w:rPr>
            </w:pPr>
            <w:r>
              <w:rPr>
                <w:rFonts w:hint="eastAsia" w:ascii="宋体" w:hAnsi="宋体" w:cs="宋体"/>
                <w:color w:val="auto"/>
                <w:sz w:val="11"/>
                <w:szCs w:val="11"/>
                <w:lang w:val="en-US" w:eastAsia="zh-CN"/>
              </w:rPr>
              <w:t>8</w:t>
            </w:r>
          </w:p>
        </w:tc>
        <w:tc>
          <w:tcPr>
            <w:tcW w:w="422" w:type="pct"/>
            <w:vAlign w:val="center"/>
          </w:tcPr>
          <w:p w14:paraId="1B085893">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r>
              <w:rPr>
                <w:rFonts w:hint="eastAsia" w:ascii="宋体" w:hAnsi="宋体" w:cs="宋体"/>
                <w:color w:val="auto"/>
                <w:sz w:val="11"/>
                <w:szCs w:val="11"/>
              </w:rPr>
              <w:t>商务部分</w:t>
            </w:r>
          </w:p>
          <w:p w14:paraId="2A3ABCB2">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r>
              <w:rPr>
                <w:rFonts w:hint="eastAsia" w:ascii="宋体" w:hAnsi="宋体" w:cs="宋体"/>
                <w:color w:val="auto"/>
                <w:sz w:val="11"/>
                <w:szCs w:val="11"/>
              </w:rPr>
              <w:t>（</w:t>
            </w:r>
            <w:r>
              <w:rPr>
                <w:rFonts w:hint="eastAsia" w:ascii="宋体" w:hAnsi="宋体" w:cs="宋体"/>
                <w:color w:val="auto"/>
                <w:sz w:val="11"/>
                <w:szCs w:val="11"/>
                <w:lang w:val="en-US" w:eastAsia="zh-CN"/>
              </w:rPr>
              <w:t>20</w:t>
            </w:r>
            <w:r>
              <w:rPr>
                <w:rFonts w:hint="eastAsia" w:ascii="宋体" w:hAnsi="宋体" w:cs="宋体"/>
                <w:color w:val="auto"/>
                <w:sz w:val="11"/>
                <w:szCs w:val="11"/>
              </w:rPr>
              <w:t>%）</w:t>
            </w:r>
          </w:p>
        </w:tc>
        <w:tc>
          <w:tcPr>
            <w:tcW w:w="463" w:type="pct"/>
            <w:vAlign w:val="center"/>
          </w:tcPr>
          <w:p w14:paraId="357113B5">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lang w:val="en-US" w:eastAsia="zh-CN"/>
              </w:rPr>
            </w:pPr>
          </w:p>
        </w:tc>
        <w:tc>
          <w:tcPr>
            <w:tcW w:w="222" w:type="pct"/>
            <w:vAlign w:val="center"/>
          </w:tcPr>
          <w:p w14:paraId="1CE24C37">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eastAsia" w:ascii="宋体" w:hAnsi="宋体" w:cs="宋体"/>
                <w:color w:val="auto"/>
                <w:sz w:val="11"/>
                <w:szCs w:val="11"/>
              </w:rPr>
            </w:pPr>
            <w:r>
              <w:rPr>
                <w:rFonts w:hint="eastAsia" w:ascii="宋体" w:hAnsi="宋体" w:cs="宋体"/>
                <w:color w:val="auto"/>
                <w:sz w:val="11"/>
                <w:szCs w:val="11"/>
                <w:lang w:val="en-US" w:eastAsia="zh-CN"/>
              </w:rPr>
              <w:t>20</w:t>
            </w:r>
            <w:r>
              <w:rPr>
                <w:rFonts w:hint="eastAsia" w:ascii="宋体" w:hAnsi="宋体" w:cs="宋体"/>
                <w:color w:val="auto"/>
                <w:sz w:val="11"/>
                <w:szCs w:val="11"/>
              </w:rPr>
              <w:t>分</w:t>
            </w:r>
          </w:p>
        </w:tc>
        <w:tc>
          <w:tcPr>
            <w:tcW w:w="2908" w:type="pct"/>
            <w:vAlign w:val="center"/>
          </w:tcPr>
          <w:p w14:paraId="3A5EEA5C">
            <w:pPr>
              <w:keepNext w:val="0"/>
              <w:keepLines w:val="0"/>
              <w:pageBreakBefore w:val="0"/>
              <w:widowControl w:val="0"/>
              <w:kinsoku/>
              <w:wordWrap/>
              <w:overflowPunct/>
              <w:topLinePunct w:val="0"/>
              <w:autoSpaceDE/>
              <w:autoSpaceDN/>
              <w:bidi w:val="0"/>
              <w:adjustRightInd/>
              <w:spacing w:line="200" w:lineRule="exact"/>
              <w:jc w:val="left"/>
              <w:textAlignment w:val="auto"/>
              <w:outlineLvl w:val="1"/>
              <w:rPr>
                <w:rFonts w:hint="default" w:ascii="宋体" w:hAnsi="宋体" w:cs="宋体"/>
                <w:color w:val="auto"/>
                <w:sz w:val="11"/>
                <w:szCs w:val="11"/>
                <w:lang w:val="en-US" w:eastAsia="zh-CN"/>
              </w:rPr>
            </w:pPr>
            <w:r>
              <w:rPr>
                <w:rFonts w:hint="eastAsia" w:ascii="宋体" w:hAnsi="宋体" w:cs="宋体"/>
                <w:color w:val="auto"/>
                <w:sz w:val="11"/>
                <w:szCs w:val="11"/>
                <w:lang w:val="en-US" w:eastAsia="zh-CN"/>
              </w:rPr>
              <w:t>1.</w:t>
            </w:r>
            <w:r>
              <w:rPr>
                <w:rFonts w:hint="default" w:ascii="宋体" w:hAnsi="宋体" w:cs="宋体"/>
                <w:color w:val="auto"/>
                <w:sz w:val="11"/>
                <w:szCs w:val="11"/>
                <w:lang w:val="en-US" w:eastAsia="zh-CN"/>
              </w:rPr>
              <w:t>近三年内承接过不少于2个住宅类物业或社区家政服务项目，每提供1个有效合同得</w:t>
            </w:r>
            <w:r>
              <w:rPr>
                <w:rFonts w:hint="eastAsia" w:ascii="宋体" w:hAnsi="宋体" w:cs="宋体"/>
                <w:color w:val="auto"/>
                <w:sz w:val="11"/>
                <w:szCs w:val="11"/>
                <w:lang w:val="en-US" w:eastAsia="zh-CN"/>
              </w:rPr>
              <w:t>2</w:t>
            </w:r>
            <w:r>
              <w:rPr>
                <w:rFonts w:hint="default" w:ascii="宋体" w:hAnsi="宋体" w:cs="宋体"/>
                <w:color w:val="auto"/>
                <w:sz w:val="11"/>
                <w:szCs w:val="11"/>
                <w:lang w:val="en-US" w:eastAsia="zh-CN"/>
              </w:rPr>
              <w:t>分，最高</w:t>
            </w:r>
            <w:r>
              <w:rPr>
                <w:rFonts w:hint="eastAsia" w:ascii="宋体" w:hAnsi="宋体" w:cs="宋体"/>
                <w:color w:val="auto"/>
                <w:sz w:val="11"/>
                <w:szCs w:val="11"/>
                <w:lang w:val="en-US" w:eastAsia="zh-CN"/>
              </w:rPr>
              <w:t>10</w:t>
            </w:r>
            <w:r>
              <w:rPr>
                <w:rFonts w:hint="default" w:ascii="宋体" w:hAnsi="宋体" w:cs="宋体"/>
                <w:color w:val="auto"/>
                <w:sz w:val="11"/>
                <w:szCs w:val="11"/>
                <w:lang w:val="en-US" w:eastAsia="zh-CN"/>
              </w:rPr>
              <w:t>分</w:t>
            </w:r>
            <w:r>
              <w:rPr>
                <w:rFonts w:hint="eastAsia" w:ascii="宋体" w:hAnsi="宋体" w:cs="宋体"/>
                <w:color w:val="auto"/>
                <w:sz w:val="11"/>
                <w:szCs w:val="11"/>
                <w:lang w:val="en-US" w:eastAsia="zh-CN"/>
              </w:rPr>
              <w:t>；</w:t>
            </w:r>
          </w:p>
          <w:p w14:paraId="10E9D6A0">
            <w:pPr>
              <w:keepNext w:val="0"/>
              <w:keepLines w:val="0"/>
              <w:pageBreakBefore w:val="0"/>
              <w:widowControl w:val="0"/>
              <w:kinsoku/>
              <w:wordWrap/>
              <w:overflowPunct/>
              <w:topLinePunct w:val="0"/>
              <w:autoSpaceDE/>
              <w:autoSpaceDN/>
              <w:bidi w:val="0"/>
              <w:adjustRightInd/>
              <w:spacing w:line="200" w:lineRule="exact"/>
              <w:jc w:val="left"/>
              <w:textAlignment w:val="auto"/>
              <w:outlineLvl w:val="1"/>
              <w:rPr>
                <w:rFonts w:hint="eastAsia" w:ascii="宋体" w:hAnsi="宋体" w:eastAsia="宋体" w:cs="宋体"/>
                <w:color w:val="auto"/>
                <w:sz w:val="11"/>
                <w:szCs w:val="11"/>
                <w:lang w:val="en-US" w:eastAsia="zh-CN"/>
              </w:rPr>
            </w:pPr>
            <w:r>
              <w:rPr>
                <w:rFonts w:hint="eastAsia" w:ascii="宋体" w:hAnsi="宋体" w:cs="宋体"/>
                <w:color w:val="auto"/>
                <w:sz w:val="11"/>
                <w:szCs w:val="11"/>
                <w:lang w:val="en-US" w:eastAsia="zh-CN"/>
              </w:rPr>
              <w:t>2.提供近三年相近类型合作单位评价或嘉奖，获得一项得2分，最高10分；（提供经合作单位出具的书面证明材料）</w:t>
            </w:r>
          </w:p>
        </w:tc>
        <w:tc>
          <w:tcPr>
            <w:tcW w:w="757" w:type="pct"/>
            <w:vAlign w:val="center"/>
          </w:tcPr>
          <w:p w14:paraId="1BB2683B">
            <w:pPr>
              <w:keepNext w:val="0"/>
              <w:keepLines w:val="0"/>
              <w:pageBreakBefore w:val="0"/>
              <w:widowControl w:val="0"/>
              <w:kinsoku/>
              <w:wordWrap/>
              <w:overflowPunct/>
              <w:topLinePunct w:val="0"/>
              <w:autoSpaceDE/>
              <w:autoSpaceDN/>
              <w:bidi w:val="0"/>
              <w:adjustRightInd/>
              <w:spacing w:line="200" w:lineRule="exact"/>
              <w:ind w:firstLine="28"/>
              <w:jc w:val="center"/>
              <w:textAlignment w:val="auto"/>
              <w:outlineLvl w:val="1"/>
              <w:rPr>
                <w:rFonts w:hint="default" w:ascii="宋体" w:hAnsi="宋体" w:eastAsia="宋体" w:cs="宋体"/>
                <w:color w:val="auto"/>
                <w:sz w:val="11"/>
                <w:szCs w:val="11"/>
                <w:lang w:val="en-US" w:eastAsia="zh-CN"/>
              </w:rPr>
            </w:pPr>
          </w:p>
        </w:tc>
      </w:tr>
    </w:tbl>
    <w:p w14:paraId="0FE839BC">
      <w:pPr>
        <w:widowControl/>
        <w:kinsoku w:val="0"/>
        <w:autoSpaceDE w:val="0"/>
        <w:autoSpaceDN w:val="0"/>
        <w:adjustRightInd w:val="0"/>
        <w:snapToGrid w:val="0"/>
        <w:spacing w:line="400" w:lineRule="exact"/>
        <w:ind w:firstLine="360" w:firstLineChars="200"/>
        <w:jc w:val="left"/>
        <w:textAlignment w:val="baseline"/>
        <w:rPr>
          <w:rFonts w:hint="eastAsia" w:ascii="宋体" w:hAnsi="宋体" w:cs="宋体"/>
          <w:snapToGrid w:val="0"/>
          <w:color w:val="auto"/>
          <w:kern w:val="0"/>
          <w:sz w:val="18"/>
          <w:szCs w:val="18"/>
        </w:rPr>
      </w:pPr>
    </w:p>
    <w:p w14:paraId="5079D141">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1.确定中标候选人</w:t>
      </w:r>
    </w:p>
    <w:p w14:paraId="6C5D7FA8">
      <w:pPr>
        <w:tabs>
          <w:tab w:val="left" w:pos="567"/>
        </w:tabs>
        <w:spacing w:line="240" w:lineRule="auto"/>
        <w:ind w:firstLine="360" w:firstLineChars="200"/>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竞争性比选小组遵循综合评分法进行排名，选出</w:t>
      </w:r>
      <w:r>
        <w:rPr>
          <w:rFonts w:hint="eastAsia" w:ascii="宋体" w:hAnsi="宋体" w:cs="宋体"/>
          <w:snapToGrid w:val="0"/>
          <w:color w:val="auto"/>
          <w:kern w:val="0"/>
          <w:sz w:val="18"/>
          <w:szCs w:val="18"/>
          <w:lang w:val="en-US" w:eastAsia="zh-CN"/>
        </w:rPr>
        <w:t>前两名名</w:t>
      </w:r>
      <w:r>
        <w:rPr>
          <w:rFonts w:hint="eastAsia" w:ascii="宋体" w:hAnsi="宋体" w:cs="宋体"/>
          <w:snapToGrid w:val="0"/>
          <w:color w:val="auto"/>
          <w:kern w:val="0"/>
          <w:sz w:val="18"/>
          <w:szCs w:val="18"/>
        </w:rPr>
        <w:t>综合得分最高的供应商作为中选</w:t>
      </w:r>
      <w:r>
        <w:rPr>
          <w:rFonts w:hint="eastAsia" w:ascii="宋体" w:hAnsi="宋体" w:cs="宋体"/>
          <w:snapToGrid w:val="0"/>
          <w:color w:val="auto"/>
          <w:kern w:val="0"/>
          <w:sz w:val="18"/>
          <w:szCs w:val="18"/>
          <w:lang w:val="en-US" w:eastAsia="zh-CN"/>
        </w:rPr>
        <w:t>人，并根据分数排名确认合作标段（第一名中选标段一，第二名中选标段二）</w:t>
      </w:r>
      <w:r>
        <w:rPr>
          <w:rFonts w:hint="eastAsia" w:ascii="宋体" w:hAnsi="宋体" w:cs="宋体"/>
          <w:snapToGrid w:val="0"/>
          <w:color w:val="auto"/>
          <w:kern w:val="0"/>
          <w:sz w:val="18"/>
          <w:szCs w:val="18"/>
        </w:rPr>
        <w:t>。</w:t>
      </w:r>
    </w:p>
    <w:p w14:paraId="59F73017">
      <w:pPr>
        <w:tabs>
          <w:tab w:val="left" w:pos="567"/>
        </w:tabs>
        <w:spacing w:line="240" w:lineRule="auto"/>
        <w:ind w:firstLine="360" w:firstLineChars="200"/>
        <w:rPr>
          <w:rFonts w:hint="eastAsia" w:ascii="宋体" w:hAnsi="宋体" w:cs="宋体"/>
          <w:bCs/>
          <w:color w:val="auto"/>
          <w:sz w:val="18"/>
          <w:szCs w:val="18"/>
        </w:rPr>
      </w:pPr>
      <w:r>
        <w:rPr>
          <w:rFonts w:hint="eastAsia" w:ascii="宋体" w:hAnsi="宋体" w:cs="宋体"/>
          <w:bCs/>
          <w:color w:val="auto"/>
          <w:sz w:val="18"/>
          <w:szCs w:val="18"/>
        </w:rPr>
        <w:t>2.评分规则</w:t>
      </w:r>
    </w:p>
    <w:p w14:paraId="7AFCB719">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（1）</w:t>
      </w:r>
      <w:r>
        <w:rPr>
          <w:rFonts w:hint="eastAsia" w:ascii="宋体" w:hAnsi="宋体" w:cs="宋体"/>
          <w:snapToGrid w:val="0"/>
          <w:color w:val="auto"/>
          <w:kern w:val="0"/>
          <w:sz w:val="18"/>
          <w:szCs w:val="18"/>
          <w:lang w:eastAsia="zh-CN"/>
        </w:rPr>
        <w:t>基准价分成比例</w:t>
      </w:r>
      <w:r>
        <w:rPr>
          <w:rFonts w:hint="eastAsia" w:ascii="宋体" w:hAnsi="宋体" w:cs="宋体"/>
          <w:snapToGrid w:val="0"/>
          <w:color w:val="auto"/>
          <w:kern w:val="0"/>
          <w:sz w:val="18"/>
          <w:szCs w:val="18"/>
        </w:rPr>
        <w:t>不能</w:t>
      </w:r>
      <w:r>
        <w:rPr>
          <w:rFonts w:hint="eastAsia" w:ascii="宋体" w:hAnsi="宋体" w:cs="宋体"/>
          <w:snapToGrid w:val="0"/>
          <w:color w:val="auto"/>
          <w:kern w:val="0"/>
          <w:sz w:val="18"/>
          <w:szCs w:val="18"/>
          <w:lang w:eastAsia="zh-CN"/>
        </w:rPr>
        <w:t>低于</w:t>
      </w:r>
      <w:r>
        <w:rPr>
          <w:rFonts w:hint="eastAsia" w:ascii="宋体" w:hAnsi="宋体" w:cs="宋体"/>
          <w:snapToGrid w:val="0"/>
          <w:color w:val="auto"/>
          <w:kern w:val="0"/>
          <w:sz w:val="18"/>
          <w:szCs w:val="18"/>
          <w:lang w:val="en-US" w:eastAsia="zh-CN"/>
        </w:rPr>
        <w:t>6%</w:t>
      </w:r>
      <w:r>
        <w:rPr>
          <w:rFonts w:hint="eastAsia" w:ascii="宋体" w:hAnsi="宋体" w:cs="宋体"/>
          <w:snapToGrid w:val="0"/>
          <w:color w:val="auto"/>
          <w:kern w:val="0"/>
          <w:sz w:val="18"/>
          <w:szCs w:val="18"/>
        </w:rPr>
        <w:t>，否则为无效报价；</w:t>
      </w:r>
    </w:p>
    <w:p w14:paraId="15CF19B8">
      <w:pPr>
        <w:widowControl/>
        <w:kinsoku w:val="0"/>
        <w:autoSpaceDE w:val="0"/>
        <w:autoSpaceDN w:val="0"/>
        <w:adjustRightInd w:val="0"/>
        <w:snapToGrid w:val="0"/>
        <w:spacing w:line="240" w:lineRule="auto"/>
        <w:ind w:firstLine="360" w:firstLineChars="200"/>
        <w:jc w:val="left"/>
        <w:textAlignment w:val="baseline"/>
        <w:rPr>
          <w:rFonts w:hint="eastAsia" w:ascii="宋体" w:hAnsi="宋体" w:cs="宋体"/>
          <w:snapToGrid w:val="0"/>
          <w:color w:val="auto"/>
          <w:kern w:val="0"/>
          <w:sz w:val="18"/>
          <w:szCs w:val="18"/>
        </w:rPr>
      </w:pPr>
      <w:r>
        <w:rPr>
          <w:rFonts w:hint="eastAsia" w:ascii="宋体" w:hAnsi="宋体" w:cs="宋体"/>
          <w:snapToGrid w:val="0"/>
          <w:color w:val="auto"/>
          <w:kern w:val="0"/>
          <w:sz w:val="18"/>
          <w:szCs w:val="18"/>
        </w:rPr>
        <w:t>（</w:t>
      </w:r>
      <w:r>
        <w:rPr>
          <w:rFonts w:hint="eastAsia" w:ascii="宋体" w:hAnsi="宋体" w:cs="宋体"/>
          <w:snapToGrid w:val="0"/>
          <w:color w:val="auto"/>
          <w:kern w:val="0"/>
          <w:sz w:val="18"/>
          <w:szCs w:val="18"/>
          <w:lang w:val="en-US" w:eastAsia="zh-CN"/>
        </w:rPr>
        <w:t>2</w:t>
      </w:r>
      <w:r>
        <w:rPr>
          <w:rFonts w:hint="eastAsia" w:ascii="宋体" w:hAnsi="宋体" w:cs="宋体"/>
          <w:snapToGrid w:val="0"/>
          <w:color w:val="auto"/>
          <w:kern w:val="0"/>
          <w:sz w:val="18"/>
          <w:szCs w:val="18"/>
        </w:rPr>
        <w:t>）若供应商的最后报价相同，按服务条款的优劣顺序排列；以上都相同的，进行抽签决定。</w:t>
      </w:r>
    </w:p>
    <w:p w14:paraId="0EF203F1">
      <w:pPr>
        <w:widowControl/>
        <w:kinsoku w:val="0"/>
        <w:autoSpaceDE w:val="0"/>
        <w:autoSpaceDN w:val="0"/>
        <w:adjustRightInd w:val="0"/>
        <w:snapToGrid w:val="0"/>
        <w:spacing w:line="240" w:lineRule="auto"/>
        <w:ind w:firstLine="360" w:firstLineChars="200"/>
        <w:jc w:val="left"/>
        <w:textAlignment w:val="baseline"/>
        <w:rPr>
          <w:b/>
          <w:bCs/>
          <w:color w:val="auto"/>
          <w:sz w:val="18"/>
          <w:szCs w:val="18"/>
        </w:rPr>
      </w:pPr>
      <w:r>
        <w:rPr>
          <w:rFonts w:hint="eastAsia" w:ascii="宋体" w:hAnsi="宋体" w:cs="宋体"/>
          <w:snapToGrid w:val="0"/>
          <w:color w:val="auto"/>
          <w:kern w:val="0"/>
          <w:sz w:val="18"/>
          <w:szCs w:val="18"/>
        </w:rPr>
        <w:t>（</w:t>
      </w:r>
      <w:r>
        <w:rPr>
          <w:rFonts w:hint="eastAsia" w:ascii="宋体" w:hAnsi="宋体" w:cs="宋体"/>
          <w:snapToGrid w:val="0"/>
          <w:color w:val="auto"/>
          <w:kern w:val="0"/>
          <w:sz w:val="18"/>
          <w:szCs w:val="18"/>
          <w:lang w:val="en-US" w:eastAsia="zh-CN"/>
        </w:rPr>
        <w:t>3</w:t>
      </w:r>
      <w:r>
        <w:rPr>
          <w:rFonts w:hint="eastAsia" w:ascii="宋体" w:hAnsi="宋体" w:cs="宋体"/>
          <w:snapToGrid w:val="0"/>
          <w:color w:val="auto"/>
          <w:kern w:val="0"/>
          <w:sz w:val="18"/>
          <w:szCs w:val="18"/>
        </w:rPr>
        <w:t>）成交价格=成交供应商的最后报价</w:t>
      </w:r>
    </w:p>
    <w:p w14:paraId="61100680">
      <w:pPr>
        <w:pStyle w:val="35"/>
        <w:ind w:firstLine="181" w:firstLineChars="100"/>
        <w:jc w:val="both"/>
        <w:rPr>
          <w:rFonts w:hint="eastAsia" w:eastAsia="宋体"/>
          <w:b/>
          <w:bCs/>
          <w:color w:val="auto"/>
          <w:sz w:val="18"/>
          <w:szCs w:val="18"/>
          <w:lang w:eastAsia="zh-CN"/>
        </w:rPr>
      </w:pPr>
    </w:p>
    <w:p w14:paraId="645C4B59">
      <w:pPr>
        <w:pStyle w:val="35"/>
        <w:ind w:firstLine="181" w:firstLineChars="100"/>
        <w:jc w:val="both"/>
        <w:rPr>
          <w:rFonts w:hint="eastAsia" w:eastAsia="宋体"/>
          <w:b/>
          <w:bCs/>
          <w:color w:val="auto"/>
          <w:sz w:val="18"/>
          <w:szCs w:val="18"/>
          <w:lang w:eastAsia="zh-CN"/>
        </w:rPr>
      </w:pPr>
    </w:p>
    <w:p w14:paraId="02CE78D1">
      <w:pPr>
        <w:rPr>
          <w:rFonts w:hint="eastAsia" w:eastAsia="宋体"/>
          <w:b/>
          <w:bCs/>
          <w:color w:val="auto"/>
          <w:sz w:val="18"/>
          <w:szCs w:val="18"/>
          <w:lang w:eastAsia="zh-CN"/>
        </w:rPr>
      </w:pPr>
    </w:p>
    <w:p w14:paraId="491646F2">
      <w:pPr>
        <w:rPr>
          <w:rFonts w:hint="eastAsia" w:eastAsia="宋体"/>
          <w:b/>
          <w:bCs/>
          <w:color w:val="auto"/>
          <w:sz w:val="18"/>
          <w:szCs w:val="18"/>
          <w:lang w:eastAsia="zh-CN"/>
        </w:rPr>
      </w:pPr>
    </w:p>
    <w:p w14:paraId="0D879DDA">
      <w:pPr>
        <w:rPr>
          <w:rFonts w:hint="eastAsia" w:eastAsia="宋体"/>
          <w:b/>
          <w:bCs/>
          <w:color w:val="auto"/>
          <w:sz w:val="18"/>
          <w:szCs w:val="18"/>
          <w:lang w:eastAsia="zh-CN"/>
        </w:rPr>
      </w:pPr>
    </w:p>
    <w:p w14:paraId="5CB16ADB">
      <w:pPr>
        <w:rPr>
          <w:rFonts w:hint="eastAsia" w:eastAsia="宋体"/>
          <w:b/>
          <w:bCs/>
          <w:color w:val="auto"/>
          <w:sz w:val="18"/>
          <w:szCs w:val="18"/>
          <w:lang w:eastAsia="zh-CN"/>
        </w:rPr>
      </w:pPr>
    </w:p>
    <w:p w14:paraId="6E45683B">
      <w:pPr>
        <w:rPr>
          <w:rFonts w:hint="eastAsia" w:eastAsia="宋体"/>
          <w:b/>
          <w:bCs/>
          <w:color w:val="auto"/>
          <w:sz w:val="18"/>
          <w:szCs w:val="18"/>
          <w:lang w:eastAsia="zh-CN"/>
        </w:rPr>
      </w:pPr>
    </w:p>
    <w:p w14:paraId="44800F74">
      <w:pPr>
        <w:rPr>
          <w:rFonts w:hint="eastAsia" w:eastAsia="宋体"/>
          <w:b/>
          <w:bCs/>
          <w:color w:val="auto"/>
          <w:sz w:val="18"/>
          <w:szCs w:val="18"/>
          <w:lang w:eastAsia="zh-CN"/>
        </w:rPr>
      </w:pPr>
    </w:p>
    <w:p w14:paraId="6035AEED">
      <w:pPr>
        <w:rPr>
          <w:rFonts w:hint="eastAsia" w:eastAsia="宋体"/>
          <w:b/>
          <w:bCs/>
          <w:color w:val="auto"/>
          <w:sz w:val="18"/>
          <w:szCs w:val="18"/>
          <w:lang w:eastAsia="zh-CN"/>
        </w:rPr>
      </w:pPr>
    </w:p>
    <w:p w14:paraId="220EB694">
      <w:pPr>
        <w:rPr>
          <w:rFonts w:hint="eastAsia" w:eastAsia="宋体"/>
          <w:b/>
          <w:bCs/>
          <w:color w:val="auto"/>
          <w:sz w:val="18"/>
          <w:szCs w:val="18"/>
          <w:lang w:eastAsia="zh-CN"/>
        </w:rPr>
      </w:pPr>
    </w:p>
    <w:p w14:paraId="7290DDD2">
      <w:pPr>
        <w:rPr>
          <w:rFonts w:hint="eastAsia" w:eastAsia="宋体"/>
          <w:b/>
          <w:bCs/>
          <w:color w:val="auto"/>
          <w:sz w:val="18"/>
          <w:szCs w:val="18"/>
          <w:lang w:eastAsia="zh-CN"/>
        </w:rPr>
      </w:pPr>
    </w:p>
    <w:p w14:paraId="40213A05">
      <w:pPr>
        <w:rPr>
          <w:rFonts w:hint="eastAsia" w:eastAsia="宋体"/>
          <w:b/>
          <w:bCs/>
          <w:color w:val="auto"/>
          <w:sz w:val="18"/>
          <w:szCs w:val="18"/>
          <w:lang w:eastAsia="zh-CN"/>
        </w:rPr>
      </w:pPr>
    </w:p>
    <w:p w14:paraId="1C323803">
      <w:pPr>
        <w:rPr>
          <w:rFonts w:hint="eastAsia" w:eastAsia="宋体"/>
          <w:b/>
          <w:bCs/>
          <w:color w:val="auto"/>
          <w:sz w:val="18"/>
          <w:szCs w:val="18"/>
          <w:lang w:eastAsia="zh-CN"/>
        </w:rPr>
      </w:pPr>
    </w:p>
    <w:p w14:paraId="486A400D">
      <w:pPr>
        <w:rPr>
          <w:rFonts w:hint="eastAsia" w:eastAsia="宋体"/>
          <w:b/>
          <w:bCs/>
          <w:color w:val="auto"/>
          <w:sz w:val="18"/>
          <w:szCs w:val="18"/>
          <w:lang w:eastAsia="zh-CN"/>
        </w:rPr>
      </w:pPr>
    </w:p>
    <w:p w14:paraId="57C224DC">
      <w:pPr>
        <w:rPr>
          <w:rFonts w:hint="eastAsia" w:eastAsia="宋体"/>
          <w:b/>
          <w:bCs/>
          <w:color w:val="auto"/>
          <w:sz w:val="18"/>
          <w:szCs w:val="18"/>
          <w:lang w:eastAsia="zh-CN"/>
        </w:rPr>
      </w:pPr>
    </w:p>
    <w:p w14:paraId="7E04326C">
      <w:pPr>
        <w:rPr>
          <w:rFonts w:hint="eastAsia" w:eastAsia="宋体"/>
          <w:b/>
          <w:bCs/>
          <w:color w:val="auto"/>
          <w:sz w:val="18"/>
          <w:szCs w:val="18"/>
          <w:lang w:eastAsia="zh-CN"/>
        </w:rPr>
      </w:pPr>
    </w:p>
    <w:p w14:paraId="7189934E">
      <w:pPr>
        <w:rPr>
          <w:rFonts w:hint="eastAsia" w:eastAsia="宋体"/>
          <w:b/>
          <w:bCs/>
          <w:color w:val="auto"/>
          <w:sz w:val="18"/>
          <w:szCs w:val="18"/>
          <w:lang w:eastAsia="zh-CN"/>
        </w:rPr>
      </w:pPr>
    </w:p>
    <w:p w14:paraId="4CB38D68">
      <w:pPr>
        <w:rPr>
          <w:rFonts w:hint="eastAsia" w:eastAsia="宋体"/>
          <w:b/>
          <w:bCs/>
          <w:color w:val="auto"/>
          <w:sz w:val="18"/>
          <w:szCs w:val="18"/>
          <w:lang w:eastAsia="zh-CN"/>
        </w:rPr>
      </w:pPr>
    </w:p>
    <w:p w14:paraId="599CC135">
      <w:pPr>
        <w:rPr>
          <w:rFonts w:hint="eastAsia" w:eastAsia="宋体"/>
          <w:b/>
          <w:bCs/>
          <w:color w:val="auto"/>
          <w:sz w:val="18"/>
          <w:szCs w:val="18"/>
          <w:lang w:eastAsia="zh-CN"/>
        </w:rPr>
      </w:pPr>
    </w:p>
    <w:p w14:paraId="285E5DEE">
      <w:pPr>
        <w:rPr>
          <w:rFonts w:hint="eastAsia" w:eastAsia="宋体"/>
          <w:b/>
          <w:bCs/>
          <w:color w:val="auto"/>
          <w:sz w:val="18"/>
          <w:szCs w:val="18"/>
          <w:lang w:eastAsia="zh-CN"/>
        </w:rPr>
      </w:pPr>
    </w:p>
    <w:p w14:paraId="0E619868">
      <w:pPr>
        <w:rPr>
          <w:rFonts w:hint="eastAsia" w:eastAsia="宋体"/>
          <w:b/>
          <w:bCs/>
          <w:color w:val="auto"/>
          <w:sz w:val="18"/>
          <w:szCs w:val="18"/>
          <w:lang w:eastAsia="zh-CN"/>
        </w:rPr>
      </w:pPr>
    </w:p>
    <w:p w14:paraId="12D09AA2">
      <w:pPr>
        <w:rPr>
          <w:rFonts w:hint="eastAsia" w:eastAsia="宋体"/>
          <w:b/>
          <w:bCs/>
          <w:color w:val="auto"/>
          <w:sz w:val="18"/>
          <w:szCs w:val="18"/>
          <w:lang w:eastAsia="zh-CN"/>
        </w:rPr>
      </w:pPr>
    </w:p>
    <w:p w14:paraId="65AD413B">
      <w:pPr>
        <w:rPr>
          <w:rFonts w:hint="eastAsia" w:eastAsia="宋体"/>
          <w:b/>
          <w:bCs/>
          <w:color w:val="auto"/>
          <w:sz w:val="18"/>
          <w:szCs w:val="18"/>
          <w:lang w:eastAsia="zh-CN"/>
        </w:rPr>
      </w:pPr>
    </w:p>
    <w:p w14:paraId="668ABE78">
      <w:pPr>
        <w:rPr>
          <w:rFonts w:hint="eastAsia" w:eastAsia="宋体"/>
          <w:b/>
          <w:bCs/>
          <w:color w:val="auto"/>
          <w:sz w:val="18"/>
          <w:szCs w:val="18"/>
          <w:lang w:eastAsia="zh-CN"/>
        </w:rPr>
      </w:pPr>
    </w:p>
    <w:p w14:paraId="673FF3F6">
      <w:pPr>
        <w:rPr>
          <w:rFonts w:hint="eastAsia" w:eastAsia="宋体"/>
          <w:b/>
          <w:bCs/>
          <w:color w:val="auto"/>
          <w:sz w:val="18"/>
          <w:szCs w:val="18"/>
          <w:lang w:eastAsia="zh-CN"/>
        </w:rPr>
      </w:pPr>
    </w:p>
    <w:p w14:paraId="23071E36">
      <w:pPr>
        <w:rPr>
          <w:rFonts w:hint="eastAsia" w:eastAsia="宋体"/>
          <w:b/>
          <w:bCs/>
          <w:color w:val="auto"/>
          <w:sz w:val="18"/>
          <w:szCs w:val="18"/>
          <w:lang w:eastAsia="zh-CN"/>
        </w:rPr>
      </w:pPr>
    </w:p>
    <w:p w14:paraId="633813D6">
      <w:pPr>
        <w:rPr>
          <w:rFonts w:hint="eastAsia" w:eastAsia="宋体"/>
          <w:b/>
          <w:bCs/>
          <w:color w:val="auto"/>
          <w:sz w:val="18"/>
          <w:szCs w:val="18"/>
          <w:lang w:eastAsia="zh-CN"/>
        </w:rPr>
      </w:pPr>
    </w:p>
    <w:p w14:paraId="71A12D66">
      <w:pPr>
        <w:rPr>
          <w:rFonts w:hint="eastAsia" w:eastAsia="宋体"/>
          <w:b/>
          <w:bCs/>
          <w:color w:val="auto"/>
          <w:sz w:val="18"/>
          <w:szCs w:val="18"/>
          <w:lang w:eastAsia="zh-CN"/>
        </w:rPr>
      </w:pPr>
    </w:p>
    <w:p w14:paraId="6AFC183F">
      <w:pPr>
        <w:rPr>
          <w:rFonts w:hint="eastAsia" w:eastAsia="宋体"/>
          <w:b/>
          <w:bCs/>
          <w:color w:val="auto"/>
          <w:sz w:val="18"/>
          <w:szCs w:val="18"/>
          <w:lang w:eastAsia="zh-CN"/>
        </w:rPr>
      </w:pPr>
    </w:p>
    <w:p w14:paraId="00108522">
      <w:pPr>
        <w:rPr>
          <w:rFonts w:hint="eastAsia" w:eastAsia="宋体"/>
          <w:b/>
          <w:bCs/>
          <w:color w:val="auto"/>
          <w:sz w:val="18"/>
          <w:szCs w:val="18"/>
          <w:lang w:eastAsia="zh-CN"/>
        </w:rPr>
      </w:pPr>
    </w:p>
    <w:p w14:paraId="185F2CDB">
      <w:pPr>
        <w:rPr>
          <w:rFonts w:hint="eastAsia" w:eastAsia="宋体"/>
          <w:b/>
          <w:bCs/>
          <w:color w:val="auto"/>
          <w:sz w:val="18"/>
          <w:szCs w:val="18"/>
          <w:lang w:eastAsia="zh-CN"/>
        </w:rPr>
      </w:pPr>
    </w:p>
    <w:p w14:paraId="17269B57">
      <w:pPr>
        <w:rPr>
          <w:rFonts w:hint="eastAsia" w:eastAsia="宋体"/>
          <w:b/>
          <w:bCs/>
          <w:color w:val="auto"/>
          <w:sz w:val="18"/>
          <w:szCs w:val="18"/>
          <w:lang w:eastAsia="zh-CN"/>
        </w:rPr>
      </w:pPr>
    </w:p>
    <w:p w14:paraId="409E0A6C">
      <w:pPr>
        <w:pStyle w:val="35"/>
        <w:ind w:firstLine="181" w:firstLineChars="100"/>
        <w:jc w:val="both"/>
        <w:rPr>
          <w:rFonts w:hint="eastAsia" w:eastAsia="宋体"/>
          <w:b/>
          <w:bCs/>
          <w:color w:val="auto"/>
          <w:sz w:val="18"/>
          <w:szCs w:val="18"/>
          <w:lang w:eastAsia="zh-CN"/>
        </w:rPr>
      </w:pPr>
    </w:p>
    <w:p w14:paraId="3C8B4C2D">
      <w:pPr>
        <w:pStyle w:val="35"/>
        <w:ind w:firstLine="181" w:firstLineChars="100"/>
        <w:jc w:val="both"/>
        <w:rPr>
          <w:rFonts w:hint="eastAsia" w:eastAsia="宋体"/>
          <w:b/>
          <w:bCs/>
          <w:color w:val="auto"/>
          <w:sz w:val="18"/>
          <w:szCs w:val="18"/>
          <w:lang w:eastAsia="zh-CN"/>
        </w:rPr>
      </w:pPr>
    </w:p>
    <w:p w14:paraId="7784B308">
      <w:pPr>
        <w:pStyle w:val="35"/>
        <w:ind w:firstLine="181" w:firstLineChars="100"/>
        <w:jc w:val="both"/>
        <w:rPr>
          <w:rFonts w:hint="eastAsia" w:eastAsia="宋体"/>
          <w:b/>
          <w:bCs/>
          <w:color w:val="auto"/>
          <w:sz w:val="18"/>
          <w:szCs w:val="18"/>
          <w:lang w:eastAsia="zh-CN"/>
        </w:rPr>
      </w:pPr>
    </w:p>
    <w:p w14:paraId="6DA5A7CB">
      <w:pPr>
        <w:pStyle w:val="35"/>
        <w:ind w:firstLine="181" w:firstLineChars="100"/>
        <w:jc w:val="both"/>
        <w:rPr>
          <w:rFonts w:hint="eastAsia" w:ascii="宋体" w:hAnsi="宋体" w:eastAsia="宋体" w:cs="宋体"/>
          <w:b/>
          <w:color w:val="auto"/>
          <w:sz w:val="18"/>
          <w:szCs w:val="18"/>
        </w:rPr>
      </w:pPr>
      <w:r>
        <w:rPr>
          <w:rFonts w:hint="eastAsia" w:eastAsia="宋体"/>
          <w:b/>
          <w:bCs/>
          <w:color w:val="auto"/>
          <w:sz w:val="18"/>
          <w:szCs w:val="18"/>
          <w:lang w:eastAsia="zh-CN"/>
        </w:rPr>
        <w:t>合同模板见附件。</w:t>
      </w:r>
    </w:p>
    <w:p w14:paraId="56B8D6A5">
      <w:pPr>
        <w:keepNext w:val="0"/>
        <w:keepLines w:val="0"/>
        <w:pageBreakBefore w:val="0"/>
        <w:widowControl w:val="0"/>
        <w:kinsoku/>
        <w:wordWrap/>
        <w:overflowPunct/>
        <w:topLinePunct w:val="0"/>
        <w:autoSpaceDN/>
        <w:bidi w:val="0"/>
        <w:adjustRightInd/>
        <w:snapToGrid/>
        <w:spacing w:line="360" w:lineRule="auto"/>
        <w:ind w:left="0" w:leftChars="0" w:firstLine="0" w:firstLineChars="0"/>
        <w:jc w:val="center"/>
        <w:textAlignment w:val="auto"/>
        <w:rPr>
          <w:rStyle w:val="48"/>
          <w:rFonts w:hint="default" w:ascii="Times New Roman" w:hAnsi="Times New Roman" w:cs="Times New Roman"/>
          <w:color w:val="auto"/>
          <w:sz w:val="44"/>
          <w:szCs w:val="44"/>
          <w:lang w:val="en-US" w:eastAsia="zh-CN"/>
        </w:rPr>
      </w:pPr>
    </w:p>
    <w:p w14:paraId="6C206EEC">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Style w:val="48"/>
          <w:rFonts w:hint="eastAsia" w:ascii="方正小标宋_GBK" w:hAnsi="方正小标宋_GBK" w:eastAsia="方正小标宋_GBK" w:cs="方正小标宋_GBK"/>
          <w:b w:val="0"/>
          <w:bCs w:val="0"/>
          <w:color w:val="auto"/>
          <w:sz w:val="32"/>
          <w:szCs w:val="32"/>
          <w:lang w:val="en-US" w:eastAsia="zh-CN"/>
        </w:rPr>
      </w:pPr>
      <w:r>
        <w:rPr>
          <w:rStyle w:val="48"/>
          <w:rFonts w:hint="eastAsia" w:ascii="方正小标宋_GBK" w:hAnsi="方正小标宋_GBK" w:eastAsia="方正小标宋_GBK" w:cs="方正小标宋_GBK"/>
          <w:b w:val="0"/>
          <w:bCs w:val="0"/>
          <w:color w:val="auto"/>
          <w:sz w:val="32"/>
          <w:szCs w:val="32"/>
          <w:lang w:val="en-US" w:eastAsia="zh-CN"/>
        </w:rPr>
        <w:t>重庆渝地康田智慧生活服务有限公司</w:t>
      </w:r>
    </w:p>
    <w:p w14:paraId="37B81D5C">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_GBK" w:hAnsi="方正小标宋_GBK" w:eastAsia="方正小标宋_GBK" w:cs="方正小标宋_GBK"/>
          <w:b w:val="0"/>
          <w:bCs w:val="0"/>
          <w:color w:val="auto"/>
          <w:sz w:val="32"/>
          <w:szCs w:val="32"/>
        </w:rPr>
      </w:pPr>
      <w:r>
        <w:rPr>
          <w:rStyle w:val="48"/>
          <w:rFonts w:hint="eastAsia" w:ascii="方正小标宋_GBK" w:hAnsi="方正小标宋_GBK" w:eastAsia="方正小标宋_GBK" w:cs="方正小标宋_GBK"/>
          <w:b w:val="0"/>
          <w:bCs w:val="0"/>
          <w:color w:val="auto"/>
          <w:sz w:val="32"/>
          <w:szCs w:val="32"/>
          <w:lang w:val="en-US" w:eastAsia="zh-CN"/>
        </w:rPr>
        <w:t>家政类服务商</w:t>
      </w:r>
      <w:r>
        <w:rPr>
          <w:rStyle w:val="48"/>
          <w:rFonts w:hint="eastAsia" w:ascii="方正小标宋_GBK" w:hAnsi="方正小标宋_GBK" w:eastAsia="方正小标宋_GBK" w:cs="方正小标宋_GBK"/>
          <w:b w:val="0"/>
          <w:bCs w:val="0"/>
          <w:color w:val="auto"/>
          <w:sz w:val="32"/>
          <w:szCs w:val="32"/>
        </w:rPr>
        <w:t>合作协议​</w:t>
      </w:r>
    </w:p>
    <w:p w14:paraId="231C6026">
      <w:pPr>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both"/>
        <w:textAlignment w:val="auto"/>
        <w:rPr>
          <w:rFonts w:hint="eastAsia" w:ascii="方正小标宋_GBK" w:hAnsi="方正小标宋_GBK" w:eastAsia="方正小标宋_GBK" w:cs="方正小标宋_GBK"/>
          <w:b w:val="0"/>
          <w:bCs w:val="0"/>
          <w:color w:val="auto"/>
          <w:sz w:val="32"/>
          <w:szCs w:val="32"/>
          <w:lang w:bidi="ar"/>
        </w:rPr>
      </w:pPr>
    </w:p>
    <w:p w14:paraId="19CE8FC7">
      <w:pPr>
        <w:keepNext w:val="0"/>
        <w:keepLines w:val="0"/>
        <w:pageBreakBefore w:val="0"/>
        <w:widowControl w:val="0"/>
        <w:kinsoku/>
        <w:wordWrap/>
        <w:overflowPunct/>
        <w:topLinePunct w:val="0"/>
        <w:autoSpaceDN/>
        <w:bidi w:val="0"/>
        <w:adjustRightInd/>
        <w:snapToGrid/>
        <w:spacing w:line="560" w:lineRule="exact"/>
        <w:ind w:left="0" w:leftChars="0" w:firstLine="0" w:firstLineChars="0"/>
        <w:jc w:val="both"/>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color w:val="auto"/>
          <w:sz w:val="21"/>
          <w:szCs w:val="21"/>
          <w:lang w:bidi="ar"/>
        </w:rPr>
        <w:t>甲方：重庆渝地康田智慧生活服务有限公司（以下简称甲方）</w:t>
      </w:r>
    </w:p>
    <w:p w14:paraId="7DD6054D">
      <w:pPr>
        <w:keepNext w:val="0"/>
        <w:keepLines w:val="0"/>
        <w:pageBreakBefore w:val="0"/>
        <w:widowControl w:val="0"/>
        <w:kinsoku/>
        <w:wordWrap/>
        <w:overflowPunct/>
        <w:topLinePunct w:val="0"/>
        <w:autoSpaceDN/>
        <w:bidi w:val="0"/>
        <w:adjustRightInd/>
        <w:snapToGrid/>
        <w:spacing w:line="560" w:lineRule="exact"/>
        <w:ind w:left="0" w:leftChars="0" w:firstLine="0" w:firstLineChars="0"/>
        <w:jc w:val="both"/>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bidi="ar"/>
        </w:rPr>
        <w:t>乙方</w:t>
      </w:r>
      <w:r>
        <w:rPr>
          <w:rFonts w:hint="default" w:ascii="Times New Roman" w:hAnsi="Times New Roman" w:eastAsia="方正仿宋_GBK" w:cs="Times New Roman"/>
          <w:color w:val="auto"/>
          <w:sz w:val="21"/>
          <w:szCs w:val="21"/>
          <w:lang w:eastAsia="zh-CN" w:bidi="ar"/>
        </w:rPr>
        <w:t>：</w:t>
      </w:r>
      <w:r>
        <w:rPr>
          <w:rFonts w:hint="eastAsia" w:ascii="Times New Roman" w:hAnsi="Times New Roman" w:eastAsia="方正仿宋_GBK" w:cs="Times New Roman"/>
          <w:color w:val="auto"/>
          <w:sz w:val="21"/>
          <w:szCs w:val="21"/>
          <w:lang w:val="en-US" w:eastAsia="zh-CN" w:bidi="ar"/>
        </w:rPr>
        <w:t xml:space="preserve">                            </w:t>
      </w:r>
      <w:r>
        <w:rPr>
          <w:rFonts w:hint="default" w:ascii="Times New Roman" w:hAnsi="Times New Roman" w:eastAsia="方正仿宋_GBK" w:cs="Times New Roman"/>
          <w:color w:val="auto"/>
          <w:sz w:val="21"/>
          <w:szCs w:val="21"/>
          <w:lang w:val="en-US" w:eastAsia="zh-CN" w:bidi="ar"/>
        </w:rPr>
        <w:t xml:space="preserve">    </w:t>
      </w:r>
      <w:r>
        <w:rPr>
          <w:rFonts w:hint="default" w:ascii="Times New Roman" w:hAnsi="Times New Roman" w:eastAsia="方正仿宋_GBK" w:cs="Times New Roman"/>
          <w:color w:val="auto"/>
          <w:sz w:val="21"/>
          <w:szCs w:val="21"/>
          <w:lang w:bidi="ar"/>
        </w:rPr>
        <w:t>（以下简称乙方）</w:t>
      </w:r>
    </w:p>
    <w:p w14:paraId="08735ECD">
      <w:pPr>
        <w:keepNext w:val="0"/>
        <w:keepLines w:val="0"/>
        <w:pageBreakBefore w:val="0"/>
        <w:widowControl w:val="0"/>
        <w:kinsoku/>
        <w:wordWrap/>
        <w:overflowPunct/>
        <w:topLinePunct w:val="0"/>
        <w:autoSpaceDN/>
        <w:bidi w:val="0"/>
        <w:adjustRightInd/>
        <w:snapToGrid/>
        <w:spacing w:line="560" w:lineRule="exact"/>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color w:val="auto"/>
          <w:sz w:val="21"/>
          <w:szCs w:val="21"/>
          <w:lang w:bidi="ar"/>
        </w:rPr>
        <w:t>甲、乙双方根据《中华人民共和国民法典》等相关法律</w:t>
      </w:r>
      <w:r>
        <w:rPr>
          <w:rFonts w:hint="default" w:ascii="Times New Roman" w:hAnsi="Times New Roman" w:eastAsia="方正仿宋_GBK" w:cs="Times New Roman"/>
          <w:color w:val="auto"/>
          <w:sz w:val="21"/>
          <w:szCs w:val="21"/>
        </w:rPr>
        <w:t>法</w:t>
      </w:r>
      <w:r>
        <w:rPr>
          <w:rFonts w:hint="default" w:ascii="Times New Roman" w:hAnsi="Times New Roman" w:eastAsia="方正仿宋_GBK" w:cs="Times New Roman"/>
          <w:color w:val="auto"/>
          <w:sz w:val="21"/>
          <w:szCs w:val="21"/>
          <w:lang w:bidi="ar"/>
        </w:rPr>
        <w:t>规的规定基于长远发展的</w:t>
      </w:r>
      <w:r>
        <w:rPr>
          <w:rFonts w:hint="default" w:ascii="Times New Roman" w:hAnsi="Times New Roman" w:eastAsia="方正仿宋_GBK" w:cs="Times New Roman"/>
          <w:bCs/>
          <w:color w:val="auto"/>
          <w:sz w:val="21"/>
          <w:szCs w:val="21"/>
          <w:lang w:bidi="ar"/>
        </w:rPr>
        <w:t>考虑，本着平等互利、共同发展的原则，决定在甲方管理项目内建立良好的战略合作关系，共同构建智慧物业和智慧社区。经友好协商，达成如下合同：</w:t>
      </w:r>
    </w:p>
    <w:p w14:paraId="32643F0A">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第一条 合作事项</w:t>
      </w:r>
    </w:p>
    <w:p w14:paraId="7E3EEE95">
      <w:pPr>
        <w:pStyle w:val="40"/>
        <w:keepNext w:val="0"/>
        <w:keepLines w:val="0"/>
        <w:pageBreakBefore w:val="0"/>
        <w:widowControl w:val="0"/>
        <w:numPr>
          <w:ilvl w:val="1"/>
          <w:numId w:val="0"/>
        </w:numPr>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kern w:val="2"/>
          <w:sz w:val="21"/>
          <w:szCs w:val="21"/>
          <w:lang w:val="en-US" w:eastAsia="zh-CN" w:bidi="ar"/>
        </w:rPr>
        <w:t>1.1</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方将</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方信息纳入物业推荐服务商名录，为</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方寻找、引荐</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方管理的物业项目范围内（附件</w:t>
      </w:r>
      <w:r>
        <w:rPr>
          <w:rFonts w:ascii="Times New Roman" w:hAnsi="Times New Roman" w:cs="Times New Roman"/>
          <w:color w:val="auto"/>
          <w:sz w:val="16"/>
          <w:szCs w:val="18"/>
        </w:rPr>
        <w:commentReference w:id="0"/>
      </w:r>
      <w:r>
        <w:rPr>
          <w:rFonts w:hint="default" w:ascii="Times New Roman" w:hAnsi="Times New Roman" w:eastAsia="方正仿宋_GBK" w:cs="Times New Roman"/>
          <w:bCs/>
          <w:color w:val="auto"/>
          <w:sz w:val="21"/>
          <w:szCs w:val="21"/>
          <w:lang w:val="en-US" w:eastAsia="zh-CN" w:bidi="ar"/>
        </w:rPr>
        <w:t>1</w:t>
      </w:r>
      <w:r>
        <w:rPr>
          <w:rFonts w:hint="default" w:ascii="Times New Roman" w:hAnsi="Times New Roman" w:eastAsia="方正仿宋_GBK" w:cs="Times New Roman"/>
          <w:bCs/>
          <w:color w:val="auto"/>
          <w:sz w:val="21"/>
          <w:szCs w:val="21"/>
          <w:lang w:bidi="ar"/>
        </w:rPr>
        <w:t>)有家政服务</w:t>
      </w:r>
      <w:r>
        <w:rPr>
          <w:rFonts w:hint="default" w:ascii="Times New Roman" w:hAnsi="Times New Roman" w:eastAsia="方正仿宋_GBK" w:cs="Times New Roman"/>
          <w:bCs/>
          <w:color w:val="auto"/>
          <w:sz w:val="21"/>
          <w:szCs w:val="21"/>
          <w:lang w:val="en-US" w:eastAsia="zh-CN" w:bidi="ar"/>
        </w:rPr>
        <w:t>类</w:t>
      </w:r>
      <w:r>
        <w:rPr>
          <w:rFonts w:hint="default" w:ascii="Times New Roman" w:hAnsi="Times New Roman" w:eastAsia="方正仿宋_GBK" w:cs="Times New Roman"/>
          <w:bCs/>
          <w:color w:val="auto"/>
          <w:sz w:val="21"/>
          <w:szCs w:val="21"/>
          <w:lang w:bidi="ar"/>
        </w:rPr>
        <w:t>需求的业主/租户等（以下简称“目标客户”）</w:t>
      </w:r>
      <w:r>
        <w:rPr>
          <w:rFonts w:hint="default" w:ascii="Times New Roman" w:hAnsi="Times New Roman" w:eastAsia="方正仿宋_GBK" w:cs="Times New Roman"/>
          <w:bCs/>
          <w:color w:val="auto"/>
          <w:sz w:val="21"/>
          <w:szCs w:val="21"/>
          <w:lang w:eastAsia="zh-CN" w:bidi="ar"/>
        </w:rPr>
        <w:t>，</w:t>
      </w:r>
      <w:r>
        <w:rPr>
          <w:rFonts w:hint="default" w:ascii="Times New Roman" w:hAnsi="Times New Roman" w:eastAsia="方正仿宋_GBK" w:cs="Times New Roman"/>
          <w:bCs/>
          <w:color w:val="auto"/>
          <w:sz w:val="21"/>
          <w:szCs w:val="21"/>
          <w:lang w:bidi="ar"/>
        </w:rPr>
        <w:t>并促成甲方与目标客户达成服务意向。</w:t>
      </w:r>
    </w:p>
    <w:p w14:paraId="2186B01B">
      <w:pPr>
        <w:pStyle w:val="40"/>
        <w:keepNext w:val="0"/>
        <w:keepLines w:val="0"/>
        <w:pageBreakBefore w:val="0"/>
        <w:widowControl w:val="0"/>
        <w:kinsoku/>
        <w:wordWrap/>
        <w:overflowPunct/>
        <w:topLinePunct w:val="0"/>
        <w:autoSpaceDE w:val="0"/>
        <w:autoSpaceDN/>
        <w:bidi w:val="0"/>
        <w:adjustRightInd/>
        <w:snapToGrid/>
        <w:spacing w:line="560" w:lineRule="exact"/>
        <w:ind w:left="0" w:leftChars="0"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1.2合作方式：</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方提供平台对接与数据支持</w:t>
      </w:r>
      <w:r>
        <w:rPr>
          <w:rFonts w:hint="default" w:ascii="Times New Roman" w:hAnsi="Times New Roman" w:eastAsia="方正仿宋_GBK" w:cs="Times New Roman"/>
          <w:bCs/>
          <w:color w:val="auto"/>
          <w:sz w:val="21"/>
          <w:szCs w:val="21"/>
          <w:lang w:eastAsia="zh-CN" w:bidi="ar"/>
        </w:rPr>
        <w:t>，</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方负责将相关服务产品接入“悦万家KT”智慧平台，为其开放业主端服务入口，并提供必要的业主基础数据支持（须符合个人信息保护相关规定）。</w:t>
      </w:r>
    </w:p>
    <w:p w14:paraId="301AA1DE">
      <w:pPr>
        <w:pStyle w:val="40"/>
        <w:keepNext w:val="0"/>
        <w:keepLines w:val="0"/>
        <w:pageBreakBefore w:val="0"/>
        <w:widowControl w:val="0"/>
        <w:kinsoku/>
        <w:wordWrap/>
        <w:overflowPunct/>
        <w:topLinePunct w:val="0"/>
        <w:autoSpaceDE w:val="0"/>
        <w:autoSpaceDN/>
        <w:bidi w:val="0"/>
        <w:adjustRightInd/>
        <w:snapToGrid/>
        <w:spacing w:line="560" w:lineRule="exact"/>
        <w:ind w:left="0" w:leftChars="0"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1.3服务推广与品牌联动：双方联合开展线上线下宣传推广，</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方在其管理物业范围内推荐</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方作为家政服务</w:t>
      </w:r>
      <w:r>
        <w:rPr>
          <w:rFonts w:hint="default" w:ascii="Times New Roman" w:hAnsi="Times New Roman" w:eastAsia="方正仿宋_GBK" w:cs="Times New Roman"/>
          <w:bCs/>
          <w:color w:val="auto"/>
          <w:sz w:val="21"/>
          <w:szCs w:val="21"/>
          <w:lang w:val="en-US" w:eastAsia="zh-CN" w:bidi="ar"/>
        </w:rPr>
        <w:t>类</w:t>
      </w:r>
      <w:r>
        <w:rPr>
          <w:rFonts w:hint="default" w:ascii="Times New Roman" w:hAnsi="Times New Roman" w:eastAsia="方正仿宋_GBK" w:cs="Times New Roman"/>
          <w:bCs/>
          <w:color w:val="auto"/>
          <w:sz w:val="21"/>
          <w:szCs w:val="21"/>
          <w:lang w:bidi="ar"/>
        </w:rPr>
        <w:t>供应商。</w:t>
      </w:r>
    </w:p>
    <w:p w14:paraId="0225B9E1">
      <w:pPr>
        <w:pStyle w:val="40"/>
        <w:keepNext w:val="0"/>
        <w:keepLines w:val="0"/>
        <w:pageBreakBefore w:val="0"/>
        <w:widowControl w:val="0"/>
        <w:kinsoku/>
        <w:wordWrap/>
        <w:overflowPunct/>
        <w:topLinePunct w:val="0"/>
        <w:autoSpaceDE w:val="0"/>
        <w:autoSpaceDN/>
        <w:bidi w:val="0"/>
        <w:adjustRightInd/>
        <w:snapToGrid/>
        <w:spacing w:line="560" w:lineRule="exact"/>
        <w:ind w:left="0" w:leftChars="0"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1.4服务流程标准化：</w:t>
      </w:r>
      <w:commentRangeStart w:id="1"/>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须按照</w:t>
      </w:r>
      <w:r>
        <w:rPr>
          <w:rFonts w:hint="default" w:ascii="Times New Roman" w:hAnsi="Times New Roman" w:eastAsia="方正仿宋_GBK" w:cs="Times New Roman"/>
          <w:bCs/>
          <w:color w:val="auto"/>
          <w:sz w:val="21"/>
          <w:szCs w:val="21"/>
          <w:lang w:val="en-US" w:eastAsia="zh-CN" w:bidi="ar"/>
        </w:rPr>
        <w:t>甲方</w:t>
      </w:r>
      <w:r>
        <w:rPr>
          <w:rFonts w:hint="default" w:ascii="Times New Roman" w:hAnsi="Times New Roman" w:eastAsia="方正仿宋_GBK" w:cs="Times New Roman"/>
          <w:bCs/>
          <w:color w:val="auto"/>
          <w:sz w:val="21"/>
          <w:szCs w:val="21"/>
          <w:lang w:bidi="ar"/>
        </w:rPr>
        <w:t>要求的服务标准</w:t>
      </w:r>
      <w:r>
        <w:rPr>
          <w:rFonts w:hint="default" w:ascii="Times New Roman" w:hAnsi="Times New Roman" w:eastAsia="方正仿宋_GBK" w:cs="Times New Roman"/>
          <w:bCs/>
          <w:color w:val="auto"/>
          <w:sz w:val="21"/>
          <w:szCs w:val="21"/>
          <w:lang w:eastAsia="zh-CN" w:bidi="ar"/>
        </w:rPr>
        <w:t>（</w:t>
      </w:r>
      <w:r>
        <w:rPr>
          <w:rFonts w:hint="default" w:ascii="Times New Roman" w:hAnsi="Times New Roman" w:eastAsia="方正仿宋_GBK" w:cs="Times New Roman"/>
          <w:bCs/>
          <w:color w:val="auto"/>
          <w:sz w:val="21"/>
          <w:szCs w:val="21"/>
          <w:lang w:val="en-US" w:eastAsia="zh-CN" w:bidi="ar"/>
        </w:rPr>
        <w:t>附件2</w:t>
      </w:r>
      <w:r>
        <w:rPr>
          <w:rFonts w:hint="default" w:ascii="Times New Roman" w:hAnsi="Times New Roman" w:eastAsia="方正仿宋_GBK" w:cs="Times New Roman"/>
          <w:bCs/>
          <w:color w:val="auto"/>
          <w:sz w:val="21"/>
          <w:szCs w:val="21"/>
          <w:lang w:eastAsia="zh-CN" w:bidi="ar"/>
        </w:rPr>
        <w:t>）</w:t>
      </w:r>
      <w:r>
        <w:rPr>
          <w:rFonts w:hint="default" w:ascii="Times New Roman" w:hAnsi="Times New Roman" w:eastAsia="方正仿宋_GBK" w:cs="Times New Roman"/>
          <w:bCs/>
          <w:color w:val="auto"/>
          <w:sz w:val="21"/>
          <w:szCs w:val="21"/>
          <w:lang w:bidi="ar"/>
        </w:rPr>
        <w:t>、响应时效和业主满意度指标开展服务</w:t>
      </w:r>
      <w:commentRangeEnd w:id="1"/>
      <w:r>
        <w:rPr>
          <w:rFonts w:ascii="Times New Roman" w:hAnsi="Times New Roman" w:cs="Times New Roman"/>
          <w:color w:val="auto"/>
          <w:sz w:val="16"/>
          <w:szCs w:val="18"/>
        </w:rPr>
        <w:commentReference w:id="1"/>
      </w:r>
      <w:r>
        <w:rPr>
          <w:rFonts w:hint="default" w:ascii="Times New Roman" w:hAnsi="Times New Roman" w:eastAsia="方正仿宋_GBK" w:cs="Times New Roman"/>
          <w:bCs/>
          <w:color w:val="auto"/>
          <w:sz w:val="21"/>
          <w:szCs w:val="21"/>
          <w:lang w:bidi="ar"/>
        </w:rPr>
        <w:t>，并接受</w:t>
      </w:r>
      <w:r>
        <w:rPr>
          <w:rFonts w:hint="default" w:ascii="Times New Roman" w:hAnsi="Times New Roman" w:eastAsia="方正仿宋_GBK" w:cs="Times New Roman"/>
          <w:bCs/>
          <w:color w:val="auto"/>
          <w:sz w:val="21"/>
          <w:szCs w:val="21"/>
          <w:lang w:val="en-US" w:eastAsia="zh-CN" w:bidi="ar"/>
        </w:rPr>
        <w:t>甲方</w:t>
      </w:r>
      <w:r>
        <w:rPr>
          <w:rFonts w:hint="default" w:ascii="Times New Roman" w:hAnsi="Times New Roman" w:eastAsia="方正仿宋_GBK" w:cs="Times New Roman"/>
          <w:bCs/>
          <w:color w:val="auto"/>
          <w:sz w:val="21"/>
          <w:szCs w:val="21"/>
          <w:lang w:bidi="ar"/>
        </w:rPr>
        <w:t>监督。</w:t>
      </w:r>
    </w:p>
    <w:p w14:paraId="2A0D232A">
      <w:pPr>
        <w:pStyle w:val="40"/>
        <w:keepNext w:val="0"/>
        <w:keepLines w:val="0"/>
        <w:pageBreakBefore w:val="0"/>
        <w:widowControl w:val="0"/>
        <w:kinsoku/>
        <w:wordWrap/>
        <w:overflowPunct/>
        <w:topLinePunct w:val="0"/>
        <w:autoSpaceDE w:val="0"/>
        <w:autoSpaceDN/>
        <w:bidi w:val="0"/>
        <w:adjustRightInd/>
        <w:snapToGrid/>
        <w:spacing w:line="560" w:lineRule="exact"/>
        <w:ind w:left="0" w:leftChars="0" w:firstLine="420" w:firstLineChars="200"/>
        <w:textAlignment w:val="auto"/>
        <w:rPr>
          <w:rFonts w:hint="default" w:ascii="Times New Roman" w:hAnsi="Times New Roman" w:eastAsia="方正仿宋_GBK" w:cs="Times New Roman"/>
          <w:bCs/>
          <w:color w:val="auto"/>
          <w:sz w:val="21"/>
          <w:szCs w:val="21"/>
          <w:highlight w:val="none"/>
          <w:lang w:bidi="ar"/>
        </w:rPr>
      </w:pPr>
      <w:r>
        <w:rPr>
          <w:rFonts w:hint="default" w:ascii="Times New Roman" w:hAnsi="Times New Roman" w:eastAsia="方正仿宋_GBK" w:cs="Times New Roman"/>
          <w:bCs/>
          <w:color w:val="auto"/>
          <w:sz w:val="21"/>
          <w:szCs w:val="21"/>
          <w:lang w:bidi="ar"/>
        </w:rPr>
        <w:t>1.5合作期限：自本协议签订之日起</w:t>
      </w:r>
      <w:r>
        <w:rPr>
          <w:rFonts w:hint="default" w:ascii="Times New Roman" w:hAnsi="Times New Roman" w:eastAsia="方正仿宋_GBK" w:cs="Times New Roman"/>
          <w:bCs/>
          <w:color w:val="auto"/>
          <w:sz w:val="21"/>
          <w:szCs w:val="21"/>
          <w:lang w:val="en-US" w:eastAsia="zh-CN" w:bidi="ar"/>
        </w:rPr>
        <w:t>3</w:t>
      </w:r>
      <w:r>
        <w:rPr>
          <w:rFonts w:hint="default" w:ascii="Times New Roman" w:hAnsi="Times New Roman" w:eastAsia="方正仿宋_GBK" w:cs="Times New Roman"/>
          <w:bCs/>
          <w:color w:val="auto"/>
          <w:sz w:val="21"/>
          <w:szCs w:val="21"/>
          <w:lang w:bidi="ar"/>
        </w:rPr>
        <w:t>年，</w:t>
      </w:r>
      <w:r>
        <w:rPr>
          <w:rFonts w:hint="default" w:ascii="Times New Roman" w:hAnsi="Times New Roman" w:eastAsia="方正仿宋_GBK" w:cs="Times New Roman"/>
          <w:bCs/>
          <w:color w:val="auto"/>
          <w:sz w:val="21"/>
          <w:szCs w:val="21"/>
          <w:lang w:val="en-US" w:eastAsia="zh-CN" w:bidi="ar"/>
        </w:rPr>
        <w:t>合同届满</w:t>
      </w:r>
      <w:r>
        <w:rPr>
          <w:rFonts w:hint="default" w:ascii="Times New Roman" w:hAnsi="Times New Roman" w:eastAsia="方正仿宋_GBK" w:cs="Times New Roman"/>
          <w:bCs/>
          <w:color w:val="auto"/>
          <w:sz w:val="21"/>
          <w:szCs w:val="21"/>
          <w:lang w:bidi="ar"/>
        </w:rPr>
        <w:t>前[30]日内甲乙双方协商续签事宜，未按约达成续签协议的，本合同期满终止。</w:t>
      </w:r>
    </w:p>
    <w:p w14:paraId="24ED3A1A">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kern w:val="2"/>
          <w:sz w:val="21"/>
          <w:szCs w:val="21"/>
          <w:highlight w:val="none"/>
          <w:lang w:val="en-US" w:eastAsia="zh-CN" w:bidi="ar"/>
        </w:rPr>
      </w:pPr>
      <w:r>
        <w:rPr>
          <w:rFonts w:hint="eastAsia" w:ascii="Times New Roman" w:hAnsi="Times New Roman" w:eastAsia="方正仿宋_GBK" w:cs="Times New Roman"/>
          <w:bCs/>
          <w:color w:val="auto"/>
          <w:kern w:val="2"/>
          <w:sz w:val="21"/>
          <w:szCs w:val="21"/>
          <w:highlight w:val="none"/>
          <w:lang w:val="en-US" w:eastAsia="zh-CN" w:bidi="ar"/>
        </w:rPr>
        <w:t>1.6履约保证金：乙方应在本合同生效之日起</w:t>
      </w:r>
      <w:r>
        <w:rPr>
          <w:rFonts w:hint="eastAsia" w:ascii="Times New Roman" w:hAnsi="Times New Roman" w:eastAsia="方正仿宋_GBK" w:cs="Times New Roman"/>
          <w:bCs/>
          <w:color w:val="auto"/>
          <w:kern w:val="2"/>
          <w:sz w:val="21"/>
          <w:szCs w:val="21"/>
          <w:highlight w:val="none"/>
          <w:u w:val="single"/>
          <w:lang w:val="en-US" w:eastAsia="zh-CN" w:bidi="ar"/>
        </w:rPr>
        <w:t>5</w:t>
      </w:r>
      <w:r>
        <w:rPr>
          <w:rFonts w:hint="eastAsia" w:ascii="Times New Roman" w:hAnsi="Times New Roman" w:eastAsia="方正仿宋_GBK" w:cs="Times New Roman"/>
          <w:bCs/>
          <w:color w:val="auto"/>
          <w:kern w:val="2"/>
          <w:sz w:val="21"/>
          <w:szCs w:val="21"/>
          <w:highlight w:val="none"/>
          <w:lang w:val="en-US" w:eastAsia="zh-CN" w:bidi="ar"/>
        </w:rPr>
        <w:t>个工作日内，向甲方指定账户一次性缴纳履约保证金人民币</w:t>
      </w:r>
      <w:r>
        <w:rPr>
          <w:rFonts w:hint="eastAsia" w:ascii="Times New Roman" w:hAnsi="Times New Roman" w:eastAsia="方正仿宋_GBK" w:cs="Times New Roman"/>
          <w:bCs/>
          <w:color w:val="auto"/>
          <w:kern w:val="2"/>
          <w:sz w:val="21"/>
          <w:szCs w:val="21"/>
          <w:highlight w:val="none"/>
          <w:u w:val="single"/>
          <w:lang w:val="en-US" w:eastAsia="zh-CN" w:bidi="ar"/>
        </w:rPr>
        <w:t>贰仟元整</w:t>
      </w:r>
      <w:r>
        <w:rPr>
          <w:rFonts w:hint="eastAsia" w:ascii="Times New Roman" w:hAnsi="Times New Roman" w:eastAsia="方正仿宋_GBK" w:cs="Times New Roman"/>
          <w:bCs/>
          <w:color w:val="auto"/>
          <w:kern w:val="2"/>
          <w:sz w:val="21"/>
          <w:szCs w:val="21"/>
          <w:highlight w:val="none"/>
          <w:lang w:val="en-US" w:eastAsia="zh-CN" w:bidi="ar"/>
        </w:rPr>
        <w:t>（¥</w:t>
      </w:r>
      <w:r>
        <w:rPr>
          <w:rFonts w:hint="eastAsia" w:ascii="Times New Roman" w:hAnsi="Times New Roman" w:eastAsia="方正仿宋_GBK" w:cs="Times New Roman"/>
          <w:bCs/>
          <w:color w:val="auto"/>
          <w:kern w:val="2"/>
          <w:sz w:val="21"/>
          <w:szCs w:val="21"/>
          <w:highlight w:val="none"/>
          <w:u w:val="single"/>
          <w:lang w:val="en-US" w:eastAsia="zh-CN" w:bidi="ar"/>
        </w:rPr>
        <w:t>2000</w:t>
      </w:r>
      <w:r>
        <w:rPr>
          <w:rFonts w:hint="eastAsia" w:ascii="Times New Roman" w:hAnsi="Times New Roman" w:eastAsia="方正仿宋_GBK" w:cs="Times New Roman"/>
          <w:bCs/>
          <w:color w:val="auto"/>
          <w:kern w:val="2"/>
          <w:sz w:val="21"/>
          <w:szCs w:val="21"/>
          <w:highlight w:val="none"/>
          <w:lang w:val="en-US" w:eastAsia="zh-CN" w:bidi="ar"/>
        </w:rPr>
        <w:t>），乙方付款后，甲方应向乙方提供保证金到账凭证。</w:t>
      </w:r>
    </w:p>
    <w:p w14:paraId="10FC9645">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第二条 合作流程</w:t>
      </w:r>
    </w:p>
    <w:p w14:paraId="11235B01">
      <w:pPr>
        <w:keepNext w:val="0"/>
        <w:keepLines w:val="0"/>
        <w:pageBreakBefore w:val="0"/>
        <w:widowControl w:val="0"/>
        <w:kinsoku/>
        <w:wordWrap/>
        <w:overflowPunct/>
        <w:topLinePunct w:val="0"/>
        <w:autoSpaceDN/>
        <w:bidi w:val="0"/>
        <w:adjustRightInd/>
        <w:snapToGrid/>
        <w:spacing w:line="560" w:lineRule="exact"/>
        <w:ind w:left="0" w:leftChars="0" w:firstLine="420" w:firstLineChars="200"/>
        <w:textAlignment w:val="auto"/>
        <w:rPr>
          <w:rFonts w:hint="default" w:ascii="Times New Roman" w:hAnsi="Times New Roman" w:eastAsia="方正仿宋_GBK" w:cs="Times New Roman"/>
          <w:bCs/>
          <w:color w:val="auto"/>
          <w:sz w:val="21"/>
          <w:szCs w:val="21"/>
          <w:u w:val="single"/>
          <w:lang w:eastAsia="zh-CN" w:bidi="ar"/>
        </w:rPr>
      </w:pPr>
      <w:r>
        <w:rPr>
          <w:rFonts w:hint="default" w:ascii="Times New Roman" w:hAnsi="Times New Roman" w:eastAsia="方正仿宋_GBK" w:cs="Times New Roman"/>
          <w:bCs/>
          <w:color w:val="auto"/>
          <w:sz w:val="21"/>
          <w:szCs w:val="21"/>
          <w:u w:val="single"/>
          <w:lang w:bidi="ar"/>
        </w:rPr>
        <w:t>2.</w:t>
      </w:r>
      <w:r>
        <w:rPr>
          <w:rFonts w:hint="default" w:ascii="Times New Roman" w:hAnsi="Times New Roman" w:eastAsia="方正仿宋_GBK" w:cs="Times New Roman"/>
          <w:bCs/>
          <w:color w:val="auto"/>
          <w:sz w:val="21"/>
          <w:szCs w:val="21"/>
          <w:u w:val="single"/>
          <w:lang w:val="en-US" w:eastAsia="zh-CN" w:bidi="ar"/>
        </w:rPr>
        <w:t>1乙</w:t>
      </w:r>
      <w:r>
        <w:rPr>
          <w:rFonts w:hint="default" w:ascii="Times New Roman" w:hAnsi="Times New Roman" w:eastAsia="方正仿宋_GBK" w:cs="Times New Roman"/>
          <w:bCs/>
          <w:color w:val="auto"/>
          <w:sz w:val="21"/>
          <w:szCs w:val="21"/>
          <w:u w:val="single"/>
          <w:lang w:bidi="ar"/>
        </w:rPr>
        <w:t>方通过服务平台系统接受</w:t>
      </w:r>
      <w:r>
        <w:rPr>
          <w:rFonts w:hint="default" w:ascii="Times New Roman" w:hAnsi="Times New Roman" w:eastAsia="方正仿宋_GBK" w:cs="Times New Roman"/>
          <w:bCs/>
          <w:color w:val="auto"/>
          <w:sz w:val="21"/>
          <w:szCs w:val="21"/>
          <w:u w:val="single"/>
          <w:lang w:val="en-US" w:eastAsia="zh-CN" w:bidi="ar"/>
        </w:rPr>
        <w:t>甲</w:t>
      </w:r>
      <w:r>
        <w:rPr>
          <w:rFonts w:hint="default" w:ascii="Times New Roman" w:hAnsi="Times New Roman" w:eastAsia="方正仿宋_GBK" w:cs="Times New Roman"/>
          <w:bCs/>
          <w:color w:val="auto"/>
          <w:sz w:val="21"/>
          <w:szCs w:val="21"/>
          <w:u w:val="single"/>
          <w:lang w:bidi="ar"/>
        </w:rPr>
        <w:t>方管理项目的目标客户下单后，向</w:t>
      </w:r>
      <w:r>
        <w:rPr>
          <w:rFonts w:hint="default" w:ascii="Times New Roman" w:hAnsi="Times New Roman" w:eastAsia="方正仿宋_GBK" w:cs="Times New Roman"/>
          <w:bCs/>
          <w:color w:val="auto"/>
          <w:sz w:val="21"/>
          <w:szCs w:val="21"/>
          <w:u w:val="single"/>
          <w:lang w:val="en-US" w:eastAsia="zh-CN" w:bidi="ar"/>
        </w:rPr>
        <w:t>甲</w:t>
      </w:r>
      <w:r>
        <w:rPr>
          <w:rFonts w:hint="default" w:ascii="Times New Roman" w:hAnsi="Times New Roman" w:eastAsia="方正仿宋_GBK" w:cs="Times New Roman"/>
          <w:bCs/>
          <w:color w:val="auto"/>
          <w:sz w:val="21"/>
          <w:szCs w:val="21"/>
          <w:u w:val="single"/>
          <w:lang w:bidi="ar"/>
        </w:rPr>
        <w:t>方备案并确认服务安排。</w:t>
      </w:r>
    </w:p>
    <w:p w14:paraId="5EE7C77B">
      <w:pPr>
        <w:keepNext w:val="0"/>
        <w:keepLines w:val="0"/>
        <w:pageBreakBefore w:val="0"/>
        <w:widowControl w:val="0"/>
        <w:kinsoku/>
        <w:wordWrap/>
        <w:overflowPunct/>
        <w:topLinePunct w:val="0"/>
        <w:autoSpaceDN/>
        <w:bidi w:val="0"/>
        <w:adjustRightInd/>
        <w:snapToGrid/>
        <w:spacing w:line="560" w:lineRule="exact"/>
        <w:ind w:left="0" w:leftChars="0"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2.</w:t>
      </w:r>
      <w:r>
        <w:rPr>
          <w:rFonts w:hint="default" w:ascii="Times New Roman" w:hAnsi="Times New Roman" w:eastAsia="方正仿宋_GBK" w:cs="Times New Roman"/>
          <w:bCs/>
          <w:color w:val="auto"/>
          <w:sz w:val="21"/>
          <w:szCs w:val="21"/>
          <w:lang w:val="en-US" w:eastAsia="zh-CN" w:bidi="ar"/>
        </w:rPr>
        <w:t>2甲</w:t>
      </w:r>
      <w:r>
        <w:rPr>
          <w:rFonts w:hint="default" w:ascii="Times New Roman" w:hAnsi="Times New Roman" w:eastAsia="方正仿宋_GBK" w:cs="Times New Roman"/>
          <w:bCs/>
          <w:color w:val="auto"/>
          <w:sz w:val="21"/>
          <w:szCs w:val="21"/>
          <w:lang w:bidi="ar"/>
        </w:rPr>
        <w:t>方项目部</w:t>
      </w:r>
      <w:r>
        <w:rPr>
          <w:rFonts w:hint="default" w:ascii="Times New Roman" w:hAnsi="Times New Roman" w:eastAsia="方正仿宋_GBK" w:cs="Times New Roman"/>
          <w:bCs/>
          <w:color w:val="auto"/>
          <w:sz w:val="21"/>
          <w:szCs w:val="21"/>
          <w:lang w:val="en-US" w:eastAsia="zh-CN" w:bidi="ar"/>
        </w:rPr>
        <w:t>应</w:t>
      </w:r>
      <w:r>
        <w:rPr>
          <w:rFonts w:hint="default" w:ascii="Times New Roman" w:hAnsi="Times New Roman" w:eastAsia="方正仿宋_GBK" w:cs="Times New Roman"/>
          <w:bCs/>
          <w:color w:val="auto"/>
          <w:sz w:val="21"/>
          <w:szCs w:val="21"/>
          <w:lang w:bidi="ar"/>
        </w:rPr>
        <w:t>配合</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方完成相关服务人员备案及入场手续，</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方需严格遵守国家相关法律法规及</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方项目的管理规定和要求。</w:t>
      </w:r>
    </w:p>
    <w:p w14:paraId="328F9026">
      <w:pPr>
        <w:keepNext w:val="0"/>
        <w:keepLines w:val="0"/>
        <w:pageBreakBefore w:val="0"/>
        <w:widowControl w:val="0"/>
        <w:kinsoku/>
        <w:wordWrap/>
        <w:overflowPunct/>
        <w:topLinePunct w:val="0"/>
        <w:autoSpaceDN/>
        <w:bidi w:val="0"/>
        <w:adjustRightInd/>
        <w:snapToGrid/>
        <w:spacing w:line="560" w:lineRule="exact"/>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2.</w:t>
      </w:r>
      <w:r>
        <w:rPr>
          <w:rFonts w:hint="default" w:ascii="Times New Roman" w:hAnsi="Times New Roman" w:eastAsia="方正仿宋_GBK" w:cs="Times New Roman"/>
          <w:bCs/>
          <w:color w:val="auto"/>
          <w:sz w:val="21"/>
          <w:szCs w:val="21"/>
          <w:lang w:val="en-US" w:eastAsia="zh-CN" w:bidi="ar"/>
        </w:rPr>
        <w:t>3</w:t>
      </w:r>
      <w:r>
        <w:rPr>
          <w:rFonts w:hint="default" w:ascii="Times New Roman" w:hAnsi="Times New Roman" w:eastAsia="方正仿宋_GBK" w:cs="Times New Roman"/>
          <w:bCs/>
          <w:color w:val="auto"/>
          <w:sz w:val="21"/>
          <w:szCs w:val="21"/>
          <w:lang w:bidi="ar"/>
        </w:rPr>
        <w:t>双方合作期间指定联系人及联系方式：</w:t>
      </w:r>
    </w:p>
    <w:p w14:paraId="15D45686">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bidi="ar"/>
        </w:rPr>
        <w:t>甲方：</w:t>
      </w:r>
    </w:p>
    <w:p w14:paraId="1DB687A2">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val="en-US" w:eastAsia="zh-CN" w:bidi="ar"/>
        </w:rPr>
        <w:t>联系方式：</w:t>
      </w:r>
    </w:p>
    <w:p w14:paraId="528704A7">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乙方：</w:t>
      </w:r>
    </w:p>
    <w:p w14:paraId="674A5900">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val="en-US" w:eastAsia="zh-CN" w:bidi="ar"/>
        </w:rPr>
        <w:t>联系方式：</w:t>
      </w:r>
    </w:p>
    <w:p w14:paraId="74EC3F86">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双方更换指定联系人应提前5个工作日书面通知对方。</w:t>
      </w:r>
    </w:p>
    <w:p w14:paraId="16A47A95">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第三条 权利与义务</w:t>
      </w:r>
    </w:p>
    <w:p w14:paraId="5B6259E2">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3.1甲</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双方共同权利与义务</w:t>
      </w:r>
    </w:p>
    <w:p w14:paraId="781ACDD0">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3.1.1 诚信义务：甲乙双方应秉持诚信原则提供服务，不得为促成交易，向目标客户虚假承诺或提供虚假信息，不得与目标客户或其他第三方恶意串通损害甲方利益。在服务过程中，双方应如实向对方反馈目标客户的需求和意见，不得隐瞒或歪曲相关信息。</w:t>
      </w:r>
    </w:p>
    <w:p w14:paraId="38E86E85">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3.1.2 双方应</w:t>
      </w:r>
      <w:r>
        <w:rPr>
          <w:rFonts w:hint="default" w:ascii="Times New Roman" w:hAnsi="Times New Roman" w:eastAsia="方正仿宋_GBK" w:cs="Times New Roman"/>
          <w:bCs/>
          <w:color w:val="auto"/>
          <w:sz w:val="21"/>
          <w:szCs w:val="21"/>
          <w:lang w:val="en-US" w:eastAsia="zh-CN" w:bidi="ar"/>
        </w:rPr>
        <w:t>互相</w:t>
      </w:r>
      <w:r>
        <w:rPr>
          <w:rFonts w:hint="default" w:ascii="Times New Roman" w:hAnsi="Times New Roman" w:eastAsia="方正仿宋_GBK" w:cs="Times New Roman"/>
          <w:bCs/>
          <w:color w:val="auto"/>
          <w:sz w:val="21"/>
          <w:szCs w:val="21"/>
          <w:lang w:bidi="ar"/>
        </w:rPr>
        <w:t>保守</w:t>
      </w:r>
      <w:r>
        <w:rPr>
          <w:rFonts w:hint="default" w:ascii="Times New Roman" w:hAnsi="Times New Roman" w:eastAsia="方正仿宋_GBK" w:cs="Times New Roman"/>
          <w:bCs/>
          <w:color w:val="auto"/>
          <w:sz w:val="21"/>
          <w:szCs w:val="21"/>
          <w:lang w:val="en-US" w:eastAsia="zh-CN" w:bidi="ar"/>
        </w:rPr>
        <w:t>对方</w:t>
      </w:r>
      <w:r>
        <w:rPr>
          <w:rFonts w:hint="default" w:ascii="Times New Roman" w:hAnsi="Times New Roman" w:eastAsia="方正仿宋_GBK" w:cs="Times New Roman"/>
          <w:bCs/>
          <w:color w:val="auto"/>
          <w:sz w:val="21"/>
          <w:szCs w:val="21"/>
          <w:lang w:bidi="ar"/>
        </w:rPr>
        <w:t>商业秘密，不得向除目标客户外的第三方泄露客户、报价等信息，该保密义务不因本协议终止而失效。</w:t>
      </w:r>
    </w:p>
    <w:p w14:paraId="6CC7DCB4">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2甲方</w:t>
      </w:r>
      <w:r>
        <w:rPr>
          <w:rFonts w:hint="default" w:ascii="Times New Roman" w:hAnsi="Times New Roman" w:eastAsia="方正仿宋_GBK" w:cs="Times New Roman"/>
          <w:bCs/>
          <w:color w:val="auto"/>
          <w:sz w:val="21"/>
          <w:szCs w:val="21"/>
          <w:lang w:bidi="ar"/>
        </w:rPr>
        <w:t>权利及义务</w:t>
      </w:r>
    </w:p>
    <w:p w14:paraId="58E52101">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2</w:t>
      </w:r>
      <w:r>
        <w:rPr>
          <w:rFonts w:hint="default" w:ascii="Times New Roman" w:hAnsi="Times New Roman" w:eastAsia="方正仿宋_GBK" w:cs="Times New Roman"/>
          <w:bCs/>
          <w:color w:val="auto"/>
          <w:sz w:val="21"/>
          <w:szCs w:val="21"/>
          <w:lang w:bidi="ar"/>
        </w:rPr>
        <w:t>.1对</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的服务质量、业主满意度等进行定期监督与评价；按约定收取管理费，并获得合作期间的相关经营数据报告；</w:t>
      </w:r>
    </w:p>
    <w:p w14:paraId="514B72DF">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2</w:t>
      </w:r>
      <w:r>
        <w:rPr>
          <w:rFonts w:hint="default" w:ascii="Times New Roman" w:hAnsi="Times New Roman" w:eastAsia="方正仿宋_GBK" w:cs="Times New Roman"/>
          <w:bCs/>
          <w:color w:val="auto"/>
          <w:sz w:val="21"/>
          <w:szCs w:val="21"/>
          <w:lang w:bidi="ar"/>
        </w:rPr>
        <w:t>.2</w:t>
      </w:r>
      <w:r>
        <w:rPr>
          <w:rFonts w:hint="default" w:ascii="Times New Roman" w:hAnsi="Times New Roman" w:eastAsia="方正仿宋_GBK" w:cs="Times New Roman"/>
          <w:bCs/>
          <w:color w:val="auto"/>
          <w:sz w:val="21"/>
          <w:szCs w:val="21"/>
          <w:lang w:val="en-US" w:eastAsia="zh-CN" w:bidi="ar"/>
        </w:rPr>
        <w:t>乙方服务</w:t>
      </w:r>
      <w:r>
        <w:rPr>
          <w:rFonts w:hint="default" w:ascii="Times New Roman" w:hAnsi="Times New Roman" w:eastAsia="方正仿宋_GBK" w:cs="Times New Roman"/>
          <w:bCs/>
          <w:color w:val="auto"/>
          <w:sz w:val="21"/>
          <w:szCs w:val="21"/>
          <w:lang w:bidi="ar"/>
        </w:rPr>
        <w:t>出现重大服务质量问题或</w:t>
      </w:r>
      <w:r>
        <w:rPr>
          <w:rFonts w:hint="default" w:ascii="Times New Roman" w:hAnsi="Times New Roman" w:eastAsia="方正仿宋_GBK" w:cs="Times New Roman"/>
          <w:bCs/>
          <w:color w:val="auto"/>
          <w:sz w:val="21"/>
          <w:szCs w:val="21"/>
          <w:lang w:val="en-US" w:eastAsia="zh-CN" w:bidi="ar"/>
        </w:rPr>
        <w:t>对甲方</w:t>
      </w:r>
      <w:r>
        <w:rPr>
          <w:rFonts w:hint="default" w:ascii="Times New Roman" w:hAnsi="Times New Roman" w:eastAsia="方正仿宋_GBK" w:cs="Times New Roman"/>
          <w:bCs/>
          <w:color w:val="auto"/>
          <w:sz w:val="21"/>
          <w:szCs w:val="21"/>
          <w:lang w:bidi="ar"/>
        </w:rPr>
        <w:t>品牌</w:t>
      </w:r>
      <w:r>
        <w:rPr>
          <w:rFonts w:hint="default" w:ascii="Times New Roman" w:hAnsi="Times New Roman" w:eastAsia="方正仿宋_GBK" w:cs="Times New Roman"/>
          <w:bCs/>
          <w:color w:val="auto"/>
          <w:sz w:val="21"/>
          <w:szCs w:val="21"/>
          <w:lang w:val="en-US" w:eastAsia="zh-CN" w:bidi="ar"/>
        </w:rPr>
        <w:t>产生</w:t>
      </w:r>
      <w:r>
        <w:rPr>
          <w:rFonts w:hint="default" w:ascii="Times New Roman" w:hAnsi="Times New Roman" w:eastAsia="方正仿宋_GBK" w:cs="Times New Roman"/>
          <w:bCs/>
          <w:color w:val="auto"/>
          <w:sz w:val="21"/>
          <w:szCs w:val="21"/>
          <w:lang w:bidi="ar"/>
        </w:rPr>
        <w:t>负面影响，</w:t>
      </w:r>
      <w:r>
        <w:rPr>
          <w:rFonts w:hint="default" w:ascii="Times New Roman" w:hAnsi="Times New Roman" w:eastAsia="方正仿宋_GBK" w:cs="Times New Roman"/>
          <w:bCs/>
          <w:color w:val="auto"/>
          <w:sz w:val="21"/>
          <w:szCs w:val="21"/>
          <w:lang w:val="en-US" w:eastAsia="zh-CN" w:bidi="ar"/>
        </w:rPr>
        <w:t>甲方</w:t>
      </w:r>
      <w:r>
        <w:rPr>
          <w:rFonts w:hint="default" w:ascii="Times New Roman" w:hAnsi="Times New Roman" w:eastAsia="方正仿宋_GBK" w:cs="Times New Roman"/>
          <w:bCs/>
          <w:color w:val="auto"/>
          <w:sz w:val="21"/>
          <w:szCs w:val="21"/>
          <w:lang w:bidi="ar"/>
        </w:rPr>
        <w:t>有权</w:t>
      </w:r>
      <w:r>
        <w:rPr>
          <w:rFonts w:hint="default" w:ascii="Times New Roman" w:hAnsi="Times New Roman" w:eastAsia="方正仿宋_GBK" w:cs="Times New Roman"/>
          <w:bCs/>
          <w:color w:val="auto"/>
          <w:sz w:val="21"/>
          <w:szCs w:val="21"/>
          <w:lang w:val="en-US" w:eastAsia="zh-CN" w:bidi="ar"/>
        </w:rPr>
        <w:t>单方面</w:t>
      </w:r>
      <w:r>
        <w:rPr>
          <w:rFonts w:hint="default" w:ascii="Times New Roman" w:hAnsi="Times New Roman" w:eastAsia="方正仿宋_GBK" w:cs="Times New Roman"/>
          <w:bCs/>
          <w:color w:val="auto"/>
          <w:sz w:val="21"/>
          <w:szCs w:val="21"/>
          <w:lang w:bidi="ar"/>
        </w:rPr>
        <w:t>终止合作并追究责任。</w:t>
      </w:r>
    </w:p>
    <w:p w14:paraId="060BAAF9">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2</w:t>
      </w:r>
      <w:r>
        <w:rPr>
          <w:rFonts w:hint="default" w:ascii="Times New Roman" w:hAnsi="Times New Roman" w:eastAsia="方正仿宋_GBK" w:cs="Times New Roman"/>
          <w:bCs/>
          <w:color w:val="auto"/>
          <w:sz w:val="21"/>
          <w:szCs w:val="21"/>
          <w:lang w:bidi="ar"/>
        </w:rPr>
        <w:t>.3提供品牌授权及平台接入支持；协调物业项目资源，协助开展服务宣传与推广；及时反馈业主投诉与建议，协助</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方提升服务品质。</w:t>
      </w:r>
    </w:p>
    <w:p w14:paraId="1CE258D7">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3 乙方</w:t>
      </w:r>
      <w:r>
        <w:rPr>
          <w:rFonts w:hint="default" w:ascii="Times New Roman" w:hAnsi="Times New Roman" w:eastAsia="方正仿宋_GBK" w:cs="Times New Roman"/>
          <w:bCs/>
          <w:color w:val="auto"/>
          <w:sz w:val="21"/>
          <w:szCs w:val="21"/>
          <w:lang w:bidi="ar"/>
        </w:rPr>
        <w:t>权利及义务：</w:t>
      </w:r>
    </w:p>
    <w:p w14:paraId="76EE8582">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3</w:t>
      </w:r>
      <w:r>
        <w:rPr>
          <w:rFonts w:hint="default" w:ascii="Times New Roman" w:hAnsi="Times New Roman" w:eastAsia="方正仿宋_GBK" w:cs="Times New Roman"/>
          <w:bCs/>
          <w:color w:val="auto"/>
          <w:sz w:val="21"/>
          <w:szCs w:val="21"/>
          <w:lang w:bidi="ar"/>
        </w:rPr>
        <w:t>.1</w:t>
      </w:r>
      <w:r>
        <w:rPr>
          <w:rFonts w:hint="default" w:ascii="Times New Roman" w:hAnsi="Times New Roman" w:eastAsia="方正仿宋_GBK" w:cs="Times New Roman"/>
          <w:bCs/>
          <w:color w:val="auto"/>
          <w:sz w:val="21"/>
          <w:szCs w:val="21"/>
          <w:lang w:val="en-US" w:eastAsia="zh-CN" w:bidi="ar"/>
        </w:rPr>
        <w:t xml:space="preserve"> 乙方</w:t>
      </w:r>
      <w:r>
        <w:rPr>
          <w:rFonts w:hint="default" w:ascii="Times New Roman" w:hAnsi="Times New Roman" w:eastAsia="方正仿宋_GBK" w:cs="Times New Roman"/>
          <w:bCs/>
          <w:color w:val="auto"/>
          <w:sz w:val="21"/>
          <w:szCs w:val="21"/>
          <w:lang w:bidi="ar"/>
        </w:rPr>
        <w:t>使用</w:t>
      </w:r>
      <w:r>
        <w:rPr>
          <w:rFonts w:hint="default" w:ascii="Times New Roman" w:hAnsi="Times New Roman" w:eastAsia="方正仿宋_GBK" w:cs="Times New Roman"/>
          <w:bCs/>
          <w:color w:val="auto"/>
          <w:sz w:val="21"/>
          <w:szCs w:val="21"/>
          <w:lang w:val="en-US" w:eastAsia="zh-CN" w:bidi="ar"/>
        </w:rPr>
        <w:t>甲方</w:t>
      </w:r>
      <w:r>
        <w:rPr>
          <w:rFonts w:hint="default" w:ascii="Times New Roman" w:hAnsi="Times New Roman" w:eastAsia="方正仿宋_GBK" w:cs="Times New Roman"/>
          <w:bCs/>
          <w:color w:val="auto"/>
          <w:sz w:val="21"/>
          <w:szCs w:val="21"/>
          <w:lang w:bidi="ar"/>
        </w:rPr>
        <w:t>授权品牌及平台资源开展家政</w:t>
      </w:r>
      <w:r>
        <w:rPr>
          <w:rFonts w:hint="default" w:ascii="Times New Roman" w:hAnsi="Times New Roman" w:eastAsia="方正仿宋_GBK" w:cs="Times New Roman"/>
          <w:bCs/>
          <w:color w:val="auto"/>
          <w:sz w:val="21"/>
          <w:szCs w:val="21"/>
          <w:lang w:val="en-US" w:eastAsia="zh-CN" w:bidi="ar"/>
        </w:rPr>
        <w:t>类</w:t>
      </w:r>
      <w:r>
        <w:rPr>
          <w:rFonts w:hint="default" w:ascii="Times New Roman" w:hAnsi="Times New Roman" w:eastAsia="方正仿宋_GBK" w:cs="Times New Roman"/>
          <w:bCs/>
          <w:color w:val="auto"/>
          <w:sz w:val="21"/>
          <w:szCs w:val="21"/>
          <w:lang w:bidi="ar"/>
        </w:rPr>
        <w:t>服务业务；获得</w:t>
      </w:r>
      <w:r>
        <w:rPr>
          <w:rFonts w:hint="default" w:ascii="Times New Roman" w:hAnsi="Times New Roman" w:eastAsia="方正仿宋_GBK" w:cs="Times New Roman"/>
          <w:bCs/>
          <w:color w:val="auto"/>
          <w:sz w:val="21"/>
          <w:szCs w:val="21"/>
          <w:lang w:val="en-US" w:eastAsia="zh-CN" w:bidi="ar"/>
        </w:rPr>
        <w:t>甲方</w:t>
      </w:r>
      <w:r>
        <w:rPr>
          <w:rFonts w:hint="default" w:ascii="Times New Roman" w:hAnsi="Times New Roman" w:eastAsia="方正仿宋_GBK" w:cs="Times New Roman"/>
          <w:bCs/>
          <w:color w:val="auto"/>
          <w:sz w:val="21"/>
          <w:szCs w:val="21"/>
          <w:lang w:bidi="ar"/>
        </w:rPr>
        <w:t>提供的业主服务需求信息（在合法合规前提下）；依据协议约定收取服务费用，并对</w:t>
      </w:r>
      <w:r>
        <w:rPr>
          <w:rFonts w:hint="default" w:ascii="Times New Roman" w:hAnsi="Times New Roman" w:eastAsia="方正仿宋_GBK" w:cs="Times New Roman"/>
          <w:bCs/>
          <w:color w:val="auto"/>
          <w:sz w:val="21"/>
          <w:szCs w:val="21"/>
          <w:lang w:val="en-US" w:eastAsia="zh-CN" w:bidi="ar"/>
        </w:rPr>
        <w:t>甲方</w:t>
      </w:r>
      <w:r>
        <w:rPr>
          <w:rFonts w:hint="default" w:ascii="Times New Roman" w:hAnsi="Times New Roman" w:eastAsia="方正仿宋_GBK" w:cs="Times New Roman"/>
          <w:bCs/>
          <w:color w:val="auto"/>
          <w:sz w:val="21"/>
          <w:szCs w:val="21"/>
          <w:lang w:bidi="ar"/>
        </w:rPr>
        <w:t>的工作提出合理的建议。</w:t>
      </w:r>
    </w:p>
    <w:p w14:paraId="6C635A3C">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3.</w:t>
      </w:r>
      <w:r>
        <w:rPr>
          <w:rFonts w:hint="default" w:ascii="Times New Roman" w:hAnsi="Times New Roman" w:eastAsia="方正仿宋_GBK" w:cs="Times New Roman"/>
          <w:bCs/>
          <w:color w:val="auto"/>
          <w:sz w:val="21"/>
          <w:szCs w:val="21"/>
          <w:lang w:bidi="ar"/>
        </w:rPr>
        <w:t>2</w:t>
      </w:r>
      <w:r>
        <w:rPr>
          <w:rFonts w:hint="default" w:ascii="Times New Roman" w:hAnsi="Times New Roman" w:eastAsia="方正仿宋_GBK" w:cs="Times New Roman"/>
          <w:bCs/>
          <w:color w:val="auto"/>
          <w:sz w:val="21"/>
          <w:szCs w:val="21"/>
          <w:lang w:val="en-US" w:eastAsia="zh-CN" w:bidi="ar"/>
        </w:rPr>
        <w:t xml:space="preserve"> 乙方</w:t>
      </w:r>
      <w:r>
        <w:rPr>
          <w:rFonts w:hint="default" w:ascii="Times New Roman" w:hAnsi="Times New Roman" w:eastAsia="方正仿宋_GBK" w:cs="Times New Roman"/>
          <w:bCs/>
          <w:color w:val="auto"/>
          <w:sz w:val="21"/>
          <w:szCs w:val="21"/>
          <w:lang w:bidi="ar"/>
        </w:rPr>
        <w:t>应具备国家所规定的从事相关服务内容的经营允许及合法证照，并承诺遵守相关等相关法律法规。</w:t>
      </w:r>
    </w:p>
    <w:p w14:paraId="64079A89">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3</w:t>
      </w: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 xml:space="preserve"> 向甲方</w:t>
      </w:r>
      <w:r>
        <w:rPr>
          <w:rFonts w:hint="default" w:ascii="Times New Roman" w:hAnsi="Times New Roman" w:eastAsia="方正仿宋_GBK" w:cs="Times New Roman"/>
          <w:bCs/>
          <w:color w:val="auto"/>
          <w:sz w:val="21"/>
          <w:szCs w:val="21"/>
          <w:lang w:bidi="ar"/>
        </w:rPr>
        <w:t>提供企业简介、服务方案、服务案例及报价等推介资料。</w:t>
      </w:r>
    </w:p>
    <w:p w14:paraId="00BB5AE0">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3</w:t>
      </w:r>
      <w:r>
        <w:rPr>
          <w:rFonts w:hint="default" w:ascii="Times New Roman" w:hAnsi="Times New Roman" w:eastAsia="方正仿宋_GBK" w:cs="Times New Roman"/>
          <w:bCs/>
          <w:color w:val="auto"/>
          <w:sz w:val="21"/>
          <w:szCs w:val="21"/>
          <w:lang w:bidi="ar"/>
        </w:rPr>
        <w:t>.4 提供专业、规范、安全的</w:t>
      </w:r>
      <w:r>
        <w:rPr>
          <w:rFonts w:hint="default" w:ascii="Times New Roman" w:hAnsi="Times New Roman" w:eastAsia="方正仿宋_GBK" w:cs="Times New Roman"/>
          <w:bCs/>
          <w:color w:val="auto"/>
          <w:sz w:val="21"/>
          <w:szCs w:val="21"/>
          <w:lang w:val="en-US" w:eastAsia="zh-CN" w:bidi="ar"/>
        </w:rPr>
        <w:t>服务内容，</w:t>
      </w:r>
      <w:r>
        <w:rPr>
          <w:rFonts w:hint="default" w:ascii="Times New Roman" w:hAnsi="Times New Roman" w:eastAsia="方正仿宋_GBK" w:cs="Times New Roman"/>
          <w:bCs/>
          <w:color w:val="auto"/>
          <w:sz w:val="21"/>
          <w:szCs w:val="21"/>
          <w:lang w:bidi="ar"/>
        </w:rPr>
        <w:t>确保服务人员持证上岗、培训合格；按时向</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方支付管理费，并提供真实、完整的业务数据；承担服务过程中因家政服务人员、</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公司自身原因引起的各类纠纷、事故及法律责任；向</w:t>
      </w:r>
      <w:r>
        <w:rPr>
          <w:rFonts w:hint="default" w:ascii="Times New Roman" w:hAnsi="Times New Roman" w:eastAsia="方正仿宋_GBK" w:cs="Times New Roman"/>
          <w:bCs/>
          <w:color w:val="auto"/>
          <w:sz w:val="21"/>
          <w:szCs w:val="21"/>
          <w:lang w:val="en-US" w:eastAsia="zh-CN" w:bidi="ar"/>
        </w:rPr>
        <w:t>甲方</w:t>
      </w:r>
      <w:r>
        <w:rPr>
          <w:rFonts w:hint="default" w:ascii="Times New Roman" w:hAnsi="Times New Roman" w:eastAsia="方正仿宋_GBK" w:cs="Times New Roman"/>
          <w:bCs/>
          <w:color w:val="auto"/>
          <w:sz w:val="21"/>
          <w:szCs w:val="21"/>
          <w:lang w:bidi="ar"/>
        </w:rPr>
        <w:t>报送服务数据、业主满意度及投诉处理情况。</w:t>
      </w:r>
    </w:p>
    <w:p w14:paraId="337F2980">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w:t>
      </w:r>
      <w:r>
        <w:rPr>
          <w:rFonts w:hint="default" w:ascii="Times New Roman" w:hAnsi="Times New Roman" w:eastAsia="方正仿宋_GBK" w:cs="Times New Roman"/>
          <w:bCs/>
          <w:color w:val="auto"/>
          <w:sz w:val="21"/>
          <w:szCs w:val="21"/>
          <w:lang w:val="en-US" w:eastAsia="zh-CN" w:bidi="ar"/>
        </w:rPr>
        <w:t>3</w:t>
      </w:r>
      <w:r>
        <w:rPr>
          <w:rFonts w:hint="default" w:ascii="Times New Roman" w:hAnsi="Times New Roman" w:eastAsia="方正仿宋_GBK" w:cs="Times New Roman"/>
          <w:bCs/>
          <w:color w:val="auto"/>
          <w:sz w:val="21"/>
          <w:szCs w:val="21"/>
          <w:lang w:bidi="ar"/>
        </w:rPr>
        <w:t>.5在满足合作服务费支付条件后，</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应按本协议约定履行付款义务。</w:t>
      </w:r>
    </w:p>
    <w:p w14:paraId="7D98866F">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3.3.6乙方所派单的服务人员，应严格遵守行业规章制度，持有相关证照（如健康证、技能证书、医疗保险）等，上门服务前应向甲方提供工作证及相关从业证件进行登记，方可开展业主服务工作。</w:t>
      </w:r>
    </w:p>
    <w:p w14:paraId="52CFC81C">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highlight w:val="none"/>
          <w:lang w:val="en-US" w:eastAsia="zh-CN" w:bidi="ar"/>
        </w:rPr>
      </w:pPr>
      <w:r>
        <w:rPr>
          <w:rFonts w:hint="eastAsia" w:ascii="Times New Roman" w:hAnsi="Times New Roman" w:eastAsia="方正黑体_GBK" w:cs="Times New Roman"/>
          <w:bCs/>
          <w:color w:val="auto"/>
          <w:sz w:val="21"/>
          <w:szCs w:val="21"/>
          <w:highlight w:val="none"/>
          <w:lang w:val="en-US" w:eastAsia="zh-CN" w:bidi="ar"/>
        </w:rPr>
        <w:t>第四条 履约保证金</w:t>
      </w:r>
    </w:p>
    <w:p w14:paraId="2465C21D">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4.1在合同履行期间，如乙方发生以下任一情形，甲方有权从履约保证金中扣除相应金额作为违约金或赔偿金：</w:t>
      </w:r>
    </w:p>
    <w:p w14:paraId="0B193F5B">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4.1.1</w:t>
      </w:r>
      <w:r>
        <w:rPr>
          <w:rFonts w:hint="default" w:ascii="Times New Roman" w:hAnsi="Times New Roman" w:eastAsia="方正仿宋_GBK" w:cs="Times New Roman"/>
          <w:bCs/>
          <w:color w:val="auto"/>
          <w:sz w:val="21"/>
          <w:szCs w:val="21"/>
          <w:highlight w:val="none"/>
          <w:lang w:val="en-US" w:eastAsia="zh-CN" w:bidi="ar"/>
        </w:rPr>
        <w:t>未按约定标准提供家政服务，经客户投诉并查证属实，且未在规定期限内整改；</w:t>
      </w:r>
    </w:p>
    <w:p w14:paraId="698F3912">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4.1.2</w:t>
      </w:r>
      <w:r>
        <w:rPr>
          <w:rFonts w:hint="default" w:ascii="Times New Roman" w:hAnsi="Times New Roman" w:eastAsia="方正仿宋_GBK" w:cs="Times New Roman"/>
          <w:bCs/>
          <w:color w:val="auto"/>
          <w:sz w:val="21"/>
          <w:szCs w:val="21"/>
          <w:highlight w:val="none"/>
          <w:lang w:val="en-US" w:eastAsia="zh-CN" w:bidi="ar"/>
        </w:rPr>
        <w:t>乙方工作人员在服务过程中造成甲方或业主财产损失，且拒绝赔偿；</w:t>
      </w:r>
    </w:p>
    <w:p w14:paraId="3A7275DA">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4.1.3</w:t>
      </w:r>
      <w:r>
        <w:rPr>
          <w:rFonts w:hint="default" w:ascii="Times New Roman" w:hAnsi="Times New Roman" w:eastAsia="方正仿宋_GBK" w:cs="Times New Roman"/>
          <w:bCs/>
          <w:color w:val="auto"/>
          <w:sz w:val="21"/>
          <w:szCs w:val="21"/>
          <w:highlight w:val="none"/>
          <w:lang w:val="en-US" w:eastAsia="zh-CN" w:bidi="ar"/>
        </w:rPr>
        <w:t>违反甲方物业管理规定（如噪音扰民、乱停乱放、破坏公共设施等），经书面警告后拒不改正；</w:t>
      </w:r>
    </w:p>
    <w:p w14:paraId="47A31401">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4.1.4</w:t>
      </w:r>
      <w:r>
        <w:rPr>
          <w:rFonts w:hint="default" w:ascii="Times New Roman" w:hAnsi="Times New Roman" w:eastAsia="方正仿宋_GBK" w:cs="Times New Roman"/>
          <w:bCs/>
          <w:color w:val="auto"/>
          <w:sz w:val="21"/>
          <w:szCs w:val="21"/>
          <w:highlight w:val="none"/>
          <w:lang w:val="en-US" w:eastAsia="zh-CN" w:bidi="ar"/>
        </w:rPr>
        <w:t>未按约定时间或频次提供服务，严重影响客户体验；</w:t>
      </w:r>
    </w:p>
    <w:p w14:paraId="574A41D5">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4.1.5</w:t>
      </w:r>
      <w:r>
        <w:rPr>
          <w:rFonts w:hint="default" w:ascii="Times New Roman" w:hAnsi="Times New Roman" w:eastAsia="方正仿宋_GBK" w:cs="Times New Roman"/>
          <w:bCs/>
          <w:color w:val="auto"/>
          <w:sz w:val="21"/>
          <w:szCs w:val="21"/>
          <w:highlight w:val="none"/>
          <w:lang w:val="en-US" w:eastAsia="zh-CN" w:bidi="ar"/>
        </w:rPr>
        <w:t>发生重大服务质量事故或安全责任事故；</w:t>
      </w:r>
    </w:p>
    <w:p w14:paraId="33102567">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4.1.6</w:t>
      </w:r>
      <w:r>
        <w:rPr>
          <w:rFonts w:hint="default" w:ascii="Times New Roman" w:hAnsi="Times New Roman" w:eastAsia="方正仿宋_GBK" w:cs="Times New Roman"/>
          <w:bCs/>
          <w:color w:val="auto"/>
          <w:sz w:val="21"/>
          <w:szCs w:val="21"/>
          <w:highlight w:val="none"/>
          <w:lang w:val="en-US" w:eastAsia="zh-CN" w:bidi="ar"/>
        </w:rPr>
        <w:t>擅自转包、分包服务项目；</w:t>
      </w:r>
    </w:p>
    <w:p w14:paraId="6E9D308A">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4.1.7</w:t>
      </w:r>
      <w:r>
        <w:rPr>
          <w:rFonts w:hint="default" w:ascii="Times New Roman" w:hAnsi="Times New Roman" w:eastAsia="方正仿宋_GBK" w:cs="Times New Roman"/>
          <w:bCs/>
          <w:color w:val="auto"/>
          <w:sz w:val="21"/>
          <w:szCs w:val="21"/>
          <w:highlight w:val="none"/>
          <w:lang w:val="en-US" w:eastAsia="zh-CN" w:bidi="ar"/>
        </w:rPr>
        <w:t>其他严重违反本合同约定的行为。</w:t>
      </w:r>
    </w:p>
    <w:p w14:paraId="44B8E699">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4.2甲方每次扣除保证金后，应书面通知乙方，并说明扣除理由及金额。乙方应在收到通知后5个工作日内补足被扣除部分，确保履约保证金总额维持不变。</w:t>
      </w:r>
    </w:p>
    <w:p w14:paraId="4E402A98">
      <w:pPr>
        <w:keepNext w:val="0"/>
        <w:keepLines w:val="0"/>
        <w:pageBreakBefore w:val="0"/>
        <w:widowControl w:val="0"/>
        <w:kinsoku/>
        <w:wordWrap/>
        <w:overflowPunct/>
        <w:topLinePunct w:val="0"/>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highlight w:val="none"/>
          <w:lang w:val="en-US" w:eastAsia="zh-CN" w:bidi="ar"/>
        </w:rPr>
      </w:pPr>
      <w:r>
        <w:rPr>
          <w:rFonts w:hint="eastAsia" w:ascii="Times New Roman" w:hAnsi="Times New Roman" w:eastAsia="方正黑体_GBK" w:cs="Times New Roman"/>
          <w:bCs/>
          <w:color w:val="auto"/>
          <w:sz w:val="21"/>
          <w:szCs w:val="21"/>
          <w:highlight w:val="none"/>
          <w:lang w:val="en-US" w:eastAsia="zh-CN" w:bidi="ar"/>
        </w:rPr>
        <w:t>4.3</w:t>
      </w:r>
      <w:r>
        <w:rPr>
          <w:rFonts w:hint="eastAsia" w:ascii="Times New Roman" w:hAnsi="Times New Roman" w:eastAsia="方正仿宋_GBK" w:cs="Times New Roman"/>
          <w:bCs/>
          <w:color w:val="auto"/>
          <w:sz w:val="21"/>
          <w:szCs w:val="21"/>
          <w:highlight w:val="none"/>
          <w:lang w:val="en-US" w:eastAsia="zh-CN" w:bidi="ar"/>
        </w:rPr>
        <w:t>履约保证金应存入甲方指定的银行账户，甲方不得擅自挪用。甲方应确保该资金专款专用，仅用于本条款约定事项。</w:t>
      </w:r>
    </w:p>
    <w:p w14:paraId="60BF4B9F">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w:t>
      </w:r>
      <w:r>
        <w:rPr>
          <w:rFonts w:hint="eastAsia" w:ascii="Times New Roman" w:hAnsi="Times New Roman" w:eastAsia="方正黑体_GBK" w:cs="Times New Roman"/>
          <w:bCs/>
          <w:color w:val="auto"/>
          <w:sz w:val="21"/>
          <w:szCs w:val="21"/>
          <w:lang w:val="en-US" w:eastAsia="zh-CN" w:bidi="ar"/>
        </w:rPr>
        <w:t>五</w:t>
      </w:r>
      <w:r>
        <w:rPr>
          <w:rFonts w:hint="default" w:ascii="Times New Roman" w:hAnsi="Times New Roman" w:eastAsia="方正黑体_GBK" w:cs="Times New Roman"/>
          <w:bCs/>
          <w:color w:val="auto"/>
          <w:sz w:val="21"/>
          <w:szCs w:val="21"/>
          <w:lang w:bidi="ar"/>
        </w:rPr>
        <w:t>条 合作服务费支付条件</w:t>
      </w:r>
    </w:p>
    <w:p w14:paraId="63E2041B">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5</w:t>
      </w:r>
      <w:r>
        <w:rPr>
          <w:rFonts w:hint="default" w:ascii="Times New Roman" w:hAnsi="Times New Roman" w:eastAsia="方正仿宋_GBK" w:cs="Times New Roman"/>
          <w:bCs/>
          <w:color w:val="auto"/>
          <w:sz w:val="21"/>
          <w:szCs w:val="21"/>
          <w:lang w:bidi="ar"/>
        </w:rPr>
        <w:t>.</w:t>
      </w:r>
      <w:r>
        <w:rPr>
          <w:rFonts w:hint="default" w:ascii="Times New Roman" w:hAnsi="Times New Roman" w:eastAsia="方正仿宋_GBK" w:cs="Times New Roman"/>
          <w:bCs/>
          <w:color w:val="auto"/>
          <w:sz w:val="21"/>
          <w:szCs w:val="21"/>
          <w:lang w:val="en-US" w:eastAsia="zh-CN" w:bidi="ar"/>
        </w:rPr>
        <w:t>1</w:t>
      </w:r>
      <w:r>
        <w:rPr>
          <w:rFonts w:hint="default" w:ascii="Times New Roman" w:hAnsi="Times New Roman" w:eastAsia="方正仿宋_GBK" w:cs="Times New Roman"/>
          <w:bCs/>
          <w:color w:val="auto"/>
          <w:sz w:val="21"/>
          <w:szCs w:val="21"/>
          <w:lang w:bidi="ar"/>
        </w:rPr>
        <w:t>费用结算机制：</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w:t>
      </w:r>
      <w:r>
        <w:rPr>
          <w:rFonts w:hint="default" w:ascii="Times New Roman" w:hAnsi="Times New Roman" w:eastAsia="方正仿宋_GBK" w:cs="Times New Roman"/>
          <w:bCs/>
          <w:color w:val="auto"/>
          <w:sz w:val="21"/>
          <w:szCs w:val="21"/>
          <w:lang w:val="en-US" w:eastAsia="zh-CN" w:bidi="ar"/>
        </w:rPr>
        <w:t>应于每月〔3〕日前向甲方提供上一自然月的服务收入对账明细，经甲方审核确认无误后，乙方须在收到甲方确认通知后〔2〕日内，按当月实际服务收入的6%向甲方支付合作服务费。</w:t>
      </w:r>
    </w:p>
    <w:p w14:paraId="43A2AD83">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5</w:t>
      </w:r>
      <w:r>
        <w:rPr>
          <w:rFonts w:hint="default" w:ascii="Times New Roman" w:hAnsi="Times New Roman" w:eastAsia="方正仿宋_GBK" w:cs="Times New Roman"/>
          <w:bCs/>
          <w:color w:val="auto"/>
          <w:sz w:val="21"/>
          <w:szCs w:val="21"/>
          <w:lang w:bidi="ar"/>
        </w:rPr>
        <w:t>.2</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方每次付款前，</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方应向</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开具合法增值税发票，税费由</w:t>
      </w:r>
      <w:r>
        <w:rPr>
          <w:rFonts w:hint="eastAsia"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w:t>
      </w:r>
      <w:r>
        <w:rPr>
          <w:rFonts w:hint="eastAsia" w:ascii="Times New Roman" w:hAnsi="Times New Roman" w:eastAsia="方正仿宋_GBK" w:cs="Times New Roman"/>
          <w:bCs/>
          <w:color w:val="auto"/>
          <w:sz w:val="21"/>
          <w:szCs w:val="21"/>
          <w:lang w:val="en-US" w:eastAsia="zh-CN" w:bidi="ar"/>
        </w:rPr>
        <w:t>自行</w:t>
      </w:r>
      <w:r>
        <w:rPr>
          <w:rFonts w:hint="default" w:ascii="Times New Roman" w:hAnsi="Times New Roman" w:eastAsia="方正仿宋_GBK" w:cs="Times New Roman"/>
          <w:bCs/>
          <w:color w:val="auto"/>
          <w:sz w:val="21"/>
          <w:szCs w:val="21"/>
          <w:lang w:bidi="ar"/>
        </w:rPr>
        <w:t>承担。</w:t>
      </w:r>
    </w:p>
    <w:p w14:paraId="030C9D17">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5</w:t>
      </w:r>
      <w:r>
        <w:rPr>
          <w:rFonts w:hint="default" w:ascii="Times New Roman" w:hAnsi="Times New Roman" w:eastAsia="方正仿宋_GBK" w:cs="Times New Roman"/>
          <w:bCs/>
          <w:color w:val="auto"/>
          <w:sz w:val="21"/>
          <w:szCs w:val="21"/>
          <w:lang w:bidi="ar"/>
        </w:rPr>
        <w:t>.3</w:t>
      </w:r>
      <w:commentRangeStart w:id="2"/>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方所管理项目的目标客户</w:t>
      </w:r>
      <w:r>
        <w:rPr>
          <w:rFonts w:hint="eastAsia" w:ascii="Times New Roman" w:hAnsi="Times New Roman" w:eastAsia="方正仿宋_GBK" w:cs="Times New Roman"/>
          <w:bCs/>
          <w:color w:val="auto"/>
          <w:sz w:val="21"/>
          <w:szCs w:val="21"/>
          <w:lang w:val="en-US" w:eastAsia="zh-CN" w:bidi="ar"/>
        </w:rPr>
        <w:t>只能通过</w:t>
      </w:r>
      <w:r>
        <w:rPr>
          <w:rFonts w:hint="default" w:ascii="Times New Roman" w:hAnsi="Times New Roman" w:eastAsia="方正仿宋_GBK" w:cs="Times New Roman"/>
          <w:bCs/>
          <w:color w:val="auto"/>
          <w:sz w:val="21"/>
          <w:szCs w:val="21"/>
          <w:lang w:bidi="ar"/>
        </w:rPr>
        <w:t>“悦万家KT”智慧平台下单</w:t>
      </w:r>
      <w:r>
        <w:rPr>
          <w:rFonts w:hint="eastAsia" w:ascii="Times New Roman" w:hAnsi="Times New Roman" w:eastAsia="方正仿宋_GBK" w:cs="Times New Roman"/>
          <w:bCs/>
          <w:color w:val="auto"/>
          <w:sz w:val="21"/>
          <w:szCs w:val="21"/>
          <w:lang w:val="en-US" w:eastAsia="zh-CN" w:bidi="ar"/>
        </w:rPr>
        <w:t>或所在小区客服前台下单，来</w:t>
      </w:r>
      <w:r>
        <w:rPr>
          <w:rFonts w:hint="default" w:ascii="Times New Roman" w:hAnsi="Times New Roman" w:eastAsia="方正仿宋_GBK" w:cs="Times New Roman"/>
          <w:bCs/>
          <w:color w:val="auto"/>
          <w:sz w:val="21"/>
          <w:szCs w:val="21"/>
          <w:lang w:bidi="ar"/>
        </w:rPr>
        <w:t>订购</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方的相关服务，</w:t>
      </w:r>
      <w:r>
        <w:rPr>
          <w:rFonts w:hint="default" w:ascii="Times New Roman" w:hAnsi="Times New Roman" w:eastAsia="方正仿宋_GBK" w:cs="Times New Roman"/>
          <w:bCs/>
          <w:color w:val="auto"/>
          <w:sz w:val="21"/>
          <w:szCs w:val="21"/>
          <w:lang w:val="en-US" w:eastAsia="zh-CN" w:bidi="ar"/>
        </w:rPr>
        <w:t>乙方实际完成服务并收到相应款项的，</w:t>
      </w:r>
      <w:r>
        <w:rPr>
          <w:rFonts w:hint="default" w:ascii="Times New Roman" w:hAnsi="Times New Roman" w:eastAsia="方正仿宋_GBK" w:cs="Times New Roman"/>
          <w:bCs/>
          <w:color w:val="auto"/>
          <w:sz w:val="21"/>
          <w:szCs w:val="21"/>
          <w:lang w:bidi="ar"/>
        </w:rPr>
        <w:t>视为</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方介绍成功</w:t>
      </w:r>
      <w:r>
        <w:rPr>
          <w:rFonts w:hint="default" w:ascii="Times New Roman" w:hAnsi="Times New Roman" w:eastAsia="方正仿宋_GBK" w:cs="Times New Roman"/>
          <w:bCs/>
          <w:color w:val="auto"/>
          <w:sz w:val="21"/>
          <w:szCs w:val="21"/>
          <w:lang w:eastAsia="zh-CN" w:bidi="ar"/>
        </w:rPr>
        <w:t>，</w:t>
      </w:r>
      <w:commentRangeEnd w:id="2"/>
      <w:r>
        <w:rPr>
          <w:rFonts w:ascii="Times New Roman" w:hAnsi="Times New Roman" w:cs="Times New Roman"/>
          <w:color w:val="auto"/>
          <w:sz w:val="16"/>
          <w:szCs w:val="18"/>
        </w:rPr>
        <w:commentReference w:id="2"/>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方应依据</w:t>
      </w:r>
      <w:r>
        <w:rPr>
          <w:rFonts w:hint="default" w:ascii="Times New Roman" w:hAnsi="Times New Roman" w:eastAsia="方正仿宋_GBK" w:cs="Times New Roman"/>
          <w:bCs/>
          <w:color w:val="auto"/>
          <w:sz w:val="21"/>
          <w:szCs w:val="21"/>
          <w:lang w:val="en-US" w:eastAsia="zh-CN" w:bidi="ar"/>
        </w:rPr>
        <w:t>本条约定向甲方</w:t>
      </w:r>
      <w:r>
        <w:rPr>
          <w:rFonts w:hint="default" w:ascii="Times New Roman" w:hAnsi="Times New Roman" w:eastAsia="方正仿宋_GBK" w:cs="Times New Roman"/>
          <w:bCs/>
          <w:color w:val="auto"/>
          <w:sz w:val="21"/>
          <w:szCs w:val="21"/>
          <w:lang w:bidi="ar"/>
        </w:rPr>
        <w:t>合作服务费。</w:t>
      </w:r>
    </w:p>
    <w:p w14:paraId="50B8698C">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eastAsia" w:ascii="Times New Roman" w:hAnsi="Times New Roman" w:eastAsia="方正仿宋_GBK" w:cs="Times New Roman"/>
          <w:bCs/>
          <w:color w:val="auto"/>
          <w:sz w:val="21"/>
          <w:szCs w:val="21"/>
          <w:lang w:val="en-US" w:eastAsia="zh-CN" w:bidi="ar"/>
        </w:rPr>
        <w:t>5</w:t>
      </w:r>
      <w:r>
        <w:rPr>
          <w:rFonts w:hint="default" w:ascii="Times New Roman" w:hAnsi="Times New Roman" w:eastAsia="方正仿宋_GBK" w:cs="Times New Roman"/>
          <w:bCs/>
          <w:color w:val="auto"/>
          <w:sz w:val="21"/>
          <w:szCs w:val="21"/>
          <w:lang w:val="en-US" w:eastAsia="zh-CN" w:bidi="ar"/>
        </w:rPr>
        <w:t xml:space="preserve">.4若因乙方管理问题，导致甲方管辖区内目标客户出现绕过私下交易或通过其他平台完成交易的，甲方同样有权向乙方收取服务费，同时追究乙方责任。  </w:t>
      </w:r>
    </w:p>
    <w:p w14:paraId="62463CAB">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5</w:t>
      </w:r>
      <w:r>
        <w:rPr>
          <w:rFonts w:hint="default" w:ascii="Times New Roman" w:hAnsi="Times New Roman" w:eastAsia="方正仿宋_GBK" w:cs="Times New Roman"/>
          <w:bCs/>
          <w:color w:val="auto"/>
          <w:sz w:val="21"/>
          <w:szCs w:val="21"/>
          <w:lang w:val="en-US" w:eastAsia="zh-CN" w:bidi="ar"/>
        </w:rPr>
        <w:t>.5任何原因乙方未与甲方推荐的目标客户达成合作，则乙方无需向甲方支付合作服务费或其他补偿，各方自行承担其已发生的成本与费用。</w:t>
      </w:r>
    </w:p>
    <w:p w14:paraId="4BB9128C">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5</w:t>
      </w:r>
      <w:r>
        <w:rPr>
          <w:rFonts w:hint="default" w:ascii="Times New Roman" w:hAnsi="Times New Roman" w:eastAsia="方正仿宋_GBK" w:cs="Times New Roman"/>
          <w:bCs/>
          <w:color w:val="auto"/>
          <w:sz w:val="21"/>
          <w:szCs w:val="21"/>
          <w:lang w:bidi="ar"/>
        </w:rPr>
        <w:t>.</w:t>
      </w:r>
      <w:r>
        <w:rPr>
          <w:rFonts w:hint="default" w:ascii="Times New Roman" w:hAnsi="Times New Roman" w:eastAsia="方正仿宋_GBK" w:cs="Times New Roman"/>
          <w:bCs/>
          <w:color w:val="auto"/>
          <w:sz w:val="21"/>
          <w:szCs w:val="21"/>
          <w:lang w:eastAsia="zh-CN" w:bidi="ar"/>
        </w:rPr>
        <w:t>6</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方充分理解并认可，向</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方开具票系乙方履行本协议的义务而非附随义务。</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方向</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方支付任何款项前（既包括合作服务费，也包括违约金及其他价外费用），</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方都应先行向</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方开具符合下列全部要求的发票，否则</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方有权拒绝付款并且无需因此向</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方承担逾期付款违约责任以及其他责任：</w:t>
      </w:r>
    </w:p>
    <w:p w14:paraId="730A111D">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（1）发票必须合法有效、信息准确、可供甲方用于认证。</w:t>
      </w:r>
    </w:p>
    <w:p w14:paraId="1200B3C5">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（2）发票类型：</w:t>
      </w:r>
      <w:permStart w:id="0" w:edGrp="everyone"/>
      <w:r>
        <w:rPr>
          <w:rFonts w:hint="default" w:ascii="Times New Roman" w:hAnsi="Times New Roman" w:eastAsia="方正仿宋_GBK" w:cs="Times New Roman"/>
          <w:bCs/>
          <w:color w:val="auto"/>
          <w:sz w:val="21"/>
          <w:szCs w:val="21"/>
          <w:lang w:bidi="ar"/>
        </w:rPr>
        <w:t>增值税发票</w:t>
      </w:r>
      <w:permEnd w:id="0"/>
      <w:r>
        <w:rPr>
          <w:rFonts w:hint="default" w:ascii="Times New Roman" w:hAnsi="Times New Roman" w:eastAsia="方正仿宋_GBK" w:cs="Times New Roman"/>
          <w:bCs/>
          <w:color w:val="auto"/>
          <w:sz w:val="21"/>
          <w:szCs w:val="21"/>
          <w:lang w:bidi="ar"/>
        </w:rPr>
        <w:t>。</w:t>
      </w:r>
    </w:p>
    <w:p w14:paraId="152D621C">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（3）发票提交时间：与当次结算对账时间同步。</w:t>
      </w:r>
    </w:p>
    <w:p w14:paraId="32502504">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（4）税率执行标准：</w:t>
      </w:r>
      <w:permStart w:id="1" w:edGrp="everyone"/>
      <w:r>
        <w:rPr>
          <w:rFonts w:hint="default" w:ascii="Times New Roman" w:hAnsi="Times New Roman" w:eastAsia="方正仿宋_GBK" w:cs="Times New Roman"/>
          <w:bCs/>
          <w:color w:val="auto"/>
          <w:sz w:val="21"/>
          <w:szCs w:val="21"/>
          <w:u w:val="single"/>
          <w:lang w:bidi="ar"/>
        </w:rPr>
        <w:t xml:space="preserve"> </w:t>
      </w:r>
      <w:r>
        <w:rPr>
          <w:rFonts w:hint="eastAsia" w:ascii="Times New Roman" w:hAnsi="Times New Roman" w:eastAsia="方正仿宋_GBK" w:cs="Times New Roman"/>
          <w:bCs/>
          <w:color w:val="auto"/>
          <w:sz w:val="21"/>
          <w:szCs w:val="21"/>
          <w:u w:val="single"/>
          <w:lang w:val="en-US" w:eastAsia="zh-CN" w:bidi="ar"/>
        </w:rPr>
        <w:t xml:space="preserve">  </w:t>
      </w:r>
      <w:r>
        <w:rPr>
          <w:rFonts w:hint="default" w:ascii="Times New Roman" w:hAnsi="Times New Roman" w:eastAsia="方正仿宋_GBK" w:cs="Times New Roman"/>
          <w:bCs/>
          <w:color w:val="auto"/>
          <w:sz w:val="21"/>
          <w:szCs w:val="21"/>
          <w:lang w:val="en-US" w:eastAsia="zh-CN" w:bidi="ar"/>
        </w:rPr>
        <w:t>%</w:t>
      </w:r>
      <w:permEnd w:id="1"/>
      <w:r>
        <w:rPr>
          <w:rFonts w:hint="default" w:ascii="Times New Roman" w:hAnsi="Times New Roman" w:eastAsia="方正仿宋_GBK" w:cs="Times New Roman"/>
          <w:bCs/>
          <w:color w:val="auto"/>
          <w:sz w:val="21"/>
          <w:szCs w:val="21"/>
          <w:lang w:bidi="ar"/>
        </w:rPr>
        <w:t>。法律对税率有所变更的，以法律规定为准。</w:t>
      </w:r>
    </w:p>
    <w:p w14:paraId="59D194D0">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5</w:t>
      </w:r>
      <w:r>
        <w:rPr>
          <w:rFonts w:hint="default" w:ascii="Times New Roman" w:hAnsi="Times New Roman" w:eastAsia="方正仿宋_GBK" w:cs="Times New Roman"/>
          <w:bCs/>
          <w:color w:val="auto"/>
          <w:sz w:val="21"/>
          <w:szCs w:val="21"/>
          <w:lang w:bidi="ar"/>
        </w:rPr>
        <w:t>.</w:t>
      </w:r>
      <w:r>
        <w:rPr>
          <w:rFonts w:hint="eastAsia" w:ascii="Times New Roman" w:hAnsi="Times New Roman" w:eastAsia="方正仿宋_GBK" w:cs="Times New Roman"/>
          <w:bCs/>
          <w:color w:val="auto"/>
          <w:sz w:val="21"/>
          <w:szCs w:val="21"/>
          <w:lang w:val="en-US" w:eastAsia="zh-CN" w:bidi="ar"/>
        </w:rPr>
        <w:t>7</w:t>
      </w:r>
      <w:r>
        <w:rPr>
          <w:rFonts w:hint="default" w:ascii="Times New Roman" w:hAnsi="Times New Roman" w:eastAsia="方正仿宋_GBK" w:cs="Times New Roman"/>
          <w:bCs/>
          <w:color w:val="auto"/>
          <w:sz w:val="21"/>
          <w:szCs w:val="21"/>
          <w:lang w:bidi="ar"/>
        </w:rPr>
        <w:t xml:space="preserve"> 管理服务费支付方式及收款账户：通过银行转账支付至</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方指定账户：</w:t>
      </w:r>
    </w:p>
    <w:p w14:paraId="5B99C7FE">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 xml:space="preserve">户名：______________________                    </w:t>
      </w:r>
    </w:p>
    <w:p w14:paraId="427B242C">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bidi="ar"/>
        </w:rPr>
        <w:t>账号：______________________</w:t>
      </w:r>
      <w:r>
        <w:rPr>
          <w:rFonts w:hint="default" w:ascii="Times New Roman" w:hAnsi="Times New Roman" w:eastAsia="方正仿宋_GBK" w:cs="Times New Roman"/>
          <w:bCs/>
          <w:color w:val="auto"/>
          <w:sz w:val="21"/>
          <w:szCs w:val="21"/>
          <w:lang w:val="en-US" w:eastAsia="zh-CN" w:bidi="ar"/>
        </w:rPr>
        <w:t xml:space="preserve"> </w:t>
      </w:r>
    </w:p>
    <w:p w14:paraId="214D661B">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开户行：____________________</w:t>
      </w:r>
    </w:p>
    <w:p w14:paraId="7BC09FD4">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bidi="ar"/>
        </w:rPr>
      </w:pPr>
      <w:r>
        <w:rPr>
          <w:rFonts w:hint="eastAsia" w:ascii="Times New Roman" w:hAnsi="Times New Roman" w:eastAsia="方正仿宋_GBK" w:cs="Times New Roman"/>
          <w:bCs/>
          <w:color w:val="auto"/>
          <w:sz w:val="21"/>
          <w:szCs w:val="21"/>
          <w:highlight w:val="none"/>
          <w:lang w:val="en-US" w:eastAsia="zh-CN" w:bidi="ar"/>
        </w:rPr>
        <w:t>5</w:t>
      </w:r>
      <w:r>
        <w:rPr>
          <w:rFonts w:hint="default" w:ascii="Times New Roman" w:hAnsi="Times New Roman" w:eastAsia="方正仿宋_GBK" w:cs="Times New Roman"/>
          <w:bCs/>
          <w:color w:val="auto"/>
          <w:sz w:val="21"/>
          <w:szCs w:val="21"/>
          <w:highlight w:val="none"/>
          <w:lang w:bidi="ar"/>
        </w:rPr>
        <w:t>.</w:t>
      </w:r>
      <w:r>
        <w:rPr>
          <w:rFonts w:hint="eastAsia" w:ascii="Times New Roman" w:hAnsi="Times New Roman" w:eastAsia="方正仿宋_GBK" w:cs="Times New Roman"/>
          <w:bCs/>
          <w:color w:val="auto"/>
          <w:sz w:val="21"/>
          <w:szCs w:val="21"/>
          <w:highlight w:val="none"/>
          <w:lang w:val="en-US" w:eastAsia="zh-CN" w:bidi="ar"/>
        </w:rPr>
        <w:t>8</w:t>
      </w:r>
      <w:r>
        <w:rPr>
          <w:rFonts w:hint="default" w:ascii="Times New Roman" w:hAnsi="Times New Roman" w:eastAsia="方正仿宋_GBK" w:cs="Times New Roman"/>
          <w:bCs/>
          <w:color w:val="auto"/>
          <w:sz w:val="21"/>
          <w:szCs w:val="21"/>
          <w:highlight w:val="none"/>
          <w:lang w:bidi="ar"/>
        </w:rPr>
        <w:t>如因</w:t>
      </w:r>
      <w:r>
        <w:rPr>
          <w:rFonts w:hint="default" w:ascii="Times New Roman" w:hAnsi="Times New Roman" w:eastAsia="方正仿宋_GBK" w:cs="Times New Roman"/>
          <w:bCs/>
          <w:color w:val="auto"/>
          <w:sz w:val="21"/>
          <w:szCs w:val="21"/>
          <w:highlight w:val="none"/>
          <w:lang w:val="en-US" w:eastAsia="zh-CN" w:bidi="ar"/>
        </w:rPr>
        <w:t>乙</w:t>
      </w:r>
      <w:r>
        <w:rPr>
          <w:rFonts w:hint="default" w:ascii="Times New Roman" w:hAnsi="Times New Roman" w:eastAsia="方正仿宋_GBK" w:cs="Times New Roman"/>
          <w:bCs/>
          <w:color w:val="auto"/>
          <w:sz w:val="21"/>
          <w:szCs w:val="21"/>
          <w:highlight w:val="none"/>
          <w:lang w:bidi="ar"/>
        </w:rPr>
        <w:t>方原因，导致未按时支付服务费，每迟延一日</w:t>
      </w:r>
      <w:r>
        <w:rPr>
          <w:rFonts w:hint="default" w:ascii="Times New Roman" w:hAnsi="Times New Roman" w:eastAsia="方正仿宋_GBK" w:cs="Times New Roman"/>
          <w:bCs/>
          <w:color w:val="auto"/>
          <w:sz w:val="21"/>
          <w:szCs w:val="21"/>
          <w:highlight w:val="none"/>
          <w:lang w:val="en-US" w:eastAsia="zh-CN" w:bidi="ar"/>
        </w:rPr>
        <w:t>乙</w:t>
      </w:r>
      <w:r>
        <w:rPr>
          <w:rFonts w:hint="default" w:ascii="Times New Roman" w:hAnsi="Times New Roman" w:eastAsia="方正仿宋_GBK" w:cs="Times New Roman"/>
          <w:bCs/>
          <w:color w:val="auto"/>
          <w:sz w:val="21"/>
          <w:szCs w:val="21"/>
          <w:highlight w:val="none"/>
          <w:lang w:bidi="ar"/>
        </w:rPr>
        <w:t>方按未付</w:t>
      </w:r>
      <w:commentRangeStart w:id="3"/>
      <w:r>
        <w:rPr>
          <w:rFonts w:hint="default" w:ascii="Times New Roman" w:hAnsi="Times New Roman" w:eastAsia="方正仿宋_GBK" w:cs="Times New Roman"/>
          <w:bCs/>
          <w:color w:val="auto"/>
          <w:sz w:val="21"/>
          <w:szCs w:val="21"/>
          <w:highlight w:val="none"/>
          <w:lang w:bidi="ar"/>
        </w:rPr>
        <w:t>金额的</w:t>
      </w:r>
      <w:r>
        <w:rPr>
          <w:rFonts w:hint="eastAsia" w:ascii="Times New Roman" w:hAnsi="Times New Roman" w:eastAsia="方正仿宋_GBK" w:cs="Times New Roman"/>
          <w:bCs/>
          <w:color w:val="auto"/>
          <w:sz w:val="21"/>
          <w:szCs w:val="21"/>
          <w:highlight w:val="none"/>
          <w:u w:val="single"/>
          <w:lang w:val="en-US" w:eastAsia="zh-CN" w:bidi="ar"/>
        </w:rPr>
        <w:t>5</w:t>
      </w:r>
      <w:r>
        <w:rPr>
          <w:rFonts w:hint="eastAsia" w:ascii="Times New Roman" w:hAnsi="Times New Roman" w:eastAsia="方正仿宋_GBK" w:cs="Times New Roman"/>
          <w:bCs/>
          <w:color w:val="auto"/>
          <w:sz w:val="21"/>
          <w:szCs w:val="21"/>
          <w:highlight w:val="none"/>
          <w:lang w:val="en-US" w:eastAsia="zh-CN" w:bidi="ar"/>
        </w:rPr>
        <w:t>%</w:t>
      </w:r>
      <w:r>
        <w:rPr>
          <w:rFonts w:hint="default" w:ascii="Times New Roman" w:hAnsi="Times New Roman" w:eastAsia="方正仿宋_GBK" w:cs="Times New Roman"/>
          <w:bCs/>
          <w:color w:val="auto"/>
          <w:sz w:val="21"/>
          <w:szCs w:val="21"/>
          <w:highlight w:val="none"/>
          <w:lang w:bidi="ar"/>
        </w:rPr>
        <w:t>向</w:t>
      </w:r>
      <w:r>
        <w:rPr>
          <w:rFonts w:hint="default" w:ascii="Times New Roman" w:hAnsi="Times New Roman" w:eastAsia="方正仿宋_GBK" w:cs="Times New Roman"/>
          <w:bCs/>
          <w:color w:val="auto"/>
          <w:sz w:val="21"/>
          <w:szCs w:val="21"/>
          <w:highlight w:val="none"/>
          <w:lang w:val="en-US" w:eastAsia="zh-CN" w:bidi="ar"/>
        </w:rPr>
        <w:t>甲</w:t>
      </w:r>
      <w:r>
        <w:rPr>
          <w:rFonts w:hint="default" w:ascii="Times New Roman" w:hAnsi="Times New Roman" w:eastAsia="方正仿宋_GBK" w:cs="Times New Roman"/>
          <w:bCs/>
          <w:color w:val="auto"/>
          <w:sz w:val="21"/>
          <w:szCs w:val="21"/>
          <w:highlight w:val="none"/>
          <w:lang w:bidi="ar"/>
        </w:rPr>
        <w:t>方支付违约金</w:t>
      </w:r>
      <w:commentRangeEnd w:id="3"/>
      <w:r>
        <w:rPr>
          <w:rFonts w:ascii="Times New Roman" w:hAnsi="Times New Roman" w:cs="Times New Roman"/>
          <w:color w:val="auto"/>
          <w:sz w:val="16"/>
          <w:szCs w:val="18"/>
          <w:highlight w:val="none"/>
        </w:rPr>
        <w:commentReference w:id="3"/>
      </w:r>
      <w:r>
        <w:rPr>
          <w:rFonts w:hint="eastAsia" w:ascii="Times New Roman" w:hAnsi="Times New Roman" w:eastAsia="方正仿宋_GBK" w:cs="Times New Roman"/>
          <w:bCs/>
          <w:color w:val="auto"/>
          <w:sz w:val="21"/>
          <w:szCs w:val="21"/>
          <w:highlight w:val="none"/>
          <w:lang w:eastAsia="zh-CN" w:bidi="ar"/>
        </w:rPr>
        <w:t>，</w:t>
      </w:r>
      <w:r>
        <w:rPr>
          <w:rFonts w:hint="eastAsia" w:ascii="Times New Roman" w:hAnsi="Times New Roman" w:eastAsia="方正仿宋_GBK" w:cs="Times New Roman"/>
          <w:bCs/>
          <w:color w:val="auto"/>
          <w:sz w:val="21"/>
          <w:szCs w:val="21"/>
          <w:highlight w:val="none"/>
          <w:lang w:val="en-US" w:eastAsia="zh-CN" w:bidi="ar"/>
        </w:rPr>
        <w:t>若乙方未按时支付，甲方有权通过履约保证金直接扣除</w:t>
      </w:r>
      <w:r>
        <w:rPr>
          <w:rFonts w:hint="default" w:ascii="Times New Roman" w:hAnsi="Times New Roman" w:eastAsia="方正仿宋_GBK" w:cs="Times New Roman"/>
          <w:bCs/>
          <w:color w:val="auto"/>
          <w:sz w:val="21"/>
          <w:szCs w:val="21"/>
          <w:highlight w:val="none"/>
          <w:lang w:bidi="ar"/>
        </w:rPr>
        <w:t>。</w:t>
      </w:r>
    </w:p>
    <w:p w14:paraId="5F388FA9">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w:t>
      </w:r>
      <w:r>
        <w:rPr>
          <w:rFonts w:hint="eastAsia" w:ascii="Times New Roman" w:hAnsi="Times New Roman" w:eastAsia="方正黑体_GBK" w:cs="Times New Roman"/>
          <w:bCs/>
          <w:color w:val="auto"/>
          <w:sz w:val="21"/>
          <w:szCs w:val="21"/>
          <w:lang w:val="en-US" w:eastAsia="zh-CN" w:bidi="ar"/>
        </w:rPr>
        <w:t>六</w:t>
      </w:r>
      <w:r>
        <w:rPr>
          <w:rFonts w:hint="default" w:ascii="Times New Roman" w:hAnsi="Times New Roman" w:eastAsia="方正黑体_GBK" w:cs="Times New Roman"/>
          <w:bCs/>
          <w:color w:val="auto"/>
          <w:sz w:val="21"/>
          <w:szCs w:val="21"/>
          <w:lang w:bidi="ar"/>
        </w:rPr>
        <w:t>条 相关服务合同解除的处理</w:t>
      </w:r>
    </w:p>
    <w:p w14:paraId="6DDE7CFD">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6</w:t>
      </w:r>
      <w:r>
        <w:rPr>
          <w:rFonts w:hint="default" w:ascii="Times New Roman" w:hAnsi="Times New Roman" w:eastAsia="方正仿宋_GBK" w:cs="Times New Roman"/>
          <w:bCs/>
          <w:color w:val="auto"/>
          <w:sz w:val="21"/>
          <w:szCs w:val="21"/>
          <w:lang w:bidi="ar"/>
        </w:rPr>
        <w:t>.1</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原因导致</w:t>
      </w:r>
      <w:r>
        <w:rPr>
          <w:rFonts w:hint="default" w:ascii="Times New Roman" w:hAnsi="Times New Roman" w:eastAsia="方正仿宋_GBK" w:cs="Times New Roman"/>
          <w:bCs/>
          <w:color w:val="auto"/>
          <w:sz w:val="21"/>
          <w:szCs w:val="21"/>
          <w:lang w:val="en-US" w:eastAsia="zh-CN" w:bidi="ar"/>
        </w:rPr>
        <w:t>的服务</w:t>
      </w:r>
      <w:r>
        <w:rPr>
          <w:rFonts w:hint="default" w:ascii="Times New Roman" w:hAnsi="Times New Roman" w:eastAsia="方正仿宋_GBK" w:cs="Times New Roman"/>
          <w:bCs/>
          <w:color w:val="auto"/>
          <w:sz w:val="21"/>
          <w:szCs w:val="21"/>
          <w:lang w:bidi="ar"/>
        </w:rPr>
        <w:t>解除</w:t>
      </w:r>
    </w:p>
    <w:p w14:paraId="6DF53FD0">
      <w:pPr>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若因</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原因导致相关服务合同解除，</w:t>
      </w:r>
      <w:r>
        <w:rPr>
          <w:rFonts w:hint="default" w:ascii="Times New Roman" w:hAnsi="Times New Roman" w:eastAsia="方正仿宋_GBK" w:cs="Times New Roman"/>
          <w:bCs/>
          <w:color w:val="auto"/>
          <w:sz w:val="21"/>
          <w:szCs w:val="21"/>
          <w:lang w:val="en-US" w:eastAsia="zh-CN" w:bidi="ar"/>
        </w:rPr>
        <w:t>甲方</w:t>
      </w:r>
      <w:r>
        <w:rPr>
          <w:rFonts w:hint="default" w:ascii="Times New Roman" w:hAnsi="Times New Roman" w:eastAsia="方正仿宋_GBK" w:cs="Times New Roman"/>
          <w:bCs/>
          <w:color w:val="auto"/>
          <w:sz w:val="21"/>
          <w:szCs w:val="21"/>
          <w:lang w:bidi="ar"/>
        </w:rPr>
        <w:t>已收取的合作服务费不予退还。</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原因包括但不限于</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未能按照合同约定履行义务、</w:t>
      </w:r>
      <w:r>
        <w:rPr>
          <w:rFonts w:hint="default" w:ascii="Times New Roman" w:hAnsi="Times New Roman" w:eastAsia="方正仿宋_GBK" w:cs="Times New Roman"/>
          <w:bCs/>
          <w:color w:val="auto"/>
          <w:sz w:val="21"/>
          <w:szCs w:val="21"/>
          <w:lang w:val="en-US" w:eastAsia="zh-CN" w:bidi="ar"/>
        </w:rPr>
        <w:t>乙方</w:t>
      </w:r>
      <w:r>
        <w:rPr>
          <w:rFonts w:hint="default" w:ascii="Times New Roman" w:hAnsi="Times New Roman" w:eastAsia="方正仿宋_GBK" w:cs="Times New Roman"/>
          <w:bCs/>
          <w:color w:val="auto"/>
          <w:sz w:val="21"/>
          <w:szCs w:val="21"/>
          <w:lang w:bidi="ar"/>
        </w:rPr>
        <w:t>单方面提出解除相关服务合同</w:t>
      </w:r>
      <w:r>
        <w:rPr>
          <w:rFonts w:hint="default" w:ascii="Times New Roman" w:hAnsi="Times New Roman" w:eastAsia="方正仿宋_GBK" w:cs="Times New Roman"/>
          <w:bCs/>
          <w:color w:val="auto"/>
          <w:sz w:val="21"/>
          <w:szCs w:val="21"/>
          <w:lang w:val="en-US" w:eastAsia="zh-CN" w:bidi="ar"/>
        </w:rPr>
        <w:t>等</w:t>
      </w:r>
      <w:r>
        <w:rPr>
          <w:rFonts w:hint="default" w:ascii="Times New Roman" w:hAnsi="Times New Roman" w:eastAsia="方正仿宋_GBK" w:cs="Times New Roman"/>
          <w:bCs/>
          <w:color w:val="auto"/>
          <w:sz w:val="21"/>
          <w:szCs w:val="21"/>
          <w:lang w:bidi="ar"/>
        </w:rPr>
        <w:t>。</w:t>
      </w:r>
    </w:p>
    <w:p w14:paraId="00994386">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6</w:t>
      </w:r>
      <w:r>
        <w:rPr>
          <w:rFonts w:hint="default" w:ascii="Times New Roman" w:hAnsi="Times New Roman" w:eastAsia="方正仿宋_GBK" w:cs="Times New Roman"/>
          <w:bCs/>
          <w:color w:val="auto"/>
          <w:sz w:val="21"/>
          <w:szCs w:val="21"/>
          <w:lang w:bidi="ar"/>
        </w:rPr>
        <w:t>.2目标客户或其他非</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方原因导致</w:t>
      </w:r>
      <w:r>
        <w:rPr>
          <w:rFonts w:hint="default" w:ascii="Times New Roman" w:hAnsi="Times New Roman" w:eastAsia="方正仿宋_GBK" w:cs="Times New Roman"/>
          <w:bCs/>
          <w:color w:val="auto"/>
          <w:sz w:val="21"/>
          <w:szCs w:val="21"/>
          <w:lang w:val="en-US" w:eastAsia="zh-CN" w:bidi="ar"/>
        </w:rPr>
        <w:t>的服务</w:t>
      </w:r>
      <w:r>
        <w:rPr>
          <w:rFonts w:hint="default" w:ascii="Times New Roman" w:hAnsi="Times New Roman" w:eastAsia="方正仿宋_GBK" w:cs="Times New Roman"/>
          <w:bCs/>
          <w:color w:val="auto"/>
          <w:sz w:val="21"/>
          <w:szCs w:val="21"/>
          <w:lang w:bidi="ar"/>
        </w:rPr>
        <w:t>解除</w:t>
      </w:r>
    </w:p>
    <w:p w14:paraId="6C298AB8">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若因目标客户或其他非</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方原因导致相关服务合同解除，</w:t>
      </w:r>
      <w:r>
        <w:rPr>
          <w:rFonts w:hint="default" w:ascii="Times New Roman" w:hAnsi="Times New Roman" w:eastAsia="方正仿宋_GBK" w:cs="Times New Roman"/>
          <w:bCs/>
          <w:color w:val="auto"/>
          <w:sz w:val="21"/>
          <w:szCs w:val="21"/>
          <w:lang w:val="en-US" w:eastAsia="zh-CN" w:bidi="ar"/>
        </w:rPr>
        <w:t>乙方应及时告知甲方，</w:t>
      </w:r>
      <w:r>
        <w:rPr>
          <w:rFonts w:hint="default" w:ascii="Times New Roman" w:hAnsi="Times New Roman" w:eastAsia="方正仿宋_GBK" w:cs="Times New Roman"/>
          <w:bCs/>
          <w:color w:val="auto"/>
          <w:sz w:val="21"/>
          <w:szCs w:val="21"/>
          <w:lang w:bidi="ar"/>
        </w:rPr>
        <w:t>合作服务费</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方按实际收取</w:t>
      </w:r>
      <w:r>
        <w:rPr>
          <w:rFonts w:hint="default" w:ascii="Times New Roman" w:hAnsi="Times New Roman" w:eastAsia="方正仿宋_GBK" w:cs="Times New Roman"/>
          <w:bCs/>
          <w:color w:val="auto"/>
          <w:sz w:val="21"/>
          <w:szCs w:val="21"/>
          <w:lang w:val="en-US" w:eastAsia="zh-CN" w:bidi="ar"/>
        </w:rPr>
        <w:t>服务</w:t>
      </w:r>
      <w:r>
        <w:rPr>
          <w:rFonts w:hint="default" w:ascii="Times New Roman" w:hAnsi="Times New Roman" w:eastAsia="方正仿宋_GBK" w:cs="Times New Roman"/>
          <w:bCs/>
          <w:color w:val="auto"/>
          <w:sz w:val="21"/>
          <w:szCs w:val="21"/>
          <w:lang w:bidi="ar"/>
        </w:rPr>
        <w:t>款的比例支付</w:t>
      </w:r>
      <w:r>
        <w:rPr>
          <w:rFonts w:hint="default" w:ascii="Times New Roman" w:hAnsi="Times New Roman" w:eastAsia="方正仿宋_GBK" w:cs="Times New Roman"/>
          <w:bCs/>
          <w:color w:val="auto"/>
          <w:sz w:val="21"/>
          <w:szCs w:val="21"/>
          <w:lang w:val="en-US" w:eastAsia="zh-CN" w:bidi="ar"/>
        </w:rPr>
        <w:t>给甲方</w:t>
      </w:r>
      <w:r>
        <w:rPr>
          <w:rFonts w:hint="default" w:ascii="Times New Roman" w:hAnsi="Times New Roman" w:eastAsia="方正仿宋_GBK" w:cs="Times New Roman"/>
          <w:bCs/>
          <w:color w:val="auto"/>
          <w:sz w:val="21"/>
          <w:szCs w:val="21"/>
          <w:lang w:bidi="ar"/>
        </w:rPr>
        <w:t>。</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方应在相关服务合同解除后及时与</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方核对实际收取</w:t>
      </w:r>
      <w:r>
        <w:rPr>
          <w:rFonts w:hint="default" w:ascii="Times New Roman" w:hAnsi="Times New Roman" w:eastAsia="方正仿宋_GBK" w:cs="Times New Roman"/>
          <w:bCs/>
          <w:color w:val="auto"/>
          <w:sz w:val="21"/>
          <w:szCs w:val="21"/>
          <w:lang w:val="en-US" w:eastAsia="zh-CN" w:bidi="ar"/>
        </w:rPr>
        <w:t>服务款</w:t>
      </w:r>
      <w:r>
        <w:rPr>
          <w:rFonts w:hint="default" w:ascii="Times New Roman" w:hAnsi="Times New Roman" w:eastAsia="方正仿宋_GBK" w:cs="Times New Roman"/>
          <w:bCs/>
          <w:color w:val="auto"/>
          <w:sz w:val="21"/>
          <w:szCs w:val="21"/>
          <w:lang w:bidi="ar"/>
        </w:rPr>
        <w:t>金额，并按照比例</w:t>
      </w:r>
      <w:r>
        <w:rPr>
          <w:rFonts w:hint="default" w:ascii="Times New Roman" w:hAnsi="Times New Roman" w:eastAsia="方正仿宋_GBK" w:cs="Times New Roman"/>
          <w:bCs/>
          <w:color w:val="auto"/>
          <w:sz w:val="21"/>
          <w:szCs w:val="21"/>
          <w:lang w:val="en-US" w:eastAsia="zh-CN" w:bidi="ar"/>
        </w:rPr>
        <w:t>结算</w:t>
      </w:r>
      <w:r>
        <w:rPr>
          <w:rFonts w:hint="default" w:ascii="Times New Roman" w:hAnsi="Times New Roman" w:eastAsia="方正仿宋_GBK" w:cs="Times New Roman"/>
          <w:bCs/>
          <w:color w:val="auto"/>
          <w:sz w:val="21"/>
          <w:szCs w:val="21"/>
          <w:lang w:bidi="ar"/>
        </w:rPr>
        <w:t>应得的合作服务费。若</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方未及时核对，导致合作服务费支付延误的，</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方不承担责任；若</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方超付</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方合作服务费，</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方应当在双方书面确认后30个工作日内向</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w:t>
      </w:r>
      <w:r>
        <w:rPr>
          <w:rFonts w:hint="default" w:ascii="Times New Roman" w:hAnsi="Times New Roman" w:eastAsia="方正仿宋_GBK" w:cs="Times New Roman"/>
          <w:bCs/>
          <w:color w:val="auto"/>
          <w:sz w:val="21"/>
          <w:szCs w:val="21"/>
          <w:lang w:val="en-US" w:eastAsia="zh-CN" w:bidi="ar"/>
        </w:rPr>
        <w:t>无息</w:t>
      </w:r>
      <w:r>
        <w:rPr>
          <w:rFonts w:hint="default" w:ascii="Times New Roman" w:hAnsi="Times New Roman" w:eastAsia="方正仿宋_GBK" w:cs="Times New Roman"/>
          <w:bCs/>
          <w:color w:val="auto"/>
          <w:sz w:val="21"/>
          <w:szCs w:val="21"/>
          <w:lang w:bidi="ar"/>
        </w:rPr>
        <w:t>返还，若</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方延迟返还，每延迟一日</w:t>
      </w:r>
      <w:r>
        <w:rPr>
          <w:rFonts w:hint="default" w:ascii="Times New Roman" w:hAnsi="Times New Roman" w:eastAsia="方正仿宋_GBK" w:cs="Times New Roman"/>
          <w:bCs/>
          <w:color w:val="auto"/>
          <w:sz w:val="21"/>
          <w:szCs w:val="21"/>
          <w:lang w:val="en-US" w:eastAsia="zh-CN" w:bidi="ar"/>
        </w:rPr>
        <w:t>甲</w:t>
      </w:r>
      <w:r>
        <w:rPr>
          <w:rFonts w:hint="default" w:ascii="Times New Roman" w:hAnsi="Times New Roman" w:eastAsia="方正仿宋_GBK" w:cs="Times New Roman"/>
          <w:bCs/>
          <w:color w:val="auto"/>
          <w:sz w:val="21"/>
          <w:szCs w:val="21"/>
          <w:lang w:bidi="ar"/>
        </w:rPr>
        <w:t>方按未付金额的</w:t>
      </w:r>
      <w:r>
        <w:rPr>
          <w:rFonts w:hint="eastAsia" w:ascii="Times New Roman" w:hAnsi="Times New Roman" w:eastAsia="方正仿宋_GBK" w:cs="Times New Roman"/>
          <w:bCs/>
          <w:color w:val="auto"/>
          <w:sz w:val="21"/>
          <w:szCs w:val="21"/>
          <w:lang w:val="en-US" w:eastAsia="zh-CN" w:bidi="ar"/>
        </w:rPr>
        <w:t>5%</w:t>
      </w:r>
      <w:r>
        <w:rPr>
          <w:rFonts w:hint="default" w:ascii="Times New Roman" w:hAnsi="Times New Roman" w:eastAsia="方正仿宋_GBK" w:cs="Times New Roman"/>
          <w:bCs/>
          <w:color w:val="auto"/>
          <w:sz w:val="21"/>
          <w:szCs w:val="21"/>
          <w:lang w:bidi="ar"/>
        </w:rPr>
        <w:t>向</w:t>
      </w:r>
      <w:r>
        <w:rPr>
          <w:rFonts w:hint="default" w:ascii="Times New Roman" w:hAnsi="Times New Roman" w:eastAsia="方正仿宋_GBK" w:cs="Times New Roman"/>
          <w:bCs/>
          <w:color w:val="auto"/>
          <w:sz w:val="21"/>
          <w:szCs w:val="21"/>
          <w:lang w:val="en-US" w:eastAsia="zh-CN" w:bidi="ar"/>
        </w:rPr>
        <w:t>乙</w:t>
      </w:r>
      <w:r>
        <w:rPr>
          <w:rFonts w:hint="default" w:ascii="Times New Roman" w:hAnsi="Times New Roman" w:eastAsia="方正仿宋_GBK" w:cs="Times New Roman"/>
          <w:bCs/>
          <w:color w:val="auto"/>
          <w:sz w:val="21"/>
          <w:szCs w:val="21"/>
          <w:lang w:bidi="ar"/>
        </w:rPr>
        <w:t>方支付违约金。</w:t>
      </w:r>
    </w:p>
    <w:p w14:paraId="4047B61B">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w:t>
      </w:r>
      <w:r>
        <w:rPr>
          <w:rFonts w:hint="eastAsia" w:ascii="Times New Roman" w:hAnsi="Times New Roman" w:eastAsia="方正黑体_GBK" w:cs="Times New Roman"/>
          <w:bCs/>
          <w:color w:val="auto"/>
          <w:sz w:val="21"/>
          <w:szCs w:val="21"/>
          <w:lang w:val="en-US" w:eastAsia="zh-CN" w:bidi="ar"/>
        </w:rPr>
        <w:t>七</w:t>
      </w:r>
      <w:r>
        <w:rPr>
          <w:rFonts w:hint="default" w:ascii="Times New Roman" w:hAnsi="Times New Roman" w:eastAsia="方正黑体_GBK" w:cs="Times New Roman"/>
          <w:bCs/>
          <w:color w:val="auto"/>
          <w:sz w:val="21"/>
          <w:szCs w:val="21"/>
          <w:lang w:bidi="ar"/>
        </w:rPr>
        <w:t>条 协议的变更与解除</w:t>
      </w:r>
    </w:p>
    <w:p w14:paraId="4B5B19E6">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Times New Roman" w:hAnsi="Times New Roman" w:eastAsia="方正仿宋_GBK" w:cs="Times New Roman"/>
          <w:bCs/>
          <w:color w:val="auto"/>
          <w:sz w:val="21"/>
          <w:szCs w:val="21"/>
          <w:lang w:eastAsia="zh-CN" w:bidi="ar"/>
        </w:rPr>
      </w:pPr>
      <w:r>
        <w:rPr>
          <w:rFonts w:hint="eastAsia" w:ascii="Times New Roman" w:hAnsi="Times New Roman" w:eastAsia="方正仿宋_GBK" w:cs="Times New Roman"/>
          <w:bCs/>
          <w:color w:val="auto"/>
          <w:sz w:val="21"/>
          <w:szCs w:val="21"/>
          <w:lang w:val="en-US" w:eastAsia="zh-CN" w:bidi="ar"/>
        </w:rPr>
        <w:t>7</w:t>
      </w:r>
      <w:r>
        <w:rPr>
          <w:rFonts w:hint="default" w:ascii="Times New Roman" w:hAnsi="Times New Roman" w:eastAsia="方正仿宋_GBK" w:cs="Times New Roman"/>
          <w:bCs/>
          <w:color w:val="auto"/>
          <w:sz w:val="21"/>
          <w:szCs w:val="21"/>
          <w:lang w:bidi="ar"/>
        </w:rPr>
        <w:t>.1</w:t>
      </w:r>
      <w:r>
        <w:rPr>
          <w:rFonts w:hint="eastAsia" w:ascii="Times New Roman" w:hAnsi="Times New Roman" w:eastAsia="方正仿宋_GBK" w:cs="Times New Roman"/>
          <w:bCs/>
          <w:color w:val="auto"/>
          <w:sz w:val="21"/>
          <w:szCs w:val="21"/>
          <w:lang w:val="en-US" w:eastAsia="zh-CN" w:bidi="ar"/>
        </w:rPr>
        <w:t>协议</w:t>
      </w:r>
      <w:r>
        <w:rPr>
          <w:rFonts w:hint="default" w:ascii="Times New Roman" w:hAnsi="Times New Roman" w:eastAsia="方正仿宋_GBK" w:cs="Times New Roman"/>
          <w:bCs/>
          <w:color w:val="auto"/>
          <w:sz w:val="21"/>
          <w:szCs w:val="21"/>
          <w:lang w:bidi="ar"/>
        </w:rPr>
        <w:t>变更</w:t>
      </w:r>
      <w:r>
        <w:rPr>
          <w:rFonts w:hint="eastAsia" w:ascii="Times New Roman" w:hAnsi="Times New Roman" w:eastAsia="方正仿宋_GBK" w:cs="Times New Roman"/>
          <w:bCs/>
          <w:color w:val="auto"/>
          <w:sz w:val="21"/>
          <w:szCs w:val="21"/>
          <w:lang w:eastAsia="zh-CN" w:bidi="ar"/>
        </w:rPr>
        <w:t>：</w:t>
      </w:r>
    </w:p>
    <w:p w14:paraId="6996237C">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本协议的变更需经双方书面同意。双方应就变更事项签订补充协议，明确变更内容及对双方权利义务的影响。补充协议与本协议具有同等法律效力。</w:t>
      </w:r>
    </w:p>
    <w:p w14:paraId="46B7F8F9">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7</w:t>
      </w:r>
      <w:r>
        <w:rPr>
          <w:rFonts w:hint="default" w:ascii="Times New Roman" w:hAnsi="Times New Roman" w:eastAsia="方正仿宋_GBK" w:cs="Times New Roman"/>
          <w:bCs/>
          <w:color w:val="auto"/>
          <w:sz w:val="21"/>
          <w:szCs w:val="21"/>
          <w:lang w:bidi="ar"/>
        </w:rPr>
        <w:t>.2</w:t>
      </w:r>
      <w:r>
        <w:rPr>
          <w:rFonts w:hint="eastAsia" w:ascii="Times New Roman" w:hAnsi="Times New Roman" w:eastAsia="方正仿宋_GBK" w:cs="Times New Roman"/>
          <w:bCs/>
          <w:color w:val="auto"/>
          <w:sz w:val="21"/>
          <w:szCs w:val="21"/>
          <w:lang w:val="en-US" w:eastAsia="zh-CN" w:bidi="ar"/>
        </w:rPr>
        <w:t>协议</w:t>
      </w:r>
      <w:r>
        <w:rPr>
          <w:rFonts w:hint="default" w:ascii="Times New Roman" w:hAnsi="Times New Roman" w:eastAsia="方正仿宋_GBK" w:cs="Times New Roman"/>
          <w:bCs/>
          <w:color w:val="auto"/>
          <w:sz w:val="21"/>
          <w:szCs w:val="21"/>
          <w:lang w:bidi="ar"/>
        </w:rPr>
        <w:t>解除</w:t>
      </w:r>
    </w:p>
    <w:p w14:paraId="45C11165">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任何一方欲解除本协议，应提前30日书面通知对方。通知应明确解除原因及解除日期。在解除协议的通知送达对方后本协议解除，但双方仍需配合完成已接洽项目的善后事宜。</w:t>
      </w:r>
    </w:p>
    <w:p w14:paraId="6F86A1C5">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7.3履约保证金退还</w:t>
      </w:r>
    </w:p>
    <w:p w14:paraId="1B2A6F52">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highlight w:val="none"/>
          <w:lang w:val="en-US" w:eastAsia="zh-CN" w:bidi="ar"/>
        </w:rPr>
      </w:pPr>
      <w:r>
        <w:rPr>
          <w:rFonts w:hint="eastAsia" w:ascii="Times New Roman" w:hAnsi="Times New Roman" w:eastAsia="方正仿宋_GBK" w:cs="Times New Roman"/>
          <w:bCs/>
          <w:color w:val="auto"/>
          <w:sz w:val="21"/>
          <w:szCs w:val="21"/>
          <w:highlight w:val="none"/>
          <w:lang w:val="en-US" w:eastAsia="zh-CN" w:bidi="ar"/>
        </w:rPr>
        <w:t>合同期满或提前终止后，乙方已全面履行合同义务，且无任何违约行为或遗留问题（包括客户投诉处理完毕、赔偿责任结清等），甲方应在30个工作日内将履约保证金（不计利息）全额无息退还乙方。</w:t>
      </w:r>
    </w:p>
    <w:p w14:paraId="62523148">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w:t>
      </w:r>
      <w:r>
        <w:rPr>
          <w:rFonts w:hint="eastAsia" w:ascii="Times New Roman" w:hAnsi="Times New Roman" w:eastAsia="方正黑体_GBK" w:cs="Times New Roman"/>
          <w:bCs/>
          <w:color w:val="auto"/>
          <w:sz w:val="21"/>
          <w:szCs w:val="21"/>
          <w:lang w:val="en-US" w:eastAsia="zh-CN" w:bidi="ar"/>
        </w:rPr>
        <w:t>八</w:t>
      </w:r>
      <w:r>
        <w:rPr>
          <w:rFonts w:hint="default" w:ascii="Times New Roman" w:hAnsi="Times New Roman" w:eastAsia="方正黑体_GBK" w:cs="Times New Roman"/>
          <w:bCs/>
          <w:color w:val="auto"/>
          <w:sz w:val="21"/>
          <w:szCs w:val="21"/>
          <w:lang w:bidi="ar"/>
        </w:rPr>
        <w:t>条 争议解决</w:t>
      </w:r>
    </w:p>
    <w:p w14:paraId="4196EA54">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因本协议引起的争议，双方应协商解决；协商不成，向</w:t>
      </w:r>
      <w:r>
        <w:rPr>
          <w:rFonts w:hint="default" w:ascii="Times New Roman" w:hAnsi="Times New Roman" w:eastAsia="方正仿宋_GBK" w:cs="Times New Roman"/>
          <w:bCs/>
          <w:color w:val="auto"/>
          <w:sz w:val="21"/>
          <w:szCs w:val="21"/>
          <w:lang w:val="en-US" w:eastAsia="zh-CN" w:bidi="ar"/>
        </w:rPr>
        <w:t>甲方住所地</w:t>
      </w:r>
      <w:r>
        <w:rPr>
          <w:rFonts w:hint="default" w:ascii="Times New Roman" w:hAnsi="Times New Roman" w:eastAsia="方正仿宋_GBK" w:cs="Times New Roman"/>
          <w:bCs/>
          <w:color w:val="auto"/>
          <w:sz w:val="21"/>
          <w:szCs w:val="21"/>
          <w:lang w:bidi="ar"/>
        </w:rPr>
        <w:t>人民法院提起诉讼。</w:t>
      </w:r>
    </w:p>
    <w:p w14:paraId="6F837091">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w:t>
      </w:r>
      <w:r>
        <w:rPr>
          <w:rFonts w:hint="eastAsia" w:ascii="Times New Roman" w:hAnsi="Times New Roman" w:eastAsia="方正黑体_GBK" w:cs="Times New Roman"/>
          <w:bCs/>
          <w:color w:val="auto"/>
          <w:sz w:val="21"/>
          <w:szCs w:val="21"/>
          <w:lang w:val="en-US" w:eastAsia="zh-CN" w:bidi="ar"/>
        </w:rPr>
        <w:t>九</w:t>
      </w:r>
      <w:r>
        <w:rPr>
          <w:rFonts w:hint="default" w:ascii="Times New Roman" w:hAnsi="Times New Roman" w:eastAsia="方正黑体_GBK" w:cs="Times New Roman"/>
          <w:bCs/>
          <w:color w:val="auto"/>
          <w:sz w:val="21"/>
          <w:szCs w:val="21"/>
          <w:lang w:bidi="ar"/>
        </w:rPr>
        <w:t>条 通知与送达</w:t>
      </w:r>
    </w:p>
    <w:p w14:paraId="1848E72A">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9</w:t>
      </w:r>
      <w:r>
        <w:rPr>
          <w:rFonts w:hint="default" w:ascii="Times New Roman" w:hAnsi="Times New Roman" w:eastAsia="方正仿宋_GBK" w:cs="Times New Roman"/>
          <w:bCs/>
          <w:color w:val="auto"/>
          <w:sz w:val="21"/>
          <w:szCs w:val="21"/>
          <w:lang w:bidi="ar"/>
        </w:rPr>
        <w:t>.1通知形式</w:t>
      </w:r>
    </w:p>
    <w:p w14:paraId="29EB364D">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双方的通知应以书面形式进行，书面形式包括但不限于信件、传真、电子邮件等。</w:t>
      </w:r>
    </w:p>
    <w:p w14:paraId="0D7D0D02">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9</w:t>
      </w:r>
      <w:r>
        <w:rPr>
          <w:rFonts w:hint="default" w:ascii="Times New Roman" w:hAnsi="Times New Roman" w:eastAsia="方正仿宋_GBK" w:cs="Times New Roman"/>
          <w:bCs/>
          <w:color w:val="auto"/>
          <w:sz w:val="21"/>
          <w:szCs w:val="21"/>
          <w:lang w:bidi="ar"/>
        </w:rPr>
        <w:t>.2送达地址</w:t>
      </w:r>
    </w:p>
    <w:p w14:paraId="14A18C7C">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通知送达地址为双方在本协议中载明的联系方式。若一方联系方式发生变更，应在变更后3日内书面通知另一方。否则，因未及时通知导致通知无法送达的，由未通知方承担相应后果。</w:t>
      </w:r>
    </w:p>
    <w:p w14:paraId="7F11AEE1">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黑体_GBK" w:cs="Times New Roman"/>
          <w:bCs/>
          <w:color w:val="auto"/>
          <w:sz w:val="21"/>
          <w:szCs w:val="21"/>
          <w:lang w:bidi="ar"/>
        </w:rPr>
      </w:pPr>
      <w:r>
        <w:rPr>
          <w:rFonts w:hint="default" w:ascii="Times New Roman" w:hAnsi="Times New Roman" w:eastAsia="方正黑体_GBK" w:cs="Times New Roman"/>
          <w:bCs/>
          <w:color w:val="auto"/>
          <w:sz w:val="21"/>
          <w:szCs w:val="21"/>
          <w:lang w:bidi="ar"/>
        </w:rPr>
        <w:t>第</w:t>
      </w:r>
      <w:r>
        <w:rPr>
          <w:rFonts w:hint="eastAsia" w:ascii="Times New Roman" w:hAnsi="Times New Roman" w:eastAsia="方正黑体_GBK" w:cs="Times New Roman"/>
          <w:bCs/>
          <w:color w:val="auto"/>
          <w:sz w:val="21"/>
          <w:szCs w:val="21"/>
          <w:lang w:val="en-US" w:eastAsia="zh-CN" w:bidi="ar"/>
        </w:rPr>
        <w:t>十</w:t>
      </w:r>
      <w:r>
        <w:rPr>
          <w:rFonts w:hint="default" w:ascii="Times New Roman" w:hAnsi="Times New Roman" w:eastAsia="方正黑体_GBK" w:cs="Times New Roman"/>
          <w:bCs/>
          <w:color w:val="auto"/>
          <w:sz w:val="21"/>
          <w:szCs w:val="21"/>
          <w:lang w:bidi="ar"/>
        </w:rPr>
        <w:t>条 其他条款</w:t>
      </w:r>
    </w:p>
    <w:p w14:paraId="40587463">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10</w:t>
      </w:r>
      <w:r>
        <w:rPr>
          <w:rFonts w:hint="default" w:ascii="Times New Roman" w:hAnsi="Times New Roman" w:eastAsia="方正仿宋_GBK" w:cs="Times New Roman"/>
          <w:bCs/>
          <w:color w:val="auto"/>
          <w:sz w:val="21"/>
          <w:szCs w:val="21"/>
          <w:lang w:bidi="ar"/>
        </w:rPr>
        <w:t>.1 本协议附件包括：</w:t>
      </w:r>
      <w:commentRangeStart w:id="4"/>
      <w:r>
        <w:rPr>
          <w:rFonts w:hint="default" w:ascii="Times New Roman" w:hAnsi="Times New Roman" w:eastAsia="方正仿宋_GBK" w:cs="Times New Roman"/>
          <w:bCs/>
          <w:color w:val="auto"/>
          <w:sz w:val="21"/>
          <w:szCs w:val="21"/>
          <w:lang w:bidi="ar"/>
        </w:rPr>
        <w:t>《家政类服务合作项目清单》</w:t>
      </w:r>
      <w:commentRangeEnd w:id="4"/>
      <w:r>
        <w:rPr>
          <w:rFonts w:ascii="Times New Roman" w:hAnsi="Times New Roman" w:cs="Times New Roman"/>
          <w:color w:val="auto"/>
          <w:sz w:val="16"/>
          <w:szCs w:val="18"/>
        </w:rPr>
        <w:commentReference w:id="4"/>
      </w:r>
      <w:r>
        <w:rPr>
          <w:rFonts w:hint="eastAsia" w:ascii="Times New Roman" w:hAnsi="Times New Roman" w:eastAsia="方正仿宋_GBK" w:cs="Times New Roman"/>
          <w:bCs/>
          <w:color w:val="auto"/>
          <w:sz w:val="21"/>
          <w:szCs w:val="21"/>
          <w:lang w:eastAsia="zh-CN" w:bidi="ar"/>
        </w:rPr>
        <w:t>《</w:t>
      </w:r>
      <w:r>
        <w:rPr>
          <w:rFonts w:hint="eastAsia" w:ascii="Times New Roman" w:hAnsi="Times New Roman" w:eastAsia="方正仿宋_GBK" w:cs="Times New Roman"/>
          <w:bCs/>
          <w:color w:val="auto"/>
          <w:sz w:val="21"/>
          <w:szCs w:val="21"/>
          <w:lang w:val="en-US" w:eastAsia="zh-CN" w:bidi="ar"/>
        </w:rPr>
        <w:t>家政服务商考核标准及打分表</w:t>
      </w:r>
      <w:r>
        <w:rPr>
          <w:rFonts w:hint="eastAsia" w:ascii="Times New Roman" w:hAnsi="Times New Roman" w:eastAsia="方正仿宋_GBK" w:cs="Times New Roman"/>
          <w:bCs/>
          <w:color w:val="auto"/>
          <w:sz w:val="21"/>
          <w:szCs w:val="21"/>
          <w:lang w:eastAsia="zh-CN" w:bidi="ar"/>
        </w:rPr>
        <w:t>》</w:t>
      </w:r>
      <w:r>
        <w:rPr>
          <w:rFonts w:hint="default" w:ascii="Times New Roman" w:hAnsi="Times New Roman" w:eastAsia="方正仿宋_GBK" w:cs="Times New Roman"/>
          <w:bCs/>
          <w:color w:val="auto"/>
          <w:sz w:val="21"/>
          <w:szCs w:val="21"/>
          <w:lang w:bidi="ar"/>
        </w:rPr>
        <w:t>是协议的组成部分，与协议具有同等效力。</w:t>
      </w:r>
    </w:p>
    <w:p w14:paraId="55F57F7F">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eastAsia" w:ascii="Times New Roman" w:hAnsi="Times New Roman" w:eastAsia="方正仿宋_GBK" w:cs="Times New Roman"/>
          <w:bCs/>
          <w:color w:val="auto"/>
          <w:sz w:val="21"/>
          <w:szCs w:val="21"/>
          <w:lang w:val="en-US" w:eastAsia="zh-CN" w:bidi="ar"/>
        </w:rPr>
        <w:t>10</w:t>
      </w:r>
      <w:r>
        <w:rPr>
          <w:rFonts w:hint="default" w:ascii="Times New Roman" w:hAnsi="Times New Roman" w:eastAsia="方正仿宋_GBK" w:cs="Times New Roman"/>
          <w:bCs/>
          <w:color w:val="auto"/>
          <w:sz w:val="21"/>
          <w:szCs w:val="21"/>
          <w:lang w:bidi="ar"/>
        </w:rPr>
        <w:t>.2 本协议</w:t>
      </w:r>
      <w:r>
        <w:rPr>
          <w:rFonts w:hint="default" w:ascii="Times New Roman" w:hAnsi="Times New Roman" w:eastAsia="方正仿宋_GBK" w:cs="Times New Roman"/>
          <w:bCs/>
          <w:color w:val="auto"/>
          <w:sz w:val="21"/>
          <w:szCs w:val="21"/>
          <w:lang w:val="en-US" w:eastAsia="zh-CN" w:bidi="ar"/>
        </w:rPr>
        <w:t>自双方签字或盖章之日起生效，</w:t>
      </w:r>
      <w:r>
        <w:rPr>
          <w:rFonts w:hint="default" w:ascii="Times New Roman" w:hAnsi="Times New Roman" w:eastAsia="方正仿宋_GBK" w:cs="Times New Roman"/>
          <w:bCs/>
          <w:color w:val="auto"/>
          <w:sz w:val="21"/>
          <w:szCs w:val="21"/>
          <w:lang w:bidi="ar"/>
        </w:rPr>
        <w:t>一式</w:t>
      </w:r>
      <w:r>
        <w:rPr>
          <w:rFonts w:hint="default" w:ascii="Times New Roman" w:hAnsi="Times New Roman" w:eastAsia="方正仿宋_GBK" w:cs="Times New Roman"/>
          <w:bCs/>
          <w:color w:val="auto"/>
          <w:sz w:val="21"/>
          <w:szCs w:val="21"/>
          <w:lang w:val="en-US" w:eastAsia="zh-CN" w:bidi="ar"/>
        </w:rPr>
        <w:t>陆</w:t>
      </w:r>
      <w:r>
        <w:rPr>
          <w:rFonts w:hint="default" w:ascii="Times New Roman" w:hAnsi="Times New Roman" w:eastAsia="方正仿宋_GBK" w:cs="Times New Roman"/>
          <w:bCs/>
          <w:color w:val="auto"/>
          <w:sz w:val="21"/>
          <w:szCs w:val="21"/>
          <w:lang w:bidi="ar"/>
        </w:rPr>
        <w:t>份，具有同等法律效力，双方各执</w:t>
      </w:r>
      <w:r>
        <w:rPr>
          <w:rFonts w:hint="default" w:ascii="Times New Roman" w:hAnsi="Times New Roman" w:eastAsia="方正仿宋_GBK" w:cs="Times New Roman"/>
          <w:bCs/>
          <w:color w:val="auto"/>
          <w:sz w:val="21"/>
          <w:szCs w:val="21"/>
          <w:lang w:val="en-US" w:eastAsia="zh-CN" w:bidi="ar"/>
        </w:rPr>
        <w:t>叁</w:t>
      </w:r>
      <w:r>
        <w:rPr>
          <w:rFonts w:hint="default" w:ascii="Times New Roman" w:hAnsi="Times New Roman" w:eastAsia="方正仿宋_GBK" w:cs="Times New Roman"/>
          <w:bCs/>
          <w:color w:val="auto"/>
          <w:sz w:val="21"/>
          <w:szCs w:val="21"/>
          <w:lang w:bidi="ar"/>
        </w:rPr>
        <w:t>份。</w:t>
      </w:r>
    </w:p>
    <w:p w14:paraId="70B43DF2">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bidi="ar"/>
        </w:rPr>
        <w:t>（以下无正文）</w:t>
      </w:r>
    </w:p>
    <w:p w14:paraId="6A448CF0">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p>
    <w:p w14:paraId="1434C10B">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p>
    <w:p w14:paraId="63ED055C">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val="en-US" w:eastAsia="zh-CN" w:bidi="ar"/>
        </w:rPr>
        <w:t>附件</w:t>
      </w:r>
      <w:r>
        <w:rPr>
          <w:rFonts w:hint="eastAsia" w:ascii="Times New Roman" w:hAnsi="Times New Roman" w:eastAsia="方正仿宋_GBK" w:cs="Times New Roman"/>
          <w:bCs/>
          <w:color w:val="auto"/>
          <w:sz w:val="21"/>
          <w:szCs w:val="21"/>
          <w:lang w:val="en-US" w:eastAsia="zh-CN" w:bidi="ar"/>
        </w:rPr>
        <w:t>：1.</w:t>
      </w:r>
      <w:r>
        <w:rPr>
          <w:rFonts w:hint="default" w:ascii="Times New Roman" w:hAnsi="Times New Roman" w:eastAsia="方正仿宋_GBK" w:cs="Times New Roman"/>
          <w:bCs/>
          <w:color w:val="auto"/>
          <w:sz w:val="21"/>
          <w:szCs w:val="21"/>
          <w:lang w:val="en-US" w:eastAsia="zh-CN" w:bidi="ar"/>
        </w:rPr>
        <w:t>家政类服务合作项目清单</w:t>
      </w:r>
    </w:p>
    <w:p w14:paraId="0852456D">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eastAsia" w:ascii="Times New Roman" w:hAnsi="Times New Roman" w:eastAsia="方正仿宋_GBK" w:cs="Times New Roman"/>
          <w:bCs/>
          <w:color w:val="auto"/>
          <w:sz w:val="21"/>
          <w:szCs w:val="21"/>
          <w:lang w:val="en-US" w:eastAsia="zh-CN" w:bidi="ar"/>
        </w:rPr>
        <w:t xml:space="preserve">      2.家政服务商考核标准及打分表</w:t>
      </w:r>
    </w:p>
    <w:p w14:paraId="133A9B65">
      <w:pPr>
        <w:keepNext w:val="0"/>
        <w:keepLines w:val="0"/>
        <w:pageBreakBefore w:val="0"/>
        <w:widowControl w:val="0"/>
        <w:kinsoku/>
        <w:wordWrap/>
        <w:overflowPunct/>
        <w:topLinePunct w:val="0"/>
        <w:autoSpaceDN/>
        <w:bidi w:val="0"/>
        <w:adjustRightInd/>
        <w:snapToGrid/>
        <w:spacing w:line="700" w:lineRule="exact"/>
        <w:textAlignment w:val="auto"/>
        <w:rPr>
          <w:rFonts w:hint="default" w:ascii="Times New Roman" w:hAnsi="Times New Roman" w:eastAsia="方正仿宋_GBK" w:cs="Times New Roman"/>
          <w:bCs/>
          <w:color w:val="auto"/>
          <w:sz w:val="21"/>
          <w:szCs w:val="21"/>
          <w:lang w:bidi="ar"/>
        </w:rPr>
      </w:pPr>
    </w:p>
    <w:p w14:paraId="258194AA">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甲方（盖章）：</w:t>
      </w:r>
    </w:p>
    <w:p w14:paraId="7B0041AF">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法定代表人/授权代表签字：_________</w:t>
      </w:r>
    </w:p>
    <w:p w14:paraId="7C639194">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val="en-US" w:eastAsia="zh-CN" w:bidi="ar"/>
        </w:rPr>
        <w:t>经办人：</w:t>
      </w:r>
    </w:p>
    <w:p w14:paraId="64907CCA">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val="en-US" w:eastAsia="zh-CN" w:bidi="ar"/>
        </w:rPr>
        <w:t>电话：</w:t>
      </w:r>
    </w:p>
    <w:p w14:paraId="40CAF056">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地址：重庆市______区______路______号</w:t>
      </w:r>
    </w:p>
    <w:p w14:paraId="544898D6">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日期：______年______月______日</w:t>
      </w:r>
    </w:p>
    <w:p w14:paraId="7E11E791">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p>
    <w:p w14:paraId="0EEF86FA">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p>
    <w:p w14:paraId="34A4E699">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乙方（盖章）：</w:t>
      </w:r>
    </w:p>
    <w:p w14:paraId="3F8E963F">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法定代表人/授权代表签字：_________</w:t>
      </w:r>
    </w:p>
    <w:p w14:paraId="34B455B0">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val="en-US" w:eastAsia="zh-CN" w:bidi="ar"/>
        </w:rPr>
        <w:t>经办人：</w:t>
      </w:r>
    </w:p>
    <w:p w14:paraId="0F6A7C47">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val="en-US" w:eastAsia="zh-CN" w:bidi="ar"/>
        </w:rPr>
      </w:pPr>
      <w:r>
        <w:rPr>
          <w:rFonts w:hint="default" w:ascii="Times New Roman" w:hAnsi="Times New Roman" w:eastAsia="方正仿宋_GBK" w:cs="Times New Roman"/>
          <w:bCs/>
          <w:color w:val="auto"/>
          <w:sz w:val="21"/>
          <w:szCs w:val="21"/>
          <w:lang w:val="en-US" w:eastAsia="zh-CN" w:bidi="ar"/>
        </w:rPr>
        <w:t>电话：</w:t>
      </w:r>
    </w:p>
    <w:p w14:paraId="2280E58F">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地址：重庆市______区______路______号</w:t>
      </w:r>
    </w:p>
    <w:p w14:paraId="76AB7654">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eastAsia="方正仿宋_GBK" w:cs="Times New Roman"/>
          <w:bCs/>
          <w:color w:val="auto"/>
          <w:sz w:val="21"/>
          <w:szCs w:val="21"/>
          <w:lang w:bidi="ar"/>
        </w:rPr>
      </w:pPr>
      <w:r>
        <w:rPr>
          <w:rFonts w:hint="default" w:ascii="Times New Roman" w:hAnsi="Times New Roman" w:eastAsia="方正仿宋_GBK" w:cs="Times New Roman"/>
          <w:bCs/>
          <w:color w:val="auto"/>
          <w:sz w:val="21"/>
          <w:szCs w:val="21"/>
          <w:lang w:bidi="ar"/>
        </w:rPr>
        <w:t>日期：______年______月______日</w:t>
      </w:r>
    </w:p>
    <w:p w14:paraId="2035D878">
      <w:pPr>
        <w:keepNext w:val="0"/>
        <w:keepLines w:val="0"/>
        <w:pageBreakBefore w:val="0"/>
        <w:widowControl w:val="0"/>
        <w:kinsoku/>
        <w:wordWrap/>
        <w:overflowPunct/>
        <w:topLinePunct w:val="0"/>
        <w:autoSpaceDE/>
        <w:autoSpaceDN/>
        <w:bidi w:val="0"/>
        <w:adjustRightInd/>
        <w:snapToGrid/>
        <w:spacing w:line="360" w:lineRule="auto"/>
        <w:ind w:left="0" w:leftChars="0" w:firstLine="880" w:firstLineChars="200"/>
        <w:jc w:val="center"/>
        <w:textAlignment w:val="auto"/>
        <w:rPr>
          <w:rStyle w:val="48"/>
          <w:rFonts w:hint="default" w:ascii="Times New Roman" w:hAnsi="Times New Roman" w:cs="Times New Roman"/>
          <w:color w:val="auto"/>
          <w:sz w:val="44"/>
          <w:szCs w:val="44"/>
          <w:lang w:val="en-US" w:eastAsia="zh-CN"/>
        </w:rPr>
      </w:pPr>
    </w:p>
    <w:p w14:paraId="71758EF5">
      <w:pPr>
        <w:keepNext w:val="0"/>
        <w:keepLines w:val="0"/>
        <w:pageBreakBefore w:val="0"/>
        <w:widowControl w:val="0"/>
        <w:kinsoku/>
        <w:wordWrap/>
        <w:overflowPunct/>
        <w:topLinePunct w:val="0"/>
        <w:autoSpaceDE/>
        <w:autoSpaceDN/>
        <w:bidi w:val="0"/>
        <w:adjustRightInd/>
        <w:snapToGrid/>
        <w:spacing w:line="360" w:lineRule="auto"/>
        <w:ind w:left="0" w:leftChars="0" w:firstLine="880" w:firstLineChars="200"/>
        <w:jc w:val="center"/>
        <w:textAlignment w:val="auto"/>
        <w:rPr>
          <w:rStyle w:val="48"/>
          <w:rFonts w:hint="default" w:ascii="Times New Roman" w:hAnsi="Times New Roman" w:cs="Times New Roman"/>
          <w:color w:val="auto"/>
          <w:sz w:val="44"/>
          <w:szCs w:val="44"/>
          <w:lang w:val="en-US" w:eastAsia="zh-CN"/>
        </w:rPr>
      </w:pPr>
    </w:p>
    <w:p w14:paraId="3A31C087">
      <w:pPr>
        <w:keepNext w:val="0"/>
        <w:keepLines w:val="0"/>
        <w:pageBreakBefore w:val="0"/>
        <w:widowControl w:val="0"/>
        <w:kinsoku/>
        <w:wordWrap/>
        <w:overflowPunct/>
        <w:topLinePunct w:val="0"/>
        <w:autoSpaceDE/>
        <w:autoSpaceDN/>
        <w:bidi w:val="0"/>
        <w:adjustRightInd/>
        <w:snapToGrid/>
        <w:spacing w:line="360" w:lineRule="auto"/>
        <w:ind w:left="0" w:leftChars="0" w:firstLine="880" w:firstLineChars="200"/>
        <w:jc w:val="center"/>
        <w:textAlignment w:val="auto"/>
        <w:rPr>
          <w:rStyle w:val="48"/>
          <w:rFonts w:hint="default" w:ascii="Times New Roman" w:hAnsi="Times New Roman" w:cs="Times New Roman"/>
          <w:color w:val="auto"/>
          <w:sz w:val="44"/>
          <w:szCs w:val="44"/>
          <w:lang w:val="en-US" w:eastAsia="zh-CN"/>
        </w:rPr>
      </w:pPr>
    </w:p>
    <w:p w14:paraId="0A7AA306">
      <w:pPr>
        <w:keepNext w:val="0"/>
        <w:keepLines w:val="0"/>
        <w:pageBreakBefore w:val="0"/>
        <w:widowControl w:val="0"/>
        <w:kinsoku/>
        <w:wordWrap/>
        <w:overflowPunct/>
        <w:topLinePunct w:val="0"/>
        <w:autoSpaceDE/>
        <w:autoSpaceDN/>
        <w:bidi w:val="0"/>
        <w:adjustRightInd/>
        <w:snapToGrid/>
        <w:spacing w:line="360" w:lineRule="auto"/>
        <w:ind w:left="0" w:leftChars="0" w:firstLine="880" w:firstLineChars="200"/>
        <w:jc w:val="center"/>
        <w:textAlignment w:val="auto"/>
        <w:rPr>
          <w:rStyle w:val="48"/>
          <w:rFonts w:hint="default" w:ascii="Times New Roman" w:hAnsi="Times New Roman" w:cs="Times New Roman"/>
          <w:color w:val="auto"/>
          <w:sz w:val="44"/>
          <w:szCs w:val="44"/>
          <w:lang w:val="en-US" w:eastAsia="zh-CN"/>
        </w:rPr>
      </w:pPr>
    </w:p>
    <w:p w14:paraId="4F6E0CF7">
      <w:pPr>
        <w:keepNext w:val="0"/>
        <w:keepLines w:val="0"/>
        <w:pageBreakBefore w:val="0"/>
        <w:widowControl w:val="0"/>
        <w:kinsoku/>
        <w:wordWrap/>
        <w:overflowPunct/>
        <w:topLinePunct w:val="0"/>
        <w:autoSpaceDE/>
        <w:autoSpaceDN/>
        <w:bidi w:val="0"/>
        <w:adjustRightInd/>
        <w:snapToGrid/>
        <w:spacing w:line="360" w:lineRule="auto"/>
        <w:ind w:left="0" w:leftChars="0" w:firstLine="880" w:firstLineChars="200"/>
        <w:jc w:val="center"/>
        <w:textAlignment w:val="auto"/>
        <w:rPr>
          <w:rStyle w:val="48"/>
          <w:rFonts w:hint="default" w:ascii="Times New Roman" w:hAnsi="Times New Roman" w:cs="Times New Roman"/>
          <w:color w:val="auto"/>
          <w:sz w:val="44"/>
          <w:szCs w:val="44"/>
          <w:lang w:val="en-US" w:eastAsia="zh-CN"/>
        </w:rPr>
      </w:pPr>
    </w:p>
    <w:p w14:paraId="4A103646">
      <w:pPr>
        <w:keepNext w:val="0"/>
        <w:keepLines w:val="0"/>
        <w:pageBreakBefore w:val="0"/>
        <w:widowControl w:val="0"/>
        <w:kinsoku/>
        <w:wordWrap/>
        <w:overflowPunct/>
        <w:topLinePunct w:val="0"/>
        <w:autoSpaceDE/>
        <w:autoSpaceDN/>
        <w:bidi w:val="0"/>
        <w:adjustRightInd/>
        <w:snapToGrid/>
        <w:spacing w:line="360" w:lineRule="auto"/>
        <w:ind w:left="0" w:leftChars="0" w:firstLine="880" w:firstLineChars="200"/>
        <w:jc w:val="center"/>
        <w:textAlignment w:val="auto"/>
        <w:rPr>
          <w:rStyle w:val="48"/>
          <w:rFonts w:hint="default" w:ascii="Times New Roman" w:hAnsi="Times New Roman" w:cs="Times New Roman"/>
          <w:color w:val="auto"/>
          <w:sz w:val="44"/>
          <w:szCs w:val="44"/>
          <w:lang w:val="en-US" w:eastAsia="zh-CN"/>
        </w:rPr>
      </w:pPr>
    </w:p>
    <w:p w14:paraId="40866BB0">
      <w:pPr>
        <w:keepNext w:val="0"/>
        <w:keepLines w:val="0"/>
        <w:pageBreakBefore w:val="0"/>
        <w:widowControl w:val="0"/>
        <w:kinsoku/>
        <w:wordWrap/>
        <w:overflowPunct/>
        <w:topLinePunct w:val="0"/>
        <w:autoSpaceDE/>
        <w:autoSpaceDN/>
        <w:bidi w:val="0"/>
        <w:adjustRightInd/>
        <w:snapToGrid/>
        <w:spacing w:line="360" w:lineRule="auto"/>
        <w:ind w:left="0" w:leftChars="0" w:firstLine="880" w:firstLineChars="200"/>
        <w:jc w:val="center"/>
        <w:textAlignment w:val="auto"/>
        <w:rPr>
          <w:rStyle w:val="48"/>
          <w:rFonts w:hint="default" w:ascii="Times New Roman" w:hAnsi="Times New Roman" w:cs="Times New Roman"/>
          <w:color w:val="auto"/>
          <w:sz w:val="44"/>
          <w:szCs w:val="44"/>
          <w:lang w:val="en-US" w:eastAsia="zh-CN"/>
        </w:rPr>
      </w:pPr>
    </w:p>
    <w:p w14:paraId="7836B4D0">
      <w:pPr>
        <w:keepNext w:val="0"/>
        <w:keepLines w:val="0"/>
        <w:pageBreakBefore w:val="0"/>
        <w:widowControl w:val="0"/>
        <w:kinsoku/>
        <w:wordWrap/>
        <w:overflowPunct/>
        <w:topLinePunct w:val="0"/>
        <w:autoSpaceDE/>
        <w:autoSpaceDN/>
        <w:bidi w:val="0"/>
        <w:adjustRightInd/>
        <w:snapToGrid/>
        <w:spacing w:line="360" w:lineRule="auto"/>
        <w:jc w:val="both"/>
        <w:textAlignment w:val="auto"/>
        <w:rPr>
          <w:rStyle w:val="48"/>
          <w:rFonts w:hint="default" w:ascii="Times New Roman" w:hAnsi="Times New Roman" w:cs="Times New Roman"/>
          <w:color w:val="auto"/>
          <w:sz w:val="44"/>
          <w:szCs w:val="44"/>
          <w:lang w:val="en-US" w:eastAsia="zh-CN"/>
        </w:rPr>
      </w:pPr>
    </w:p>
    <w:p w14:paraId="7FBEFA8E">
      <w:pPr>
        <w:pStyle w:val="7"/>
        <w:rPr>
          <w:rFonts w:ascii="Times New Roman" w:hAnsi="Times New Roman"/>
          <w:b/>
          <w:color w:val="auto"/>
          <w:kern w:val="0"/>
          <w:sz w:val="18"/>
          <w:szCs w:val="18"/>
        </w:rPr>
      </w:pPr>
    </w:p>
    <w:p w14:paraId="03864F5F">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5C6BA6DD">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1D4BB753">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23DB80CA">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3106078C">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71AC9A2F">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387AE407">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4703F7E4">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79207C90">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p>
    <w:p w14:paraId="764675CC">
      <w:pPr>
        <w:tabs>
          <w:tab w:val="left" w:pos="3600"/>
          <w:tab w:val="left" w:pos="4480"/>
          <w:tab w:val="left" w:pos="5360"/>
        </w:tabs>
        <w:autoSpaceDE w:val="0"/>
        <w:autoSpaceDN w:val="0"/>
        <w:adjustRightInd w:val="0"/>
        <w:snapToGrid w:val="0"/>
        <w:jc w:val="center"/>
        <w:outlineLvl w:val="0"/>
        <w:rPr>
          <w:rFonts w:hint="eastAsia" w:ascii="宋体" w:hAnsi="宋体" w:cs="宋体"/>
          <w:b/>
          <w:color w:val="auto"/>
          <w:kern w:val="0"/>
          <w:sz w:val="32"/>
          <w:szCs w:val="32"/>
        </w:rPr>
      </w:pPr>
      <w:r>
        <w:rPr>
          <w:rFonts w:hint="eastAsia" w:ascii="宋体" w:hAnsi="宋体" w:cs="宋体"/>
          <w:b/>
          <w:color w:val="auto"/>
          <w:kern w:val="0"/>
          <w:sz w:val="32"/>
          <w:szCs w:val="32"/>
        </w:rPr>
        <w:t>投标文件</w:t>
      </w:r>
    </w:p>
    <w:p w14:paraId="0821F9FD">
      <w:pPr>
        <w:pStyle w:val="7"/>
        <w:rPr>
          <w:rFonts w:hint="eastAsia" w:ascii="宋体" w:hAnsi="宋体" w:cs="宋体"/>
          <w:color w:val="auto"/>
          <w:sz w:val="18"/>
          <w:szCs w:val="18"/>
        </w:rPr>
      </w:pPr>
    </w:p>
    <w:p w14:paraId="1A802186">
      <w:pPr>
        <w:tabs>
          <w:tab w:val="left" w:pos="3600"/>
          <w:tab w:val="left" w:pos="4480"/>
          <w:tab w:val="left" w:pos="5360"/>
        </w:tabs>
        <w:autoSpaceDE w:val="0"/>
        <w:autoSpaceDN w:val="0"/>
        <w:adjustRightInd w:val="0"/>
        <w:snapToGrid w:val="0"/>
        <w:spacing w:line="360" w:lineRule="auto"/>
        <w:jc w:val="center"/>
        <w:rPr>
          <w:rFonts w:hint="eastAsia" w:ascii="宋体" w:hAnsi="宋体" w:cs="宋体"/>
          <w:b/>
          <w:color w:val="auto"/>
          <w:kern w:val="0"/>
          <w:sz w:val="18"/>
          <w:szCs w:val="18"/>
        </w:rPr>
      </w:pPr>
    </w:p>
    <w:p w14:paraId="4092D783">
      <w:pPr>
        <w:pStyle w:val="7"/>
        <w:rPr>
          <w:rFonts w:hint="eastAsia" w:ascii="宋体" w:hAnsi="宋体" w:cs="宋体"/>
          <w:color w:val="auto"/>
          <w:sz w:val="18"/>
          <w:szCs w:val="18"/>
        </w:rPr>
      </w:pPr>
    </w:p>
    <w:p w14:paraId="5C62A184">
      <w:pPr>
        <w:tabs>
          <w:tab w:val="left" w:pos="6904"/>
        </w:tabs>
        <w:autoSpaceDE w:val="0"/>
        <w:autoSpaceDN w:val="0"/>
        <w:adjustRightInd w:val="0"/>
        <w:snapToGrid w:val="0"/>
        <w:spacing w:line="360" w:lineRule="auto"/>
        <w:jc w:val="left"/>
        <w:rPr>
          <w:rFonts w:hint="eastAsia" w:ascii="宋体" w:hAnsi="宋体" w:cs="宋体"/>
          <w:color w:val="auto"/>
          <w:kern w:val="0"/>
          <w:sz w:val="18"/>
          <w:szCs w:val="18"/>
        </w:rPr>
      </w:pPr>
    </w:p>
    <w:p w14:paraId="49B614A1">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16B925D9">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4EDB387E">
      <w:pPr>
        <w:tabs>
          <w:tab w:val="left" w:pos="6904"/>
        </w:tabs>
        <w:autoSpaceDE w:val="0"/>
        <w:autoSpaceDN w:val="0"/>
        <w:adjustRightInd w:val="0"/>
        <w:snapToGrid w:val="0"/>
        <w:spacing w:line="360" w:lineRule="auto"/>
        <w:ind w:firstLine="2160" w:firstLineChars="1200"/>
        <w:rPr>
          <w:rFonts w:hint="eastAsia" w:ascii="宋体" w:hAnsi="宋体" w:cs="宋体"/>
          <w:color w:val="auto"/>
          <w:kern w:val="0"/>
          <w:sz w:val="18"/>
          <w:szCs w:val="18"/>
          <w:u w:val="single"/>
        </w:rPr>
      </w:pPr>
      <w:r>
        <w:rPr>
          <w:rFonts w:hint="eastAsia" w:ascii="宋体" w:hAnsi="宋体" w:cs="宋体"/>
          <w:color w:val="auto"/>
          <w:kern w:val="0"/>
          <w:sz w:val="18"/>
          <w:szCs w:val="18"/>
        </w:rPr>
        <w:t>项目名称：</w:t>
      </w:r>
      <w:r>
        <w:rPr>
          <w:rFonts w:hint="eastAsia" w:ascii="宋体" w:hAnsi="宋体" w:cs="宋体"/>
          <w:color w:val="auto"/>
          <w:kern w:val="0"/>
          <w:sz w:val="18"/>
          <w:szCs w:val="18"/>
          <w:u w:val="single"/>
        </w:rPr>
        <w:t xml:space="preserve">                            </w:t>
      </w:r>
    </w:p>
    <w:p w14:paraId="4B13170F">
      <w:pPr>
        <w:autoSpaceDE w:val="0"/>
        <w:autoSpaceDN w:val="0"/>
        <w:adjustRightInd w:val="0"/>
        <w:snapToGrid w:val="0"/>
        <w:spacing w:line="360" w:lineRule="auto"/>
        <w:jc w:val="left"/>
        <w:rPr>
          <w:rFonts w:hint="eastAsia" w:ascii="宋体" w:hAnsi="宋体" w:cs="宋体"/>
          <w:color w:val="auto"/>
          <w:kern w:val="0"/>
          <w:sz w:val="18"/>
          <w:szCs w:val="18"/>
          <w:u w:val="single"/>
        </w:rPr>
      </w:pPr>
    </w:p>
    <w:p w14:paraId="366879C2">
      <w:pPr>
        <w:autoSpaceDE w:val="0"/>
        <w:autoSpaceDN w:val="0"/>
        <w:adjustRightInd w:val="0"/>
        <w:snapToGrid w:val="0"/>
        <w:spacing w:line="360" w:lineRule="auto"/>
        <w:jc w:val="left"/>
        <w:rPr>
          <w:rFonts w:hint="eastAsia" w:ascii="宋体" w:hAnsi="宋体" w:cs="宋体"/>
          <w:color w:val="auto"/>
          <w:kern w:val="0"/>
          <w:sz w:val="18"/>
          <w:szCs w:val="18"/>
        </w:rPr>
      </w:pPr>
    </w:p>
    <w:p w14:paraId="6113E31D">
      <w:pPr>
        <w:tabs>
          <w:tab w:val="left" w:pos="6080"/>
          <w:tab w:val="left" w:pos="6640"/>
        </w:tabs>
        <w:autoSpaceDE w:val="0"/>
        <w:autoSpaceDN w:val="0"/>
        <w:adjustRightInd w:val="0"/>
        <w:snapToGrid w:val="0"/>
        <w:spacing w:line="480" w:lineRule="auto"/>
        <w:rPr>
          <w:rFonts w:hint="eastAsia" w:ascii="宋体" w:hAnsi="宋体" w:cs="宋体"/>
          <w:color w:val="auto"/>
          <w:w w:val="99"/>
          <w:kern w:val="0"/>
          <w:sz w:val="18"/>
          <w:szCs w:val="18"/>
        </w:rPr>
      </w:pPr>
    </w:p>
    <w:p w14:paraId="5EC3C66C">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462DDE7F">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52C15B4D">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399C12AF">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5CD2F85C">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139B4ACB">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5438B08C">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3934A233">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0C977306">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p>
    <w:p w14:paraId="52FCAEFE">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r>
        <w:rPr>
          <w:rFonts w:hint="eastAsia" w:ascii="宋体" w:hAnsi="宋体" w:cs="宋体"/>
          <w:color w:val="auto"/>
          <w:kern w:val="0"/>
          <w:sz w:val="18"/>
          <w:szCs w:val="18"/>
        </w:rPr>
        <w:t>投标人名称：</w:t>
      </w:r>
      <w:r>
        <w:rPr>
          <w:rFonts w:hint="eastAsia" w:ascii="宋体" w:hAnsi="宋体" w:cs="宋体"/>
          <w:color w:val="auto"/>
          <w:kern w:val="0"/>
          <w:sz w:val="18"/>
          <w:szCs w:val="18"/>
          <w:u w:val="single"/>
        </w:rPr>
        <w:t xml:space="preserve">                          </w:t>
      </w:r>
      <w:r>
        <w:rPr>
          <w:rFonts w:hint="eastAsia" w:ascii="宋体" w:hAnsi="宋体" w:cs="宋体"/>
          <w:color w:val="auto"/>
          <w:kern w:val="0"/>
          <w:sz w:val="18"/>
          <w:szCs w:val="18"/>
        </w:rPr>
        <w:t>（盖公章）</w:t>
      </w:r>
    </w:p>
    <w:p w14:paraId="42D22FD9">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rPr>
      </w:pPr>
      <w:r>
        <w:rPr>
          <w:rFonts w:hint="eastAsia" w:ascii="宋体" w:hAnsi="宋体" w:cs="宋体"/>
          <w:color w:val="auto"/>
          <w:kern w:val="0"/>
          <w:sz w:val="18"/>
          <w:szCs w:val="18"/>
        </w:rPr>
        <w:t>法定代表人或其授权代表：</w:t>
      </w:r>
      <w:r>
        <w:rPr>
          <w:rFonts w:hint="eastAsia" w:ascii="宋体" w:hAnsi="宋体" w:cs="宋体"/>
          <w:color w:val="auto"/>
          <w:kern w:val="0"/>
          <w:sz w:val="18"/>
          <w:szCs w:val="18"/>
          <w:u w:val="single"/>
        </w:rPr>
        <w:t xml:space="preserve">                          </w:t>
      </w:r>
      <w:r>
        <w:rPr>
          <w:rFonts w:hint="eastAsia" w:ascii="宋体" w:hAnsi="宋体" w:cs="宋体"/>
          <w:color w:val="auto"/>
          <w:kern w:val="0"/>
          <w:sz w:val="18"/>
          <w:szCs w:val="18"/>
        </w:rPr>
        <w:t>（签字）</w:t>
      </w:r>
    </w:p>
    <w:p w14:paraId="14826F0D">
      <w:pPr>
        <w:tabs>
          <w:tab w:val="left" w:pos="6904"/>
        </w:tabs>
        <w:autoSpaceDE w:val="0"/>
        <w:autoSpaceDN w:val="0"/>
        <w:adjustRightInd w:val="0"/>
        <w:snapToGrid w:val="0"/>
        <w:spacing w:line="360" w:lineRule="auto"/>
        <w:ind w:firstLine="1440" w:firstLineChars="800"/>
        <w:rPr>
          <w:rFonts w:hint="eastAsia" w:ascii="宋体" w:hAnsi="宋体" w:cs="宋体"/>
          <w:color w:val="auto"/>
          <w:kern w:val="0"/>
          <w:sz w:val="18"/>
          <w:szCs w:val="18"/>
          <w:u w:val="single"/>
        </w:rPr>
      </w:pPr>
      <w:r>
        <w:rPr>
          <w:rFonts w:hint="eastAsia" w:ascii="宋体" w:hAnsi="宋体" w:cs="宋体"/>
          <w:color w:val="auto"/>
          <w:kern w:val="0"/>
          <w:sz w:val="18"/>
          <w:szCs w:val="18"/>
        </w:rPr>
        <w:t>法定代表人或其授权代表联系电话：</w:t>
      </w:r>
      <w:r>
        <w:rPr>
          <w:rFonts w:hint="eastAsia" w:ascii="宋体" w:hAnsi="宋体" w:cs="宋体"/>
          <w:color w:val="auto"/>
          <w:kern w:val="0"/>
          <w:sz w:val="18"/>
          <w:szCs w:val="18"/>
          <w:u w:val="single"/>
        </w:rPr>
        <w:t xml:space="preserve">                   </w:t>
      </w:r>
    </w:p>
    <w:p w14:paraId="6AEB09AE">
      <w:pPr>
        <w:tabs>
          <w:tab w:val="left" w:pos="3280"/>
          <w:tab w:val="left" w:pos="4680"/>
          <w:tab w:val="left" w:pos="6080"/>
        </w:tabs>
        <w:autoSpaceDE w:val="0"/>
        <w:autoSpaceDN w:val="0"/>
        <w:adjustRightInd w:val="0"/>
        <w:snapToGrid w:val="0"/>
        <w:spacing w:line="480" w:lineRule="auto"/>
        <w:jc w:val="center"/>
        <w:rPr>
          <w:rFonts w:hint="eastAsia" w:ascii="宋体" w:hAnsi="宋体" w:cs="宋体"/>
          <w:b/>
          <w:bCs/>
          <w:color w:val="auto"/>
          <w:sz w:val="18"/>
          <w:szCs w:val="18"/>
        </w:rPr>
      </w:pPr>
      <w:r>
        <w:rPr>
          <w:rFonts w:hint="eastAsia" w:ascii="宋体" w:hAnsi="宋体" w:cs="宋体"/>
          <w:color w:val="auto"/>
          <w:w w:val="99"/>
          <w:kern w:val="0"/>
          <w:sz w:val="18"/>
          <w:szCs w:val="18"/>
          <w:u w:val="single"/>
        </w:rPr>
        <w:t xml:space="preserve">     </w:t>
      </w:r>
      <w:r>
        <w:rPr>
          <w:rFonts w:hint="eastAsia" w:ascii="宋体" w:hAnsi="宋体" w:cs="宋体"/>
          <w:color w:val="auto"/>
          <w:w w:val="99"/>
          <w:kern w:val="0"/>
          <w:sz w:val="18"/>
          <w:szCs w:val="18"/>
        </w:rPr>
        <w:t>年</w:t>
      </w:r>
      <w:r>
        <w:rPr>
          <w:rFonts w:hint="eastAsia" w:ascii="宋体" w:hAnsi="宋体" w:cs="宋体"/>
          <w:color w:val="auto"/>
          <w:w w:val="99"/>
          <w:kern w:val="0"/>
          <w:sz w:val="18"/>
          <w:szCs w:val="18"/>
          <w:u w:val="single"/>
        </w:rPr>
        <w:t xml:space="preserve">     </w:t>
      </w:r>
      <w:r>
        <w:rPr>
          <w:rFonts w:hint="eastAsia" w:ascii="宋体" w:hAnsi="宋体" w:cs="宋体"/>
          <w:color w:val="auto"/>
          <w:w w:val="99"/>
          <w:kern w:val="0"/>
          <w:sz w:val="18"/>
          <w:szCs w:val="18"/>
        </w:rPr>
        <w:t>月</w:t>
      </w:r>
      <w:r>
        <w:rPr>
          <w:rFonts w:hint="eastAsia" w:ascii="宋体" w:hAnsi="宋体" w:cs="宋体"/>
          <w:color w:val="auto"/>
          <w:w w:val="99"/>
          <w:kern w:val="0"/>
          <w:sz w:val="18"/>
          <w:szCs w:val="18"/>
          <w:u w:val="single"/>
        </w:rPr>
        <w:t xml:space="preserve">     </w:t>
      </w:r>
      <w:r>
        <w:rPr>
          <w:rFonts w:hint="eastAsia" w:ascii="宋体" w:hAnsi="宋体" w:cs="宋体"/>
          <w:color w:val="auto"/>
          <w:w w:val="99"/>
          <w:kern w:val="0"/>
          <w:sz w:val="18"/>
          <w:szCs w:val="18"/>
        </w:rPr>
        <w:t>日</w:t>
      </w:r>
    </w:p>
    <w:p w14:paraId="55DF4EBF">
      <w:pPr>
        <w:spacing w:line="400" w:lineRule="exact"/>
        <w:ind w:firstLine="480"/>
        <w:jc w:val="center"/>
        <w:rPr>
          <w:rFonts w:ascii="Times New Roman" w:hAnsi="Times New Roman"/>
          <w:b/>
          <w:bCs/>
          <w:color w:val="auto"/>
          <w:sz w:val="18"/>
          <w:szCs w:val="18"/>
        </w:rPr>
      </w:pPr>
    </w:p>
    <w:p w14:paraId="7F7B1CF6">
      <w:pPr>
        <w:pStyle w:val="7"/>
        <w:rPr>
          <w:color w:val="auto"/>
          <w:sz w:val="18"/>
          <w:szCs w:val="18"/>
        </w:rPr>
      </w:pPr>
    </w:p>
    <w:p w14:paraId="31130FF1">
      <w:pPr>
        <w:spacing w:line="400" w:lineRule="exact"/>
        <w:ind w:firstLine="480"/>
        <w:jc w:val="center"/>
        <w:rPr>
          <w:rFonts w:ascii="Times New Roman" w:hAnsi="Times New Roman"/>
          <w:b/>
          <w:bCs/>
          <w:color w:val="auto"/>
          <w:sz w:val="18"/>
          <w:szCs w:val="18"/>
        </w:rPr>
      </w:pPr>
      <w:r>
        <w:rPr>
          <w:rFonts w:ascii="Times New Roman" w:hAnsi="Times New Roman"/>
          <w:b/>
          <w:bCs/>
          <w:color w:val="auto"/>
          <w:sz w:val="18"/>
          <w:szCs w:val="18"/>
        </w:rPr>
        <w:t>目</w:t>
      </w:r>
      <w:r>
        <w:rPr>
          <w:rFonts w:hint="eastAsia" w:ascii="Times New Roman" w:hAnsi="Times New Roman"/>
          <w:b/>
          <w:bCs/>
          <w:color w:val="auto"/>
          <w:sz w:val="18"/>
          <w:szCs w:val="18"/>
        </w:rPr>
        <w:t xml:space="preserve"> </w:t>
      </w:r>
      <w:r>
        <w:rPr>
          <w:rFonts w:ascii="Times New Roman" w:hAnsi="Times New Roman"/>
          <w:b/>
          <w:bCs/>
          <w:color w:val="auto"/>
          <w:sz w:val="18"/>
          <w:szCs w:val="18"/>
        </w:rPr>
        <w:t>录</w:t>
      </w:r>
    </w:p>
    <w:p w14:paraId="43574CB8">
      <w:pPr>
        <w:snapToGrid w:val="0"/>
        <w:spacing w:line="560" w:lineRule="exact"/>
        <w:ind w:firstLine="361" w:firstLineChars="200"/>
        <w:rPr>
          <w:rFonts w:ascii="Times New Roman" w:hAnsi="Times New Roman"/>
          <w:b/>
          <w:bCs/>
          <w:color w:val="auto"/>
          <w:sz w:val="18"/>
          <w:szCs w:val="18"/>
        </w:rPr>
      </w:pPr>
      <w:r>
        <w:rPr>
          <w:rFonts w:ascii="Times New Roman" w:hAnsi="Times New Roman"/>
          <w:b/>
          <w:bCs/>
          <w:color w:val="auto"/>
          <w:sz w:val="18"/>
          <w:szCs w:val="18"/>
        </w:rPr>
        <w:t>一、经济部分</w:t>
      </w:r>
    </w:p>
    <w:p w14:paraId="07270338">
      <w:pPr>
        <w:snapToGrid w:val="0"/>
        <w:spacing w:line="560" w:lineRule="exact"/>
        <w:ind w:firstLine="360" w:firstLineChars="200"/>
        <w:rPr>
          <w:rFonts w:ascii="Times New Roman" w:hAnsi="Times New Roman"/>
          <w:color w:val="auto"/>
          <w:sz w:val="18"/>
          <w:szCs w:val="18"/>
        </w:rPr>
      </w:pPr>
      <w:r>
        <w:rPr>
          <w:rFonts w:ascii="Times New Roman" w:hAnsi="Times New Roman"/>
          <w:color w:val="auto"/>
          <w:sz w:val="18"/>
          <w:szCs w:val="18"/>
        </w:rPr>
        <w:t>（一）</w:t>
      </w:r>
      <w:r>
        <w:rPr>
          <w:rFonts w:hint="eastAsia" w:ascii="Times New Roman" w:hAnsi="Times New Roman"/>
          <w:color w:val="auto"/>
          <w:sz w:val="18"/>
          <w:szCs w:val="18"/>
        </w:rPr>
        <w:t>竞争性比选</w:t>
      </w:r>
      <w:r>
        <w:rPr>
          <w:rFonts w:ascii="Times New Roman" w:hAnsi="Times New Roman"/>
          <w:color w:val="auto"/>
          <w:sz w:val="18"/>
          <w:szCs w:val="18"/>
        </w:rPr>
        <w:t>报价函</w:t>
      </w:r>
    </w:p>
    <w:p w14:paraId="38605F42">
      <w:pPr>
        <w:snapToGrid w:val="0"/>
        <w:spacing w:line="560" w:lineRule="exact"/>
        <w:ind w:firstLine="361" w:firstLineChars="200"/>
        <w:rPr>
          <w:rFonts w:ascii="Times New Roman" w:hAnsi="Times New Roman"/>
          <w:b/>
          <w:bCs/>
          <w:color w:val="auto"/>
          <w:sz w:val="18"/>
          <w:szCs w:val="18"/>
        </w:rPr>
      </w:pPr>
      <w:r>
        <w:rPr>
          <w:rFonts w:hint="eastAsia" w:ascii="Times New Roman" w:hAnsi="Times New Roman"/>
          <w:b/>
          <w:bCs/>
          <w:color w:val="auto"/>
          <w:sz w:val="18"/>
          <w:szCs w:val="18"/>
        </w:rPr>
        <w:t>二</w:t>
      </w:r>
      <w:r>
        <w:rPr>
          <w:rFonts w:ascii="Times New Roman" w:hAnsi="Times New Roman"/>
          <w:b/>
          <w:bCs/>
          <w:color w:val="auto"/>
          <w:sz w:val="18"/>
          <w:szCs w:val="18"/>
        </w:rPr>
        <w:t>、</w:t>
      </w:r>
      <w:r>
        <w:rPr>
          <w:rFonts w:hint="eastAsia" w:ascii="Times New Roman" w:hAnsi="Times New Roman"/>
          <w:b/>
          <w:bCs/>
          <w:color w:val="auto"/>
          <w:sz w:val="18"/>
          <w:szCs w:val="18"/>
        </w:rPr>
        <w:t>服务部分</w:t>
      </w:r>
    </w:p>
    <w:p w14:paraId="64334037">
      <w:pPr>
        <w:snapToGrid w:val="0"/>
        <w:spacing w:line="560" w:lineRule="exact"/>
        <w:ind w:firstLine="361" w:firstLineChars="200"/>
        <w:rPr>
          <w:rFonts w:ascii="Times New Roman" w:hAnsi="Times New Roman"/>
          <w:b/>
          <w:bCs/>
          <w:color w:val="auto"/>
          <w:sz w:val="18"/>
          <w:szCs w:val="18"/>
        </w:rPr>
      </w:pPr>
      <w:r>
        <w:rPr>
          <w:rFonts w:hint="eastAsia" w:ascii="Times New Roman" w:hAnsi="Times New Roman"/>
          <w:b/>
          <w:bCs/>
          <w:color w:val="auto"/>
          <w:sz w:val="18"/>
          <w:szCs w:val="18"/>
        </w:rPr>
        <w:t>三、商务部分</w:t>
      </w:r>
    </w:p>
    <w:p w14:paraId="1D3364A2">
      <w:pPr>
        <w:snapToGrid w:val="0"/>
        <w:spacing w:line="560" w:lineRule="exact"/>
        <w:ind w:left="479" w:leftChars="228"/>
        <w:rPr>
          <w:rFonts w:ascii="Times New Roman" w:hAnsi="Times New Roman"/>
          <w:b/>
          <w:bCs/>
          <w:color w:val="auto"/>
          <w:sz w:val="18"/>
          <w:szCs w:val="18"/>
        </w:rPr>
      </w:pPr>
      <w:bookmarkStart w:id="12" w:name="_Toc313888360"/>
      <w:bookmarkStart w:id="13" w:name="_Toc313008356"/>
      <w:bookmarkStart w:id="14" w:name="_Toc25932348"/>
      <w:bookmarkStart w:id="15" w:name="_Toc342913419"/>
      <w:bookmarkStart w:id="16" w:name="_Toc283382454"/>
      <w:bookmarkStart w:id="17" w:name="_Toc12789073"/>
      <w:r>
        <w:rPr>
          <w:rFonts w:hint="eastAsia" w:ascii="Times New Roman" w:hAnsi="Times New Roman"/>
          <w:b/>
          <w:bCs/>
          <w:color w:val="auto"/>
          <w:sz w:val="18"/>
          <w:szCs w:val="18"/>
        </w:rPr>
        <w:t>四、资格条件及其他</w:t>
      </w:r>
    </w:p>
    <w:p w14:paraId="57A86ED8">
      <w:pPr>
        <w:snapToGrid w:val="0"/>
        <w:spacing w:line="56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（一）法人营业执照（副本）</w:t>
      </w:r>
    </w:p>
    <w:p w14:paraId="73B1460F">
      <w:pPr>
        <w:snapToGrid w:val="0"/>
        <w:spacing w:line="56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（二）法定代表人身份证明书</w:t>
      </w:r>
    </w:p>
    <w:p w14:paraId="72D9955F">
      <w:pPr>
        <w:snapToGrid w:val="0"/>
        <w:spacing w:line="56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（三）法定代表人授权委托书</w:t>
      </w:r>
    </w:p>
    <w:p w14:paraId="20445B52">
      <w:pPr>
        <w:snapToGrid w:val="0"/>
        <w:spacing w:line="56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（四）基本资格条件承诺函</w:t>
      </w:r>
    </w:p>
    <w:p w14:paraId="79700B5D">
      <w:pPr>
        <w:snapToGrid w:val="0"/>
        <w:spacing w:line="56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（五）特定资格条件资料</w:t>
      </w:r>
    </w:p>
    <w:p w14:paraId="7496654A">
      <w:pPr>
        <w:snapToGrid w:val="0"/>
        <w:spacing w:line="560" w:lineRule="exact"/>
        <w:ind w:firstLine="361" w:firstLineChars="200"/>
        <w:rPr>
          <w:rFonts w:hint="eastAsia" w:ascii="Times New Roman" w:hAnsi="Times New Roman"/>
          <w:b/>
          <w:bCs/>
          <w:color w:val="auto"/>
          <w:sz w:val="18"/>
          <w:szCs w:val="18"/>
        </w:rPr>
      </w:pPr>
    </w:p>
    <w:p w14:paraId="53E81265">
      <w:pPr>
        <w:snapToGrid w:val="0"/>
        <w:spacing w:line="560" w:lineRule="exact"/>
        <w:ind w:firstLine="361" w:firstLineChars="200"/>
        <w:rPr>
          <w:rFonts w:hint="eastAsia" w:ascii="Times New Roman" w:hAnsi="Times New Roman"/>
          <w:b/>
          <w:bCs/>
          <w:color w:val="auto"/>
          <w:sz w:val="18"/>
          <w:szCs w:val="18"/>
        </w:rPr>
      </w:pPr>
    </w:p>
    <w:p w14:paraId="61FBE505">
      <w:pPr>
        <w:snapToGrid w:val="0"/>
        <w:spacing w:line="560" w:lineRule="exact"/>
        <w:ind w:firstLine="361" w:firstLineChars="200"/>
        <w:rPr>
          <w:rFonts w:hint="eastAsia" w:ascii="Times New Roman" w:hAnsi="Times New Roman"/>
          <w:b/>
          <w:bCs/>
          <w:color w:val="auto"/>
          <w:sz w:val="18"/>
          <w:szCs w:val="18"/>
        </w:rPr>
      </w:pPr>
    </w:p>
    <w:p w14:paraId="4FEE5CA0">
      <w:pPr>
        <w:snapToGrid w:val="0"/>
        <w:spacing w:line="560" w:lineRule="exact"/>
        <w:ind w:firstLine="361" w:firstLineChars="200"/>
        <w:rPr>
          <w:rFonts w:hint="eastAsia" w:ascii="Times New Roman" w:hAnsi="Times New Roman"/>
          <w:b/>
          <w:bCs/>
          <w:color w:val="auto"/>
          <w:sz w:val="18"/>
          <w:szCs w:val="18"/>
        </w:rPr>
      </w:pPr>
    </w:p>
    <w:p w14:paraId="54E62A5B">
      <w:pPr>
        <w:snapToGrid w:val="0"/>
        <w:spacing w:line="560" w:lineRule="exact"/>
        <w:ind w:firstLine="361" w:firstLineChars="200"/>
        <w:rPr>
          <w:rFonts w:hint="eastAsia" w:ascii="Times New Roman" w:hAnsi="Times New Roman"/>
          <w:b/>
          <w:bCs/>
          <w:color w:val="auto"/>
          <w:sz w:val="18"/>
          <w:szCs w:val="18"/>
        </w:rPr>
      </w:pPr>
    </w:p>
    <w:p w14:paraId="14D0E980">
      <w:pPr>
        <w:snapToGrid w:val="0"/>
        <w:spacing w:line="560" w:lineRule="exact"/>
        <w:ind w:firstLine="361" w:firstLineChars="200"/>
        <w:rPr>
          <w:rFonts w:hint="eastAsia" w:ascii="Times New Roman" w:hAnsi="Times New Roman"/>
          <w:b/>
          <w:bCs/>
          <w:color w:val="auto"/>
          <w:sz w:val="18"/>
          <w:szCs w:val="18"/>
        </w:rPr>
      </w:pPr>
    </w:p>
    <w:p w14:paraId="14528374">
      <w:pPr>
        <w:snapToGrid w:val="0"/>
        <w:spacing w:line="560" w:lineRule="exact"/>
        <w:ind w:firstLine="361" w:firstLineChars="200"/>
        <w:rPr>
          <w:rFonts w:hint="eastAsia" w:ascii="Times New Roman" w:hAnsi="Times New Roman"/>
          <w:b/>
          <w:bCs/>
          <w:color w:val="auto"/>
          <w:sz w:val="18"/>
          <w:szCs w:val="18"/>
        </w:rPr>
      </w:pPr>
    </w:p>
    <w:p w14:paraId="178E69FA">
      <w:pPr>
        <w:snapToGrid w:val="0"/>
        <w:spacing w:line="560" w:lineRule="exact"/>
        <w:ind w:firstLine="361" w:firstLineChars="200"/>
        <w:rPr>
          <w:rFonts w:hint="eastAsia" w:ascii="Times New Roman" w:hAnsi="Times New Roman"/>
          <w:b/>
          <w:bCs/>
          <w:color w:val="auto"/>
          <w:sz w:val="18"/>
          <w:szCs w:val="18"/>
        </w:rPr>
      </w:pPr>
    </w:p>
    <w:p w14:paraId="7D2188CD">
      <w:pPr>
        <w:snapToGrid w:val="0"/>
        <w:spacing w:line="560" w:lineRule="exact"/>
        <w:ind w:firstLine="361" w:firstLineChars="200"/>
        <w:rPr>
          <w:rFonts w:hint="eastAsia" w:ascii="Times New Roman" w:hAnsi="Times New Roman"/>
          <w:b/>
          <w:bCs/>
          <w:color w:val="auto"/>
          <w:sz w:val="18"/>
          <w:szCs w:val="18"/>
        </w:rPr>
      </w:pPr>
    </w:p>
    <w:p w14:paraId="4FC9F63E">
      <w:pPr>
        <w:snapToGrid w:val="0"/>
        <w:spacing w:line="560" w:lineRule="exact"/>
        <w:ind w:firstLine="361" w:firstLineChars="200"/>
        <w:rPr>
          <w:rFonts w:hint="eastAsia" w:ascii="Times New Roman" w:hAnsi="Times New Roman"/>
          <w:b/>
          <w:bCs/>
          <w:color w:val="auto"/>
          <w:sz w:val="18"/>
          <w:szCs w:val="18"/>
        </w:rPr>
      </w:pPr>
    </w:p>
    <w:p w14:paraId="1C3A64A2">
      <w:pPr>
        <w:snapToGrid w:val="0"/>
        <w:spacing w:line="560" w:lineRule="exact"/>
        <w:ind w:firstLine="361" w:firstLineChars="200"/>
        <w:rPr>
          <w:rFonts w:hint="eastAsia" w:ascii="Times New Roman" w:hAnsi="Times New Roman"/>
          <w:b/>
          <w:bCs/>
          <w:color w:val="auto"/>
          <w:sz w:val="18"/>
          <w:szCs w:val="18"/>
        </w:rPr>
      </w:pPr>
    </w:p>
    <w:p w14:paraId="13C5874D">
      <w:pPr>
        <w:snapToGrid w:val="0"/>
        <w:spacing w:line="560" w:lineRule="exact"/>
        <w:ind w:firstLine="361" w:firstLineChars="200"/>
        <w:rPr>
          <w:rFonts w:hint="eastAsia" w:ascii="Times New Roman" w:hAnsi="Times New Roman"/>
          <w:b/>
          <w:bCs/>
          <w:color w:val="auto"/>
          <w:sz w:val="18"/>
          <w:szCs w:val="18"/>
        </w:rPr>
      </w:pPr>
    </w:p>
    <w:p w14:paraId="4022AA01">
      <w:pPr>
        <w:snapToGrid w:val="0"/>
        <w:spacing w:line="560" w:lineRule="exact"/>
        <w:ind w:firstLine="361" w:firstLineChars="200"/>
        <w:rPr>
          <w:rFonts w:hint="eastAsia" w:ascii="Times New Roman" w:hAnsi="Times New Roman"/>
          <w:b/>
          <w:bCs/>
          <w:color w:val="auto"/>
          <w:sz w:val="18"/>
          <w:szCs w:val="18"/>
        </w:rPr>
      </w:pPr>
    </w:p>
    <w:p w14:paraId="16255468">
      <w:pPr>
        <w:snapToGrid w:val="0"/>
        <w:spacing w:line="560" w:lineRule="exact"/>
        <w:ind w:firstLine="361" w:firstLineChars="200"/>
        <w:rPr>
          <w:rFonts w:hint="eastAsia" w:ascii="Times New Roman" w:hAnsi="Times New Roman"/>
          <w:b/>
          <w:bCs/>
          <w:color w:val="auto"/>
          <w:sz w:val="18"/>
          <w:szCs w:val="18"/>
        </w:rPr>
      </w:pPr>
    </w:p>
    <w:p w14:paraId="095B9503">
      <w:pPr>
        <w:snapToGrid w:val="0"/>
        <w:spacing w:line="560" w:lineRule="exact"/>
        <w:rPr>
          <w:rFonts w:hint="eastAsia" w:ascii="Times New Roman" w:hAnsi="Times New Roman"/>
          <w:b/>
          <w:bCs/>
          <w:color w:val="auto"/>
          <w:sz w:val="18"/>
          <w:szCs w:val="18"/>
        </w:rPr>
      </w:pPr>
    </w:p>
    <w:p w14:paraId="5A70DFED">
      <w:pPr>
        <w:snapToGrid w:val="0"/>
        <w:spacing w:line="560" w:lineRule="exact"/>
        <w:rPr>
          <w:rFonts w:ascii="Times New Roman" w:hAnsi="Times New Roman"/>
          <w:b/>
          <w:bCs/>
          <w:color w:val="auto"/>
          <w:sz w:val="18"/>
          <w:szCs w:val="18"/>
        </w:rPr>
      </w:pPr>
      <w:r>
        <w:rPr>
          <w:rFonts w:hint="eastAsia" w:ascii="Times New Roman" w:hAnsi="Times New Roman"/>
          <w:b/>
          <w:bCs/>
          <w:color w:val="auto"/>
          <w:sz w:val="18"/>
          <w:szCs w:val="18"/>
        </w:rPr>
        <w:t>五、其他资料</w:t>
      </w:r>
    </w:p>
    <w:p w14:paraId="374B6BBA">
      <w:pPr>
        <w:ind w:firstLine="480"/>
        <w:rPr>
          <w:rFonts w:ascii="Times New Roman" w:hAnsi="Times New Roman"/>
          <w:color w:val="auto"/>
          <w:sz w:val="18"/>
          <w:szCs w:val="18"/>
        </w:rPr>
      </w:pPr>
    </w:p>
    <w:p w14:paraId="46B035E0">
      <w:pPr>
        <w:pStyle w:val="4"/>
        <w:ind w:firstLine="0" w:firstLineChars="0"/>
        <w:jc w:val="left"/>
        <w:rPr>
          <w:color w:val="auto"/>
          <w:sz w:val="18"/>
          <w:szCs w:val="18"/>
        </w:rPr>
      </w:pPr>
      <w:r>
        <w:rPr>
          <w:color w:val="auto"/>
          <w:sz w:val="18"/>
          <w:szCs w:val="18"/>
        </w:rPr>
        <w:t>一、经济部分</w:t>
      </w:r>
      <w:bookmarkEnd w:id="12"/>
      <w:bookmarkEnd w:id="13"/>
      <w:bookmarkEnd w:id="14"/>
      <w:bookmarkEnd w:id="15"/>
    </w:p>
    <w:bookmarkEnd w:id="16"/>
    <w:bookmarkEnd w:id="17"/>
    <w:p w14:paraId="710FA2FF">
      <w:pPr>
        <w:tabs>
          <w:tab w:val="left" w:pos="6300"/>
        </w:tabs>
        <w:snapToGrid w:val="0"/>
        <w:spacing w:line="360" w:lineRule="auto"/>
        <w:jc w:val="center"/>
        <w:outlineLvl w:val="0"/>
        <w:rPr>
          <w:rFonts w:ascii="Times New Roman" w:hAnsi="Times New Roman"/>
          <w:b/>
          <w:color w:val="auto"/>
          <w:sz w:val="18"/>
          <w:szCs w:val="18"/>
        </w:rPr>
      </w:pPr>
      <w:r>
        <w:rPr>
          <w:rFonts w:hint="eastAsia" w:ascii="Times New Roman" w:hAnsi="Times New Roman"/>
          <w:b/>
          <w:color w:val="auto"/>
          <w:sz w:val="18"/>
          <w:szCs w:val="18"/>
        </w:rPr>
        <w:t>（一）竞争性比选报价函</w:t>
      </w:r>
    </w:p>
    <w:p w14:paraId="7FECFB8E">
      <w:pPr>
        <w:tabs>
          <w:tab w:val="left" w:pos="6300"/>
        </w:tabs>
        <w:snapToGrid w:val="0"/>
        <w:spacing w:line="360" w:lineRule="auto"/>
        <w:rPr>
          <w:rFonts w:hint="eastAsia" w:ascii="宋体" w:hAnsi="宋体" w:cs="宋体"/>
          <w:color w:val="auto"/>
          <w:sz w:val="18"/>
          <w:szCs w:val="18"/>
        </w:rPr>
      </w:pPr>
      <w:r>
        <w:rPr>
          <w:rFonts w:hint="eastAsia" w:ascii="宋体" w:hAnsi="宋体" w:cs="宋体"/>
          <w:color w:val="auto"/>
          <w:sz w:val="18"/>
          <w:szCs w:val="18"/>
          <w:u w:val="single"/>
        </w:rPr>
        <w:t xml:space="preserve">（比选人名称）               </w:t>
      </w:r>
      <w:r>
        <w:rPr>
          <w:rFonts w:hint="eastAsia" w:ascii="宋体" w:hAnsi="宋体" w:cs="宋体"/>
          <w:color w:val="auto"/>
          <w:sz w:val="18"/>
          <w:szCs w:val="18"/>
        </w:rPr>
        <w:t>：</w:t>
      </w:r>
    </w:p>
    <w:p w14:paraId="417B7E95">
      <w:pPr>
        <w:spacing w:line="360" w:lineRule="auto"/>
        <w:ind w:firstLine="348" w:firstLineChars="200"/>
        <w:rPr>
          <w:rFonts w:hint="eastAsia" w:ascii="宋体" w:hAnsi="宋体" w:cs="宋体"/>
          <w:color w:val="auto"/>
          <w:spacing w:val="-3"/>
          <w:sz w:val="18"/>
          <w:szCs w:val="18"/>
        </w:rPr>
      </w:pPr>
      <w:r>
        <w:rPr>
          <w:rFonts w:hint="eastAsia" w:ascii="宋体" w:hAnsi="宋体" w:cs="宋体"/>
          <w:color w:val="auto"/>
          <w:spacing w:val="-3"/>
          <w:sz w:val="18"/>
          <w:szCs w:val="18"/>
        </w:rPr>
        <w:t>我方已仔细研究了</w:t>
      </w:r>
      <w:r>
        <w:rPr>
          <w:rFonts w:hint="eastAsia" w:ascii="宋体" w:hAnsi="宋体" w:cs="宋体"/>
          <w:color w:val="auto"/>
          <w:spacing w:val="-3"/>
          <w:sz w:val="18"/>
          <w:szCs w:val="18"/>
          <w:u w:val="single"/>
        </w:rPr>
        <w:t xml:space="preserve">                 </w:t>
      </w:r>
      <w:r>
        <w:rPr>
          <w:rFonts w:hint="eastAsia" w:ascii="宋体" w:hAnsi="宋体" w:cs="宋体"/>
          <w:color w:val="auto"/>
          <w:spacing w:val="-3"/>
          <w:sz w:val="18"/>
          <w:szCs w:val="18"/>
        </w:rPr>
        <w:t>（项目名称）比选文件的全部内容，愿意以如下报价承担本项目的服务</w:t>
      </w:r>
      <w:r>
        <w:rPr>
          <w:rFonts w:hint="eastAsia" w:ascii="宋体" w:hAnsi="宋体" w:cs="宋体"/>
          <w:bCs/>
          <w:color w:val="auto"/>
          <w:sz w:val="18"/>
          <w:szCs w:val="18"/>
          <w:lang w:bidi="ar"/>
        </w:rPr>
        <w:t>，</w:t>
      </w:r>
      <w:r>
        <w:rPr>
          <w:rFonts w:hint="eastAsia" w:ascii="宋体" w:hAnsi="宋体" w:cs="宋体"/>
          <w:b/>
          <w:color w:val="auto"/>
          <w:sz w:val="18"/>
          <w:szCs w:val="18"/>
          <w:lang w:bidi="ar"/>
        </w:rPr>
        <w:t>项目</w:t>
      </w:r>
      <w:r>
        <w:rPr>
          <w:rFonts w:hint="eastAsia" w:ascii="宋体" w:hAnsi="宋体" w:cs="宋体"/>
          <w:b/>
          <w:color w:val="auto"/>
          <w:sz w:val="18"/>
          <w:szCs w:val="18"/>
          <w:lang w:eastAsia="zh-CN" w:bidi="ar"/>
        </w:rPr>
        <w:t>配送材料报价折扣为</w:t>
      </w:r>
      <w:r>
        <w:rPr>
          <w:rFonts w:hint="eastAsia" w:ascii="宋体" w:hAnsi="宋体" w:cs="宋体"/>
          <w:b/>
          <w:color w:val="auto"/>
          <w:sz w:val="18"/>
          <w:szCs w:val="18"/>
          <w:u w:val="single"/>
          <w:lang w:val="en-US" w:eastAsia="zh-CN" w:bidi="ar"/>
        </w:rPr>
        <w:t xml:space="preserve">    ；</w:t>
      </w:r>
      <w:r>
        <w:rPr>
          <w:rFonts w:hint="eastAsia" w:ascii="宋体" w:hAnsi="宋体" w:cs="宋体"/>
          <w:bCs/>
          <w:color w:val="auto"/>
          <w:sz w:val="18"/>
          <w:szCs w:val="18"/>
          <w:lang w:bidi="ar"/>
        </w:rPr>
        <w:t>。</w:t>
      </w:r>
      <w:r>
        <w:rPr>
          <w:rFonts w:hint="eastAsia" w:ascii="宋体" w:hAnsi="宋体" w:cs="宋体"/>
          <w:color w:val="auto"/>
          <w:spacing w:val="-3"/>
          <w:sz w:val="18"/>
          <w:szCs w:val="18"/>
        </w:rPr>
        <w:t>质量达到国家及行业标准并满足比选文件要求，按合同约定完成工作。</w:t>
      </w:r>
    </w:p>
    <w:p w14:paraId="39B3E7AE">
      <w:pPr>
        <w:pStyle w:val="40"/>
        <w:tabs>
          <w:tab w:val="left" w:pos="823"/>
        </w:tabs>
        <w:autoSpaceDE w:val="0"/>
        <w:autoSpaceDN w:val="0"/>
        <w:spacing w:line="360" w:lineRule="auto"/>
        <w:ind w:firstLine="468"/>
        <w:rPr>
          <w:rFonts w:hint="eastAsia" w:ascii="宋体" w:hAnsi="宋体" w:cs="宋体"/>
          <w:color w:val="auto"/>
          <w:sz w:val="18"/>
          <w:szCs w:val="18"/>
        </w:rPr>
      </w:pPr>
      <w:r>
        <w:rPr>
          <w:rFonts w:hint="eastAsia" w:ascii="宋体" w:hAnsi="宋体" w:cs="宋体"/>
          <w:color w:val="auto"/>
          <w:spacing w:val="-3"/>
          <w:sz w:val="18"/>
          <w:szCs w:val="18"/>
        </w:rPr>
        <w:t>1.我方承诺完全响应比选文件要求的全部内容，在投标有效期内不修改、撤销投标文件；</w:t>
      </w:r>
    </w:p>
    <w:p w14:paraId="45CBD7FA">
      <w:pPr>
        <w:pStyle w:val="40"/>
        <w:tabs>
          <w:tab w:val="left" w:pos="823"/>
        </w:tabs>
        <w:autoSpaceDE w:val="0"/>
        <w:autoSpaceDN w:val="0"/>
        <w:spacing w:before="42" w:line="360" w:lineRule="auto"/>
        <w:ind w:firstLine="468"/>
        <w:rPr>
          <w:rFonts w:hint="eastAsia" w:ascii="宋体" w:hAnsi="宋体" w:cs="宋体"/>
          <w:color w:val="auto"/>
          <w:sz w:val="18"/>
          <w:szCs w:val="18"/>
        </w:rPr>
      </w:pPr>
      <w:r>
        <w:rPr>
          <w:rFonts w:hint="eastAsia" w:ascii="宋体" w:hAnsi="宋体" w:cs="宋体"/>
          <w:color w:val="auto"/>
          <w:spacing w:val="-3"/>
          <w:sz w:val="18"/>
          <w:szCs w:val="18"/>
        </w:rPr>
        <w:t>2.如我方中标：</w:t>
      </w:r>
    </w:p>
    <w:p w14:paraId="38295C86">
      <w:pPr>
        <w:pStyle w:val="40"/>
        <w:tabs>
          <w:tab w:val="left" w:pos="1115"/>
        </w:tabs>
        <w:autoSpaceDE w:val="0"/>
        <w:autoSpaceDN w:val="0"/>
        <w:spacing w:before="39" w:line="360" w:lineRule="auto"/>
        <w:ind w:right="159" w:firstLine="480"/>
        <w:rPr>
          <w:rFonts w:hint="eastAsia" w:ascii="宋体" w:hAnsi="宋体" w:cs="宋体"/>
          <w:color w:val="auto"/>
          <w:sz w:val="18"/>
          <w:szCs w:val="18"/>
        </w:rPr>
      </w:pPr>
      <w:r>
        <w:rPr>
          <w:rFonts w:hint="eastAsia" w:ascii="宋体" w:hAnsi="宋体" w:cs="宋体"/>
          <w:color w:val="auto"/>
          <w:sz w:val="18"/>
          <w:szCs w:val="18"/>
        </w:rPr>
        <w:t>（1）我方承诺在收到中标通知书后，在中标通知书规定的期限内与你方签订</w:t>
      </w:r>
      <w:r>
        <w:rPr>
          <w:rFonts w:hint="eastAsia" w:ascii="宋体" w:hAnsi="宋体" w:cs="宋体"/>
          <w:color w:val="auto"/>
          <w:spacing w:val="-2"/>
          <w:sz w:val="18"/>
          <w:szCs w:val="18"/>
        </w:rPr>
        <w:t>合同；</w:t>
      </w:r>
    </w:p>
    <w:p w14:paraId="25CF5E31">
      <w:pPr>
        <w:pStyle w:val="40"/>
        <w:tabs>
          <w:tab w:val="left" w:pos="1102"/>
        </w:tabs>
        <w:autoSpaceDE w:val="0"/>
        <w:autoSpaceDN w:val="0"/>
        <w:spacing w:line="360" w:lineRule="auto"/>
        <w:ind w:firstLine="468"/>
        <w:rPr>
          <w:rFonts w:hint="eastAsia" w:ascii="宋体" w:hAnsi="宋体" w:cs="宋体"/>
          <w:color w:val="auto"/>
          <w:sz w:val="18"/>
          <w:szCs w:val="18"/>
        </w:rPr>
      </w:pPr>
      <w:r>
        <w:rPr>
          <w:rFonts w:hint="eastAsia" w:ascii="宋体" w:hAnsi="宋体" w:cs="宋体"/>
          <w:color w:val="auto"/>
          <w:spacing w:val="-3"/>
          <w:sz w:val="18"/>
          <w:szCs w:val="18"/>
        </w:rPr>
        <w:t>（2）本报价函属于合同文件的组成部分；</w:t>
      </w:r>
    </w:p>
    <w:p w14:paraId="1F5D4BA7">
      <w:pPr>
        <w:pStyle w:val="40"/>
        <w:tabs>
          <w:tab w:val="left" w:pos="1102"/>
        </w:tabs>
        <w:autoSpaceDE w:val="0"/>
        <w:autoSpaceDN w:val="0"/>
        <w:spacing w:before="40" w:line="360" w:lineRule="auto"/>
        <w:ind w:firstLine="468"/>
        <w:rPr>
          <w:rFonts w:hint="eastAsia" w:ascii="宋体" w:hAnsi="宋体" w:cs="宋体"/>
          <w:color w:val="auto"/>
          <w:sz w:val="18"/>
          <w:szCs w:val="18"/>
        </w:rPr>
      </w:pPr>
      <w:r>
        <w:rPr>
          <w:rFonts w:hint="eastAsia" w:ascii="宋体" w:hAnsi="宋体" w:cs="宋体"/>
          <w:color w:val="auto"/>
          <w:spacing w:val="-3"/>
          <w:sz w:val="18"/>
          <w:szCs w:val="18"/>
        </w:rPr>
        <w:t>（3）我方承诺按照比选文件以及合同的约定按时向你方递交履约保证金；</w:t>
      </w:r>
    </w:p>
    <w:p w14:paraId="592C14F1">
      <w:pPr>
        <w:pStyle w:val="40"/>
        <w:tabs>
          <w:tab w:val="left" w:pos="1102"/>
        </w:tabs>
        <w:autoSpaceDE w:val="0"/>
        <w:autoSpaceDN w:val="0"/>
        <w:spacing w:before="40" w:line="360" w:lineRule="auto"/>
        <w:ind w:firstLine="468"/>
        <w:rPr>
          <w:rFonts w:hint="eastAsia" w:ascii="宋体" w:hAnsi="宋体" w:cs="宋体"/>
          <w:color w:val="auto"/>
          <w:spacing w:val="-3"/>
          <w:sz w:val="18"/>
          <w:szCs w:val="18"/>
        </w:rPr>
      </w:pPr>
      <w:r>
        <w:rPr>
          <w:rFonts w:hint="eastAsia" w:ascii="宋体" w:hAnsi="宋体" w:cs="宋体"/>
          <w:color w:val="auto"/>
          <w:spacing w:val="-3"/>
          <w:sz w:val="18"/>
          <w:szCs w:val="18"/>
        </w:rPr>
        <w:t>（4）我方承诺在合同约定的期限内完成项目；并按项目要求提供相应的质保期或售后服务。</w:t>
      </w:r>
    </w:p>
    <w:p w14:paraId="0B2C4223">
      <w:pPr>
        <w:pStyle w:val="40"/>
        <w:tabs>
          <w:tab w:val="left" w:pos="824"/>
        </w:tabs>
        <w:autoSpaceDE w:val="0"/>
        <w:autoSpaceDN w:val="0"/>
        <w:spacing w:before="42" w:line="360" w:lineRule="auto"/>
        <w:ind w:right="159" w:firstLine="488"/>
        <w:rPr>
          <w:rFonts w:hint="eastAsia" w:ascii="宋体" w:hAnsi="宋体" w:cs="宋体"/>
          <w:color w:val="auto"/>
          <w:sz w:val="18"/>
          <w:szCs w:val="18"/>
        </w:rPr>
      </w:pPr>
      <w:r>
        <w:rPr>
          <w:rFonts w:hint="eastAsia" w:ascii="宋体" w:hAnsi="宋体" w:cs="宋体"/>
          <w:color w:val="auto"/>
          <w:spacing w:val="2"/>
          <w:sz w:val="18"/>
          <w:szCs w:val="18"/>
        </w:rPr>
        <w:t>我方已详细审查全</w:t>
      </w:r>
      <w:r>
        <w:rPr>
          <w:rFonts w:hint="eastAsia" w:ascii="宋体" w:hAnsi="宋体" w:cs="宋体"/>
          <w:color w:val="auto"/>
          <w:spacing w:val="-3"/>
          <w:sz w:val="18"/>
          <w:szCs w:val="18"/>
        </w:rPr>
        <w:t>部比选文件</w:t>
      </w:r>
      <w:r>
        <w:rPr>
          <w:rFonts w:hint="eastAsia" w:ascii="宋体" w:hAnsi="宋体" w:cs="宋体"/>
          <w:color w:val="auto"/>
          <w:spacing w:val="2"/>
          <w:sz w:val="18"/>
          <w:szCs w:val="18"/>
        </w:rPr>
        <w:t>，包括修改文件</w:t>
      </w:r>
      <w:r>
        <w:rPr>
          <w:rFonts w:hint="eastAsia" w:ascii="宋体" w:hAnsi="宋体" w:cs="宋体"/>
          <w:color w:val="auto"/>
          <w:sz w:val="18"/>
          <w:szCs w:val="18"/>
        </w:rPr>
        <w:t>（</w:t>
      </w:r>
      <w:r>
        <w:rPr>
          <w:rFonts w:hint="eastAsia" w:ascii="宋体" w:hAnsi="宋体" w:cs="宋体"/>
          <w:color w:val="auto"/>
          <w:spacing w:val="4"/>
          <w:sz w:val="18"/>
          <w:szCs w:val="18"/>
        </w:rPr>
        <w:t>如有）</w:t>
      </w:r>
      <w:r>
        <w:rPr>
          <w:rFonts w:hint="eastAsia" w:ascii="宋体" w:hAnsi="宋体" w:cs="宋体"/>
          <w:color w:val="auto"/>
          <w:spacing w:val="2"/>
          <w:sz w:val="18"/>
          <w:szCs w:val="18"/>
        </w:rPr>
        <w:t>以及全部参考资料</w:t>
      </w:r>
      <w:r>
        <w:rPr>
          <w:rFonts w:hint="eastAsia" w:ascii="宋体" w:hAnsi="宋体" w:cs="宋体"/>
          <w:color w:val="auto"/>
          <w:spacing w:val="-1"/>
          <w:sz w:val="18"/>
          <w:szCs w:val="18"/>
        </w:rPr>
        <w:t>和有关附件。我们完全理解上述文件的内容，并同意放弃对上述文件的内容有不</w:t>
      </w:r>
      <w:r>
        <w:rPr>
          <w:rFonts w:hint="eastAsia" w:ascii="宋体" w:hAnsi="宋体" w:cs="宋体"/>
          <w:color w:val="auto"/>
          <w:spacing w:val="-3"/>
          <w:sz w:val="18"/>
          <w:szCs w:val="18"/>
        </w:rPr>
        <w:t>明及误解的追究权利。</w:t>
      </w:r>
    </w:p>
    <w:p w14:paraId="3BF1F15C">
      <w:pPr>
        <w:pStyle w:val="40"/>
        <w:tabs>
          <w:tab w:val="left" w:pos="824"/>
        </w:tabs>
        <w:autoSpaceDE w:val="0"/>
        <w:autoSpaceDN w:val="0"/>
        <w:spacing w:before="6" w:line="360" w:lineRule="auto"/>
        <w:ind w:right="159" w:firstLine="488"/>
        <w:rPr>
          <w:rFonts w:hint="eastAsia" w:ascii="宋体" w:hAnsi="宋体" w:cs="宋体"/>
          <w:color w:val="auto"/>
          <w:sz w:val="18"/>
          <w:szCs w:val="18"/>
        </w:rPr>
      </w:pPr>
      <w:r>
        <w:rPr>
          <w:rFonts w:hint="eastAsia" w:ascii="宋体" w:hAnsi="宋体" w:cs="宋体"/>
          <w:color w:val="auto"/>
          <w:spacing w:val="2"/>
          <w:sz w:val="18"/>
          <w:szCs w:val="18"/>
        </w:rPr>
        <w:t>我方的投标有效期为自比选之日起为</w:t>
      </w:r>
      <w:r>
        <w:rPr>
          <w:rFonts w:hint="eastAsia" w:ascii="宋体" w:hAnsi="宋体" w:cs="宋体"/>
          <w:color w:val="auto"/>
          <w:sz w:val="18"/>
          <w:szCs w:val="18"/>
        </w:rPr>
        <w:t>90</w:t>
      </w:r>
      <w:r>
        <w:rPr>
          <w:rFonts w:hint="eastAsia" w:ascii="宋体" w:hAnsi="宋体" w:cs="宋体"/>
          <w:color w:val="auto"/>
          <w:spacing w:val="1"/>
          <w:sz w:val="18"/>
          <w:szCs w:val="18"/>
        </w:rPr>
        <w:t>日历天，投标保证金有效期同投标</w:t>
      </w:r>
      <w:r>
        <w:rPr>
          <w:rFonts w:hint="eastAsia" w:ascii="宋体" w:hAnsi="宋体" w:cs="宋体"/>
          <w:color w:val="auto"/>
          <w:spacing w:val="-2"/>
          <w:sz w:val="18"/>
          <w:szCs w:val="18"/>
        </w:rPr>
        <w:t>有效期一致。</w:t>
      </w:r>
    </w:p>
    <w:p w14:paraId="5E61BE8C">
      <w:pPr>
        <w:pStyle w:val="7"/>
        <w:tabs>
          <w:tab w:val="left" w:pos="2499"/>
        </w:tabs>
        <w:autoSpaceDE w:val="0"/>
        <w:autoSpaceDN w:val="0"/>
        <w:spacing w:line="360" w:lineRule="auto"/>
        <w:ind w:firstLine="360" w:firstLineChars="200"/>
        <w:jc w:val="left"/>
        <w:rPr>
          <w:rFonts w:hint="eastAsia" w:ascii="宋体" w:hAnsi="宋体" w:cs="宋体"/>
          <w:color w:val="auto"/>
          <w:sz w:val="18"/>
          <w:szCs w:val="18"/>
        </w:rPr>
      </w:pPr>
      <w:r>
        <w:rPr>
          <w:rFonts w:hint="eastAsia" w:ascii="宋体" w:hAnsi="宋体" w:cs="宋体"/>
          <w:color w:val="auto"/>
          <w:sz w:val="18"/>
          <w:szCs w:val="18"/>
        </w:rPr>
        <w:t>3.</w:t>
      </w:r>
      <w:r>
        <w:rPr>
          <w:rFonts w:hint="eastAsia" w:ascii="宋体" w:hAnsi="宋体" w:cs="宋体"/>
          <w:color w:val="auto"/>
          <w:spacing w:val="-3"/>
          <w:sz w:val="18"/>
          <w:szCs w:val="18"/>
        </w:rPr>
        <w:t>其他补充说明</w:t>
      </w:r>
      <w:r>
        <w:rPr>
          <w:rFonts w:hint="eastAsia" w:ascii="宋体" w:hAnsi="宋体" w:cs="宋体"/>
          <w:color w:val="auto"/>
          <w:spacing w:val="-3"/>
          <w:sz w:val="18"/>
          <w:szCs w:val="18"/>
          <w:u w:val="single"/>
        </w:rPr>
        <w:t xml:space="preserve">                      </w:t>
      </w:r>
      <w:r>
        <w:rPr>
          <w:rFonts w:hint="eastAsia" w:ascii="宋体" w:hAnsi="宋体" w:cs="宋体"/>
          <w:color w:val="auto"/>
          <w:spacing w:val="-3"/>
          <w:sz w:val="18"/>
          <w:szCs w:val="18"/>
        </w:rPr>
        <w:t xml:space="preserve"> </w:t>
      </w:r>
      <w:r>
        <w:rPr>
          <w:rFonts w:hint="eastAsia" w:ascii="宋体" w:hAnsi="宋体" w:cs="宋体"/>
          <w:color w:val="auto"/>
          <w:sz w:val="18"/>
          <w:szCs w:val="18"/>
        </w:rPr>
        <w:t>。</w:t>
      </w:r>
    </w:p>
    <w:p w14:paraId="66D7E629">
      <w:pPr>
        <w:pStyle w:val="7"/>
        <w:tabs>
          <w:tab w:val="left" w:pos="2499"/>
        </w:tabs>
        <w:autoSpaceDE w:val="0"/>
        <w:autoSpaceDN w:val="0"/>
        <w:spacing w:line="400" w:lineRule="exact"/>
        <w:jc w:val="center"/>
        <w:rPr>
          <w:rFonts w:hint="eastAsia" w:ascii="宋体" w:hAnsi="宋体" w:cs="宋体"/>
          <w:color w:val="auto"/>
          <w:sz w:val="18"/>
          <w:szCs w:val="18"/>
        </w:rPr>
      </w:pPr>
      <w:r>
        <w:rPr>
          <w:rFonts w:hint="eastAsia" w:ascii="宋体" w:hAnsi="宋体" w:cs="宋体"/>
          <w:color w:val="auto"/>
          <w:sz w:val="18"/>
          <w:szCs w:val="18"/>
        </w:rPr>
        <w:t xml:space="preserve">                                       投标人：</w:t>
      </w:r>
      <w:r>
        <w:rPr>
          <w:rFonts w:hint="eastAsia" w:ascii="宋体" w:hAnsi="宋体" w:cs="宋体"/>
          <w:color w:val="auto"/>
          <w:sz w:val="18"/>
          <w:szCs w:val="18"/>
          <w:u w:val="single"/>
        </w:rPr>
        <w:t xml:space="preserve">                </w:t>
      </w:r>
      <w:r>
        <w:rPr>
          <w:rFonts w:hint="eastAsia" w:ascii="宋体" w:hAnsi="宋体" w:cs="宋体"/>
          <w:color w:val="auto"/>
          <w:sz w:val="18"/>
          <w:szCs w:val="18"/>
        </w:rPr>
        <w:t>（</w:t>
      </w:r>
      <w:r>
        <w:rPr>
          <w:rFonts w:hint="eastAsia" w:ascii="宋体" w:hAnsi="宋体" w:cs="宋体"/>
          <w:color w:val="auto"/>
          <w:spacing w:val="-3"/>
          <w:sz w:val="18"/>
          <w:szCs w:val="18"/>
        </w:rPr>
        <w:t>盖</w:t>
      </w:r>
      <w:r>
        <w:rPr>
          <w:rFonts w:hint="eastAsia" w:ascii="宋体" w:hAnsi="宋体" w:cs="宋体"/>
          <w:color w:val="auto"/>
          <w:sz w:val="18"/>
          <w:szCs w:val="18"/>
        </w:rPr>
        <w:t>单位</w:t>
      </w:r>
      <w:r>
        <w:rPr>
          <w:rFonts w:hint="eastAsia" w:ascii="宋体" w:hAnsi="宋体" w:cs="宋体"/>
          <w:color w:val="auto"/>
          <w:spacing w:val="-3"/>
          <w:sz w:val="18"/>
          <w:szCs w:val="18"/>
        </w:rPr>
        <w:t>公</w:t>
      </w:r>
      <w:r>
        <w:rPr>
          <w:rFonts w:hint="eastAsia" w:ascii="宋体" w:hAnsi="宋体" w:cs="宋体"/>
          <w:color w:val="auto"/>
          <w:sz w:val="18"/>
          <w:szCs w:val="18"/>
        </w:rPr>
        <w:t>章）</w:t>
      </w:r>
    </w:p>
    <w:p w14:paraId="03A5A2EB">
      <w:pPr>
        <w:pStyle w:val="7"/>
        <w:tabs>
          <w:tab w:val="left" w:pos="5019"/>
        </w:tabs>
        <w:autoSpaceDE w:val="0"/>
        <w:autoSpaceDN w:val="0"/>
        <w:spacing w:before="143" w:line="400" w:lineRule="exact"/>
        <w:ind w:right="-10"/>
        <w:jc w:val="right"/>
        <w:rPr>
          <w:rFonts w:hint="eastAsia" w:ascii="宋体" w:hAnsi="宋体" w:cs="宋体"/>
          <w:color w:val="auto"/>
          <w:spacing w:val="-13"/>
          <w:sz w:val="18"/>
          <w:szCs w:val="18"/>
        </w:rPr>
      </w:pPr>
      <w:r>
        <w:rPr>
          <w:rFonts w:hint="eastAsia" w:ascii="宋体" w:hAnsi="宋体" w:cs="宋体"/>
          <w:color w:val="auto"/>
          <w:sz w:val="18"/>
          <w:szCs w:val="18"/>
          <w:lang w:val="en-US" w:eastAsia="zh-CN"/>
        </w:rPr>
        <w:t xml:space="preserve">                    </w:t>
      </w:r>
      <w:r>
        <w:rPr>
          <w:rFonts w:hint="eastAsia" w:ascii="宋体" w:hAnsi="宋体" w:cs="宋体"/>
          <w:color w:val="auto"/>
          <w:sz w:val="18"/>
          <w:szCs w:val="18"/>
        </w:rPr>
        <w:t>法</w:t>
      </w:r>
      <w:r>
        <w:rPr>
          <w:rFonts w:hint="eastAsia" w:ascii="宋体" w:hAnsi="宋体" w:cs="宋体"/>
          <w:color w:val="auto"/>
          <w:spacing w:val="-3"/>
          <w:sz w:val="18"/>
          <w:szCs w:val="18"/>
        </w:rPr>
        <w:t>定</w:t>
      </w:r>
      <w:r>
        <w:rPr>
          <w:rFonts w:hint="eastAsia" w:ascii="宋体" w:hAnsi="宋体" w:cs="宋体"/>
          <w:color w:val="auto"/>
          <w:sz w:val="18"/>
          <w:szCs w:val="18"/>
        </w:rPr>
        <w:t>代表</w:t>
      </w:r>
      <w:r>
        <w:rPr>
          <w:rFonts w:hint="eastAsia" w:ascii="宋体" w:hAnsi="宋体" w:cs="宋体"/>
          <w:color w:val="auto"/>
          <w:spacing w:val="-3"/>
          <w:sz w:val="18"/>
          <w:szCs w:val="18"/>
        </w:rPr>
        <w:t>人</w:t>
      </w:r>
      <w:r>
        <w:rPr>
          <w:rFonts w:hint="eastAsia" w:ascii="宋体" w:hAnsi="宋体" w:cs="宋体"/>
          <w:color w:val="auto"/>
          <w:sz w:val="18"/>
          <w:szCs w:val="18"/>
        </w:rPr>
        <w:t>或其</w:t>
      </w:r>
      <w:r>
        <w:rPr>
          <w:rFonts w:hint="eastAsia" w:ascii="宋体" w:hAnsi="宋体" w:cs="宋体"/>
          <w:color w:val="auto"/>
          <w:spacing w:val="-3"/>
          <w:sz w:val="18"/>
          <w:szCs w:val="18"/>
        </w:rPr>
        <w:t>委</w:t>
      </w:r>
      <w:r>
        <w:rPr>
          <w:rFonts w:hint="eastAsia" w:ascii="宋体" w:hAnsi="宋体" w:cs="宋体"/>
          <w:color w:val="auto"/>
          <w:sz w:val="18"/>
          <w:szCs w:val="18"/>
        </w:rPr>
        <w:t>托代</w:t>
      </w:r>
      <w:r>
        <w:rPr>
          <w:rFonts w:hint="eastAsia" w:ascii="宋体" w:hAnsi="宋体" w:cs="宋体"/>
          <w:color w:val="auto"/>
          <w:spacing w:val="-3"/>
          <w:sz w:val="18"/>
          <w:szCs w:val="18"/>
        </w:rPr>
        <w:t>理</w:t>
      </w:r>
      <w:r>
        <w:rPr>
          <w:rFonts w:hint="eastAsia" w:ascii="宋体" w:hAnsi="宋体" w:cs="宋体"/>
          <w:color w:val="auto"/>
          <w:sz w:val="18"/>
          <w:szCs w:val="18"/>
        </w:rPr>
        <w:t>人：</w:t>
      </w:r>
      <w:r>
        <w:rPr>
          <w:rFonts w:hint="eastAsia" w:ascii="宋体" w:hAnsi="宋体" w:cs="宋体"/>
          <w:color w:val="auto"/>
          <w:sz w:val="18"/>
          <w:szCs w:val="18"/>
          <w:u w:val="single"/>
        </w:rPr>
        <w:t xml:space="preserve"> </w:t>
      </w:r>
      <w:r>
        <w:rPr>
          <w:rFonts w:hint="eastAsia" w:ascii="宋体" w:hAnsi="宋体" w:cs="宋体"/>
          <w:color w:val="auto"/>
          <w:sz w:val="18"/>
          <w:szCs w:val="18"/>
          <w:u w:val="single"/>
        </w:rPr>
        <w:tab/>
      </w:r>
      <w:r>
        <w:rPr>
          <w:rFonts w:hint="eastAsia" w:ascii="宋体" w:hAnsi="宋体" w:cs="宋体"/>
          <w:color w:val="auto"/>
          <w:sz w:val="18"/>
          <w:szCs w:val="18"/>
          <w:u w:val="single"/>
        </w:rPr>
        <w:t xml:space="preserve"> </w:t>
      </w:r>
      <w:r>
        <w:rPr>
          <w:rFonts w:hint="eastAsia" w:ascii="宋体" w:hAnsi="宋体" w:cs="宋体"/>
          <w:color w:val="auto"/>
          <w:sz w:val="18"/>
          <w:szCs w:val="18"/>
        </w:rPr>
        <w:t>（</w:t>
      </w:r>
      <w:r>
        <w:rPr>
          <w:rFonts w:hint="eastAsia" w:ascii="宋体" w:hAnsi="宋体" w:cs="宋体"/>
          <w:color w:val="auto"/>
          <w:spacing w:val="-3"/>
          <w:sz w:val="18"/>
          <w:szCs w:val="18"/>
        </w:rPr>
        <w:t>签</w:t>
      </w:r>
      <w:r>
        <w:rPr>
          <w:rFonts w:hint="eastAsia" w:ascii="宋体" w:hAnsi="宋体" w:cs="宋体"/>
          <w:color w:val="auto"/>
          <w:sz w:val="18"/>
          <w:szCs w:val="18"/>
        </w:rPr>
        <w:t>字或</w:t>
      </w:r>
      <w:r>
        <w:rPr>
          <w:rFonts w:hint="eastAsia" w:ascii="宋体" w:hAnsi="宋体" w:cs="宋体"/>
          <w:color w:val="auto"/>
          <w:spacing w:val="-3"/>
          <w:sz w:val="18"/>
          <w:szCs w:val="18"/>
        </w:rPr>
        <w:t>盖</w:t>
      </w:r>
      <w:r>
        <w:rPr>
          <w:rFonts w:hint="eastAsia" w:ascii="宋体" w:hAnsi="宋体" w:cs="宋体"/>
          <w:color w:val="auto"/>
          <w:sz w:val="18"/>
          <w:szCs w:val="18"/>
        </w:rPr>
        <w:t>章</w:t>
      </w:r>
      <w:r>
        <w:rPr>
          <w:rFonts w:hint="eastAsia" w:ascii="宋体" w:hAnsi="宋体" w:cs="宋体"/>
          <w:color w:val="auto"/>
          <w:spacing w:val="-13"/>
          <w:sz w:val="18"/>
          <w:szCs w:val="18"/>
        </w:rPr>
        <w:t xml:space="preserve">） </w:t>
      </w:r>
    </w:p>
    <w:p w14:paraId="0467B3B1">
      <w:pPr>
        <w:pStyle w:val="7"/>
        <w:tabs>
          <w:tab w:val="left" w:pos="5019"/>
        </w:tabs>
        <w:autoSpaceDE w:val="0"/>
        <w:autoSpaceDN w:val="0"/>
        <w:spacing w:before="143" w:line="400" w:lineRule="exact"/>
        <w:ind w:right="-10" w:firstLine="4250" w:firstLineChars="2500"/>
        <w:rPr>
          <w:rFonts w:hint="eastAsia" w:ascii="宋体" w:hAnsi="宋体" w:cs="宋体"/>
          <w:color w:val="auto"/>
          <w:sz w:val="18"/>
          <w:szCs w:val="18"/>
        </w:rPr>
      </w:pPr>
      <w:r>
        <w:rPr>
          <w:rFonts w:hint="eastAsia" w:ascii="宋体" w:hAnsi="宋体" w:cs="宋体"/>
          <w:color w:val="auto"/>
          <w:spacing w:val="-5"/>
          <w:sz w:val="18"/>
          <w:szCs w:val="18"/>
        </w:rPr>
        <w:t xml:space="preserve">联系电话： </w:t>
      </w:r>
      <w:r>
        <w:rPr>
          <w:rFonts w:hint="eastAsia" w:ascii="宋体" w:hAnsi="宋体" w:cs="宋体"/>
          <w:color w:val="auto"/>
          <w:spacing w:val="-5"/>
          <w:sz w:val="18"/>
          <w:szCs w:val="18"/>
          <w:u w:val="single"/>
        </w:rPr>
        <w:t xml:space="preserve">                 </w:t>
      </w:r>
      <w:r>
        <w:rPr>
          <w:rFonts w:hint="eastAsia" w:ascii="宋体" w:hAnsi="宋体" w:cs="宋体"/>
          <w:color w:val="auto"/>
          <w:spacing w:val="-5"/>
          <w:sz w:val="18"/>
          <w:szCs w:val="18"/>
        </w:rPr>
        <w:t xml:space="preserve">     </w:t>
      </w:r>
    </w:p>
    <w:p w14:paraId="7442C352">
      <w:pPr>
        <w:pStyle w:val="7"/>
        <w:tabs>
          <w:tab w:val="left" w:pos="1239"/>
          <w:tab w:val="left" w:pos="2919"/>
          <w:tab w:val="left" w:pos="3969"/>
          <w:tab w:val="left" w:pos="5229"/>
        </w:tabs>
        <w:spacing w:line="400" w:lineRule="exact"/>
        <w:jc w:val="center"/>
        <w:rPr>
          <w:rFonts w:hint="eastAsia" w:ascii="宋体" w:hAnsi="宋体" w:cs="宋体"/>
          <w:color w:val="auto"/>
          <w:sz w:val="18"/>
          <w:szCs w:val="18"/>
        </w:rPr>
      </w:pPr>
      <w:r>
        <w:rPr>
          <w:rFonts w:hint="eastAsia" w:ascii="宋体" w:hAnsi="宋体" w:cs="宋体"/>
          <w:color w:val="auto"/>
          <w:sz w:val="18"/>
          <w:szCs w:val="18"/>
        </w:rPr>
        <w:t xml:space="preserve">                 </w:t>
      </w:r>
      <w:r>
        <w:rPr>
          <w:rFonts w:hint="eastAsia" w:ascii="宋体" w:hAnsi="宋体" w:cs="宋体"/>
          <w:color w:val="auto"/>
          <w:sz w:val="18"/>
          <w:szCs w:val="18"/>
          <w:lang w:val="en-US" w:eastAsia="zh-CN"/>
        </w:rPr>
        <w:t xml:space="preserve">        </w:t>
      </w:r>
      <w:r>
        <w:rPr>
          <w:rFonts w:hint="eastAsia" w:ascii="宋体" w:hAnsi="宋体" w:cs="宋体"/>
          <w:color w:val="auto"/>
          <w:sz w:val="18"/>
          <w:szCs w:val="18"/>
        </w:rPr>
        <w:t>日期：</w:t>
      </w:r>
      <w:r>
        <w:rPr>
          <w:rFonts w:hint="eastAsia" w:ascii="宋体" w:hAnsi="宋体" w:cs="宋体"/>
          <w:color w:val="auto"/>
          <w:sz w:val="18"/>
          <w:szCs w:val="18"/>
          <w:u w:val="single"/>
        </w:rPr>
        <w:t xml:space="preserve">   </w:t>
      </w:r>
      <w:r>
        <w:rPr>
          <w:rFonts w:hint="eastAsia" w:ascii="宋体" w:hAnsi="宋体" w:cs="宋体"/>
          <w:color w:val="auto"/>
          <w:sz w:val="18"/>
          <w:szCs w:val="18"/>
        </w:rPr>
        <w:t>年</w:t>
      </w:r>
      <w:r>
        <w:rPr>
          <w:rFonts w:hint="eastAsia" w:ascii="宋体" w:hAnsi="宋体" w:cs="宋体"/>
          <w:color w:val="auto"/>
          <w:sz w:val="18"/>
          <w:szCs w:val="18"/>
          <w:u w:val="single"/>
        </w:rPr>
        <w:t xml:space="preserve">   </w:t>
      </w:r>
      <w:r>
        <w:rPr>
          <w:rFonts w:hint="eastAsia" w:ascii="宋体" w:hAnsi="宋体" w:cs="宋体"/>
          <w:color w:val="auto"/>
          <w:sz w:val="18"/>
          <w:szCs w:val="18"/>
        </w:rPr>
        <w:t>月</w:t>
      </w:r>
      <w:r>
        <w:rPr>
          <w:rFonts w:hint="eastAsia" w:ascii="宋体" w:hAnsi="宋体" w:cs="宋体"/>
          <w:color w:val="auto"/>
          <w:sz w:val="18"/>
          <w:szCs w:val="18"/>
          <w:u w:val="single"/>
        </w:rPr>
        <w:t xml:space="preserve">  </w:t>
      </w:r>
      <w:r>
        <w:rPr>
          <w:rFonts w:hint="eastAsia" w:ascii="宋体" w:hAnsi="宋体" w:cs="宋体"/>
          <w:color w:val="auto"/>
          <w:sz w:val="18"/>
          <w:szCs w:val="18"/>
        </w:rPr>
        <w:t>日</w:t>
      </w:r>
      <w:bookmarkStart w:id="18" w:name="_Toc25932351"/>
      <w:bookmarkStart w:id="19" w:name="_Toc313888363"/>
      <w:bookmarkStart w:id="20" w:name="_Toc313008359"/>
      <w:bookmarkStart w:id="21" w:name="_Toc342913422"/>
    </w:p>
    <w:p w14:paraId="7731CEC2">
      <w:pPr>
        <w:pStyle w:val="4"/>
        <w:ind w:firstLine="0" w:firstLineChars="0"/>
        <w:rPr>
          <w:rFonts w:hint="eastAsia" w:ascii="宋体" w:hAnsi="宋体" w:cs="宋体"/>
          <w:color w:val="auto"/>
          <w:sz w:val="18"/>
          <w:szCs w:val="18"/>
        </w:rPr>
      </w:pPr>
    </w:p>
    <w:p w14:paraId="55269BC5">
      <w:pPr>
        <w:pStyle w:val="4"/>
        <w:ind w:firstLine="0" w:firstLineChars="0"/>
        <w:rPr>
          <w:rFonts w:hint="eastAsia" w:ascii="宋体" w:hAnsi="宋体" w:cs="宋体"/>
          <w:color w:val="auto"/>
          <w:sz w:val="18"/>
          <w:szCs w:val="18"/>
        </w:rPr>
      </w:pPr>
    </w:p>
    <w:p w14:paraId="02BBE1C7">
      <w:pPr>
        <w:pStyle w:val="4"/>
        <w:ind w:firstLine="0" w:firstLineChars="0"/>
        <w:rPr>
          <w:rFonts w:hint="eastAsia" w:ascii="宋体" w:hAnsi="宋体" w:cs="宋体"/>
          <w:color w:val="auto"/>
          <w:sz w:val="18"/>
          <w:szCs w:val="18"/>
        </w:rPr>
      </w:pPr>
    </w:p>
    <w:p w14:paraId="3354E6BE">
      <w:pPr>
        <w:rPr>
          <w:rFonts w:hint="eastAsia" w:ascii="宋体" w:hAnsi="宋体" w:cs="宋体"/>
          <w:color w:val="auto"/>
          <w:sz w:val="18"/>
          <w:szCs w:val="18"/>
        </w:rPr>
      </w:pPr>
    </w:p>
    <w:p w14:paraId="4EFB5C30">
      <w:pPr>
        <w:rPr>
          <w:rFonts w:hint="eastAsia" w:ascii="宋体" w:hAnsi="宋体" w:cs="宋体"/>
          <w:color w:val="auto"/>
          <w:sz w:val="18"/>
          <w:szCs w:val="18"/>
        </w:rPr>
      </w:pPr>
    </w:p>
    <w:p w14:paraId="6876EBF9">
      <w:pPr>
        <w:pStyle w:val="4"/>
        <w:ind w:firstLine="0" w:firstLineChars="0"/>
        <w:rPr>
          <w:rFonts w:hint="eastAsia" w:ascii="宋体" w:hAnsi="宋体" w:cs="宋体"/>
          <w:color w:val="auto"/>
          <w:sz w:val="18"/>
          <w:szCs w:val="18"/>
        </w:rPr>
      </w:pPr>
    </w:p>
    <w:p w14:paraId="016E7C70">
      <w:pPr>
        <w:pStyle w:val="4"/>
        <w:ind w:firstLine="0" w:firstLineChars="0"/>
        <w:rPr>
          <w:rFonts w:hint="eastAsia" w:ascii="宋体" w:hAnsi="宋体" w:cs="宋体"/>
          <w:color w:val="auto"/>
          <w:sz w:val="18"/>
          <w:szCs w:val="18"/>
        </w:rPr>
      </w:pPr>
      <w:r>
        <w:rPr>
          <w:rFonts w:hint="eastAsia" w:ascii="宋体" w:hAnsi="宋体" w:cs="宋体"/>
          <w:color w:val="auto"/>
          <w:sz w:val="18"/>
          <w:szCs w:val="18"/>
        </w:rPr>
        <w:t>二、服务部分</w:t>
      </w:r>
    </w:p>
    <w:p w14:paraId="06A8828C">
      <w:pPr>
        <w:rPr>
          <w:color w:val="auto"/>
          <w:sz w:val="18"/>
          <w:szCs w:val="18"/>
        </w:rPr>
      </w:pPr>
      <w:r>
        <w:rPr>
          <w:rFonts w:hint="eastAsia"/>
          <w:color w:val="auto"/>
          <w:sz w:val="18"/>
          <w:szCs w:val="18"/>
        </w:rPr>
        <w:t>服务部分评审因素需提供的资料，如服务方案等相关内容（格式自定）</w:t>
      </w:r>
    </w:p>
    <w:p w14:paraId="36ED95D0">
      <w:pPr>
        <w:pStyle w:val="4"/>
        <w:ind w:firstLine="0" w:firstLineChars="0"/>
        <w:rPr>
          <w:color w:val="auto"/>
          <w:sz w:val="18"/>
          <w:szCs w:val="18"/>
        </w:rPr>
      </w:pPr>
      <w:r>
        <w:rPr>
          <w:rFonts w:hint="eastAsia"/>
          <w:color w:val="auto"/>
          <w:sz w:val="18"/>
          <w:szCs w:val="18"/>
        </w:rPr>
        <w:t>三</w:t>
      </w:r>
      <w:r>
        <w:rPr>
          <w:color w:val="auto"/>
          <w:sz w:val="18"/>
          <w:szCs w:val="18"/>
        </w:rPr>
        <w:t>、</w:t>
      </w:r>
      <w:bookmarkEnd w:id="18"/>
      <w:bookmarkEnd w:id="19"/>
      <w:bookmarkEnd w:id="20"/>
      <w:bookmarkEnd w:id="21"/>
      <w:r>
        <w:rPr>
          <w:rFonts w:hint="eastAsia"/>
          <w:color w:val="auto"/>
          <w:sz w:val="18"/>
          <w:szCs w:val="18"/>
        </w:rPr>
        <w:t>商务部分</w:t>
      </w:r>
    </w:p>
    <w:p w14:paraId="539921D4">
      <w:pPr>
        <w:tabs>
          <w:tab w:val="left" w:pos="6300"/>
        </w:tabs>
        <w:snapToGrid w:val="0"/>
        <w:spacing w:line="360" w:lineRule="auto"/>
        <w:ind w:firstLine="360" w:firstLineChars="200"/>
        <w:rPr>
          <w:rFonts w:ascii="Times New Roman" w:hAnsi="Times New Roman"/>
          <w:color w:val="auto"/>
          <w:sz w:val="18"/>
          <w:szCs w:val="18"/>
        </w:rPr>
      </w:pPr>
      <w:r>
        <w:rPr>
          <w:rFonts w:hint="eastAsia" w:ascii="Times New Roman" w:hAnsi="Times New Roman"/>
          <w:color w:val="auto"/>
          <w:sz w:val="18"/>
          <w:szCs w:val="18"/>
        </w:rPr>
        <w:t>商务评审因素需提供的资料（包括但不限于业绩等）</w:t>
      </w:r>
    </w:p>
    <w:p w14:paraId="57F33218">
      <w:pPr>
        <w:widowControl/>
        <w:spacing w:line="360" w:lineRule="auto"/>
        <w:jc w:val="left"/>
        <w:rPr>
          <w:rFonts w:hint="eastAsia" w:ascii="Times New Roman" w:hAnsi="Times New Roman"/>
          <w:b/>
          <w:bCs/>
          <w:color w:val="auto"/>
          <w:sz w:val="18"/>
          <w:szCs w:val="18"/>
        </w:rPr>
      </w:pPr>
    </w:p>
    <w:p w14:paraId="13202267">
      <w:pPr>
        <w:widowControl/>
        <w:spacing w:line="360" w:lineRule="auto"/>
        <w:jc w:val="left"/>
        <w:rPr>
          <w:rFonts w:hint="eastAsia" w:ascii="Times New Roman" w:hAnsi="Times New Roman"/>
          <w:b/>
          <w:bCs/>
          <w:color w:val="auto"/>
          <w:sz w:val="18"/>
          <w:szCs w:val="18"/>
        </w:rPr>
      </w:pPr>
    </w:p>
    <w:p w14:paraId="74A32EC7">
      <w:pPr>
        <w:widowControl/>
        <w:spacing w:line="360" w:lineRule="auto"/>
        <w:jc w:val="left"/>
        <w:rPr>
          <w:rFonts w:hint="eastAsia" w:ascii="Times New Roman" w:hAnsi="Times New Roman"/>
          <w:b/>
          <w:bCs/>
          <w:color w:val="auto"/>
          <w:sz w:val="18"/>
          <w:szCs w:val="18"/>
        </w:rPr>
      </w:pPr>
    </w:p>
    <w:p w14:paraId="4D861A38">
      <w:pPr>
        <w:widowControl/>
        <w:spacing w:line="360" w:lineRule="auto"/>
        <w:jc w:val="left"/>
        <w:rPr>
          <w:rFonts w:hint="eastAsia" w:ascii="Times New Roman" w:hAnsi="Times New Roman"/>
          <w:b/>
          <w:bCs/>
          <w:color w:val="auto"/>
          <w:sz w:val="18"/>
          <w:szCs w:val="18"/>
        </w:rPr>
      </w:pPr>
    </w:p>
    <w:p w14:paraId="11EE1F30">
      <w:pPr>
        <w:widowControl/>
        <w:spacing w:line="360" w:lineRule="auto"/>
        <w:jc w:val="left"/>
        <w:rPr>
          <w:rFonts w:hint="eastAsia" w:ascii="Times New Roman" w:hAnsi="Times New Roman"/>
          <w:b/>
          <w:bCs/>
          <w:color w:val="auto"/>
          <w:sz w:val="18"/>
          <w:szCs w:val="18"/>
        </w:rPr>
      </w:pPr>
    </w:p>
    <w:p w14:paraId="56ACE50B">
      <w:pPr>
        <w:widowControl/>
        <w:spacing w:line="360" w:lineRule="auto"/>
        <w:jc w:val="left"/>
        <w:rPr>
          <w:rFonts w:hint="eastAsia" w:ascii="Times New Roman" w:hAnsi="Times New Roman"/>
          <w:b/>
          <w:bCs/>
          <w:color w:val="auto"/>
          <w:sz w:val="18"/>
          <w:szCs w:val="18"/>
        </w:rPr>
      </w:pPr>
    </w:p>
    <w:p w14:paraId="7C58BFE1">
      <w:pPr>
        <w:widowControl/>
        <w:spacing w:line="360" w:lineRule="auto"/>
        <w:jc w:val="left"/>
        <w:rPr>
          <w:rFonts w:hint="eastAsia" w:ascii="Times New Roman" w:hAnsi="Times New Roman"/>
          <w:b/>
          <w:bCs/>
          <w:color w:val="auto"/>
          <w:sz w:val="18"/>
          <w:szCs w:val="18"/>
        </w:rPr>
      </w:pPr>
    </w:p>
    <w:p w14:paraId="04AABC92">
      <w:pPr>
        <w:widowControl/>
        <w:spacing w:line="360" w:lineRule="auto"/>
        <w:jc w:val="left"/>
        <w:rPr>
          <w:rFonts w:hint="eastAsia" w:ascii="Times New Roman" w:hAnsi="Times New Roman"/>
          <w:b/>
          <w:bCs/>
          <w:color w:val="auto"/>
          <w:sz w:val="18"/>
          <w:szCs w:val="18"/>
        </w:rPr>
      </w:pPr>
    </w:p>
    <w:p w14:paraId="36F8468E">
      <w:pPr>
        <w:widowControl/>
        <w:spacing w:line="360" w:lineRule="auto"/>
        <w:jc w:val="left"/>
        <w:rPr>
          <w:rFonts w:hint="eastAsia" w:ascii="Times New Roman" w:hAnsi="Times New Roman"/>
          <w:b/>
          <w:bCs/>
          <w:color w:val="auto"/>
          <w:sz w:val="18"/>
          <w:szCs w:val="18"/>
        </w:rPr>
      </w:pPr>
    </w:p>
    <w:p w14:paraId="419AE321">
      <w:pPr>
        <w:widowControl/>
        <w:spacing w:line="360" w:lineRule="auto"/>
        <w:jc w:val="left"/>
        <w:rPr>
          <w:rFonts w:hint="eastAsia" w:ascii="Times New Roman" w:hAnsi="Times New Roman"/>
          <w:b/>
          <w:bCs/>
          <w:color w:val="auto"/>
          <w:sz w:val="18"/>
          <w:szCs w:val="18"/>
        </w:rPr>
      </w:pPr>
    </w:p>
    <w:p w14:paraId="1CF2114D">
      <w:pPr>
        <w:widowControl/>
        <w:spacing w:line="360" w:lineRule="auto"/>
        <w:jc w:val="left"/>
        <w:rPr>
          <w:rFonts w:hint="eastAsia" w:ascii="Times New Roman" w:hAnsi="Times New Roman"/>
          <w:b/>
          <w:bCs/>
          <w:color w:val="auto"/>
          <w:sz w:val="18"/>
          <w:szCs w:val="18"/>
        </w:rPr>
      </w:pPr>
    </w:p>
    <w:p w14:paraId="589B1CAE">
      <w:pPr>
        <w:widowControl/>
        <w:spacing w:line="360" w:lineRule="auto"/>
        <w:jc w:val="left"/>
        <w:rPr>
          <w:rFonts w:hint="eastAsia" w:ascii="Times New Roman" w:hAnsi="Times New Roman"/>
          <w:b/>
          <w:bCs/>
          <w:color w:val="auto"/>
          <w:sz w:val="18"/>
          <w:szCs w:val="18"/>
        </w:rPr>
      </w:pPr>
    </w:p>
    <w:p w14:paraId="0F62149D">
      <w:pPr>
        <w:widowControl/>
        <w:spacing w:line="360" w:lineRule="auto"/>
        <w:jc w:val="left"/>
        <w:rPr>
          <w:rFonts w:hint="eastAsia" w:ascii="Times New Roman" w:hAnsi="Times New Roman"/>
          <w:b/>
          <w:bCs/>
          <w:color w:val="auto"/>
          <w:sz w:val="18"/>
          <w:szCs w:val="18"/>
        </w:rPr>
      </w:pPr>
    </w:p>
    <w:p w14:paraId="7F806AF3">
      <w:pPr>
        <w:widowControl/>
        <w:spacing w:line="360" w:lineRule="auto"/>
        <w:jc w:val="left"/>
        <w:rPr>
          <w:rFonts w:hint="eastAsia" w:ascii="Times New Roman" w:hAnsi="Times New Roman"/>
          <w:b/>
          <w:bCs/>
          <w:color w:val="auto"/>
          <w:sz w:val="18"/>
          <w:szCs w:val="18"/>
        </w:rPr>
      </w:pPr>
    </w:p>
    <w:p w14:paraId="393D5413">
      <w:pPr>
        <w:widowControl/>
        <w:spacing w:line="360" w:lineRule="auto"/>
        <w:jc w:val="left"/>
        <w:rPr>
          <w:rFonts w:hint="eastAsia" w:ascii="Times New Roman" w:hAnsi="Times New Roman"/>
          <w:b/>
          <w:bCs/>
          <w:color w:val="auto"/>
          <w:sz w:val="18"/>
          <w:szCs w:val="18"/>
        </w:rPr>
      </w:pPr>
    </w:p>
    <w:p w14:paraId="20DA1B68">
      <w:pPr>
        <w:widowControl/>
        <w:spacing w:line="360" w:lineRule="auto"/>
        <w:jc w:val="left"/>
        <w:rPr>
          <w:rFonts w:hint="eastAsia" w:ascii="Times New Roman" w:hAnsi="Times New Roman"/>
          <w:b/>
          <w:bCs/>
          <w:color w:val="auto"/>
          <w:sz w:val="18"/>
          <w:szCs w:val="18"/>
        </w:rPr>
      </w:pPr>
    </w:p>
    <w:p w14:paraId="73E567BF">
      <w:pPr>
        <w:widowControl/>
        <w:spacing w:line="360" w:lineRule="auto"/>
        <w:jc w:val="left"/>
        <w:rPr>
          <w:rFonts w:hint="eastAsia" w:ascii="Times New Roman" w:hAnsi="Times New Roman"/>
          <w:b/>
          <w:bCs/>
          <w:color w:val="auto"/>
          <w:sz w:val="18"/>
          <w:szCs w:val="18"/>
        </w:rPr>
      </w:pPr>
    </w:p>
    <w:p w14:paraId="20FC820D">
      <w:pPr>
        <w:widowControl/>
        <w:spacing w:line="360" w:lineRule="auto"/>
        <w:jc w:val="left"/>
        <w:rPr>
          <w:rFonts w:hint="eastAsia" w:ascii="Times New Roman" w:hAnsi="Times New Roman"/>
          <w:b/>
          <w:bCs/>
          <w:color w:val="auto"/>
          <w:sz w:val="18"/>
          <w:szCs w:val="18"/>
        </w:rPr>
      </w:pPr>
    </w:p>
    <w:p w14:paraId="697AD54D">
      <w:pPr>
        <w:widowControl/>
        <w:spacing w:line="360" w:lineRule="auto"/>
        <w:jc w:val="left"/>
        <w:rPr>
          <w:rFonts w:hint="eastAsia" w:ascii="Times New Roman" w:hAnsi="Times New Roman"/>
          <w:b/>
          <w:bCs/>
          <w:color w:val="auto"/>
          <w:sz w:val="18"/>
          <w:szCs w:val="18"/>
        </w:rPr>
      </w:pPr>
    </w:p>
    <w:p w14:paraId="24414FCA">
      <w:pPr>
        <w:widowControl/>
        <w:spacing w:line="360" w:lineRule="auto"/>
        <w:jc w:val="left"/>
        <w:rPr>
          <w:rFonts w:hint="eastAsia" w:ascii="Times New Roman" w:hAnsi="Times New Roman"/>
          <w:b/>
          <w:bCs/>
          <w:color w:val="auto"/>
          <w:sz w:val="18"/>
          <w:szCs w:val="18"/>
        </w:rPr>
      </w:pPr>
    </w:p>
    <w:p w14:paraId="4FE1573E">
      <w:pPr>
        <w:widowControl/>
        <w:spacing w:line="360" w:lineRule="auto"/>
        <w:jc w:val="left"/>
        <w:rPr>
          <w:rFonts w:ascii="Times New Roman" w:hAnsi="Times New Roman"/>
          <w:color w:val="auto"/>
          <w:sz w:val="18"/>
          <w:szCs w:val="18"/>
        </w:rPr>
      </w:pPr>
      <w:r>
        <w:rPr>
          <w:rFonts w:hint="eastAsia" w:ascii="Times New Roman" w:hAnsi="Times New Roman"/>
          <w:b/>
          <w:bCs/>
          <w:color w:val="auto"/>
          <w:sz w:val="18"/>
          <w:szCs w:val="18"/>
        </w:rPr>
        <w:t>四、资格条件及其他</w:t>
      </w:r>
    </w:p>
    <w:p w14:paraId="757AC5AB">
      <w:pPr>
        <w:widowControl/>
        <w:spacing w:line="360" w:lineRule="auto"/>
        <w:ind w:firstLine="480"/>
        <w:jc w:val="left"/>
        <w:rPr>
          <w:rFonts w:hint="eastAsia" w:ascii="Times New Roman" w:hAnsi="Times New Roman"/>
          <w:b/>
          <w:bCs/>
          <w:color w:val="auto"/>
          <w:sz w:val="18"/>
          <w:szCs w:val="18"/>
        </w:rPr>
      </w:pPr>
      <w:r>
        <w:rPr>
          <w:rFonts w:hint="eastAsia" w:ascii="Times New Roman" w:hAnsi="Times New Roman"/>
          <w:b/>
          <w:bCs/>
          <w:color w:val="auto"/>
          <w:sz w:val="18"/>
          <w:szCs w:val="18"/>
        </w:rPr>
        <w:t>（一）法人营业执照（副本）</w:t>
      </w:r>
    </w:p>
    <w:p w14:paraId="6BCA121E">
      <w:pPr>
        <w:widowControl/>
        <w:spacing w:line="360" w:lineRule="auto"/>
        <w:ind w:firstLine="480"/>
        <w:jc w:val="left"/>
        <w:rPr>
          <w:rFonts w:ascii="Times New Roman" w:hAnsi="Times New Roman"/>
          <w:color w:val="auto"/>
          <w:sz w:val="18"/>
          <w:szCs w:val="18"/>
        </w:rPr>
      </w:pPr>
      <w:r>
        <w:rPr>
          <w:rFonts w:ascii="Times New Roman" w:hAnsi="Times New Roman"/>
          <w:b/>
          <w:bCs/>
          <w:color w:val="auto"/>
          <w:sz w:val="18"/>
          <w:szCs w:val="18"/>
        </w:rPr>
        <w:t>（二）法定代表人身份证明书</w:t>
      </w:r>
    </w:p>
    <w:p w14:paraId="5AB433F5">
      <w:pPr>
        <w:pStyle w:val="7"/>
        <w:tabs>
          <w:tab w:val="left" w:pos="6033"/>
        </w:tabs>
        <w:spacing w:line="500" w:lineRule="exact"/>
        <w:rPr>
          <w:rFonts w:hint="eastAsia" w:ascii="宋体" w:hAnsi="宋体" w:cs="宋体"/>
          <w:color w:val="auto"/>
          <w:sz w:val="18"/>
          <w:szCs w:val="18"/>
        </w:rPr>
      </w:pPr>
      <w:r>
        <w:rPr>
          <w:rFonts w:hint="eastAsia" w:ascii="宋体" w:hAnsi="宋体" w:cs="宋体"/>
          <w:color w:val="auto"/>
          <w:spacing w:val="-1"/>
          <w:sz w:val="18"/>
          <w:szCs w:val="18"/>
        </w:rPr>
        <w:t>投</w:t>
      </w:r>
      <w:r>
        <w:rPr>
          <w:rFonts w:hint="eastAsia" w:ascii="宋体" w:hAnsi="宋体" w:cs="宋体"/>
          <w:color w:val="auto"/>
          <w:spacing w:val="-3"/>
          <w:sz w:val="18"/>
          <w:szCs w:val="18"/>
        </w:rPr>
        <w:t>标</w:t>
      </w:r>
      <w:r>
        <w:rPr>
          <w:rFonts w:hint="eastAsia" w:ascii="宋体" w:hAnsi="宋体" w:cs="宋体"/>
          <w:color w:val="auto"/>
          <w:spacing w:val="-1"/>
          <w:sz w:val="18"/>
          <w:szCs w:val="18"/>
        </w:rPr>
        <w:t>人名</w:t>
      </w:r>
      <w:r>
        <w:rPr>
          <w:rFonts w:hint="eastAsia" w:ascii="宋体" w:hAnsi="宋体" w:cs="宋体"/>
          <w:color w:val="auto"/>
          <w:spacing w:val="-3"/>
          <w:sz w:val="18"/>
          <w:szCs w:val="18"/>
        </w:rPr>
        <w:t>称</w:t>
      </w:r>
      <w:r>
        <w:rPr>
          <w:rFonts w:hint="eastAsia" w:ascii="宋体" w:hAnsi="宋体" w:cs="宋体"/>
          <w:color w:val="auto"/>
          <w:spacing w:val="-1"/>
          <w:sz w:val="18"/>
          <w:szCs w:val="18"/>
        </w:rPr>
        <w:t>：</w:t>
      </w:r>
      <w:r>
        <w:rPr>
          <w:rFonts w:hint="eastAsia" w:ascii="宋体" w:hAnsi="宋体" w:cs="宋体"/>
          <w:color w:val="auto"/>
          <w:sz w:val="18"/>
          <w:szCs w:val="18"/>
          <w:u w:val="single"/>
        </w:rPr>
        <w:t xml:space="preserve">                           </w:t>
      </w:r>
      <w:r>
        <w:rPr>
          <w:rFonts w:hint="eastAsia" w:ascii="宋体" w:hAnsi="宋体" w:cs="宋体"/>
          <w:color w:val="auto"/>
          <w:spacing w:val="-1"/>
          <w:sz w:val="18"/>
          <w:szCs w:val="18"/>
        </w:rPr>
        <w:t>单</w:t>
      </w:r>
      <w:r>
        <w:rPr>
          <w:rFonts w:hint="eastAsia" w:ascii="宋体" w:hAnsi="宋体" w:cs="宋体"/>
          <w:color w:val="auto"/>
          <w:spacing w:val="-3"/>
          <w:sz w:val="18"/>
          <w:szCs w:val="18"/>
        </w:rPr>
        <w:t>位</w:t>
      </w:r>
      <w:r>
        <w:rPr>
          <w:rFonts w:hint="eastAsia" w:ascii="宋体" w:hAnsi="宋体" w:cs="宋体"/>
          <w:color w:val="auto"/>
          <w:spacing w:val="-1"/>
          <w:sz w:val="18"/>
          <w:szCs w:val="18"/>
        </w:rPr>
        <w:t>性质：</w:t>
      </w:r>
      <w:r>
        <w:rPr>
          <w:rFonts w:hint="eastAsia" w:ascii="宋体" w:hAnsi="宋体" w:cs="宋体"/>
          <w:color w:val="auto"/>
          <w:sz w:val="18"/>
          <w:szCs w:val="18"/>
          <w:u w:val="single"/>
        </w:rPr>
        <w:t xml:space="preserve">                             </w:t>
      </w:r>
    </w:p>
    <w:p w14:paraId="25E548D1">
      <w:pPr>
        <w:pStyle w:val="7"/>
        <w:tabs>
          <w:tab w:val="left" w:pos="5945"/>
        </w:tabs>
        <w:spacing w:before="36" w:line="500" w:lineRule="exact"/>
        <w:rPr>
          <w:rFonts w:hint="eastAsia" w:ascii="宋体" w:hAnsi="宋体" w:cs="宋体"/>
          <w:color w:val="auto"/>
          <w:spacing w:val="-17"/>
          <w:sz w:val="18"/>
          <w:szCs w:val="18"/>
        </w:rPr>
      </w:pPr>
      <w:r>
        <w:rPr>
          <w:rFonts w:hint="eastAsia" w:ascii="宋体" w:hAnsi="宋体" w:cs="宋体"/>
          <w:color w:val="auto"/>
          <w:spacing w:val="-1"/>
          <w:sz w:val="18"/>
          <w:szCs w:val="18"/>
        </w:rPr>
        <w:t>地</w:t>
      </w:r>
      <w:r>
        <w:rPr>
          <w:rFonts w:hint="eastAsia" w:ascii="宋体" w:hAnsi="宋体" w:cs="宋体"/>
          <w:color w:val="auto"/>
          <w:spacing w:val="-3"/>
          <w:sz w:val="18"/>
          <w:szCs w:val="18"/>
        </w:rPr>
        <w:t>址</w:t>
      </w:r>
      <w:r>
        <w:rPr>
          <w:rFonts w:hint="eastAsia" w:ascii="宋体" w:hAnsi="宋体" w:cs="宋体"/>
          <w:color w:val="auto"/>
          <w:spacing w:val="-1"/>
          <w:sz w:val="18"/>
          <w:szCs w:val="18"/>
        </w:rPr>
        <w:t>：</w:t>
      </w:r>
      <w:r>
        <w:rPr>
          <w:rFonts w:hint="eastAsia" w:ascii="宋体" w:hAnsi="宋体" w:cs="宋体"/>
          <w:color w:val="auto"/>
          <w:sz w:val="18"/>
          <w:szCs w:val="18"/>
          <w:u w:val="single"/>
        </w:rPr>
        <w:t xml:space="preserve">                                 </w:t>
      </w:r>
      <w:r>
        <w:rPr>
          <w:rFonts w:hint="eastAsia" w:ascii="宋体" w:hAnsi="宋体" w:cs="宋体"/>
          <w:color w:val="auto"/>
          <w:sz w:val="18"/>
          <w:szCs w:val="18"/>
        </w:rPr>
        <w:t>成</w:t>
      </w:r>
      <w:r>
        <w:rPr>
          <w:rFonts w:hint="eastAsia" w:ascii="宋体" w:hAnsi="宋体" w:cs="宋体"/>
          <w:color w:val="auto"/>
          <w:spacing w:val="-3"/>
          <w:sz w:val="18"/>
          <w:szCs w:val="18"/>
        </w:rPr>
        <w:t>立</w:t>
      </w:r>
      <w:r>
        <w:rPr>
          <w:rFonts w:hint="eastAsia" w:ascii="宋体" w:hAnsi="宋体" w:cs="宋体"/>
          <w:color w:val="auto"/>
          <w:sz w:val="18"/>
          <w:szCs w:val="18"/>
        </w:rPr>
        <w:t>时间：</w:t>
      </w:r>
      <w:r>
        <w:rPr>
          <w:rFonts w:hint="eastAsia" w:ascii="宋体" w:hAnsi="宋体" w:cs="宋体"/>
          <w:color w:val="auto"/>
          <w:sz w:val="18"/>
          <w:szCs w:val="18"/>
          <w:u w:val="single"/>
        </w:rPr>
        <w:t xml:space="preserve">     </w:t>
      </w:r>
      <w:r>
        <w:rPr>
          <w:rFonts w:hint="eastAsia" w:ascii="宋体" w:hAnsi="宋体" w:cs="宋体"/>
          <w:color w:val="auto"/>
          <w:spacing w:val="-3"/>
          <w:sz w:val="18"/>
          <w:szCs w:val="18"/>
        </w:rPr>
        <w:t>年</w:t>
      </w:r>
      <w:r>
        <w:rPr>
          <w:rFonts w:hint="eastAsia" w:ascii="宋体" w:hAnsi="宋体" w:cs="宋体"/>
          <w:color w:val="auto"/>
          <w:spacing w:val="-3"/>
          <w:sz w:val="18"/>
          <w:szCs w:val="18"/>
          <w:u w:val="single"/>
        </w:rPr>
        <w:t xml:space="preserve">    </w:t>
      </w:r>
      <w:r>
        <w:rPr>
          <w:rFonts w:hint="eastAsia" w:ascii="宋体" w:hAnsi="宋体" w:cs="宋体"/>
          <w:color w:val="auto"/>
          <w:sz w:val="18"/>
          <w:szCs w:val="18"/>
        </w:rPr>
        <w:t>月</w:t>
      </w:r>
      <w:r>
        <w:rPr>
          <w:rFonts w:hint="eastAsia" w:ascii="宋体" w:hAnsi="宋体" w:cs="宋体"/>
          <w:color w:val="auto"/>
          <w:sz w:val="18"/>
          <w:szCs w:val="18"/>
          <w:u w:val="single"/>
        </w:rPr>
        <w:t xml:space="preserve">    </w:t>
      </w:r>
      <w:r>
        <w:rPr>
          <w:rFonts w:hint="eastAsia" w:ascii="宋体" w:hAnsi="宋体" w:cs="宋体"/>
          <w:color w:val="auto"/>
          <w:spacing w:val="-17"/>
          <w:sz w:val="18"/>
          <w:szCs w:val="18"/>
        </w:rPr>
        <w:t>日</w:t>
      </w:r>
    </w:p>
    <w:p w14:paraId="68272F7F">
      <w:pPr>
        <w:pStyle w:val="7"/>
        <w:tabs>
          <w:tab w:val="left" w:pos="2988"/>
          <w:tab w:val="left" w:pos="4445"/>
          <w:tab w:val="left" w:pos="5945"/>
          <w:tab w:val="left" w:pos="6195"/>
        </w:tabs>
        <w:spacing w:before="36" w:line="500" w:lineRule="exact"/>
        <w:ind w:right="3631"/>
        <w:rPr>
          <w:rFonts w:hint="eastAsia" w:ascii="宋体" w:hAnsi="宋体" w:cs="宋体"/>
          <w:color w:val="auto"/>
          <w:sz w:val="18"/>
          <w:szCs w:val="18"/>
        </w:rPr>
      </w:pPr>
      <w:r>
        <w:rPr>
          <w:rFonts w:hint="eastAsia" w:ascii="宋体" w:hAnsi="宋体" w:cs="宋体"/>
          <w:color w:val="auto"/>
          <w:spacing w:val="-1"/>
          <w:sz w:val="18"/>
          <w:szCs w:val="18"/>
        </w:rPr>
        <w:t>经</w:t>
      </w:r>
      <w:r>
        <w:rPr>
          <w:rFonts w:hint="eastAsia" w:ascii="宋体" w:hAnsi="宋体" w:cs="宋体"/>
          <w:color w:val="auto"/>
          <w:spacing w:val="-3"/>
          <w:sz w:val="18"/>
          <w:szCs w:val="18"/>
        </w:rPr>
        <w:t>营</w:t>
      </w:r>
      <w:r>
        <w:rPr>
          <w:rFonts w:hint="eastAsia" w:ascii="宋体" w:hAnsi="宋体" w:cs="宋体"/>
          <w:color w:val="auto"/>
          <w:spacing w:val="-1"/>
          <w:sz w:val="18"/>
          <w:szCs w:val="18"/>
        </w:rPr>
        <w:t>期限：</w:t>
      </w:r>
      <w:r>
        <w:rPr>
          <w:rFonts w:hint="eastAsia" w:ascii="宋体" w:hAnsi="宋体" w:cs="宋体"/>
          <w:color w:val="auto"/>
          <w:sz w:val="18"/>
          <w:szCs w:val="18"/>
          <w:u w:val="single"/>
        </w:rPr>
        <w:t xml:space="preserve">                             </w:t>
      </w:r>
    </w:p>
    <w:p w14:paraId="42561678">
      <w:pPr>
        <w:pStyle w:val="7"/>
        <w:tabs>
          <w:tab w:val="left" w:pos="2285"/>
          <w:tab w:val="left" w:pos="3729"/>
          <w:tab w:val="left" w:pos="5239"/>
          <w:tab w:val="left" w:pos="6768"/>
        </w:tabs>
        <w:spacing w:before="5" w:line="500" w:lineRule="exact"/>
        <w:rPr>
          <w:rFonts w:hint="eastAsia" w:ascii="宋体" w:hAnsi="宋体" w:cs="宋体"/>
          <w:color w:val="auto"/>
          <w:sz w:val="18"/>
          <w:szCs w:val="18"/>
        </w:rPr>
      </w:pPr>
      <w:r>
        <w:rPr>
          <w:rFonts w:hint="eastAsia" w:ascii="宋体" w:hAnsi="宋体" w:cs="宋体"/>
          <w:color w:val="auto"/>
          <w:sz w:val="18"/>
          <w:szCs w:val="18"/>
        </w:rPr>
        <w:t>姓</w:t>
      </w:r>
      <w:r>
        <w:rPr>
          <w:rFonts w:hint="eastAsia" w:ascii="宋体" w:hAnsi="宋体" w:cs="宋体"/>
          <w:color w:val="auto"/>
          <w:spacing w:val="-3"/>
          <w:sz w:val="18"/>
          <w:szCs w:val="18"/>
        </w:rPr>
        <w:t>名</w:t>
      </w:r>
      <w:r>
        <w:rPr>
          <w:rFonts w:hint="eastAsia" w:ascii="宋体" w:hAnsi="宋体" w:cs="宋体"/>
          <w:color w:val="auto"/>
          <w:sz w:val="18"/>
          <w:szCs w:val="18"/>
        </w:rPr>
        <w:t>：</w:t>
      </w:r>
      <w:r>
        <w:rPr>
          <w:rFonts w:hint="eastAsia" w:ascii="宋体" w:hAnsi="宋体" w:cs="宋体"/>
          <w:color w:val="auto"/>
          <w:sz w:val="18"/>
          <w:szCs w:val="18"/>
          <w:u w:val="single"/>
        </w:rPr>
        <w:t xml:space="preserve">             </w:t>
      </w:r>
      <w:r>
        <w:rPr>
          <w:rFonts w:hint="eastAsia" w:ascii="宋体" w:hAnsi="宋体" w:cs="宋体"/>
          <w:color w:val="auto"/>
          <w:sz w:val="18"/>
          <w:szCs w:val="18"/>
        </w:rPr>
        <w:t>性</w:t>
      </w:r>
      <w:r>
        <w:rPr>
          <w:rFonts w:hint="eastAsia" w:ascii="宋体" w:hAnsi="宋体" w:cs="宋体"/>
          <w:color w:val="auto"/>
          <w:spacing w:val="-3"/>
          <w:sz w:val="18"/>
          <w:szCs w:val="18"/>
        </w:rPr>
        <w:t>别</w:t>
      </w:r>
      <w:r>
        <w:rPr>
          <w:rFonts w:hint="eastAsia" w:ascii="宋体" w:hAnsi="宋体" w:cs="宋体"/>
          <w:color w:val="auto"/>
          <w:sz w:val="18"/>
          <w:szCs w:val="18"/>
        </w:rPr>
        <w:t>：</w:t>
      </w:r>
      <w:r>
        <w:rPr>
          <w:rFonts w:hint="eastAsia" w:ascii="宋体" w:hAnsi="宋体" w:cs="宋体"/>
          <w:color w:val="auto"/>
          <w:sz w:val="18"/>
          <w:szCs w:val="18"/>
          <w:u w:val="single"/>
        </w:rPr>
        <w:t xml:space="preserve">    </w:t>
      </w:r>
      <w:r>
        <w:rPr>
          <w:rFonts w:hint="eastAsia" w:ascii="宋体" w:hAnsi="宋体" w:cs="宋体"/>
          <w:color w:val="auto"/>
          <w:sz w:val="18"/>
          <w:szCs w:val="18"/>
        </w:rPr>
        <w:t>年</w:t>
      </w:r>
      <w:r>
        <w:rPr>
          <w:rFonts w:hint="eastAsia" w:ascii="宋体" w:hAnsi="宋体" w:cs="宋体"/>
          <w:color w:val="auto"/>
          <w:spacing w:val="-3"/>
          <w:sz w:val="18"/>
          <w:szCs w:val="18"/>
        </w:rPr>
        <w:t>龄</w:t>
      </w:r>
      <w:r>
        <w:rPr>
          <w:rFonts w:hint="eastAsia" w:ascii="宋体" w:hAnsi="宋体" w:cs="宋体"/>
          <w:color w:val="auto"/>
          <w:sz w:val="18"/>
          <w:szCs w:val="18"/>
        </w:rPr>
        <w:t>：</w:t>
      </w:r>
      <w:r>
        <w:rPr>
          <w:rFonts w:hint="eastAsia" w:ascii="宋体" w:hAnsi="宋体" w:cs="宋体"/>
          <w:color w:val="auto"/>
          <w:sz w:val="18"/>
          <w:szCs w:val="18"/>
          <w:u w:val="single"/>
        </w:rPr>
        <w:t xml:space="preserve">    </w:t>
      </w:r>
      <w:r>
        <w:rPr>
          <w:rFonts w:hint="eastAsia" w:ascii="宋体" w:hAnsi="宋体" w:cs="宋体"/>
          <w:color w:val="auto"/>
          <w:spacing w:val="-1"/>
          <w:sz w:val="18"/>
          <w:szCs w:val="18"/>
        </w:rPr>
        <w:t>职</w:t>
      </w:r>
      <w:r>
        <w:rPr>
          <w:rFonts w:hint="eastAsia" w:ascii="宋体" w:hAnsi="宋体" w:cs="宋体"/>
          <w:color w:val="auto"/>
          <w:spacing w:val="-3"/>
          <w:sz w:val="18"/>
          <w:szCs w:val="18"/>
        </w:rPr>
        <w:t>务</w:t>
      </w:r>
      <w:r>
        <w:rPr>
          <w:rFonts w:hint="eastAsia" w:ascii="宋体" w:hAnsi="宋体" w:cs="宋体"/>
          <w:color w:val="auto"/>
          <w:spacing w:val="-1"/>
          <w:sz w:val="18"/>
          <w:szCs w:val="18"/>
        </w:rPr>
        <w:t>：</w:t>
      </w:r>
      <w:r>
        <w:rPr>
          <w:rFonts w:hint="eastAsia" w:ascii="宋体" w:hAnsi="宋体" w:cs="宋体"/>
          <w:color w:val="auto"/>
          <w:sz w:val="18"/>
          <w:szCs w:val="18"/>
          <w:u w:val="single"/>
        </w:rPr>
        <w:t xml:space="preserve">        </w:t>
      </w:r>
      <w:r>
        <w:rPr>
          <w:rFonts w:hint="eastAsia" w:ascii="宋体" w:hAnsi="宋体" w:cs="宋体"/>
          <w:color w:val="auto"/>
          <w:sz w:val="18"/>
          <w:szCs w:val="18"/>
        </w:rPr>
        <w:t>系</w:t>
      </w:r>
      <w:r>
        <w:rPr>
          <w:rFonts w:hint="eastAsia" w:ascii="宋体" w:hAnsi="宋体" w:cs="宋体"/>
          <w:color w:val="auto"/>
          <w:sz w:val="18"/>
          <w:szCs w:val="18"/>
          <w:u w:val="single"/>
        </w:rPr>
        <w:t xml:space="preserve">          </w:t>
      </w:r>
      <w:r>
        <w:rPr>
          <w:rFonts w:hint="eastAsia" w:ascii="宋体" w:hAnsi="宋体" w:cs="宋体"/>
          <w:color w:val="auto"/>
          <w:spacing w:val="-1"/>
          <w:sz w:val="18"/>
          <w:szCs w:val="18"/>
        </w:rPr>
        <w:t>（</w:t>
      </w:r>
      <w:r>
        <w:rPr>
          <w:rFonts w:hint="eastAsia" w:ascii="宋体" w:hAnsi="宋体" w:cs="宋体"/>
          <w:color w:val="auto"/>
          <w:spacing w:val="-3"/>
          <w:sz w:val="18"/>
          <w:szCs w:val="18"/>
        </w:rPr>
        <w:t>投</w:t>
      </w:r>
      <w:r>
        <w:rPr>
          <w:rFonts w:hint="eastAsia" w:ascii="宋体" w:hAnsi="宋体" w:cs="宋体"/>
          <w:color w:val="auto"/>
          <w:sz w:val="18"/>
          <w:szCs w:val="18"/>
        </w:rPr>
        <w:t>标人</w:t>
      </w:r>
      <w:r>
        <w:rPr>
          <w:rFonts w:hint="eastAsia" w:ascii="宋体" w:hAnsi="宋体" w:cs="宋体"/>
          <w:color w:val="auto"/>
          <w:spacing w:val="-3"/>
          <w:sz w:val="18"/>
          <w:szCs w:val="18"/>
        </w:rPr>
        <w:t>名</w:t>
      </w:r>
      <w:r>
        <w:rPr>
          <w:rFonts w:hint="eastAsia" w:ascii="宋体" w:hAnsi="宋体" w:cs="宋体"/>
          <w:color w:val="auto"/>
          <w:sz w:val="18"/>
          <w:szCs w:val="18"/>
        </w:rPr>
        <w:t>称）</w:t>
      </w:r>
      <w:r>
        <w:rPr>
          <w:rFonts w:hint="eastAsia" w:ascii="宋体" w:hAnsi="宋体" w:cs="宋体"/>
          <w:color w:val="auto"/>
          <w:spacing w:val="-3"/>
          <w:sz w:val="18"/>
          <w:szCs w:val="18"/>
        </w:rPr>
        <w:t>的</w:t>
      </w:r>
      <w:r>
        <w:rPr>
          <w:rFonts w:hint="eastAsia" w:ascii="宋体" w:hAnsi="宋体" w:cs="宋体"/>
          <w:color w:val="auto"/>
          <w:sz w:val="18"/>
          <w:szCs w:val="18"/>
        </w:rPr>
        <w:t>法定</w:t>
      </w:r>
      <w:r>
        <w:rPr>
          <w:rFonts w:hint="eastAsia" w:ascii="宋体" w:hAnsi="宋体" w:cs="宋体"/>
          <w:color w:val="auto"/>
          <w:spacing w:val="-3"/>
          <w:sz w:val="18"/>
          <w:szCs w:val="18"/>
        </w:rPr>
        <w:t>代</w:t>
      </w:r>
      <w:r>
        <w:rPr>
          <w:rFonts w:hint="eastAsia" w:ascii="宋体" w:hAnsi="宋体" w:cs="宋体"/>
          <w:color w:val="auto"/>
          <w:sz w:val="18"/>
          <w:szCs w:val="18"/>
        </w:rPr>
        <w:t>表人。特</w:t>
      </w:r>
      <w:r>
        <w:rPr>
          <w:rFonts w:hint="eastAsia" w:ascii="宋体" w:hAnsi="宋体" w:cs="宋体"/>
          <w:color w:val="auto"/>
          <w:spacing w:val="-3"/>
          <w:sz w:val="18"/>
          <w:szCs w:val="18"/>
        </w:rPr>
        <w:t>此</w:t>
      </w:r>
      <w:r>
        <w:rPr>
          <w:rFonts w:hint="eastAsia" w:ascii="宋体" w:hAnsi="宋体" w:cs="宋体"/>
          <w:color w:val="auto"/>
          <w:sz w:val="18"/>
          <w:szCs w:val="18"/>
        </w:rPr>
        <w:t>证明。</w:t>
      </w:r>
    </w:p>
    <w:p w14:paraId="4D27547D">
      <w:pPr>
        <w:tabs>
          <w:tab w:val="left" w:pos="6300"/>
        </w:tabs>
        <w:snapToGrid w:val="0"/>
        <w:spacing w:line="360" w:lineRule="auto"/>
        <w:rPr>
          <w:rFonts w:hint="eastAsia" w:ascii="宋体" w:hAnsi="宋体" w:cs="宋体"/>
          <w:color w:val="auto"/>
          <w:sz w:val="18"/>
          <w:szCs w:val="18"/>
        </w:rPr>
      </w:pPr>
      <w:r>
        <w:rPr>
          <w:rFonts w:hint="eastAsia" w:ascii="宋体" w:hAnsi="宋体" w:cs="宋体"/>
          <w:color w:val="auto"/>
          <w:sz w:val="18"/>
          <w:szCs w:val="18"/>
        </w:rPr>
        <w:t>（附：法定代表人身份证正、反面复印件）</w:t>
      </w:r>
    </w:p>
    <w:p w14:paraId="78E12935">
      <w:pPr>
        <w:pStyle w:val="7"/>
        <w:tabs>
          <w:tab w:val="left" w:pos="3569"/>
        </w:tabs>
        <w:ind w:left="209"/>
        <w:jc w:val="right"/>
        <w:rPr>
          <w:rFonts w:hint="eastAsia" w:ascii="宋体" w:hAnsi="宋体" w:cs="宋体"/>
          <w:color w:val="auto"/>
          <w:sz w:val="18"/>
          <w:szCs w:val="18"/>
        </w:rPr>
      </w:pPr>
      <w:r>
        <w:rPr>
          <w:rFonts w:hint="eastAsia" w:ascii="宋体" w:hAnsi="宋体" w:cs="宋体"/>
          <w:color w:val="auto"/>
          <w:sz w:val="18"/>
          <w:szCs w:val="18"/>
          <w:lang w:val="en-US" w:eastAsia="zh-CN"/>
        </w:rPr>
        <w:t xml:space="preserve">                 </w:t>
      </w:r>
      <w:r>
        <w:rPr>
          <w:rFonts w:hint="eastAsia" w:ascii="宋体" w:hAnsi="宋体" w:cs="宋体"/>
          <w:color w:val="auto"/>
          <w:sz w:val="18"/>
          <w:szCs w:val="18"/>
        </w:rPr>
        <w:t>投</w:t>
      </w:r>
      <w:r>
        <w:rPr>
          <w:rFonts w:hint="eastAsia" w:ascii="宋体" w:hAnsi="宋体" w:cs="宋体"/>
          <w:color w:val="auto"/>
          <w:spacing w:val="-3"/>
          <w:sz w:val="18"/>
          <w:szCs w:val="18"/>
        </w:rPr>
        <w:t>标</w:t>
      </w:r>
      <w:r>
        <w:rPr>
          <w:rFonts w:hint="eastAsia" w:ascii="宋体" w:hAnsi="宋体" w:cs="宋体"/>
          <w:color w:val="auto"/>
          <w:sz w:val="18"/>
          <w:szCs w:val="18"/>
        </w:rPr>
        <w:t>人：</w:t>
      </w:r>
      <w:r>
        <w:rPr>
          <w:rFonts w:hint="eastAsia" w:ascii="宋体" w:hAnsi="宋体" w:cs="宋体"/>
          <w:color w:val="auto"/>
          <w:sz w:val="18"/>
          <w:szCs w:val="18"/>
          <w:u w:val="single"/>
        </w:rPr>
        <w:t xml:space="preserve"> </w:t>
      </w:r>
      <w:r>
        <w:rPr>
          <w:rFonts w:hint="eastAsia" w:ascii="宋体" w:hAnsi="宋体" w:cs="宋体"/>
          <w:color w:val="auto"/>
          <w:sz w:val="18"/>
          <w:szCs w:val="18"/>
          <w:u w:val="single"/>
        </w:rPr>
        <w:tab/>
      </w:r>
      <w:r>
        <w:rPr>
          <w:rFonts w:hint="eastAsia" w:ascii="宋体" w:hAnsi="宋体" w:cs="宋体"/>
          <w:color w:val="auto"/>
          <w:sz w:val="18"/>
          <w:szCs w:val="18"/>
        </w:rPr>
        <w:t>（</w:t>
      </w:r>
      <w:r>
        <w:rPr>
          <w:rFonts w:hint="eastAsia" w:ascii="宋体" w:hAnsi="宋体" w:cs="宋体"/>
          <w:color w:val="auto"/>
          <w:spacing w:val="-3"/>
          <w:sz w:val="18"/>
          <w:szCs w:val="18"/>
        </w:rPr>
        <w:t>盖</w:t>
      </w:r>
      <w:r>
        <w:rPr>
          <w:rFonts w:hint="eastAsia" w:ascii="宋体" w:hAnsi="宋体" w:cs="宋体"/>
          <w:color w:val="auto"/>
          <w:sz w:val="18"/>
          <w:szCs w:val="18"/>
        </w:rPr>
        <w:t>单位</w:t>
      </w:r>
      <w:r>
        <w:rPr>
          <w:rFonts w:hint="eastAsia" w:ascii="宋体" w:hAnsi="宋体" w:cs="宋体"/>
          <w:color w:val="auto"/>
          <w:spacing w:val="-3"/>
          <w:sz w:val="18"/>
          <w:szCs w:val="18"/>
        </w:rPr>
        <w:t>公</w:t>
      </w:r>
      <w:r>
        <w:rPr>
          <w:rFonts w:hint="eastAsia" w:ascii="宋体" w:hAnsi="宋体" w:cs="宋体"/>
          <w:color w:val="auto"/>
          <w:sz w:val="18"/>
          <w:szCs w:val="18"/>
        </w:rPr>
        <w:t>章）</w:t>
      </w:r>
    </w:p>
    <w:p w14:paraId="70F6C25F">
      <w:pPr>
        <w:pStyle w:val="7"/>
        <w:tabs>
          <w:tab w:val="left" w:pos="5335"/>
          <w:tab w:val="left" w:pos="6034"/>
          <w:tab w:val="left" w:pos="6735"/>
        </w:tabs>
        <w:spacing w:before="51"/>
        <w:ind w:left="4179"/>
        <w:rPr>
          <w:rFonts w:hint="eastAsia" w:ascii="宋体" w:hAnsi="宋体" w:cs="宋体"/>
          <w:color w:val="auto"/>
          <w:sz w:val="18"/>
          <w:szCs w:val="18"/>
          <w:u w:val="single"/>
        </w:rPr>
      </w:pPr>
    </w:p>
    <w:p w14:paraId="458BBAE9">
      <w:pPr>
        <w:pStyle w:val="7"/>
        <w:tabs>
          <w:tab w:val="left" w:pos="5335"/>
          <w:tab w:val="left" w:pos="6034"/>
          <w:tab w:val="left" w:pos="6735"/>
        </w:tabs>
        <w:spacing w:before="51"/>
        <w:ind w:left="4179"/>
        <w:jc w:val="center"/>
        <w:rPr>
          <w:rFonts w:hint="eastAsia" w:ascii="宋体" w:hAnsi="宋体" w:cs="宋体"/>
          <w:color w:val="auto"/>
          <w:sz w:val="18"/>
          <w:szCs w:val="18"/>
        </w:rPr>
      </w:pPr>
      <w:r>
        <w:rPr>
          <w:rFonts w:hint="eastAsia" w:ascii="宋体" w:hAnsi="宋体" w:cs="宋体"/>
          <w:color w:val="auto"/>
          <w:sz w:val="18"/>
          <w:szCs w:val="18"/>
          <w:u w:val="single"/>
          <w:lang w:val="en-US" w:eastAsia="zh-CN"/>
        </w:rPr>
        <w:t xml:space="preserve">    </w:t>
      </w:r>
      <w:r>
        <w:rPr>
          <w:rFonts w:hint="eastAsia" w:ascii="宋体" w:hAnsi="宋体" w:cs="宋体"/>
          <w:color w:val="auto"/>
          <w:sz w:val="18"/>
          <w:szCs w:val="18"/>
          <w:u w:val="single"/>
        </w:rPr>
        <w:t xml:space="preserve">    </w:t>
      </w:r>
      <w:r>
        <w:rPr>
          <w:rFonts w:hint="eastAsia" w:ascii="宋体" w:hAnsi="宋体" w:cs="宋体"/>
          <w:color w:val="auto"/>
          <w:spacing w:val="-3"/>
          <w:sz w:val="18"/>
          <w:szCs w:val="18"/>
        </w:rPr>
        <w:t>年</w:t>
      </w:r>
      <w:r>
        <w:rPr>
          <w:rFonts w:hint="eastAsia" w:ascii="宋体" w:hAnsi="宋体" w:cs="宋体"/>
          <w:color w:val="auto"/>
          <w:spacing w:val="-3"/>
          <w:sz w:val="18"/>
          <w:szCs w:val="18"/>
          <w:u w:val="single"/>
        </w:rPr>
        <w:t xml:space="preserve">   </w:t>
      </w:r>
      <w:r>
        <w:rPr>
          <w:rFonts w:hint="eastAsia" w:ascii="宋体" w:hAnsi="宋体" w:cs="宋体"/>
          <w:color w:val="auto"/>
          <w:sz w:val="18"/>
          <w:szCs w:val="18"/>
        </w:rPr>
        <w:t>月</w:t>
      </w:r>
      <w:r>
        <w:rPr>
          <w:rFonts w:hint="eastAsia" w:ascii="宋体" w:hAnsi="宋体" w:cs="宋体"/>
          <w:color w:val="auto"/>
          <w:sz w:val="18"/>
          <w:szCs w:val="18"/>
          <w:u w:val="single"/>
        </w:rPr>
        <w:t xml:space="preserve">   </w:t>
      </w:r>
      <w:r>
        <w:rPr>
          <w:rFonts w:hint="eastAsia" w:ascii="宋体" w:hAnsi="宋体" w:cs="宋体"/>
          <w:color w:val="auto"/>
          <w:sz w:val="18"/>
          <w:szCs w:val="18"/>
        </w:rPr>
        <w:t>日</w:t>
      </w:r>
    </w:p>
    <w:p w14:paraId="1C8E54FD">
      <w:pPr>
        <w:pStyle w:val="7"/>
        <w:spacing w:before="137"/>
        <w:ind w:right="166" w:firstLine="360" w:firstLineChars="200"/>
        <w:rPr>
          <w:rFonts w:hint="eastAsia" w:ascii="宋体" w:hAnsi="宋体" w:cs="宋体"/>
          <w:color w:val="auto"/>
          <w:sz w:val="18"/>
          <w:szCs w:val="18"/>
        </w:rPr>
      </w:pPr>
      <w:r>
        <w:rPr>
          <w:rFonts w:hint="eastAsia" w:ascii="宋体" w:hAnsi="宋体" w:cs="宋体"/>
          <w:color w:val="auto"/>
          <w:sz w:val="18"/>
          <w:szCs w:val="18"/>
        </w:rPr>
        <w:t>注：法定代表人参加投标活动签署文件的只需提供法定代表人身份证明，非法定代表人参加投标活动及签署文件的除提供法定代表人身份证明外还须提供授权委托书。</w:t>
      </w:r>
    </w:p>
    <w:p w14:paraId="004CF4E4">
      <w:pPr>
        <w:tabs>
          <w:tab w:val="left" w:pos="6300"/>
        </w:tabs>
        <w:snapToGrid w:val="0"/>
        <w:spacing w:line="360" w:lineRule="auto"/>
        <w:jc w:val="both"/>
        <w:rPr>
          <w:rFonts w:ascii="Times New Roman" w:hAnsi="Times New Roman"/>
          <w:b/>
          <w:bCs/>
          <w:color w:val="auto"/>
          <w:sz w:val="18"/>
          <w:szCs w:val="18"/>
        </w:rPr>
      </w:pPr>
    </w:p>
    <w:p w14:paraId="71B4035F">
      <w:pPr>
        <w:tabs>
          <w:tab w:val="left" w:pos="6300"/>
        </w:tabs>
        <w:snapToGrid w:val="0"/>
        <w:spacing w:line="360" w:lineRule="auto"/>
        <w:jc w:val="both"/>
        <w:rPr>
          <w:rFonts w:ascii="Times New Roman" w:hAnsi="Times New Roman"/>
          <w:b/>
          <w:bCs/>
          <w:color w:val="auto"/>
          <w:sz w:val="18"/>
          <w:szCs w:val="18"/>
        </w:rPr>
      </w:pPr>
    </w:p>
    <w:p w14:paraId="06D27C65">
      <w:pPr>
        <w:tabs>
          <w:tab w:val="left" w:pos="6300"/>
        </w:tabs>
        <w:snapToGrid w:val="0"/>
        <w:spacing w:line="360" w:lineRule="auto"/>
        <w:jc w:val="both"/>
        <w:rPr>
          <w:rFonts w:ascii="Times New Roman" w:hAnsi="Times New Roman"/>
          <w:b/>
          <w:bCs/>
          <w:color w:val="auto"/>
          <w:sz w:val="18"/>
          <w:szCs w:val="18"/>
        </w:rPr>
      </w:pPr>
    </w:p>
    <w:p w14:paraId="17DD712E">
      <w:pPr>
        <w:tabs>
          <w:tab w:val="left" w:pos="6300"/>
        </w:tabs>
        <w:snapToGrid w:val="0"/>
        <w:spacing w:line="360" w:lineRule="auto"/>
        <w:jc w:val="both"/>
        <w:rPr>
          <w:rFonts w:ascii="Times New Roman" w:hAnsi="Times New Roman"/>
          <w:b/>
          <w:bCs/>
          <w:color w:val="auto"/>
          <w:sz w:val="18"/>
          <w:szCs w:val="18"/>
        </w:rPr>
      </w:pPr>
    </w:p>
    <w:p w14:paraId="63597262">
      <w:pPr>
        <w:tabs>
          <w:tab w:val="left" w:pos="6300"/>
        </w:tabs>
        <w:snapToGrid w:val="0"/>
        <w:spacing w:line="360" w:lineRule="auto"/>
        <w:jc w:val="both"/>
        <w:rPr>
          <w:rFonts w:ascii="Times New Roman" w:hAnsi="Times New Roman"/>
          <w:b/>
          <w:bCs/>
          <w:color w:val="auto"/>
          <w:sz w:val="18"/>
          <w:szCs w:val="18"/>
        </w:rPr>
      </w:pPr>
    </w:p>
    <w:p w14:paraId="34591BCD">
      <w:pPr>
        <w:tabs>
          <w:tab w:val="left" w:pos="6300"/>
        </w:tabs>
        <w:snapToGrid w:val="0"/>
        <w:spacing w:line="360" w:lineRule="auto"/>
        <w:jc w:val="both"/>
        <w:rPr>
          <w:rFonts w:ascii="Times New Roman" w:hAnsi="Times New Roman"/>
          <w:b/>
          <w:bCs/>
          <w:color w:val="auto"/>
          <w:sz w:val="18"/>
          <w:szCs w:val="18"/>
        </w:rPr>
      </w:pPr>
    </w:p>
    <w:p w14:paraId="05A8658A">
      <w:pPr>
        <w:tabs>
          <w:tab w:val="left" w:pos="6300"/>
        </w:tabs>
        <w:snapToGrid w:val="0"/>
        <w:spacing w:line="360" w:lineRule="auto"/>
        <w:jc w:val="both"/>
        <w:rPr>
          <w:rFonts w:ascii="Times New Roman" w:hAnsi="Times New Roman"/>
          <w:b/>
          <w:bCs/>
          <w:color w:val="auto"/>
          <w:sz w:val="18"/>
          <w:szCs w:val="18"/>
        </w:rPr>
      </w:pPr>
    </w:p>
    <w:p w14:paraId="35A5A684">
      <w:pPr>
        <w:tabs>
          <w:tab w:val="left" w:pos="6300"/>
        </w:tabs>
        <w:snapToGrid w:val="0"/>
        <w:spacing w:line="360" w:lineRule="auto"/>
        <w:jc w:val="both"/>
        <w:rPr>
          <w:rFonts w:ascii="Times New Roman" w:hAnsi="Times New Roman"/>
          <w:b/>
          <w:bCs/>
          <w:color w:val="auto"/>
          <w:sz w:val="18"/>
          <w:szCs w:val="18"/>
        </w:rPr>
      </w:pPr>
    </w:p>
    <w:p w14:paraId="011C4851">
      <w:pPr>
        <w:tabs>
          <w:tab w:val="left" w:pos="6300"/>
        </w:tabs>
        <w:snapToGrid w:val="0"/>
        <w:spacing w:line="360" w:lineRule="auto"/>
        <w:jc w:val="both"/>
        <w:rPr>
          <w:rFonts w:ascii="Times New Roman" w:hAnsi="Times New Roman"/>
          <w:b/>
          <w:bCs/>
          <w:color w:val="auto"/>
          <w:sz w:val="18"/>
          <w:szCs w:val="18"/>
        </w:rPr>
      </w:pPr>
    </w:p>
    <w:p w14:paraId="28AE173E">
      <w:pPr>
        <w:tabs>
          <w:tab w:val="left" w:pos="6300"/>
        </w:tabs>
        <w:snapToGrid w:val="0"/>
        <w:spacing w:line="360" w:lineRule="auto"/>
        <w:jc w:val="both"/>
        <w:rPr>
          <w:rFonts w:ascii="Times New Roman" w:hAnsi="Times New Roman"/>
          <w:b/>
          <w:bCs/>
          <w:color w:val="auto"/>
          <w:sz w:val="18"/>
          <w:szCs w:val="18"/>
        </w:rPr>
      </w:pPr>
    </w:p>
    <w:p w14:paraId="07C81FDD">
      <w:pPr>
        <w:tabs>
          <w:tab w:val="left" w:pos="6300"/>
        </w:tabs>
        <w:snapToGrid w:val="0"/>
        <w:spacing w:line="360" w:lineRule="auto"/>
        <w:jc w:val="both"/>
        <w:rPr>
          <w:rFonts w:ascii="Times New Roman" w:hAnsi="Times New Roman"/>
          <w:b/>
          <w:bCs/>
          <w:color w:val="auto"/>
          <w:sz w:val="18"/>
          <w:szCs w:val="18"/>
        </w:rPr>
      </w:pPr>
    </w:p>
    <w:p w14:paraId="2E3E5247">
      <w:pPr>
        <w:tabs>
          <w:tab w:val="left" w:pos="6300"/>
        </w:tabs>
        <w:snapToGrid w:val="0"/>
        <w:spacing w:line="360" w:lineRule="auto"/>
        <w:jc w:val="both"/>
        <w:rPr>
          <w:rFonts w:ascii="Times New Roman" w:hAnsi="Times New Roman"/>
          <w:b/>
          <w:bCs/>
          <w:color w:val="auto"/>
          <w:sz w:val="18"/>
          <w:szCs w:val="18"/>
        </w:rPr>
      </w:pPr>
    </w:p>
    <w:p w14:paraId="7D36117E">
      <w:pPr>
        <w:tabs>
          <w:tab w:val="left" w:pos="6300"/>
        </w:tabs>
        <w:snapToGrid w:val="0"/>
        <w:spacing w:line="360" w:lineRule="auto"/>
        <w:jc w:val="both"/>
        <w:rPr>
          <w:rFonts w:ascii="Times New Roman" w:hAnsi="Times New Roman"/>
          <w:b/>
          <w:bCs/>
          <w:color w:val="auto"/>
          <w:sz w:val="18"/>
          <w:szCs w:val="18"/>
        </w:rPr>
      </w:pPr>
    </w:p>
    <w:p w14:paraId="0F22B31A">
      <w:pPr>
        <w:tabs>
          <w:tab w:val="left" w:pos="6300"/>
        </w:tabs>
        <w:snapToGrid w:val="0"/>
        <w:spacing w:line="360" w:lineRule="auto"/>
        <w:jc w:val="both"/>
        <w:rPr>
          <w:rFonts w:ascii="Times New Roman" w:hAnsi="Times New Roman"/>
          <w:b/>
          <w:bCs/>
          <w:color w:val="auto"/>
          <w:sz w:val="18"/>
          <w:szCs w:val="18"/>
        </w:rPr>
      </w:pPr>
    </w:p>
    <w:p w14:paraId="642E5C28">
      <w:pPr>
        <w:tabs>
          <w:tab w:val="left" w:pos="6300"/>
        </w:tabs>
        <w:snapToGrid w:val="0"/>
        <w:spacing w:line="360" w:lineRule="auto"/>
        <w:jc w:val="both"/>
        <w:rPr>
          <w:rFonts w:ascii="Times New Roman" w:hAnsi="Times New Roman"/>
          <w:b/>
          <w:bCs/>
          <w:color w:val="auto"/>
          <w:sz w:val="18"/>
          <w:szCs w:val="18"/>
        </w:rPr>
      </w:pPr>
    </w:p>
    <w:p w14:paraId="237DF9EC">
      <w:pPr>
        <w:tabs>
          <w:tab w:val="left" w:pos="6300"/>
        </w:tabs>
        <w:snapToGrid w:val="0"/>
        <w:spacing w:line="360" w:lineRule="auto"/>
        <w:jc w:val="both"/>
        <w:rPr>
          <w:rFonts w:ascii="Times New Roman" w:hAnsi="Times New Roman"/>
          <w:b/>
          <w:bCs/>
          <w:color w:val="auto"/>
          <w:sz w:val="18"/>
          <w:szCs w:val="18"/>
        </w:rPr>
      </w:pPr>
    </w:p>
    <w:p w14:paraId="0E45C0CC">
      <w:pPr>
        <w:tabs>
          <w:tab w:val="left" w:pos="6300"/>
        </w:tabs>
        <w:snapToGrid w:val="0"/>
        <w:spacing w:line="360" w:lineRule="auto"/>
        <w:jc w:val="both"/>
        <w:rPr>
          <w:rFonts w:ascii="Times New Roman" w:hAnsi="Times New Roman"/>
          <w:b/>
          <w:bCs/>
          <w:color w:val="auto"/>
          <w:sz w:val="18"/>
          <w:szCs w:val="18"/>
        </w:rPr>
      </w:pPr>
    </w:p>
    <w:p w14:paraId="2B737E29">
      <w:pPr>
        <w:tabs>
          <w:tab w:val="left" w:pos="6300"/>
        </w:tabs>
        <w:snapToGrid w:val="0"/>
        <w:spacing w:line="360" w:lineRule="auto"/>
        <w:jc w:val="both"/>
        <w:rPr>
          <w:rFonts w:ascii="Times New Roman" w:hAnsi="Times New Roman"/>
          <w:b/>
          <w:bCs/>
          <w:color w:val="auto"/>
          <w:sz w:val="18"/>
          <w:szCs w:val="18"/>
        </w:rPr>
      </w:pPr>
    </w:p>
    <w:p w14:paraId="4ED6D2EB">
      <w:pPr>
        <w:tabs>
          <w:tab w:val="left" w:pos="6300"/>
        </w:tabs>
        <w:snapToGrid w:val="0"/>
        <w:spacing w:line="360" w:lineRule="auto"/>
        <w:jc w:val="both"/>
        <w:rPr>
          <w:rFonts w:ascii="Times New Roman" w:hAnsi="Times New Roman"/>
          <w:b/>
          <w:bCs/>
          <w:color w:val="auto"/>
          <w:sz w:val="18"/>
          <w:szCs w:val="18"/>
        </w:rPr>
      </w:pPr>
    </w:p>
    <w:p w14:paraId="05C79004">
      <w:pPr>
        <w:tabs>
          <w:tab w:val="left" w:pos="6300"/>
        </w:tabs>
        <w:snapToGrid w:val="0"/>
        <w:spacing w:line="360" w:lineRule="auto"/>
        <w:jc w:val="both"/>
        <w:rPr>
          <w:rFonts w:ascii="Times New Roman" w:hAnsi="Times New Roman"/>
          <w:b/>
          <w:bCs/>
          <w:color w:val="auto"/>
          <w:sz w:val="18"/>
          <w:szCs w:val="18"/>
        </w:rPr>
      </w:pPr>
    </w:p>
    <w:p w14:paraId="465F9A3A">
      <w:pPr>
        <w:tabs>
          <w:tab w:val="left" w:pos="6300"/>
        </w:tabs>
        <w:snapToGrid w:val="0"/>
        <w:spacing w:line="360" w:lineRule="auto"/>
        <w:jc w:val="both"/>
        <w:rPr>
          <w:rFonts w:ascii="Times New Roman" w:hAnsi="Times New Roman"/>
          <w:b/>
          <w:bCs/>
          <w:color w:val="auto"/>
          <w:sz w:val="18"/>
          <w:szCs w:val="18"/>
        </w:rPr>
      </w:pPr>
    </w:p>
    <w:p w14:paraId="10105CF7">
      <w:pPr>
        <w:tabs>
          <w:tab w:val="left" w:pos="6300"/>
        </w:tabs>
        <w:snapToGrid w:val="0"/>
        <w:spacing w:line="360" w:lineRule="auto"/>
        <w:jc w:val="both"/>
        <w:rPr>
          <w:rFonts w:ascii="Times New Roman" w:hAnsi="Times New Roman"/>
          <w:b/>
          <w:bCs/>
          <w:color w:val="auto"/>
          <w:sz w:val="18"/>
          <w:szCs w:val="18"/>
        </w:rPr>
      </w:pPr>
    </w:p>
    <w:p w14:paraId="70EFDBBF">
      <w:pPr>
        <w:tabs>
          <w:tab w:val="left" w:pos="6300"/>
        </w:tabs>
        <w:snapToGrid w:val="0"/>
        <w:spacing w:line="360" w:lineRule="auto"/>
        <w:jc w:val="both"/>
        <w:rPr>
          <w:rFonts w:ascii="Times New Roman" w:hAnsi="Times New Roman"/>
          <w:b/>
          <w:bCs/>
          <w:color w:val="auto"/>
          <w:sz w:val="18"/>
          <w:szCs w:val="18"/>
        </w:rPr>
      </w:pPr>
      <w:r>
        <w:rPr>
          <w:rFonts w:ascii="Times New Roman" w:hAnsi="Times New Roman"/>
          <w:b/>
          <w:bCs/>
          <w:color w:val="auto"/>
          <w:sz w:val="18"/>
          <w:szCs w:val="18"/>
        </w:rPr>
        <w:t>（三）法定代表人授权委托书</w:t>
      </w:r>
    </w:p>
    <w:p w14:paraId="3CCE1723">
      <w:pPr>
        <w:tabs>
          <w:tab w:val="left" w:pos="6300"/>
        </w:tabs>
        <w:snapToGrid w:val="0"/>
        <w:spacing w:line="360" w:lineRule="auto"/>
        <w:ind w:firstLine="480"/>
        <w:rPr>
          <w:rFonts w:ascii="Times New Roman" w:hAnsi="Times New Roman"/>
          <w:color w:val="auto"/>
          <w:sz w:val="18"/>
          <w:szCs w:val="18"/>
        </w:rPr>
      </w:pPr>
      <w:r>
        <w:rPr>
          <w:rFonts w:ascii="Times New Roman" w:hAnsi="Times New Roman"/>
          <w:color w:val="auto"/>
          <w:sz w:val="18"/>
          <w:szCs w:val="18"/>
        </w:rPr>
        <w:t xml:space="preserve">    </w:t>
      </w:r>
    </w:p>
    <w:p w14:paraId="495A7128">
      <w:pPr>
        <w:tabs>
          <w:tab w:val="left" w:pos="6300"/>
        </w:tabs>
        <w:snapToGrid w:val="0"/>
        <w:spacing w:line="360" w:lineRule="auto"/>
        <w:ind w:firstLine="360" w:firstLineChars="200"/>
        <w:rPr>
          <w:rFonts w:ascii="Times New Roman" w:hAnsi="Times New Roman"/>
          <w:color w:val="auto"/>
          <w:sz w:val="18"/>
          <w:szCs w:val="18"/>
        </w:rPr>
      </w:pPr>
      <w:r>
        <w:rPr>
          <w:rFonts w:ascii="Times New Roman" w:hAnsi="Times New Roman"/>
          <w:color w:val="auto"/>
          <w:sz w:val="18"/>
          <w:szCs w:val="18"/>
        </w:rPr>
        <w:t>致：</w:t>
      </w:r>
      <w:r>
        <w:rPr>
          <w:rFonts w:ascii="Times New Roman" w:hAnsi="Times New Roman"/>
          <w:color w:val="auto"/>
          <w:sz w:val="18"/>
          <w:szCs w:val="18"/>
          <w:u w:val="single"/>
        </w:rPr>
        <w:t xml:space="preserve">                 </w:t>
      </w:r>
      <w:r>
        <w:rPr>
          <w:rFonts w:ascii="Times New Roman" w:hAnsi="Times New Roman"/>
          <w:color w:val="auto"/>
          <w:sz w:val="18"/>
          <w:szCs w:val="18"/>
        </w:rPr>
        <w:t>（比选人名称）：</w:t>
      </w:r>
    </w:p>
    <w:p w14:paraId="2DB3E466">
      <w:pPr>
        <w:tabs>
          <w:tab w:val="left" w:pos="6300"/>
        </w:tabs>
        <w:snapToGrid w:val="0"/>
        <w:spacing w:line="360" w:lineRule="auto"/>
        <w:ind w:firstLine="360" w:firstLineChars="200"/>
        <w:rPr>
          <w:rFonts w:ascii="Times New Roman" w:hAnsi="Times New Roman"/>
          <w:color w:val="auto"/>
          <w:sz w:val="18"/>
          <w:szCs w:val="18"/>
        </w:rPr>
      </w:pPr>
      <w:r>
        <w:rPr>
          <w:rFonts w:hint="eastAsia" w:ascii="Times New Roman" w:hAnsi="Times New Roman"/>
          <w:color w:val="auto"/>
          <w:sz w:val="18"/>
          <w:szCs w:val="18"/>
        </w:rPr>
        <w:t>本人</w:t>
      </w:r>
      <w:r>
        <w:rPr>
          <w:rFonts w:ascii="Times New Roman" w:hAnsi="Times New Roman"/>
          <w:color w:val="auto"/>
          <w:sz w:val="18"/>
          <w:szCs w:val="18"/>
          <w:u w:val="single"/>
        </w:rPr>
        <w:t xml:space="preserve">            </w:t>
      </w:r>
      <w:r>
        <w:rPr>
          <w:rFonts w:ascii="Times New Roman" w:hAnsi="Times New Roman"/>
          <w:color w:val="auto"/>
          <w:sz w:val="18"/>
          <w:szCs w:val="18"/>
        </w:rPr>
        <w:t>（投标人法定代表人名称）</w:t>
      </w:r>
      <w:r>
        <w:rPr>
          <w:rFonts w:hint="eastAsia" w:ascii="Times New Roman" w:hAnsi="Times New Roman"/>
          <w:color w:val="auto"/>
          <w:sz w:val="18"/>
          <w:szCs w:val="18"/>
        </w:rPr>
        <w:t>系</w:t>
      </w:r>
      <w:r>
        <w:rPr>
          <w:rFonts w:ascii="Times New Roman" w:hAnsi="Times New Roman"/>
          <w:color w:val="auto"/>
          <w:sz w:val="18"/>
          <w:szCs w:val="18"/>
          <w:u w:val="single"/>
        </w:rPr>
        <w:t xml:space="preserve">                    </w:t>
      </w:r>
      <w:r>
        <w:rPr>
          <w:rFonts w:ascii="Times New Roman" w:hAnsi="Times New Roman"/>
          <w:color w:val="auto"/>
          <w:sz w:val="18"/>
          <w:szCs w:val="18"/>
        </w:rPr>
        <w:t>（投标人名称）的法定代表人，</w:t>
      </w:r>
      <w:r>
        <w:rPr>
          <w:rFonts w:hint="eastAsia" w:ascii="Times New Roman" w:hAnsi="Times New Roman"/>
          <w:color w:val="auto"/>
          <w:sz w:val="18"/>
          <w:szCs w:val="18"/>
        </w:rPr>
        <w:t>现委托</w:t>
      </w:r>
      <w:r>
        <w:rPr>
          <w:rFonts w:hint="eastAsia" w:ascii="Times New Roman" w:hAnsi="Times New Roman"/>
          <w:color w:val="auto"/>
          <w:sz w:val="18"/>
          <w:szCs w:val="18"/>
          <w:u w:val="single"/>
        </w:rPr>
        <w:t xml:space="preserve">            </w:t>
      </w:r>
      <w:r>
        <w:rPr>
          <w:rFonts w:hint="eastAsia" w:ascii="Times New Roman" w:hAnsi="Times New Roman"/>
          <w:color w:val="auto"/>
          <w:sz w:val="18"/>
          <w:szCs w:val="18"/>
        </w:rPr>
        <w:t xml:space="preserve"> （被授权人姓名及身份证号码）为我方代理人。代理人根据授权，以我方名义签署、澄清、说明、补正、递交、撤回、修改 </w:t>
      </w:r>
      <w:r>
        <w:rPr>
          <w:rFonts w:hint="eastAsia" w:ascii="Times New Roman" w:hAnsi="Times New Roman"/>
          <w:color w:val="auto"/>
          <w:sz w:val="18"/>
          <w:szCs w:val="18"/>
          <w:u w:val="single"/>
        </w:rPr>
        <w:t xml:space="preserve">                     （项目名称）</w:t>
      </w:r>
      <w:r>
        <w:rPr>
          <w:rFonts w:hint="eastAsia" w:ascii="Times New Roman" w:hAnsi="Times New Roman"/>
          <w:color w:val="auto"/>
          <w:sz w:val="18"/>
          <w:szCs w:val="18"/>
        </w:rPr>
        <w:t>投标文件、签订合同和处理有关事宜，其法律后果由我方承担。</w:t>
      </w:r>
      <w:r>
        <w:rPr>
          <w:rFonts w:ascii="Times New Roman" w:hAnsi="Times New Roman"/>
          <w:color w:val="auto"/>
          <w:sz w:val="18"/>
          <w:szCs w:val="18"/>
        </w:rPr>
        <w:t>我单位对被授权人的签字负全部责任。</w:t>
      </w:r>
    </w:p>
    <w:p w14:paraId="1C4FDBD2">
      <w:pPr>
        <w:tabs>
          <w:tab w:val="left" w:pos="6300"/>
        </w:tabs>
        <w:snapToGrid w:val="0"/>
        <w:spacing w:line="360" w:lineRule="auto"/>
        <w:ind w:firstLine="360" w:firstLineChars="200"/>
        <w:rPr>
          <w:rFonts w:ascii="Times New Roman" w:hAnsi="Times New Roman"/>
          <w:color w:val="auto"/>
          <w:sz w:val="18"/>
          <w:szCs w:val="18"/>
        </w:rPr>
      </w:pPr>
      <w:r>
        <w:rPr>
          <w:rFonts w:ascii="Times New Roman" w:hAnsi="Times New Roman"/>
          <w:color w:val="auto"/>
          <w:sz w:val="18"/>
          <w:szCs w:val="18"/>
        </w:rPr>
        <w:t>在撤消授权的书面通知以前，本授权书一直有效。被授权人在授权书有效期内签署的所有文件不因授权的撤消而失效。</w:t>
      </w:r>
    </w:p>
    <w:p w14:paraId="3EB0DA89">
      <w:pPr>
        <w:tabs>
          <w:tab w:val="left" w:pos="6300"/>
        </w:tabs>
        <w:snapToGrid w:val="0"/>
        <w:spacing w:line="360" w:lineRule="auto"/>
        <w:ind w:firstLine="480"/>
        <w:rPr>
          <w:rFonts w:ascii="Times New Roman" w:hAnsi="Times New Roman"/>
          <w:color w:val="auto"/>
          <w:sz w:val="18"/>
          <w:szCs w:val="18"/>
        </w:rPr>
      </w:pPr>
      <w:r>
        <w:rPr>
          <w:rFonts w:ascii="Times New Roman" w:hAnsi="Times New Roman"/>
          <w:color w:val="auto"/>
          <w:sz w:val="18"/>
          <w:szCs w:val="18"/>
        </w:rPr>
        <w:t>被授权人：                                 投标人法定代表人：</w:t>
      </w:r>
    </w:p>
    <w:p w14:paraId="377AD767">
      <w:pPr>
        <w:tabs>
          <w:tab w:val="left" w:pos="6300"/>
        </w:tabs>
        <w:snapToGrid w:val="0"/>
        <w:spacing w:line="360" w:lineRule="auto"/>
        <w:ind w:firstLine="480"/>
        <w:rPr>
          <w:rFonts w:ascii="Times New Roman" w:hAnsi="Times New Roman"/>
          <w:color w:val="auto"/>
          <w:sz w:val="18"/>
          <w:szCs w:val="18"/>
        </w:rPr>
      </w:pPr>
      <w:r>
        <w:rPr>
          <w:rFonts w:ascii="Times New Roman" w:hAnsi="Times New Roman"/>
          <w:color w:val="auto"/>
          <w:sz w:val="18"/>
          <w:szCs w:val="18"/>
        </w:rPr>
        <w:t>（签字）                                    （签字或盖法人章）</w:t>
      </w:r>
    </w:p>
    <w:p w14:paraId="7EA6592A">
      <w:pPr>
        <w:tabs>
          <w:tab w:val="left" w:pos="6300"/>
        </w:tabs>
        <w:snapToGrid w:val="0"/>
        <w:spacing w:line="360" w:lineRule="auto"/>
        <w:ind w:firstLine="480"/>
        <w:rPr>
          <w:rFonts w:ascii="Times New Roman" w:hAnsi="Times New Roman"/>
          <w:color w:val="auto"/>
          <w:sz w:val="18"/>
          <w:szCs w:val="18"/>
        </w:rPr>
      </w:pPr>
      <w:r>
        <w:rPr>
          <w:rFonts w:ascii="Times New Roman" w:hAnsi="Times New Roman"/>
          <w:color w:val="auto"/>
          <w:sz w:val="18"/>
          <w:szCs w:val="18"/>
        </w:rPr>
        <w:t>（附：被授权人身份证正、反面复印件）</w:t>
      </w:r>
    </w:p>
    <w:p w14:paraId="2BA1DE5A">
      <w:pPr>
        <w:tabs>
          <w:tab w:val="left" w:pos="6300"/>
        </w:tabs>
        <w:snapToGrid w:val="0"/>
        <w:spacing w:line="360" w:lineRule="auto"/>
        <w:rPr>
          <w:color w:val="auto"/>
          <w:sz w:val="18"/>
          <w:szCs w:val="18"/>
        </w:rPr>
      </w:pPr>
    </w:p>
    <w:p w14:paraId="7BDBF26A">
      <w:pPr>
        <w:tabs>
          <w:tab w:val="left" w:pos="6300"/>
        </w:tabs>
        <w:snapToGrid w:val="0"/>
        <w:spacing w:line="360" w:lineRule="auto"/>
        <w:ind w:firstLine="480"/>
        <w:rPr>
          <w:rFonts w:ascii="Times New Roman" w:hAnsi="Times New Roman"/>
          <w:color w:val="auto"/>
          <w:sz w:val="18"/>
          <w:szCs w:val="18"/>
        </w:rPr>
      </w:pPr>
    </w:p>
    <w:p w14:paraId="3FEFD6E7">
      <w:pPr>
        <w:tabs>
          <w:tab w:val="left" w:pos="6300"/>
        </w:tabs>
        <w:snapToGrid w:val="0"/>
        <w:spacing w:line="360" w:lineRule="auto"/>
        <w:ind w:right="480" w:firstLine="480"/>
        <w:jc w:val="right"/>
        <w:rPr>
          <w:rFonts w:ascii="Times New Roman" w:hAnsi="Times New Roman"/>
          <w:color w:val="auto"/>
          <w:sz w:val="18"/>
          <w:szCs w:val="18"/>
        </w:rPr>
      </w:pPr>
      <w:r>
        <w:rPr>
          <w:rFonts w:ascii="Times New Roman" w:hAnsi="Times New Roman"/>
          <w:color w:val="auto"/>
          <w:sz w:val="18"/>
          <w:szCs w:val="18"/>
        </w:rPr>
        <w:t>（投标人公章）</w:t>
      </w:r>
    </w:p>
    <w:p w14:paraId="6F142246">
      <w:pPr>
        <w:tabs>
          <w:tab w:val="left" w:pos="6300"/>
        </w:tabs>
        <w:snapToGrid w:val="0"/>
        <w:spacing w:line="360" w:lineRule="auto"/>
        <w:ind w:right="480" w:firstLine="480"/>
        <w:jc w:val="right"/>
        <w:rPr>
          <w:rFonts w:ascii="Times New Roman" w:hAnsi="Times New Roman"/>
          <w:color w:val="auto"/>
          <w:sz w:val="18"/>
          <w:szCs w:val="18"/>
        </w:rPr>
      </w:pPr>
      <w:r>
        <w:rPr>
          <w:rFonts w:ascii="Times New Roman" w:hAnsi="Times New Roman"/>
          <w:color w:val="auto"/>
          <w:sz w:val="18"/>
          <w:szCs w:val="18"/>
        </w:rPr>
        <w:t>年   月   日</w:t>
      </w:r>
    </w:p>
    <w:p w14:paraId="7273C6C5">
      <w:pPr>
        <w:tabs>
          <w:tab w:val="left" w:pos="6300"/>
        </w:tabs>
        <w:snapToGrid w:val="0"/>
        <w:spacing w:line="360" w:lineRule="auto"/>
        <w:ind w:right="480" w:firstLine="480"/>
        <w:jc w:val="right"/>
        <w:rPr>
          <w:rFonts w:ascii="Times New Roman" w:hAnsi="Times New Roman"/>
          <w:color w:val="auto"/>
          <w:sz w:val="18"/>
          <w:szCs w:val="18"/>
        </w:rPr>
      </w:pPr>
    </w:p>
    <w:p w14:paraId="5E9D70C5">
      <w:pPr>
        <w:tabs>
          <w:tab w:val="left" w:pos="6300"/>
        </w:tabs>
        <w:snapToGrid w:val="0"/>
        <w:spacing w:line="360" w:lineRule="auto"/>
        <w:ind w:right="480" w:firstLine="480"/>
        <w:jc w:val="left"/>
        <w:rPr>
          <w:rFonts w:ascii="Times New Roman" w:hAnsi="Times New Roman"/>
          <w:color w:val="auto"/>
          <w:sz w:val="18"/>
          <w:szCs w:val="18"/>
        </w:rPr>
      </w:pPr>
    </w:p>
    <w:p w14:paraId="58FC237C">
      <w:pPr>
        <w:tabs>
          <w:tab w:val="left" w:pos="6300"/>
        </w:tabs>
        <w:snapToGrid w:val="0"/>
        <w:spacing w:line="360" w:lineRule="auto"/>
        <w:ind w:right="480" w:firstLine="480"/>
        <w:jc w:val="left"/>
        <w:rPr>
          <w:rFonts w:ascii="Times New Roman" w:hAnsi="Times New Roman"/>
          <w:color w:val="auto"/>
          <w:sz w:val="18"/>
          <w:szCs w:val="18"/>
        </w:rPr>
      </w:pPr>
    </w:p>
    <w:p w14:paraId="582F6F02">
      <w:pPr>
        <w:tabs>
          <w:tab w:val="left" w:pos="6300"/>
        </w:tabs>
        <w:snapToGrid w:val="0"/>
        <w:spacing w:line="500" w:lineRule="exact"/>
        <w:ind w:firstLine="360" w:firstLineChars="200"/>
        <w:jc w:val="left"/>
        <w:rPr>
          <w:rFonts w:hint="eastAsia" w:ascii="Times New Roman" w:hAnsi="Times New Roman"/>
          <w:color w:val="auto"/>
          <w:sz w:val="18"/>
          <w:szCs w:val="18"/>
        </w:rPr>
      </w:pPr>
      <w:r>
        <w:rPr>
          <w:rFonts w:hint="eastAsia" w:ascii="Times New Roman" w:hAnsi="Times New Roman"/>
          <w:color w:val="auto"/>
          <w:sz w:val="18"/>
          <w:szCs w:val="18"/>
        </w:rPr>
        <w:t>注：法定代表人参加投标活动签署文件的只需提供法定代表人身份证明，非法定代表人参加投标活动及签署文件的除提供法定代表人身份证明外还须提供授权委托书</w:t>
      </w:r>
    </w:p>
    <w:p w14:paraId="709A2CB8">
      <w:pPr>
        <w:tabs>
          <w:tab w:val="left" w:pos="6300"/>
        </w:tabs>
        <w:snapToGrid w:val="0"/>
        <w:spacing w:line="500" w:lineRule="exact"/>
        <w:ind w:firstLine="361" w:firstLineChars="200"/>
        <w:jc w:val="left"/>
        <w:rPr>
          <w:rFonts w:ascii="Times New Roman" w:hAnsi="Times New Roman"/>
          <w:b/>
          <w:bCs/>
          <w:color w:val="auto"/>
          <w:sz w:val="18"/>
          <w:szCs w:val="18"/>
        </w:rPr>
      </w:pPr>
    </w:p>
    <w:p w14:paraId="75C3A329">
      <w:pPr>
        <w:tabs>
          <w:tab w:val="left" w:pos="6300"/>
        </w:tabs>
        <w:snapToGrid w:val="0"/>
        <w:spacing w:line="500" w:lineRule="exact"/>
        <w:ind w:firstLine="361" w:firstLineChars="200"/>
        <w:jc w:val="left"/>
        <w:rPr>
          <w:rFonts w:ascii="Times New Roman" w:hAnsi="Times New Roman"/>
          <w:b/>
          <w:bCs/>
          <w:color w:val="auto"/>
          <w:sz w:val="18"/>
          <w:szCs w:val="18"/>
        </w:rPr>
      </w:pPr>
    </w:p>
    <w:p w14:paraId="110AFC66">
      <w:pPr>
        <w:tabs>
          <w:tab w:val="left" w:pos="6300"/>
        </w:tabs>
        <w:snapToGrid w:val="0"/>
        <w:spacing w:line="500" w:lineRule="exact"/>
        <w:ind w:firstLine="361" w:firstLineChars="200"/>
        <w:jc w:val="left"/>
        <w:rPr>
          <w:rFonts w:ascii="Times New Roman" w:hAnsi="Times New Roman"/>
          <w:b/>
          <w:bCs/>
          <w:color w:val="auto"/>
          <w:sz w:val="18"/>
          <w:szCs w:val="18"/>
        </w:rPr>
      </w:pPr>
    </w:p>
    <w:p w14:paraId="4C1622FB">
      <w:pPr>
        <w:tabs>
          <w:tab w:val="left" w:pos="6300"/>
        </w:tabs>
        <w:snapToGrid w:val="0"/>
        <w:spacing w:line="500" w:lineRule="exact"/>
        <w:ind w:firstLine="361" w:firstLineChars="200"/>
        <w:jc w:val="left"/>
        <w:rPr>
          <w:rFonts w:ascii="Times New Roman" w:hAnsi="Times New Roman"/>
          <w:b/>
          <w:bCs/>
          <w:color w:val="auto"/>
          <w:sz w:val="18"/>
          <w:szCs w:val="18"/>
        </w:rPr>
      </w:pPr>
    </w:p>
    <w:p w14:paraId="0DB1A06C">
      <w:pPr>
        <w:tabs>
          <w:tab w:val="left" w:pos="6300"/>
        </w:tabs>
        <w:snapToGrid w:val="0"/>
        <w:spacing w:line="500" w:lineRule="exact"/>
        <w:ind w:firstLine="361" w:firstLineChars="200"/>
        <w:jc w:val="left"/>
        <w:rPr>
          <w:rFonts w:ascii="Times New Roman" w:hAnsi="Times New Roman"/>
          <w:b/>
          <w:bCs/>
          <w:color w:val="auto"/>
          <w:sz w:val="18"/>
          <w:szCs w:val="18"/>
        </w:rPr>
      </w:pPr>
    </w:p>
    <w:p w14:paraId="154DF064">
      <w:pPr>
        <w:tabs>
          <w:tab w:val="left" w:pos="6300"/>
        </w:tabs>
        <w:snapToGrid w:val="0"/>
        <w:spacing w:line="500" w:lineRule="exact"/>
        <w:ind w:firstLine="361" w:firstLineChars="200"/>
        <w:jc w:val="left"/>
        <w:rPr>
          <w:rFonts w:ascii="Times New Roman" w:hAnsi="Times New Roman"/>
          <w:b/>
          <w:bCs/>
          <w:color w:val="auto"/>
          <w:sz w:val="18"/>
          <w:szCs w:val="18"/>
        </w:rPr>
      </w:pPr>
    </w:p>
    <w:p w14:paraId="779CCFF9">
      <w:pPr>
        <w:tabs>
          <w:tab w:val="left" w:pos="6300"/>
        </w:tabs>
        <w:snapToGrid w:val="0"/>
        <w:spacing w:line="500" w:lineRule="exact"/>
        <w:ind w:firstLine="361" w:firstLineChars="200"/>
        <w:jc w:val="left"/>
        <w:rPr>
          <w:rFonts w:ascii="Times New Roman" w:hAnsi="Times New Roman"/>
          <w:b/>
          <w:bCs/>
          <w:color w:val="auto"/>
          <w:sz w:val="18"/>
          <w:szCs w:val="18"/>
        </w:rPr>
      </w:pPr>
    </w:p>
    <w:p w14:paraId="3BA9D020">
      <w:pPr>
        <w:tabs>
          <w:tab w:val="left" w:pos="6300"/>
        </w:tabs>
        <w:snapToGrid w:val="0"/>
        <w:spacing w:line="500" w:lineRule="exact"/>
        <w:ind w:firstLine="361" w:firstLineChars="200"/>
        <w:jc w:val="left"/>
        <w:rPr>
          <w:rFonts w:ascii="Times New Roman" w:hAnsi="Times New Roman"/>
          <w:b/>
          <w:bCs/>
          <w:color w:val="auto"/>
          <w:sz w:val="18"/>
          <w:szCs w:val="18"/>
        </w:rPr>
      </w:pPr>
    </w:p>
    <w:p w14:paraId="26AA9BF7">
      <w:pPr>
        <w:tabs>
          <w:tab w:val="left" w:pos="6300"/>
        </w:tabs>
        <w:snapToGrid w:val="0"/>
        <w:spacing w:line="500" w:lineRule="exact"/>
        <w:ind w:firstLine="361" w:firstLineChars="200"/>
        <w:jc w:val="left"/>
        <w:rPr>
          <w:rFonts w:ascii="Times New Roman" w:hAnsi="Times New Roman"/>
          <w:b/>
          <w:bCs/>
          <w:color w:val="auto"/>
          <w:sz w:val="18"/>
          <w:szCs w:val="18"/>
        </w:rPr>
      </w:pPr>
    </w:p>
    <w:p w14:paraId="0BFC5A88">
      <w:pPr>
        <w:tabs>
          <w:tab w:val="left" w:pos="6300"/>
        </w:tabs>
        <w:snapToGrid w:val="0"/>
        <w:spacing w:line="500" w:lineRule="exact"/>
        <w:ind w:firstLine="361" w:firstLineChars="200"/>
        <w:jc w:val="left"/>
        <w:rPr>
          <w:rFonts w:ascii="Times New Roman" w:hAnsi="Times New Roman"/>
          <w:b/>
          <w:bCs/>
          <w:color w:val="auto"/>
          <w:sz w:val="18"/>
          <w:szCs w:val="18"/>
        </w:rPr>
      </w:pPr>
    </w:p>
    <w:p w14:paraId="54A10CEE">
      <w:pPr>
        <w:tabs>
          <w:tab w:val="left" w:pos="6300"/>
        </w:tabs>
        <w:snapToGrid w:val="0"/>
        <w:spacing w:line="500" w:lineRule="exact"/>
        <w:ind w:firstLine="361" w:firstLineChars="200"/>
        <w:jc w:val="left"/>
        <w:rPr>
          <w:rFonts w:ascii="Times New Roman" w:hAnsi="Times New Roman"/>
          <w:b/>
          <w:bCs/>
          <w:color w:val="auto"/>
          <w:sz w:val="18"/>
          <w:szCs w:val="18"/>
        </w:rPr>
      </w:pPr>
    </w:p>
    <w:p w14:paraId="1F8701D0">
      <w:pPr>
        <w:tabs>
          <w:tab w:val="left" w:pos="6300"/>
        </w:tabs>
        <w:snapToGrid w:val="0"/>
        <w:spacing w:line="500" w:lineRule="exact"/>
        <w:ind w:firstLine="361" w:firstLineChars="200"/>
        <w:jc w:val="left"/>
        <w:rPr>
          <w:rFonts w:ascii="Times New Roman" w:hAnsi="Times New Roman"/>
          <w:b/>
          <w:bCs/>
          <w:color w:val="auto"/>
          <w:sz w:val="18"/>
          <w:szCs w:val="18"/>
        </w:rPr>
      </w:pPr>
    </w:p>
    <w:p w14:paraId="129AE600">
      <w:pPr>
        <w:tabs>
          <w:tab w:val="left" w:pos="6300"/>
        </w:tabs>
        <w:snapToGrid w:val="0"/>
        <w:spacing w:line="500" w:lineRule="exact"/>
        <w:ind w:firstLine="361" w:firstLineChars="200"/>
        <w:jc w:val="left"/>
        <w:rPr>
          <w:rFonts w:ascii="Times New Roman" w:hAnsi="Times New Roman"/>
          <w:b/>
          <w:bCs/>
          <w:color w:val="auto"/>
          <w:sz w:val="18"/>
          <w:szCs w:val="18"/>
        </w:rPr>
      </w:pPr>
    </w:p>
    <w:p w14:paraId="5BEA37CB">
      <w:pPr>
        <w:tabs>
          <w:tab w:val="left" w:pos="6300"/>
        </w:tabs>
        <w:snapToGrid w:val="0"/>
        <w:spacing w:line="500" w:lineRule="exact"/>
        <w:ind w:firstLine="361" w:firstLineChars="200"/>
        <w:jc w:val="left"/>
        <w:rPr>
          <w:rFonts w:ascii="Times New Roman" w:hAnsi="Times New Roman"/>
          <w:b/>
          <w:bCs/>
          <w:color w:val="auto"/>
          <w:sz w:val="18"/>
          <w:szCs w:val="18"/>
        </w:rPr>
      </w:pPr>
      <w:r>
        <w:rPr>
          <w:rFonts w:ascii="Times New Roman" w:hAnsi="Times New Roman"/>
          <w:b/>
          <w:bCs/>
          <w:color w:val="auto"/>
          <w:sz w:val="18"/>
          <w:szCs w:val="18"/>
        </w:rPr>
        <w:t>（四）</w:t>
      </w:r>
      <w:r>
        <w:rPr>
          <w:rFonts w:hint="eastAsia" w:ascii="Times New Roman" w:hAnsi="Times New Roman"/>
          <w:b/>
          <w:bCs/>
          <w:color w:val="auto"/>
          <w:sz w:val="18"/>
          <w:szCs w:val="18"/>
        </w:rPr>
        <w:t>基本资格条件承诺函</w:t>
      </w:r>
    </w:p>
    <w:p w14:paraId="05BEBEFA">
      <w:pPr>
        <w:tabs>
          <w:tab w:val="left" w:pos="6300"/>
        </w:tabs>
        <w:snapToGrid w:val="0"/>
        <w:spacing w:line="500" w:lineRule="exact"/>
        <w:ind w:firstLine="360" w:firstLineChars="200"/>
        <w:rPr>
          <w:rFonts w:ascii="Times New Roman" w:hAnsi="Times New Roman"/>
          <w:color w:val="auto"/>
          <w:sz w:val="18"/>
          <w:szCs w:val="18"/>
        </w:rPr>
      </w:pPr>
      <w:r>
        <w:rPr>
          <w:rFonts w:ascii="Times New Roman" w:hAnsi="Times New Roman"/>
          <w:color w:val="auto"/>
          <w:sz w:val="18"/>
          <w:szCs w:val="18"/>
        </w:rPr>
        <w:t>致</w:t>
      </w:r>
      <w:r>
        <w:rPr>
          <w:rFonts w:ascii="Times New Roman" w:hAnsi="Times New Roman"/>
          <w:color w:val="auto"/>
          <w:sz w:val="18"/>
          <w:szCs w:val="18"/>
          <w:u w:val="single"/>
        </w:rPr>
        <w:t xml:space="preserve">                   </w:t>
      </w:r>
      <w:r>
        <w:rPr>
          <w:rFonts w:ascii="Times New Roman" w:hAnsi="Times New Roman"/>
          <w:color w:val="auto"/>
          <w:sz w:val="18"/>
          <w:szCs w:val="18"/>
        </w:rPr>
        <w:t>（比选人名称）：</w:t>
      </w:r>
    </w:p>
    <w:p w14:paraId="2B19301A">
      <w:pPr>
        <w:tabs>
          <w:tab w:val="left" w:pos="6300"/>
        </w:tabs>
        <w:snapToGrid w:val="0"/>
        <w:spacing w:line="500" w:lineRule="exact"/>
        <w:ind w:firstLine="360" w:firstLineChars="200"/>
        <w:rPr>
          <w:rFonts w:ascii="Times New Roman" w:hAnsi="Times New Roman"/>
          <w:color w:val="auto"/>
          <w:sz w:val="18"/>
          <w:szCs w:val="18"/>
        </w:rPr>
      </w:pPr>
      <w:r>
        <w:rPr>
          <w:rFonts w:ascii="Times New Roman" w:hAnsi="Times New Roman"/>
          <w:color w:val="auto"/>
          <w:sz w:val="18"/>
          <w:szCs w:val="18"/>
        </w:rPr>
        <w:t xml:space="preserve"> </w:t>
      </w:r>
      <w:r>
        <w:rPr>
          <w:rFonts w:hint="eastAsia" w:ascii="Times New Roman" w:hAnsi="Times New Roman"/>
          <w:color w:val="auto"/>
          <w:sz w:val="18"/>
          <w:szCs w:val="18"/>
        </w:rPr>
        <w:t>我公司</w:t>
      </w:r>
      <w:r>
        <w:rPr>
          <w:rFonts w:ascii="Times New Roman" w:hAnsi="Times New Roman"/>
          <w:color w:val="auto"/>
          <w:sz w:val="18"/>
          <w:szCs w:val="18"/>
        </w:rPr>
        <w:t>郑重承诺：</w:t>
      </w:r>
    </w:p>
    <w:p w14:paraId="05C4A337">
      <w:pPr>
        <w:tabs>
          <w:tab w:val="left" w:pos="6300"/>
        </w:tabs>
        <w:snapToGrid w:val="0"/>
        <w:spacing w:line="500" w:lineRule="exact"/>
        <w:ind w:firstLine="360" w:firstLineChars="200"/>
        <w:rPr>
          <w:rFonts w:ascii="Times New Roman" w:hAnsi="Times New Roman"/>
          <w:color w:val="auto"/>
          <w:sz w:val="18"/>
          <w:szCs w:val="18"/>
        </w:rPr>
      </w:pPr>
      <w:r>
        <w:rPr>
          <w:rFonts w:ascii="Times New Roman" w:hAnsi="Times New Roman"/>
          <w:color w:val="auto"/>
          <w:sz w:val="18"/>
          <w:szCs w:val="18"/>
        </w:rPr>
        <w:t>1.我方具有良好的商业信誉和健全的财务会计制度，具有履行合同所必需的设备和专业技术能力，具</w:t>
      </w:r>
      <w:r>
        <w:rPr>
          <w:rFonts w:ascii="Times New Roman" w:hAnsi="Times New Roman"/>
          <w:color w:val="auto"/>
          <w:sz w:val="18"/>
          <w:szCs w:val="18"/>
          <w:lang w:val="zh-CN"/>
        </w:rPr>
        <w:t>有依法缴纳税收和社会保障金的良好记录</w:t>
      </w:r>
      <w:r>
        <w:rPr>
          <w:rFonts w:ascii="Times New Roman" w:hAnsi="Times New Roman"/>
          <w:color w:val="auto"/>
          <w:sz w:val="18"/>
          <w:szCs w:val="18"/>
        </w:rPr>
        <w:t>，参加本项目</w:t>
      </w:r>
      <w:r>
        <w:rPr>
          <w:rFonts w:hint="eastAsia" w:ascii="Times New Roman" w:hAnsi="Times New Roman"/>
          <w:color w:val="auto"/>
          <w:sz w:val="18"/>
          <w:szCs w:val="18"/>
        </w:rPr>
        <w:t>比选</w:t>
      </w:r>
      <w:r>
        <w:rPr>
          <w:rFonts w:ascii="Times New Roman" w:hAnsi="Times New Roman"/>
          <w:color w:val="auto"/>
          <w:sz w:val="18"/>
          <w:szCs w:val="18"/>
        </w:rPr>
        <w:t>活动前三年内无重大违法活动记录。</w:t>
      </w:r>
    </w:p>
    <w:p w14:paraId="63B632CC">
      <w:pPr>
        <w:tabs>
          <w:tab w:val="left" w:pos="6300"/>
        </w:tabs>
        <w:snapToGrid w:val="0"/>
        <w:spacing w:line="50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2.我</w:t>
      </w:r>
      <w:r>
        <w:rPr>
          <w:rFonts w:ascii="Times New Roman" w:hAnsi="Times New Roman"/>
          <w:color w:val="auto"/>
          <w:sz w:val="18"/>
          <w:szCs w:val="18"/>
        </w:rPr>
        <w:t>方</w:t>
      </w:r>
      <w:r>
        <w:rPr>
          <w:rFonts w:hint="eastAsia" w:ascii="Times New Roman" w:hAnsi="Times New Roman"/>
          <w:color w:val="auto"/>
          <w:sz w:val="18"/>
          <w:szCs w:val="18"/>
        </w:rPr>
        <w:t>近三年在参与招标、采购活动中，遵纪守法、诚信经营、公平竞标，无重大违法、违规等不良记录。我方未列入在信用中国网站（www.creditchina.gov.cn）“失信被执行人”、“重大税收违法案件当事人名单”中，也未列入中国政府采购网（www.ccgp.gov.cn）“政府采购严重违法失信行为记录名单”中。</w:t>
      </w:r>
    </w:p>
    <w:p w14:paraId="5FC7A752">
      <w:pPr>
        <w:tabs>
          <w:tab w:val="left" w:pos="6300"/>
        </w:tabs>
        <w:snapToGrid w:val="0"/>
        <w:spacing w:line="50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3.我</w:t>
      </w:r>
      <w:r>
        <w:rPr>
          <w:rFonts w:ascii="Times New Roman" w:hAnsi="Times New Roman"/>
          <w:color w:val="auto"/>
          <w:sz w:val="18"/>
          <w:szCs w:val="18"/>
        </w:rPr>
        <w:t>方</w:t>
      </w:r>
      <w:r>
        <w:rPr>
          <w:rFonts w:hint="eastAsia" w:ascii="Times New Roman" w:hAnsi="Times New Roman"/>
          <w:color w:val="auto"/>
          <w:sz w:val="18"/>
          <w:szCs w:val="18"/>
        </w:rPr>
        <w:t>未因违法经营受到刑事处罚或者责令停产停业、吊销许可证或者执照、较大数额罚款等行政处罚，诚实守信，合法经营。</w:t>
      </w:r>
    </w:p>
    <w:p w14:paraId="096AE2F0">
      <w:pPr>
        <w:tabs>
          <w:tab w:val="left" w:pos="6300"/>
        </w:tabs>
        <w:snapToGrid w:val="0"/>
        <w:spacing w:line="50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4.未被有关行政主管部门暂停投标资格且不在暂停期内。</w:t>
      </w:r>
    </w:p>
    <w:p w14:paraId="6490C51C">
      <w:pPr>
        <w:tabs>
          <w:tab w:val="left" w:pos="6300"/>
        </w:tabs>
        <w:snapToGrid w:val="0"/>
        <w:spacing w:line="50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5.我方在比选项目评审（评标）环节结束后，随时接受比选人的检查验证，配合提供相关证明材料，证明符合《中华人民共和国招投投标法》规定的投标人基本资格条件。</w:t>
      </w:r>
    </w:p>
    <w:p w14:paraId="20E6BEA8">
      <w:pPr>
        <w:tabs>
          <w:tab w:val="left" w:pos="6300"/>
        </w:tabs>
        <w:snapToGrid w:val="0"/>
        <w:spacing w:line="500" w:lineRule="exact"/>
        <w:ind w:firstLine="360" w:firstLineChars="200"/>
        <w:rPr>
          <w:rFonts w:ascii="Times New Roman" w:hAnsi="Times New Roman"/>
          <w:color w:val="auto"/>
          <w:sz w:val="18"/>
          <w:szCs w:val="18"/>
        </w:rPr>
      </w:pPr>
      <w:r>
        <w:rPr>
          <w:rFonts w:hint="eastAsia" w:ascii="Times New Roman" w:hAnsi="Times New Roman"/>
          <w:color w:val="auto"/>
          <w:sz w:val="18"/>
          <w:szCs w:val="18"/>
        </w:rPr>
        <w:t>若在本次比选全过程中，被查实我公司提供的资料及上述承诺不属实，或不满足报名资格的要求，则比选人有权取消我公司的参选及中标资格，且我公司将无条件承担一切法律责任，包括但不限于不退还投标保证金。</w:t>
      </w:r>
    </w:p>
    <w:p w14:paraId="4F2CF3B2">
      <w:pPr>
        <w:tabs>
          <w:tab w:val="left" w:pos="6300"/>
        </w:tabs>
        <w:snapToGrid w:val="0"/>
        <w:spacing w:line="500" w:lineRule="exact"/>
        <w:ind w:firstLine="360" w:firstLineChars="200"/>
        <w:rPr>
          <w:rFonts w:ascii="Times New Roman" w:hAnsi="Times New Roman"/>
          <w:color w:val="auto"/>
          <w:sz w:val="18"/>
          <w:szCs w:val="18"/>
        </w:rPr>
      </w:pPr>
      <w:r>
        <w:rPr>
          <w:rFonts w:ascii="Times New Roman" w:hAnsi="Times New Roman"/>
          <w:color w:val="auto"/>
          <w:sz w:val="18"/>
          <w:szCs w:val="18"/>
        </w:rPr>
        <w:t>我方对以上承诺负全部法律责任。</w:t>
      </w:r>
    </w:p>
    <w:p w14:paraId="4FC06FD3">
      <w:pPr>
        <w:tabs>
          <w:tab w:val="left" w:pos="6300"/>
        </w:tabs>
        <w:snapToGrid w:val="0"/>
        <w:spacing w:line="500" w:lineRule="exact"/>
        <w:ind w:firstLine="4140" w:firstLineChars="2300"/>
        <w:jc w:val="both"/>
        <w:rPr>
          <w:rFonts w:hint="eastAsia" w:ascii="宋体" w:hAnsi="宋体" w:cs="宋体"/>
          <w:color w:val="auto"/>
          <w:sz w:val="18"/>
          <w:szCs w:val="18"/>
        </w:rPr>
      </w:pPr>
      <w:r>
        <w:rPr>
          <w:rFonts w:hint="eastAsia" w:ascii="宋体" w:hAnsi="宋体" w:cs="宋体"/>
          <w:color w:val="auto"/>
          <w:sz w:val="18"/>
          <w:szCs w:val="18"/>
        </w:rPr>
        <w:t xml:space="preserve">单位名称： </w:t>
      </w:r>
      <w:r>
        <w:rPr>
          <w:rFonts w:hint="eastAsia" w:ascii="宋体" w:hAnsi="宋体" w:cs="宋体"/>
          <w:color w:val="auto"/>
          <w:sz w:val="18"/>
          <w:szCs w:val="18"/>
          <w:u w:val="single"/>
        </w:rPr>
        <w:t xml:space="preserve">             </w:t>
      </w:r>
      <w:r>
        <w:rPr>
          <w:rFonts w:hint="eastAsia" w:ascii="宋体" w:hAnsi="宋体" w:cs="宋体"/>
          <w:color w:val="auto"/>
          <w:sz w:val="18"/>
          <w:szCs w:val="18"/>
        </w:rPr>
        <w:t xml:space="preserve"> （盖单位公章）</w:t>
      </w:r>
    </w:p>
    <w:p w14:paraId="248EDDC7">
      <w:pPr>
        <w:tabs>
          <w:tab w:val="left" w:pos="6300"/>
        </w:tabs>
        <w:snapToGrid w:val="0"/>
        <w:spacing w:line="500" w:lineRule="exact"/>
        <w:ind w:firstLine="3826" w:firstLineChars="2126"/>
        <w:rPr>
          <w:rFonts w:hint="eastAsia" w:ascii="宋体" w:hAnsi="宋体" w:cs="宋体"/>
          <w:color w:val="auto"/>
          <w:sz w:val="18"/>
          <w:szCs w:val="18"/>
        </w:rPr>
      </w:pPr>
      <w:r>
        <w:rPr>
          <w:rFonts w:hint="eastAsia" w:ascii="宋体" w:hAnsi="宋体" w:cs="宋体"/>
          <w:color w:val="auto"/>
          <w:sz w:val="18"/>
          <w:szCs w:val="18"/>
        </w:rPr>
        <w:t>法定代表人或授权代表：</w:t>
      </w:r>
      <w:r>
        <w:rPr>
          <w:rFonts w:hint="eastAsia" w:ascii="宋体" w:hAnsi="宋体" w:cs="宋体"/>
          <w:color w:val="auto"/>
          <w:sz w:val="18"/>
          <w:szCs w:val="18"/>
          <w:u w:val="single"/>
        </w:rPr>
        <w:t xml:space="preserve">        </w:t>
      </w:r>
      <w:r>
        <w:rPr>
          <w:rFonts w:hint="eastAsia" w:ascii="宋体" w:hAnsi="宋体" w:cs="宋体"/>
          <w:color w:val="auto"/>
          <w:sz w:val="18"/>
          <w:szCs w:val="18"/>
        </w:rPr>
        <w:t xml:space="preserve"> （签字或盖章）</w:t>
      </w:r>
    </w:p>
    <w:p w14:paraId="4F5122E5">
      <w:pPr>
        <w:tabs>
          <w:tab w:val="left" w:pos="6300"/>
        </w:tabs>
        <w:snapToGrid w:val="0"/>
        <w:spacing w:line="500" w:lineRule="exact"/>
        <w:ind w:firstLine="5040" w:firstLineChars="2800"/>
        <w:jc w:val="both"/>
        <w:rPr>
          <w:rFonts w:ascii="Times New Roman" w:hAnsi="Times New Roman"/>
          <w:color w:val="auto"/>
          <w:sz w:val="18"/>
          <w:szCs w:val="18"/>
        </w:rPr>
      </w:pPr>
      <w:r>
        <w:rPr>
          <w:rFonts w:hint="eastAsia" w:ascii="宋体" w:hAnsi="宋体" w:cs="宋体"/>
          <w:color w:val="auto"/>
          <w:sz w:val="18"/>
          <w:szCs w:val="18"/>
        </w:rPr>
        <w:t xml:space="preserve">年   月   </w:t>
      </w:r>
      <w:r>
        <w:rPr>
          <w:rFonts w:ascii="Times New Roman" w:hAnsi="Times New Roman"/>
          <w:color w:val="auto"/>
          <w:sz w:val="18"/>
          <w:szCs w:val="18"/>
        </w:rPr>
        <w:t>日</w:t>
      </w:r>
      <w:bookmarkStart w:id="22" w:name="_Toc14422"/>
      <w:bookmarkStart w:id="23" w:name="_Toc25932352"/>
    </w:p>
    <w:p w14:paraId="5E7E0C3D">
      <w:pPr>
        <w:tabs>
          <w:tab w:val="left" w:pos="6300"/>
        </w:tabs>
        <w:snapToGrid w:val="0"/>
        <w:spacing w:line="500" w:lineRule="exact"/>
        <w:ind w:firstLine="361" w:firstLineChars="200"/>
        <w:jc w:val="left"/>
        <w:rPr>
          <w:rFonts w:hint="eastAsia" w:ascii="Times New Roman" w:hAnsi="Times New Roman"/>
          <w:b/>
          <w:bCs/>
          <w:color w:val="auto"/>
          <w:sz w:val="18"/>
          <w:szCs w:val="18"/>
        </w:rPr>
      </w:pPr>
    </w:p>
    <w:p w14:paraId="201AEB1F">
      <w:pPr>
        <w:tabs>
          <w:tab w:val="left" w:pos="6300"/>
        </w:tabs>
        <w:snapToGrid w:val="0"/>
        <w:spacing w:line="500" w:lineRule="exact"/>
        <w:ind w:firstLine="361" w:firstLineChars="200"/>
        <w:jc w:val="left"/>
        <w:rPr>
          <w:rFonts w:hint="eastAsia" w:ascii="Times New Roman" w:hAnsi="Times New Roman"/>
          <w:b/>
          <w:bCs/>
          <w:color w:val="auto"/>
          <w:sz w:val="18"/>
          <w:szCs w:val="18"/>
        </w:rPr>
      </w:pPr>
    </w:p>
    <w:p w14:paraId="3CE1A26C">
      <w:pPr>
        <w:tabs>
          <w:tab w:val="left" w:pos="6300"/>
        </w:tabs>
        <w:snapToGrid w:val="0"/>
        <w:spacing w:line="500" w:lineRule="exact"/>
        <w:ind w:firstLine="361" w:firstLineChars="200"/>
        <w:jc w:val="left"/>
        <w:rPr>
          <w:rFonts w:hint="eastAsia" w:ascii="Times New Roman" w:hAnsi="Times New Roman"/>
          <w:b/>
          <w:bCs/>
          <w:color w:val="auto"/>
          <w:sz w:val="18"/>
          <w:szCs w:val="18"/>
        </w:rPr>
      </w:pPr>
    </w:p>
    <w:p w14:paraId="0DE96039">
      <w:pPr>
        <w:tabs>
          <w:tab w:val="left" w:pos="6300"/>
        </w:tabs>
        <w:snapToGrid w:val="0"/>
        <w:spacing w:line="500" w:lineRule="exact"/>
        <w:ind w:firstLine="361" w:firstLineChars="200"/>
        <w:jc w:val="left"/>
        <w:rPr>
          <w:rFonts w:hint="eastAsia" w:ascii="Times New Roman" w:hAnsi="Times New Roman"/>
          <w:b/>
          <w:bCs/>
          <w:color w:val="auto"/>
          <w:sz w:val="18"/>
          <w:szCs w:val="18"/>
        </w:rPr>
      </w:pPr>
    </w:p>
    <w:p w14:paraId="7A58CE8F">
      <w:pPr>
        <w:tabs>
          <w:tab w:val="left" w:pos="6300"/>
        </w:tabs>
        <w:snapToGrid w:val="0"/>
        <w:spacing w:line="500" w:lineRule="exact"/>
        <w:ind w:firstLine="361" w:firstLineChars="200"/>
        <w:jc w:val="left"/>
        <w:rPr>
          <w:rFonts w:hint="eastAsia" w:ascii="Times New Roman" w:hAnsi="Times New Roman"/>
          <w:b/>
          <w:bCs/>
          <w:color w:val="auto"/>
          <w:sz w:val="18"/>
          <w:szCs w:val="18"/>
        </w:rPr>
      </w:pPr>
    </w:p>
    <w:p w14:paraId="357915C2">
      <w:pPr>
        <w:tabs>
          <w:tab w:val="left" w:pos="6300"/>
        </w:tabs>
        <w:snapToGrid w:val="0"/>
        <w:spacing w:line="500" w:lineRule="exact"/>
        <w:ind w:firstLine="361" w:firstLineChars="200"/>
        <w:jc w:val="left"/>
        <w:rPr>
          <w:rFonts w:hint="eastAsia" w:ascii="Times New Roman" w:hAnsi="Times New Roman"/>
          <w:b/>
          <w:bCs/>
          <w:color w:val="auto"/>
          <w:sz w:val="18"/>
          <w:szCs w:val="18"/>
        </w:rPr>
      </w:pPr>
    </w:p>
    <w:p w14:paraId="6A986895">
      <w:pPr>
        <w:tabs>
          <w:tab w:val="left" w:pos="6300"/>
        </w:tabs>
        <w:snapToGrid w:val="0"/>
        <w:spacing w:line="500" w:lineRule="exact"/>
        <w:ind w:firstLine="361" w:firstLineChars="200"/>
        <w:jc w:val="left"/>
        <w:rPr>
          <w:rFonts w:hint="eastAsia" w:ascii="Times New Roman" w:hAnsi="Times New Roman"/>
          <w:b/>
          <w:bCs/>
          <w:color w:val="auto"/>
          <w:sz w:val="18"/>
          <w:szCs w:val="18"/>
        </w:rPr>
      </w:pPr>
    </w:p>
    <w:p w14:paraId="045DD92C">
      <w:pPr>
        <w:tabs>
          <w:tab w:val="left" w:pos="6300"/>
        </w:tabs>
        <w:snapToGrid w:val="0"/>
        <w:spacing w:line="500" w:lineRule="exact"/>
        <w:ind w:firstLine="361" w:firstLineChars="200"/>
        <w:jc w:val="left"/>
        <w:rPr>
          <w:rFonts w:hint="eastAsia" w:ascii="Times New Roman" w:hAnsi="Times New Roman"/>
          <w:b/>
          <w:bCs/>
          <w:color w:val="auto"/>
          <w:sz w:val="18"/>
          <w:szCs w:val="18"/>
        </w:rPr>
      </w:pPr>
    </w:p>
    <w:p w14:paraId="61881689">
      <w:pPr>
        <w:tabs>
          <w:tab w:val="left" w:pos="6300"/>
        </w:tabs>
        <w:snapToGrid w:val="0"/>
        <w:spacing w:line="500" w:lineRule="exact"/>
        <w:ind w:firstLine="361" w:firstLineChars="200"/>
        <w:jc w:val="left"/>
        <w:rPr>
          <w:rFonts w:ascii="Times New Roman" w:hAnsi="Times New Roman"/>
          <w:b/>
          <w:bCs/>
          <w:color w:val="auto"/>
          <w:sz w:val="18"/>
          <w:szCs w:val="18"/>
        </w:rPr>
      </w:pPr>
      <w:r>
        <w:rPr>
          <w:rFonts w:hint="eastAsia" w:ascii="Times New Roman" w:hAnsi="Times New Roman"/>
          <w:b/>
          <w:bCs/>
          <w:color w:val="auto"/>
          <w:sz w:val="18"/>
          <w:szCs w:val="18"/>
        </w:rPr>
        <w:t>（五）特定资格条件资料</w:t>
      </w:r>
    </w:p>
    <w:p w14:paraId="32BAF1E7">
      <w:pPr>
        <w:pStyle w:val="4"/>
        <w:ind w:firstLine="542" w:firstLineChars="300"/>
        <w:rPr>
          <w:rFonts w:ascii="Times New Roman" w:hAnsi="Times New Roman"/>
          <w:color w:val="auto"/>
          <w:sz w:val="18"/>
          <w:szCs w:val="18"/>
        </w:rPr>
      </w:pPr>
      <w:r>
        <w:rPr>
          <w:rFonts w:hint="eastAsia"/>
          <w:color w:val="auto"/>
          <w:sz w:val="18"/>
          <w:szCs w:val="18"/>
        </w:rPr>
        <w:t>五</w:t>
      </w:r>
      <w:r>
        <w:rPr>
          <w:color w:val="auto"/>
          <w:sz w:val="18"/>
          <w:szCs w:val="18"/>
        </w:rPr>
        <w:t>、其他资料</w:t>
      </w:r>
      <w:bookmarkEnd w:id="22"/>
      <w:bookmarkEnd w:id="23"/>
      <w:r>
        <w:rPr>
          <w:rFonts w:hint="eastAsia"/>
          <w:color w:val="auto"/>
          <w:sz w:val="18"/>
          <w:szCs w:val="18"/>
          <w:lang w:eastAsia="zh-CN"/>
        </w:rPr>
        <w:t>：</w:t>
      </w:r>
      <w:r>
        <w:rPr>
          <w:rFonts w:ascii="Times New Roman" w:hAnsi="Times New Roman" w:eastAsia="宋体" w:cs="Times New Roman"/>
          <w:b w:val="0"/>
          <w:bCs w:val="0"/>
          <w:color w:val="auto"/>
          <w:kern w:val="2"/>
          <w:sz w:val="18"/>
          <w:szCs w:val="18"/>
          <w:lang w:val="en-US" w:eastAsia="zh-CN" w:bidi="ar-SA"/>
        </w:rPr>
        <w:t>投标人认为需要提供的</w:t>
      </w:r>
      <w:r>
        <w:rPr>
          <w:rFonts w:hint="eastAsia" w:ascii="Times New Roman" w:hAnsi="Times New Roman" w:eastAsia="宋体" w:cs="Times New Roman"/>
          <w:b w:val="0"/>
          <w:bCs w:val="0"/>
          <w:color w:val="auto"/>
          <w:kern w:val="2"/>
          <w:sz w:val="18"/>
          <w:szCs w:val="18"/>
          <w:lang w:val="en-US" w:eastAsia="zh-CN" w:bidi="ar-SA"/>
        </w:rPr>
        <w:t>其他</w:t>
      </w:r>
      <w:r>
        <w:rPr>
          <w:rFonts w:ascii="Times New Roman" w:hAnsi="Times New Roman" w:eastAsia="宋体" w:cs="Times New Roman"/>
          <w:b w:val="0"/>
          <w:bCs w:val="0"/>
          <w:color w:val="auto"/>
          <w:kern w:val="2"/>
          <w:sz w:val="18"/>
          <w:szCs w:val="18"/>
          <w:lang w:val="en-US" w:eastAsia="zh-CN" w:bidi="ar-SA"/>
        </w:rPr>
        <w:t>资料。</w:t>
      </w:r>
    </w:p>
    <w:p w14:paraId="7BF5C34A">
      <w:pPr>
        <w:spacing w:line="360" w:lineRule="auto"/>
        <w:jc w:val="both"/>
        <w:rPr>
          <w:rFonts w:hint="eastAsia" w:ascii="宋体" w:hAnsi="宋体" w:cs="宋体"/>
          <w:bCs/>
          <w:color w:val="auto"/>
          <w:sz w:val="18"/>
          <w:szCs w:val="18"/>
        </w:rPr>
      </w:pPr>
      <w:bookmarkStart w:id="24" w:name="_GoBack"/>
      <w:bookmarkEnd w:id="24"/>
    </w:p>
    <w:sectPr>
      <w:headerReference r:id="rId5" w:type="default"/>
      <w:footerReference r:id="rId6" w:type="default"/>
      <w:pgSz w:w="11907" w:h="16840"/>
      <w:pgMar w:top="1440" w:right="1797" w:bottom="1135" w:left="1797" w:header="851" w:footer="992" w:gutter="0"/>
      <w:cols w:space="720" w:num="1"/>
      <w:docGrid w:type="lines" w:linePitch="380" w:charSpace="-5735"/>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Cs-0002" w:date="2025-09-23T09:39:21Z" w:initials="">
    <w:p w14:paraId="19905BF5">
      <w:pPr>
        <w:pStyle w:val="6"/>
        <w:ind w:left="0" w:leftChars="0" w:firstLine="0" w:firstLineChars="0"/>
        <w:rPr>
          <w:rFonts w:hint="default" w:eastAsia="宋体"/>
          <w:lang w:val="en-US" w:eastAsia="zh-CN"/>
        </w:rPr>
      </w:pPr>
      <w:r>
        <w:rPr>
          <w:rFonts w:hint="eastAsia"/>
          <w:lang w:val="en-US" w:eastAsia="zh-CN"/>
        </w:rPr>
        <w:t>请核实信息并作为合同附件</w:t>
      </w:r>
    </w:p>
  </w:comment>
  <w:comment w:id="1" w:author="Cs-0002" w:date="2025-09-23T10:01:06Z" w:initials="">
    <w:p w14:paraId="7698248C">
      <w:pPr>
        <w:pStyle w:val="6"/>
        <w:rPr>
          <w:rFonts w:hint="default" w:eastAsia="宋体"/>
          <w:lang w:val="en-US" w:eastAsia="zh-CN"/>
        </w:rPr>
      </w:pPr>
      <w:r>
        <w:rPr>
          <w:rFonts w:hint="eastAsia"/>
          <w:lang w:val="en-US" w:eastAsia="zh-CN"/>
        </w:rPr>
        <w:t>如果我们有相关要求的，建议作为合同附件</w:t>
      </w:r>
    </w:p>
  </w:comment>
  <w:comment w:id="2" w:author="Cs-0002" w:date="2025-09-23T10:05:51Z" w:initials="">
    <w:p w14:paraId="7FBCA392">
      <w:pPr>
        <w:pStyle w:val="6"/>
        <w:rPr>
          <w:rFonts w:hint="default"/>
          <w:lang w:val="en-US" w:eastAsia="zh-CN"/>
        </w:rPr>
      </w:pPr>
      <w:r>
        <w:rPr>
          <w:rFonts w:hint="eastAsia"/>
          <w:lang w:val="en-US" w:eastAsia="zh-CN"/>
        </w:rPr>
        <w:t>1、关于介绍成功的定义注意核实确认。是否需要对方收款相应款项作为前提？</w:t>
      </w:r>
    </w:p>
    <w:p w14:paraId="2DE3C793">
      <w:pPr>
        <w:pStyle w:val="6"/>
        <w:rPr>
          <w:rFonts w:hint="default"/>
          <w:lang w:val="en-US" w:eastAsia="zh-CN"/>
        </w:rPr>
      </w:pPr>
      <w:r>
        <w:rPr>
          <w:rFonts w:hint="eastAsia"/>
          <w:lang w:val="en-US" w:eastAsia="zh-CN"/>
        </w:rPr>
        <w:t>2、另外，是否考虑乙方绕过平台，与客户私下服务并收款的行为，是否纳入我司提成？</w:t>
      </w:r>
    </w:p>
  </w:comment>
  <w:comment w:id="3" w:author="Cs-0002" w:date="2025-09-23T10:19:30Z" w:initials="">
    <w:p w14:paraId="11CBC9F9">
      <w:pPr>
        <w:pStyle w:val="6"/>
        <w:rPr>
          <w:rFonts w:hint="default" w:eastAsia="宋体"/>
          <w:lang w:val="en-US" w:eastAsia="zh-CN"/>
        </w:rPr>
      </w:pPr>
      <w:r>
        <w:rPr>
          <w:rFonts w:hint="eastAsia"/>
          <w:lang w:val="en-US" w:eastAsia="zh-CN"/>
        </w:rPr>
        <w:t>这个违约金过低</w:t>
      </w:r>
    </w:p>
  </w:comment>
  <w:comment w:id="4" w:author="Cs-0002" w:date="2025-09-23T10:10:45Z" w:initials="">
    <w:p w14:paraId="70C156A1">
      <w:pPr>
        <w:pStyle w:val="6"/>
        <w:rPr>
          <w:rFonts w:hint="default" w:eastAsia="宋体"/>
          <w:lang w:val="en-US" w:eastAsia="zh-CN"/>
        </w:rPr>
      </w:pPr>
      <w:r>
        <w:rPr>
          <w:rFonts w:hint="eastAsia"/>
          <w:lang w:val="en-US" w:eastAsia="zh-CN"/>
        </w:rPr>
        <w:t>相关附件注意核实确认</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9905BF5" w15:done="1"/>
  <w15:commentEx w15:paraId="7698248C" w15:done="1"/>
  <w15:commentEx w15:paraId="2DE3C793" w15:done="0"/>
  <w15:commentEx w15:paraId="11CBC9F9" w15:done="0"/>
  <w15:commentEx w15:paraId="70C156A1" w15:done="1"/>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C1587">
    <w:pPr>
      <w:pStyle w:val="14"/>
      <w:tabs>
        <w:tab w:val="center" w:pos="4336"/>
        <w:tab w:val="clear" w:pos="4153"/>
        <w:tab w:val="clear" w:pos="8306"/>
      </w:tabs>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93CE4BA">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pETonXAQAAsgMAAA4AAAAAAAAAAQAgAAAA&#10;HgEAAGRycy9lMm9Eb2MueG1sUEsFBgAAAAAGAAYAWQEAAGcFAAAAAA==&#10;">
              <v:fill on="f" focussize="0,0"/>
              <v:stroke on="f"/>
              <v:imagedata o:title=""/>
              <o:lock v:ext="edit" aspectratio="f"/>
              <v:textbox inset="0mm,0mm,0mm,0mm" style="mso-fit-shape-to-text:t;">
                <w:txbxContent>
                  <w:p w14:paraId="693CE4BA">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B6BA2AA">
                          <w:pPr>
                            <w:pStyle w:val="14"/>
                          </w:pPr>
                        </w:p>
                      </w:txbxContent>
                    </wps:txbx>
                    <wps:bodyPr vert="horz" wrap="none" lIns="0" tIns="0" rIns="0" bIns="0" anchor="t" anchorCtr="0" upright="1">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LMBNK4QEAAMwDAAAOAAAA&#10;AAAAAAEAIAAAAB4BAABkcnMvZTJvRG9jLnhtbFBLBQYAAAAABgAGAFkBAABxBQAAAAA=&#10;">
              <v:fill on="f" focussize="0,0"/>
              <v:stroke on="f"/>
              <v:imagedata o:title=""/>
              <o:lock v:ext="edit" aspectratio="f"/>
              <v:textbox inset="0mm,0mm,0mm,0mm" style="mso-fit-shape-to-text:t;">
                <w:txbxContent>
                  <w:p w14:paraId="3B6BA2AA">
                    <w:pPr>
                      <w:pStyle w:val="14"/>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00C9C">
    <w:pPr>
      <w:pStyle w:val="15"/>
      <w:jc w:val="right"/>
    </w:pPr>
    <w:r>
      <w:rPr>
        <w:rFonts w:hint="eastAsia"/>
        <w:lang w:eastAsia="zh-CN"/>
      </w:rPr>
      <w:t>（</w:t>
    </w:r>
    <w:r>
      <w:rPr>
        <w:rFonts w:hint="eastAsia"/>
        <w:lang w:val="en-US" w:eastAsia="zh-CN"/>
      </w:rPr>
      <w:t>住宅类</w:t>
    </w:r>
    <w:r>
      <w:rPr>
        <w:rFonts w:hint="eastAsia"/>
        <w:lang w:eastAsia="zh-CN"/>
      </w:rPr>
      <w:t>）</w:t>
    </w:r>
    <w:r>
      <w:rPr>
        <w:rFonts w:hint="eastAsia"/>
        <w:lang w:val="en-US" w:eastAsia="zh-CN"/>
      </w:rPr>
      <w:t>项目家政类增值业务服务商</w:t>
    </w:r>
    <w:r>
      <w:rPr>
        <w:rFonts w:hint="eastAsia"/>
      </w:rPr>
      <w:t>竞争性比选文件</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s-0002">
    <w15:presenceInfo w15:providerId="None" w15:userId="Cs-00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2MjFhNjk1YmUyYTA1MjMzZWFjNTYzMTQwYmNmYjcifQ=="/>
    <w:docVar w:name="KSO_WPS_MARK_KEY" w:val="7241cc47-f66b-4489-884f-ad3356d42e91"/>
  </w:docVars>
  <w:rsids>
    <w:rsidRoot w:val="006C7640"/>
    <w:rsid w:val="000027C0"/>
    <w:rsid w:val="00007C61"/>
    <w:rsid w:val="00020793"/>
    <w:rsid w:val="000233F2"/>
    <w:rsid w:val="0003726D"/>
    <w:rsid w:val="00043F59"/>
    <w:rsid w:val="000812E9"/>
    <w:rsid w:val="00085BD4"/>
    <w:rsid w:val="000A4181"/>
    <w:rsid w:val="000C04D8"/>
    <w:rsid w:val="000E79C5"/>
    <w:rsid w:val="000F39EE"/>
    <w:rsid w:val="000F7EB3"/>
    <w:rsid w:val="00107E1E"/>
    <w:rsid w:val="00116BE5"/>
    <w:rsid w:val="00121763"/>
    <w:rsid w:val="00131324"/>
    <w:rsid w:val="001536AA"/>
    <w:rsid w:val="00160A04"/>
    <w:rsid w:val="0017011C"/>
    <w:rsid w:val="00170EEE"/>
    <w:rsid w:val="00171907"/>
    <w:rsid w:val="001B6D5B"/>
    <w:rsid w:val="001C36B2"/>
    <w:rsid w:val="001C646F"/>
    <w:rsid w:val="001C66E0"/>
    <w:rsid w:val="001D5620"/>
    <w:rsid w:val="00200FB3"/>
    <w:rsid w:val="00205297"/>
    <w:rsid w:val="00212B25"/>
    <w:rsid w:val="002133AB"/>
    <w:rsid w:val="0022181C"/>
    <w:rsid w:val="0022374D"/>
    <w:rsid w:val="00230115"/>
    <w:rsid w:val="00234F8C"/>
    <w:rsid w:val="0024128D"/>
    <w:rsid w:val="00271A82"/>
    <w:rsid w:val="002730CC"/>
    <w:rsid w:val="00276184"/>
    <w:rsid w:val="00294A18"/>
    <w:rsid w:val="002B3EE0"/>
    <w:rsid w:val="002C0518"/>
    <w:rsid w:val="002C47DF"/>
    <w:rsid w:val="002C681B"/>
    <w:rsid w:val="002D0BBC"/>
    <w:rsid w:val="002D156A"/>
    <w:rsid w:val="002D1B23"/>
    <w:rsid w:val="002D4F0E"/>
    <w:rsid w:val="002E7494"/>
    <w:rsid w:val="002F178F"/>
    <w:rsid w:val="003031C3"/>
    <w:rsid w:val="0030579E"/>
    <w:rsid w:val="00323FA8"/>
    <w:rsid w:val="0032719D"/>
    <w:rsid w:val="00334217"/>
    <w:rsid w:val="00362852"/>
    <w:rsid w:val="00372BD9"/>
    <w:rsid w:val="00375A11"/>
    <w:rsid w:val="00387FAF"/>
    <w:rsid w:val="003915B9"/>
    <w:rsid w:val="003B113E"/>
    <w:rsid w:val="003B427E"/>
    <w:rsid w:val="003C1CCD"/>
    <w:rsid w:val="003C468C"/>
    <w:rsid w:val="003C6B09"/>
    <w:rsid w:val="003D30F8"/>
    <w:rsid w:val="003F0DDD"/>
    <w:rsid w:val="003F3D01"/>
    <w:rsid w:val="003F5109"/>
    <w:rsid w:val="00457E51"/>
    <w:rsid w:val="00462712"/>
    <w:rsid w:val="00464C79"/>
    <w:rsid w:val="0047297C"/>
    <w:rsid w:val="00480198"/>
    <w:rsid w:val="00485875"/>
    <w:rsid w:val="004873C5"/>
    <w:rsid w:val="004902A0"/>
    <w:rsid w:val="00493482"/>
    <w:rsid w:val="0049460D"/>
    <w:rsid w:val="004951B2"/>
    <w:rsid w:val="004D1E68"/>
    <w:rsid w:val="004D3735"/>
    <w:rsid w:val="004D3A38"/>
    <w:rsid w:val="004E33D4"/>
    <w:rsid w:val="004F7643"/>
    <w:rsid w:val="00500F96"/>
    <w:rsid w:val="00503366"/>
    <w:rsid w:val="00526464"/>
    <w:rsid w:val="0054509E"/>
    <w:rsid w:val="005578ED"/>
    <w:rsid w:val="00571F11"/>
    <w:rsid w:val="00593180"/>
    <w:rsid w:val="00595698"/>
    <w:rsid w:val="005A739F"/>
    <w:rsid w:val="005B30E5"/>
    <w:rsid w:val="005B6937"/>
    <w:rsid w:val="005C346D"/>
    <w:rsid w:val="005D7D5B"/>
    <w:rsid w:val="005E4A8E"/>
    <w:rsid w:val="005E581B"/>
    <w:rsid w:val="005F2EC1"/>
    <w:rsid w:val="00615952"/>
    <w:rsid w:val="00620E45"/>
    <w:rsid w:val="006342F0"/>
    <w:rsid w:val="00665FDF"/>
    <w:rsid w:val="00666BC2"/>
    <w:rsid w:val="006775DB"/>
    <w:rsid w:val="00682853"/>
    <w:rsid w:val="00694F02"/>
    <w:rsid w:val="00697BEF"/>
    <w:rsid w:val="006A338E"/>
    <w:rsid w:val="006B0B9D"/>
    <w:rsid w:val="006B6165"/>
    <w:rsid w:val="006C7640"/>
    <w:rsid w:val="006E3BBF"/>
    <w:rsid w:val="006E4CFD"/>
    <w:rsid w:val="006F340A"/>
    <w:rsid w:val="006F5DEA"/>
    <w:rsid w:val="006F72C0"/>
    <w:rsid w:val="00701133"/>
    <w:rsid w:val="00725F70"/>
    <w:rsid w:val="00727C3A"/>
    <w:rsid w:val="0077184F"/>
    <w:rsid w:val="0078258A"/>
    <w:rsid w:val="007953F4"/>
    <w:rsid w:val="007A5204"/>
    <w:rsid w:val="007B1347"/>
    <w:rsid w:val="007B2BFE"/>
    <w:rsid w:val="007C262F"/>
    <w:rsid w:val="007E465B"/>
    <w:rsid w:val="008029FF"/>
    <w:rsid w:val="00807525"/>
    <w:rsid w:val="00825678"/>
    <w:rsid w:val="00836A0C"/>
    <w:rsid w:val="00844A79"/>
    <w:rsid w:val="00847E21"/>
    <w:rsid w:val="00862B29"/>
    <w:rsid w:val="00873A44"/>
    <w:rsid w:val="00886889"/>
    <w:rsid w:val="008909AC"/>
    <w:rsid w:val="008A31C9"/>
    <w:rsid w:val="008A3B13"/>
    <w:rsid w:val="008B3638"/>
    <w:rsid w:val="008C5369"/>
    <w:rsid w:val="008D09BB"/>
    <w:rsid w:val="008D5B57"/>
    <w:rsid w:val="008E0569"/>
    <w:rsid w:val="0090467D"/>
    <w:rsid w:val="009059E9"/>
    <w:rsid w:val="00927606"/>
    <w:rsid w:val="00930D11"/>
    <w:rsid w:val="009367F6"/>
    <w:rsid w:val="00941ADA"/>
    <w:rsid w:val="00967A92"/>
    <w:rsid w:val="009803CC"/>
    <w:rsid w:val="00992E7D"/>
    <w:rsid w:val="009A45F3"/>
    <w:rsid w:val="009C2E1E"/>
    <w:rsid w:val="009C5556"/>
    <w:rsid w:val="009E115B"/>
    <w:rsid w:val="009E24DF"/>
    <w:rsid w:val="009F1BEA"/>
    <w:rsid w:val="00A04357"/>
    <w:rsid w:val="00A07E46"/>
    <w:rsid w:val="00A20A95"/>
    <w:rsid w:val="00A2274A"/>
    <w:rsid w:val="00A23738"/>
    <w:rsid w:val="00A268BD"/>
    <w:rsid w:val="00A47847"/>
    <w:rsid w:val="00A651ED"/>
    <w:rsid w:val="00A67A74"/>
    <w:rsid w:val="00A76FA2"/>
    <w:rsid w:val="00A86524"/>
    <w:rsid w:val="00A912B5"/>
    <w:rsid w:val="00A97438"/>
    <w:rsid w:val="00AA5BA6"/>
    <w:rsid w:val="00AB046B"/>
    <w:rsid w:val="00AB233C"/>
    <w:rsid w:val="00AB5188"/>
    <w:rsid w:val="00AC10F4"/>
    <w:rsid w:val="00B201CF"/>
    <w:rsid w:val="00B265AB"/>
    <w:rsid w:val="00B34870"/>
    <w:rsid w:val="00B36CAD"/>
    <w:rsid w:val="00B37688"/>
    <w:rsid w:val="00B505B6"/>
    <w:rsid w:val="00B5455F"/>
    <w:rsid w:val="00B560A1"/>
    <w:rsid w:val="00B6357C"/>
    <w:rsid w:val="00B64F7F"/>
    <w:rsid w:val="00B6739C"/>
    <w:rsid w:val="00B73FA0"/>
    <w:rsid w:val="00B97B1A"/>
    <w:rsid w:val="00BA27A7"/>
    <w:rsid w:val="00BA7F46"/>
    <w:rsid w:val="00BD12EC"/>
    <w:rsid w:val="00BD6BE4"/>
    <w:rsid w:val="00BF46F5"/>
    <w:rsid w:val="00C133D3"/>
    <w:rsid w:val="00C13537"/>
    <w:rsid w:val="00C158E2"/>
    <w:rsid w:val="00C16C3E"/>
    <w:rsid w:val="00C33B3D"/>
    <w:rsid w:val="00C36E44"/>
    <w:rsid w:val="00C56F14"/>
    <w:rsid w:val="00C708EA"/>
    <w:rsid w:val="00C70BA2"/>
    <w:rsid w:val="00C903AB"/>
    <w:rsid w:val="00C94784"/>
    <w:rsid w:val="00CA1B2B"/>
    <w:rsid w:val="00CC5BF2"/>
    <w:rsid w:val="00CF7E56"/>
    <w:rsid w:val="00D12457"/>
    <w:rsid w:val="00D16CA2"/>
    <w:rsid w:val="00D21060"/>
    <w:rsid w:val="00D63323"/>
    <w:rsid w:val="00D9269D"/>
    <w:rsid w:val="00D9543B"/>
    <w:rsid w:val="00D97BAB"/>
    <w:rsid w:val="00DB0785"/>
    <w:rsid w:val="00DD2E3D"/>
    <w:rsid w:val="00DD6AE8"/>
    <w:rsid w:val="00DE3E1D"/>
    <w:rsid w:val="00E00906"/>
    <w:rsid w:val="00E0736B"/>
    <w:rsid w:val="00E5519D"/>
    <w:rsid w:val="00E6653B"/>
    <w:rsid w:val="00E7239C"/>
    <w:rsid w:val="00E85DFE"/>
    <w:rsid w:val="00E9226F"/>
    <w:rsid w:val="00E922A0"/>
    <w:rsid w:val="00EA3508"/>
    <w:rsid w:val="00EA71DC"/>
    <w:rsid w:val="00EB1D02"/>
    <w:rsid w:val="00EB3DC1"/>
    <w:rsid w:val="00EC0556"/>
    <w:rsid w:val="00EC3768"/>
    <w:rsid w:val="00EC4132"/>
    <w:rsid w:val="00EE246E"/>
    <w:rsid w:val="00F0345D"/>
    <w:rsid w:val="00F156F7"/>
    <w:rsid w:val="00F204F6"/>
    <w:rsid w:val="00F310BD"/>
    <w:rsid w:val="00F62C63"/>
    <w:rsid w:val="00F82EE7"/>
    <w:rsid w:val="00FB2EA5"/>
    <w:rsid w:val="00FB3759"/>
    <w:rsid w:val="00FE3219"/>
    <w:rsid w:val="00FE39B0"/>
    <w:rsid w:val="00FE6D86"/>
    <w:rsid w:val="00FF1795"/>
    <w:rsid w:val="00FF3802"/>
    <w:rsid w:val="010D7DD7"/>
    <w:rsid w:val="0154482A"/>
    <w:rsid w:val="0167546D"/>
    <w:rsid w:val="019F723A"/>
    <w:rsid w:val="01DF1D0E"/>
    <w:rsid w:val="01E55EBE"/>
    <w:rsid w:val="01EC3436"/>
    <w:rsid w:val="02060017"/>
    <w:rsid w:val="022E269E"/>
    <w:rsid w:val="02AF4C2A"/>
    <w:rsid w:val="02B22C99"/>
    <w:rsid w:val="02DC5D2C"/>
    <w:rsid w:val="02EA1685"/>
    <w:rsid w:val="02ED4765"/>
    <w:rsid w:val="02F9244A"/>
    <w:rsid w:val="030348DD"/>
    <w:rsid w:val="03217B69"/>
    <w:rsid w:val="033124A2"/>
    <w:rsid w:val="03547F3F"/>
    <w:rsid w:val="040000C7"/>
    <w:rsid w:val="040D00EE"/>
    <w:rsid w:val="04111375"/>
    <w:rsid w:val="04450E27"/>
    <w:rsid w:val="04506736"/>
    <w:rsid w:val="046D2F56"/>
    <w:rsid w:val="047009B0"/>
    <w:rsid w:val="04956A61"/>
    <w:rsid w:val="04B204B8"/>
    <w:rsid w:val="04B862AB"/>
    <w:rsid w:val="04C326E4"/>
    <w:rsid w:val="04E80EFE"/>
    <w:rsid w:val="056D353A"/>
    <w:rsid w:val="05A47FEE"/>
    <w:rsid w:val="05AA5F48"/>
    <w:rsid w:val="05B9362B"/>
    <w:rsid w:val="05BB24F7"/>
    <w:rsid w:val="05EB5181"/>
    <w:rsid w:val="060A74CA"/>
    <w:rsid w:val="060E6ACB"/>
    <w:rsid w:val="0639341C"/>
    <w:rsid w:val="06542C88"/>
    <w:rsid w:val="0696086E"/>
    <w:rsid w:val="069E0BF6"/>
    <w:rsid w:val="069F3BC7"/>
    <w:rsid w:val="06E11AE9"/>
    <w:rsid w:val="072727DE"/>
    <w:rsid w:val="076D789E"/>
    <w:rsid w:val="07D478A0"/>
    <w:rsid w:val="07DB5376"/>
    <w:rsid w:val="07EC2E3C"/>
    <w:rsid w:val="07ED44BE"/>
    <w:rsid w:val="086724C2"/>
    <w:rsid w:val="087C729C"/>
    <w:rsid w:val="08B576D2"/>
    <w:rsid w:val="08CE42EF"/>
    <w:rsid w:val="08D705CA"/>
    <w:rsid w:val="08E25FED"/>
    <w:rsid w:val="08E91129"/>
    <w:rsid w:val="08EF05D7"/>
    <w:rsid w:val="09077DE7"/>
    <w:rsid w:val="09A370B3"/>
    <w:rsid w:val="09C556F2"/>
    <w:rsid w:val="09E813E1"/>
    <w:rsid w:val="09EF451D"/>
    <w:rsid w:val="0A764C3F"/>
    <w:rsid w:val="0A8E1F88"/>
    <w:rsid w:val="0B163D2C"/>
    <w:rsid w:val="0B185CF6"/>
    <w:rsid w:val="0B6F264F"/>
    <w:rsid w:val="0B86099E"/>
    <w:rsid w:val="0B8B471A"/>
    <w:rsid w:val="0BDC4F75"/>
    <w:rsid w:val="0BF3266C"/>
    <w:rsid w:val="0BFF16CC"/>
    <w:rsid w:val="0C5662DC"/>
    <w:rsid w:val="0C6D3E1F"/>
    <w:rsid w:val="0C706DAE"/>
    <w:rsid w:val="0C8A49D1"/>
    <w:rsid w:val="0CBE2103"/>
    <w:rsid w:val="0CE02843"/>
    <w:rsid w:val="0D0522AA"/>
    <w:rsid w:val="0D2A3ABE"/>
    <w:rsid w:val="0D2A66A1"/>
    <w:rsid w:val="0D2C5A88"/>
    <w:rsid w:val="0D323EBB"/>
    <w:rsid w:val="0D6276FC"/>
    <w:rsid w:val="0D8C6527"/>
    <w:rsid w:val="0DA7002F"/>
    <w:rsid w:val="0DA815B3"/>
    <w:rsid w:val="0E142226"/>
    <w:rsid w:val="0E1E7AC7"/>
    <w:rsid w:val="0E564460"/>
    <w:rsid w:val="0E5C05EF"/>
    <w:rsid w:val="0E763912"/>
    <w:rsid w:val="0EA77ABC"/>
    <w:rsid w:val="0EEA5A8A"/>
    <w:rsid w:val="0F0A3BA7"/>
    <w:rsid w:val="0F1469F5"/>
    <w:rsid w:val="0F16079E"/>
    <w:rsid w:val="0F4D097D"/>
    <w:rsid w:val="0FA933C0"/>
    <w:rsid w:val="0FB5770C"/>
    <w:rsid w:val="0FB642C4"/>
    <w:rsid w:val="0FE663C2"/>
    <w:rsid w:val="103C4234"/>
    <w:rsid w:val="105279AD"/>
    <w:rsid w:val="10806BEC"/>
    <w:rsid w:val="10A84A5E"/>
    <w:rsid w:val="10C5422A"/>
    <w:rsid w:val="10F468BD"/>
    <w:rsid w:val="113D46AE"/>
    <w:rsid w:val="11731ED8"/>
    <w:rsid w:val="11FA0C81"/>
    <w:rsid w:val="12121AB4"/>
    <w:rsid w:val="12215092"/>
    <w:rsid w:val="123C49C0"/>
    <w:rsid w:val="12681311"/>
    <w:rsid w:val="128D521B"/>
    <w:rsid w:val="129C06BF"/>
    <w:rsid w:val="12BB3B36"/>
    <w:rsid w:val="12C0739F"/>
    <w:rsid w:val="12C22078"/>
    <w:rsid w:val="12E7492B"/>
    <w:rsid w:val="12F708E7"/>
    <w:rsid w:val="130354DD"/>
    <w:rsid w:val="13240778"/>
    <w:rsid w:val="139879D4"/>
    <w:rsid w:val="13A10F7E"/>
    <w:rsid w:val="13DA7FEC"/>
    <w:rsid w:val="13FF7A53"/>
    <w:rsid w:val="14491882"/>
    <w:rsid w:val="14531B4D"/>
    <w:rsid w:val="14A625C4"/>
    <w:rsid w:val="14B20F69"/>
    <w:rsid w:val="14DC1B42"/>
    <w:rsid w:val="15270D73"/>
    <w:rsid w:val="153951E6"/>
    <w:rsid w:val="155F7CC8"/>
    <w:rsid w:val="15695ACC"/>
    <w:rsid w:val="158F36A5"/>
    <w:rsid w:val="15C01A19"/>
    <w:rsid w:val="16235AEE"/>
    <w:rsid w:val="16900E36"/>
    <w:rsid w:val="16A91EF8"/>
    <w:rsid w:val="16BF1D00"/>
    <w:rsid w:val="16C62DD8"/>
    <w:rsid w:val="17411C28"/>
    <w:rsid w:val="17887A63"/>
    <w:rsid w:val="17E01949"/>
    <w:rsid w:val="18145DD8"/>
    <w:rsid w:val="181B0BD3"/>
    <w:rsid w:val="186B1E41"/>
    <w:rsid w:val="18812024"/>
    <w:rsid w:val="188B5D59"/>
    <w:rsid w:val="18B84674"/>
    <w:rsid w:val="18C84722"/>
    <w:rsid w:val="18CD62CF"/>
    <w:rsid w:val="18E92A80"/>
    <w:rsid w:val="18ED07C2"/>
    <w:rsid w:val="18FD2638"/>
    <w:rsid w:val="19061883"/>
    <w:rsid w:val="1922088B"/>
    <w:rsid w:val="196F7429"/>
    <w:rsid w:val="19B17A41"/>
    <w:rsid w:val="19BA27D7"/>
    <w:rsid w:val="19C00A2E"/>
    <w:rsid w:val="19C05ED6"/>
    <w:rsid w:val="19F82590"/>
    <w:rsid w:val="19FB2A6A"/>
    <w:rsid w:val="1A11040D"/>
    <w:rsid w:val="1A231FC1"/>
    <w:rsid w:val="1A780E3A"/>
    <w:rsid w:val="1B043BA1"/>
    <w:rsid w:val="1B0E2C71"/>
    <w:rsid w:val="1B3C77DE"/>
    <w:rsid w:val="1B481CDF"/>
    <w:rsid w:val="1B50328A"/>
    <w:rsid w:val="1B9B4505"/>
    <w:rsid w:val="1BF43C15"/>
    <w:rsid w:val="1BF9122C"/>
    <w:rsid w:val="1C1E234D"/>
    <w:rsid w:val="1C7D00AF"/>
    <w:rsid w:val="1C84143D"/>
    <w:rsid w:val="1C856F63"/>
    <w:rsid w:val="1C931680"/>
    <w:rsid w:val="1CB410E7"/>
    <w:rsid w:val="1CC318B8"/>
    <w:rsid w:val="1CC55639"/>
    <w:rsid w:val="1CCC104A"/>
    <w:rsid w:val="1D225380"/>
    <w:rsid w:val="1DA77D6A"/>
    <w:rsid w:val="1DAD49C3"/>
    <w:rsid w:val="1DCA2E80"/>
    <w:rsid w:val="1E403142"/>
    <w:rsid w:val="1E851A7D"/>
    <w:rsid w:val="1EA41923"/>
    <w:rsid w:val="1EAB4152"/>
    <w:rsid w:val="1EAF5A4D"/>
    <w:rsid w:val="1EDD6E46"/>
    <w:rsid w:val="1EF01265"/>
    <w:rsid w:val="1F0169FA"/>
    <w:rsid w:val="1F126A92"/>
    <w:rsid w:val="1F185E6D"/>
    <w:rsid w:val="1F3C7DAD"/>
    <w:rsid w:val="1F3F33F9"/>
    <w:rsid w:val="1F6B68E4"/>
    <w:rsid w:val="1F9572A9"/>
    <w:rsid w:val="1FDF43EB"/>
    <w:rsid w:val="202B1BD0"/>
    <w:rsid w:val="20436F19"/>
    <w:rsid w:val="20914128"/>
    <w:rsid w:val="20DA5ACF"/>
    <w:rsid w:val="20EE157B"/>
    <w:rsid w:val="21117017"/>
    <w:rsid w:val="21B55B06"/>
    <w:rsid w:val="21C44E06"/>
    <w:rsid w:val="21F030D1"/>
    <w:rsid w:val="22252D7A"/>
    <w:rsid w:val="224551CB"/>
    <w:rsid w:val="227114C2"/>
    <w:rsid w:val="22725EDB"/>
    <w:rsid w:val="22D77F19"/>
    <w:rsid w:val="231352C9"/>
    <w:rsid w:val="23411E36"/>
    <w:rsid w:val="237C4C1C"/>
    <w:rsid w:val="23D55C6C"/>
    <w:rsid w:val="240541A8"/>
    <w:rsid w:val="24271A83"/>
    <w:rsid w:val="246C2EE2"/>
    <w:rsid w:val="247955FF"/>
    <w:rsid w:val="247E6772"/>
    <w:rsid w:val="248F3BA6"/>
    <w:rsid w:val="24DF4095"/>
    <w:rsid w:val="259F4BF2"/>
    <w:rsid w:val="25B54415"/>
    <w:rsid w:val="25BC74AD"/>
    <w:rsid w:val="25C042C4"/>
    <w:rsid w:val="25D41F0B"/>
    <w:rsid w:val="268169ED"/>
    <w:rsid w:val="26962499"/>
    <w:rsid w:val="26A363FE"/>
    <w:rsid w:val="27076EF2"/>
    <w:rsid w:val="27151836"/>
    <w:rsid w:val="271A0FDD"/>
    <w:rsid w:val="27240E7F"/>
    <w:rsid w:val="27271343"/>
    <w:rsid w:val="272A6093"/>
    <w:rsid w:val="278D53A7"/>
    <w:rsid w:val="27AC1848"/>
    <w:rsid w:val="27C941A8"/>
    <w:rsid w:val="27D20A98"/>
    <w:rsid w:val="27E144D9"/>
    <w:rsid w:val="280653FC"/>
    <w:rsid w:val="28086899"/>
    <w:rsid w:val="280D141C"/>
    <w:rsid w:val="28357A8F"/>
    <w:rsid w:val="283F1F87"/>
    <w:rsid w:val="28687E65"/>
    <w:rsid w:val="28A16ED3"/>
    <w:rsid w:val="28F72F97"/>
    <w:rsid w:val="2907052D"/>
    <w:rsid w:val="29520F1C"/>
    <w:rsid w:val="2953641F"/>
    <w:rsid w:val="297D0F61"/>
    <w:rsid w:val="299C7A57"/>
    <w:rsid w:val="29C966E1"/>
    <w:rsid w:val="29DD3F3B"/>
    <w:rsid w:val="29F179E6"/>
    <w:rsid w:val="2A2F20FB"/>
    <w:rsid w:val="2A2F6A3C"/>
    <w:rsid w:val="2A370001"/>
    <w:rsid w:val="2A41703C"/>
    <w:rsid w:val="2A582EE5"/>
    <w:rsid w:val="2AC944BF"/>
    <w:rsid w:val="2B4A3852"/>
    <w:rsid w:val="2B6A40AD"/>
    <w:rsid w:val="2BA50A88"/>
    <w:rsid w:val="2C2220D9"/>
    <w:rsid w:val="2C446DDB"/>
    <w:rsid w:val="2C533276"/>
    <w:rsid w:val="2C570661"/>
    <w:rsid w:val="2CB335C8"/>
    <w:rsid w:val="2CBA0563"/>
    <w:rsid w:val="2CD52E9B"/>
    <w:rsid w:val="2CDC2BCF"/>
    <w:rsid w:val="2D246C1D"/>
    <w:rsid w:val="2D2C5FE6"/>
    <w:rsid w:val="2D2D342B"/>
    <w:rsid w:val="2D3112E1"/>
    <w:rsid w:val="2D894025"/>
    <w:rsid w:val="2E1F1877"/>
    <w:rsid w:val="2E4E5407"/>
    <w:rsid w:val="2E5B7B24"/>
    <w:rsid w:val="2E921798"/>
    <w:rsid w:val="2EA80FBB"/>
    <w:rsid w:val="2EE944DE"/>
    <w:rsid w:val="2EFE0BDB"/>
    <w:rsid w:val="2F01699C"/>
    <w:rsid w:val="2F3C5406"/>
    <w:rsid w:val="2F4B7B98"/>
    <w:rsid w:val="2F5D4112"/>
    <w:rsid w:val="2F6C1017"/>
    <w:rsid w:val="2F7215C9"/>
    <w:rsid w:val="2F723697"/>
    <w:rsid w:val="2FEB5FE3"/>
    <w:rsid w:val="300A35B0"/>
    <w:rsid w:val="302A0950"/>
    <w:rsid w:val="30653C62"/>
    <w:rsid w:val="30847806"/>
    <w:rsid w:val="30BE6732"/>
    <w:rsid w:val="30C17511"/>
    <w:rsid w:val="30F009F7"/>
    <w:rsid w:val="313D33E3"/>
    <w:rsid w:val="316F5349"/>
    <w:rsid w:val="31A44078"/>
    <w:rsid w:val="31A57A34"/>
    <w:rsid w:val="31B177AA"/>
    <w:rsid w:val="31CC5B06"/>
    <w:rsid w:val="321D3362"/>
    <w:rsid w:val="32212E6F"/>
    <w:rsid w:val="322F72FD"/>
    <w:rsid w:val="328626B9"/>
    <w:rsid w:val="329A403E"/>
    <w:rsid w:val="329D695D"/>
    <w:rsid w:val="32E620B2"/>
    <w:rsid w:val="32EE19DB"/>
    <w:rsid w:val="33484B1B"/>
    <w:rsid w:val="33557997"/>
    <w:rsid w:val="33D463AE"/>
    <w:rsid w:val="340C0F9D"/>
    <w:rsid w:val="342604A5"/>
    <w:rsid w:val="34563267"/>
    <w:rsid w:val="34733E19"/>
    <w:rsid w:val="34AE2C51"/>
    <w:rsid w:val="34C96BB9"/>
    <w:rsid w:val="34F5482E"/>
    <w:rsid w:val="350A4E69"/>
    <w:rsid w:val="35415CC5"/>
    <w:rsid w:val="358F726C"/>
    <w:rsid w:val="35AB1391"/>
    <w:rsid w:val="36343134"/>
    <w:rsid w:val="365E6403"/>
    <w:rsid w:val="36666F14"/>
    <w:rsid w:val="36992C6F"/>
    <w:rsid w:val="3699568D"/>
    <w:rsid w:val="36AF4EB1"/>
    <w:rsid w:val="36FF3742"/>
    <w:rsid w:val="37242F9D"/>
    <w:rsid w:val="373C01C4"/>
    <w:rsid w:val="37623CD1"/>
    <w:rsid w:val="376B359C"/>
    <w:rsid w:val="37830AB3"/>
    <w:rsid w:val="378A4F2E"/>
    <w:rsid w:val="37BE35FD"/>
    <w:rsid w:val="37C52BDE"/>
    <w:rsid w:val="37E619AB"/>
    <w:rsid w:val="38021454"/>
    <w:rsid w:val="380D1E8F"/>
    <w:rsid w:val="382F49DD"/>
    <w:rsid w:val="38CA560E"/>
    <w:rsid w:val="38E32F12"/>
    <w:rsid w:val="3912230B"/>
    <w:rsid w:val="391D07F7"/>
    <w:rsid w:val="391F6A17"/>
    <w:rsid w:val="395B30CE"/>
    <w:rsid w:val="39673821"/>
    <w:rsid w:val="398048E2"/>
    <w:rsid w:val="398F7A24"/>
    <w:rsid w:val="399F4E45"/>
    <w:rsid w:val="39B60304"/>
    <w:rsid w:val="39BD13A6"/>
    <w:rsid w:val="39D37108"/>
    <w:rsid w:val="39F71049"/>
    <w:rsid w:val="3A0C3897"/>
    <w:rsid w:val="3A221A8C"/>
    <w:rsid w:val="3A544746"/>
    <w:rsid w:val="3A920D71"/>
    <w:rsid w:val="3AA652C5"/>
    <w:rsid w:val="3AA72A81"/>
    <w:rsid w:val="3AC30F2B"/>
    <w:rsid w:val="3AEE244E"/>
    <w:rsid w:val="3AF1140D"/>
    <w:rsid w:val="3AFA0DF0"/>
    <w:rsid w:val="3B0D44BF"/>
    <w:rsid w:val="3B131EB2"/>
    <w:rsid w:val="3B181276"/>
    <w:rsid w:val="3B2A0FAA"/>
    <w:rsid w:val="3B2E2848"/>
    <w:rsid w:val="3B3A1CDA"/>
    <w:rsid w:val="3B4200A1"/>
    <w:rsid w:val="3B4448CF"/>
    <w:rsid w:val="3B4E2095"/>
    <w:rsid w:val="3B84690C"/>
    <w:rsid w:val="3B985F13"/>
    <w:rsid w:val="3BB8207D"/>
    <w:rsid w:val="3C4D6CFE"/>
    <w:rsid w:val="3C575DCE"/>
    <w:rsid w:val="3CB96A68"/>
    <w:rsid w:val="3D0437B6"/>
    <w:rsid w:val="3D1912D6"/>
    <w:rsid w:val="3D4B0673"/>
    <w:rsid w:val="3D4E5423"/>
    <w:rsid w:val="3D9F5C7F"/>
    <w:rsid w:val="3DC15BF5"/>
    <w:rsid w:val="3E1D3124"/>
    <w:rsid w:val="3E38483E"/>
    <w:rsid w:val="3E570308"/>
    <w:rsid w:val="3E8912B2"/>
    <w:rsid w:val="3E8F4260"/>
    <w:rsid w:val="3E9E658C"/>
    <w:rsid w:val="3ED633E0"/>
    <w:rsid w:val="3EDB2CE7"/>
    <w:rsid w:val="3EED6576"/>
    <w:rsid w:val="3F367F1D"/>
    <w:rsid w:val="3F684C98"/>
    <w:rsid w:val="3F8B194E"/>
    <w:rsid w:val="3FB11C9A"/>
    <w:rsid w:val="3FBD23EC"/>
    <w:rsid w:val="3FDB6D16"/>
    <w:rsid w:val="3FFB2F15"/>
    <w:rsid w:val="403A3A3D"/>
    <w:rsid w:val="40950713"/>
    <w:rsid w:val="40970E8F"/>
    <w:rsid w:val="40CB6D8B"/>
    <w:rsid w:val="40E90FBF"/>
    <w:rsid w:val="413F7AA0"/>
    <w:rsid w:val="41544F66"/>
    <w:rsid w:val="41545704"/>
    <w:rsid w:val="417856A0"/>
    <w:rsid w:val="41E225DE"/>
    <w:rsid w:val="42113F9B"/>
    <w:rsid w:val="4242307D"/>
    <w:rsid w:val="42644DA1"/>
    <w:rsid w:val="432509D4"/>
    <w:rsid w:val="43291B47"/>
    <w:rsid w:val="432F756D"/>
    <w:rsid w:val="435934FD"/>
    <w:rsid w:val="437B6846"/>
    <w:rsid w:val="438D1497"/>
    <w:rsid w:val="43B03E7E"/>
    <w:rsid w:val="43B701BF"/>
    <w:rsid w:val="43DE6DD5"/>
    <w:rsid w:val="43F40D90"/>
    <w:rsid w:val="440920A4"/>
    <w:rsid w:val="44122917"/>
    <w:rsid w:val="44332C7D"/>
    <w:rsid w:val="44776D32"/>
    <w:rsid w:val="448259B3"/>
    <w:rsid w:val="448D337E"/>
    <w:rsid w:val="449B0822"/>
    <w:rsid w:val="449D459A"/>
    <w:rsid w:val="44C77D7A"/>
    <w:rsid w:val="44F37F4C"/>
    <w:rsid w:val="450B1E4C"/>
    <w:rsid w:val="45246A6A"/>
    <w:rsid w:val="45713AE6"/>
    <w:rsid w:val="4576711F"/>
    <w:rsid w:val="45960E9B"/>
    <w:rsid w:val="459F71DF"/>
    <w:rsid w:val="45A23036"/>
    <w:rsid w:val="45B24076"/>
    <w:rsid w:val="45D40490"/>
    <w:rsid w:val="460C1871"/>
    <w:rsid w:val="460E7027"/>
    <w:rsid w:val="46154160"/>
    <w:rsid w:val="46272681"/>
    <w:rsid w:val="462D194E"/>
    <w:rsid w:val="46353DF5"/>
    <w:rsid w:val="463F0F03"/>
    <w:rsid w:val="468F13D3"/>
    <w:rsid w:val="46A240EA"/>
    <w:rsid w:val="46C045C0"/>
    <w:rsid w:val="47040901"/>
    <w:rsid w:val="4716451A"/>
    <w:rsid w:val="47331FA2"/>
    <w:rsid w:val="47484C91"/>
    <w:rsid w:val="475E44B5"/>
    <w:rsid w:val="47835CCA"/>
    <w:rsid w:val="47CF06F2"/>
    <w:rsid w:val="47D6229D"/>
    <w:rsid w:val="47F2204A"/>
    <w:rsid w:val="47F82A48"/>
    <w:rsid w:val="48256D81"/>
    <w:rsid w:val="48662463"/>
    <w:rsid w:val="487254C7"/>
    <w:rsid w:val="48725E56"/>
    <w:rsid w:val="488340A3"/>
    <w:rsid w:val="48AC1250"/>
    <w:rsid w:val="48C2235F"/>
    <w:rsid w:val="49154C5A"/>
    <w:rsid w:val="49386B0C"/>
    <w:rsid w:val="493C258B"/>
    <w:rsid w:val="49560A22"/>
    <w:rsid w:val="496164DE"/>
    <w:rsid w:val="499C0AD2"/>
    <w:rsid w:val="49B75CCF"/>
    <w:rsid w:val="49D547D7"/>
    <w:rsid w:val="4A447CD0"/>
    <w:rsid w:val="4A655B5A"/>
    <w:rsid w:val="4A731593"/>
    <w:rsid w:val="4A834017"/>
    <w:rsid w:val="4A990CFA"/>
    <w:rsid w:val="4AEE5B50"/>
    <w:rsid w:val="4B0435C5"/>
    <w:rsid w:val="4B5D6832"/>
    <w:rsid w:val="4B7E5126"/>
    <w:rsid w:val="4B8B7843"/>
    <w:rsid w:val="4B971D44"/>
    <w:rsid w:val="4BB219FC"/>
    <w:rsid w:val="4BE575BE"/>
    <w:rsid w:val="4BEF10FE"/>
    <w:rsid w:val="4C07463A"/>
    <w:rsid w:val="4C8C5620"/>
    <w:rsid w:val="4CB130CE"/>
    <w:rsid w:val="4CFD5C34"/>
    <w:rsid w:val="4D164007"/>
    <w:rsid w:val="4D681160"/>
    <w:rsid w:val="4D776F41"/>
    <w:rsid w:val="4DC40DEA"/>
    <w:rsid w:val="4E17648E"/>
    <w:rsid w:val="4E375A78"/>
    <w:rsid w:val="4E3E59EC"/>
    <w:rsid w:val="4E4063F4"/>
    <w:rsid w:val="4E43133C"/>
    <w:rsid w:val="4E733E0F"/>
    <w:rsid w:val="4EA63B3E"/>
    <w:rsid w:val="4EB22B79"/>
    <w:rsid w:val="4F0C2A48"/>
    <w:rsid w:val="4F53352B"/>
    <w:rsid w:val="4F6B3C13"/>
    <w:rsid w:val="4F7D3946"/>
    <w:rsid w:val="4FB301F8"/>
    <w:rsid w:val="4FF37C07"/>
    <w:rsid w:val="502918AA"/>
    <w:rsid w:val="503C6F0D"/>
    <w:rsid w:val="504C2CA4"/>
    <w:rsid w:val="506B7C43"/>
    <w:rsid w:val="506D7517"/>
    <w:rsid w:val="5076688A"/>
    <w:rsid w:val="50B52C6C"/>
    <w:rsid w:val="51595CED"/>
    <w:rsid w:val="51D71152"/>
    <w:rsid w:val="52021EDB"/>
    <w:rsid w:val="522B58DB"/>
    <w:rsid w:val="523A1E0B"/>
    <w:rsid w:val="52495782"/>
    <w:rsid w:val="527A5F1B"/>
    <w:rsid w:val="52AC49B9"/>
    <w:rsid w:val="52BA5D2A"/>
    <w:rsid w:val="531F3851"/>
    <w:rsid w:val="5325057D"/>
    <w:rsid w:val="53373E0C"/>
    <w:rsid w:val="534F3D52"/>
    <w:rsid w:val="53513192"/>
    <w:rsid w:val="53536E98"/>
    <w:rsid w:val="537218B9"/>
    <w:rsid w:val="5385101B"/>
    <w:rsid w:val="5385247B"/>
    <w:rsid w:val="53DD306E"/>
    <w:rsid w:val="53E53868"/>
    <w:rsid w:val="544650DD"/>
    <w:rsid w:val="545B69C6"/>
    <w:rsid w:val="54857525"/>
    <w:rsid w:val="54AD082A"/>
    <w:rsid w:val="54D20290"/>
    <w:rsid w:val="552221BA"/>
    <w:rsid w:val="55393E6B"/>
    <w:rsid w:val="556E7FB9"/>
    <w:rsid w:val="557F21C6"/>
    <w:rsid w:val="55894811"/>
    <w:rsid w:val="55B338C7"/>
    <w:rsid w:val="55C12BC1"/>
    <w:rsid w:val="55C45E2B"/>
    <w:rsid w:val="55FF585A"/>
    <w:rsid w:val="56595DAE"/>
    <w:rsid w:val="56981066"/>
    <w:rsid w:val="56AF3C76"/>
    <w:rsid w:val="57087F99"/>
    <w:rsid w:val="57645E13"/>
    <w:rsid w:val="5798756F"/>
    <w:rsid w:val="57CA524F"/>
    <w:rsid w:val="57DC5002"/>
    <w:rsid w:val="57EA769F"/>
    <w:rsid w:val="57F97D68"/>
    <w:rsid w:val="57FB18AC"/>
    <w:rsid w:val="580C5867"/>
    <w:rsid w:val="583502A1"/>
    <w:rsid w:val="58562F86"/>
    <w:rsid w:val="589D2963"/>
    <w:rsid w:val="58D5034F"/>
    <w:rsid w:val="58E14F46"/>
    <w:rsid w:val="58EA7279"/>
    <w:rsid w:val="593E40B1"/>
    <w:rsid w:val="595E157F"/>
    <w:rsid w:val="597A4A53"/>
    <w:rsid w:val="597E01B2"/>
    <w:rsid w:val="59B06F53"/>
    <w:rsid w:val="59CC52AE"/>
    <w:rsid w:val="59EA1BD8"/>
    <w:rsid w:val="5A201A9E"/>
    <w:rsid w:val="5A6133E5"/>
    <w:rsid w:val="5A8024AB"/>
    <w:rsid w:val="5B077FC9"/>
    <w:rsid w:val="5B1A65A9"/>
    <w:rsid w:val="5B2D6220"/>
    <w:rsid w:val="5B7B3430"/>
    <w:rsid w:val="5B975D90"/>
    <w:rsid w:val="5BE865EB"/>
    <w:rsid w:val="5BEC60DC"/>
    <w:rsid w:val="5CA27756"/>
    <w:rsid w:val="5CB74E54"/>
    <w:rsid w:val="5CC15AE3"/>
    <w:rsid w:val="5CC46711"/>
    <w:rsid w:val="5D086F45"/>
    <w:rsid w:val="5D301C33"/>
    <w:rsid w:val="5D4D2BAA"/>
    <w:rsid w:val="5DC310BE"/>
    <w:rsid w:val="5DEF3C61"/>
    <w:rsid w:val="5E0148D9"/>
    <w:rsid w:val="5E257683"/>
    <w:rsid w:val="5E4621DE"/>
    <w:rsid w:val="5E766130"/>
    <w:rsid w:val="5E877F0C"/>
    <w:rsid w:val="5E8E4659"/>
    <w:rsid w:val="5EAA7B88"/>
    <w:rsid w:val="5EDB43FE"/>
    <w:rsid w:val="5F2142EE"/>
    <w:rsid w:val="5F2D1C7B"/>
    <w:rsid w:val="5F750196"/>
    <w:rsid w:val="5FAD16DE"/>
    <w:rsid w:val="6005776C"/>
    <w:rsid w:val="604858AA"/>
    <w:rsid w:val="604C124A"/>
    <w:rsid w:val="605D1356"/>
    <w:rsid w:val="60967276"/>
    <w:rsid w:val="60AE1BB1"/>
    <w:rsid w:val="60AF592A"/>
    <w:rsid w:val="60B564F4"/>
    <w:rsid w:val="60C9432D"/>
    <w:rsid w:val="60D3786A"/>
    <w:rsid w:val="60E62582"/>
    <w:rsid w:val="611F660B"/>
    <w:rsid w:val="612B4FB0"/>
    <w:rsid w:val="61417E0A"/>
    <w:rsid w:val="617526CF"/>
    <w:rsid w:val="61F45CEA"/>
    <w:rsid w:val="62410803"/>
    <w:rsid w:val="625642AF"/>
    <w:rsid w:val="626E2ADB"/>
    <w:rsid w:val="62740BD9"/>
    <w:rsid w:val="629848C7"/>
    <w:rsid w:val="62A63B7B"/>
    <w:rsid w:val="62AF7E63"/>
    <w:rsid w:val="62FF402D"/>
    <w:rsid w:val="63795E05"/>
    <w:rsid w:val="637B48FF"/>
    <w:rsid w:val="63801966"/>
    <w:rsid w:val="63CE3691"/>
    <w:rsid w:val="63DE27AE"/>
    <w:rsid w:val="63F01D85"/>
    <w:rsid w:val="645D58EE"/>
    <w:rsid w:val="646A0858"/>
    <w:rsid w:val="647C3D75"/>
    <w:rsid w:val="64934FAF"/>
    <w:rsid w:val="64D500EA"/>
    <w:rsid w:val="655574E2"/>
    <w:rsid w:val="655C6E73"/>
    <w:rsid w:val="659C4FA5"/>
    <w:rsid w:val="65B75CD2"/>
    <w:rsid w:val="66017F30"/>
    <w:rsid w:val="663F14FE"/>
    <w:rsid w:val="66925AD1"/>
    <w:rsid w:val="66953F8D"/>
    <w:rsid w:val="66D35B41"/>
    <w:rsid w:val="66EF68AF"/>
    <w:rsid w:val="66F27D4E"/>
    <w:rsid w:val="67360CB9"/>
    <w:rsid w:val="67515045"/>
    <w:rsid w:val="67982C74"/>
    <w:rsid w:val="67D55C76"/>
    <w:rsid w:val="67DD1F33"/>
    <w:rsid w:val="680B78E9"/>
    <w:rsid w:val="68437083"/>
    <w:rsid w:val="685B2D4A"/>
    <w:rsid w:val="686D0B50"/>
    <w:rsid w:val="68776A7C"/>
    <w:rsid w:val="688243CA"/>
    <w:rsid w:val="69025FD4"/>
    <w:rsid w:val="691B3B5C"/>
    <w:rsid w:val="694A2693"/>
    <w:rsid w:val="694F7CAA"/>
    <w:rsid w:val="696C3F12"/>
    <w:rsid w:val="69851F81"/>
    <w:rsid w:val="69B907A6"/>
    <w:rsid w:val="69C45FA2"/>
    <w:rsid w:val="69F12B0F"/>
    <w:rsid w:val="6A1011E7"/>
    <w:rsid w:val="6B7457A6"/>
    <w:rsid w:val="6B9F6CC6"/>
    <w:rsid w:val="6BBE67FE"/>
    <w:rsid w:val="6BF30DC0"/>
    <w:rsid w:val="6C027425"/>
    <w:rsid w:val="6C0F0F04"/>
    <w:rsid w:val="6C1435AA"/>
    <w:rsid w:val="6C1D59B1"/>
    <w:rsid w:val="6C445178"/>
    <w:rsid w:val="6C661592"/>
    <w:rsid w:val="6C6C0370"/>
    <w:rsid w:val="6C727F37"/>
    <w:rsid w:val="6C8231F4"/>
    <w:rsid w:val="6C88775B"/>
    <w:rsid w:val="6CE46522"/>
    <w:rsid w:val="6D1F6C74"/>
    <w:rsid w:val="6D286848"/>
    <w:rsid w:val="6D885F62"/>
    <w:rsid w:val="6D8C078C"/>
    <w:rsid w:val="6D9A0803"/>
    <w:rsid w:val="6E1E0714"/>
    <w:rsid w:val="6F173018"/>
    <w:rsid w:val="6F412D76"/>
    <w:rsid w:val="6F653D83"/>
    <w:rsid w:val="6F6B6EC0"/>
    <w:rsid w:val="6F80296B"/>
    <w:rsid w:val="6FD11419"/>
    <w:rsid w:val="6FD11D10"/>
    <w:rsid w:val="6FD9651F"/>
    <w:rsid w:val="6FE253D4"/>
    <w:rsid w:val="6FE5133C"/>
    <w:rsid w:val="6FFC0077"/>
    <w:rsid w:val="6FFF45A9"/>
    <w:rsid w:val="70185C53"/>
    <w:rsid w:val="703A5210"/>
    <w:rsid w:val="70553DF8"/>
    <w:rsid w:val="70622071"/>
    <w:rsid w:val="709F1517"/>
    <w:rsid w:val="70EB475C"/>
    <w:rsid w:val="70FC4273"/>
    <w:rsid w:val="711F61B4"/>
    <w:rsid w:val="713F6856"/>
    <w:rsid w:val="71461992"/>
    <w:rsid w:val="717E1FEE"/>
    <w:rsid w:val="719B7F30"/>
    <w:rsid w:val="71C867F5"/>
    <w:rsid w:val="721B59C5"/>
    <w:rsid w:val="7242215A"/>
    <w:rsid w:val="72A746B3"/>
    <w:rsid w:val="7306587D"/>
    <w:rsid w:val="730B69EF"/>
    <w:rsid w:val="730B720F"/>
    <w:rsid w:val="732B7092"/>
    <w:rsid w:val="735C36AA"/>
    <w:rsid w:val="736425A4"/>
    <w:rsid w:val="73BF5BFB"/>
    <w:rsid w:val="73C746B0"/>
    <w:rsid w:val="73D109D0"/>
    <w:rsid w:val="73DB2866"/>
    <w:rsid w:val="73E337FB"/>
    <w:rsid w:val="7467234B"/>
    <w:rsid w:val="748051BB"/>
    <w:rsid w:val="74AC5FB0"/>
    <w:rsid w:val="74B858DD"/>
    <w:rsid w:val="74DE0981"/>
    <w:rsid w:val="7516167C"/>
    <w:rsid w:val="75175F92"/>
    <w:rsid w:val="751D6EAE"/>
    <w:rsid w:val="755C79D6"/>
    <w:rsid w:val="757A7EBA"/>
    <w:rsid w:val="757B4806"/>
    <w:rsid w:val="75F75951"/>
    <w:rsid w:val="76283A41"/>
    <w:rsid w:val="762F50EB"/>
    <w:rsid w:val="76946CFC"/>
    <w:rsid w:val="76DF08BF"/>
    <w:rsid w:val="76E41A31"/>
    <w:rsid w:val="77336515"/>
    <w:rsid w:val="773B361B"/>
    <w:rsid w:val="774E15A1"/>
    <w:rsid w:val="7791148D"/>
    <w:rsid w:val="779A6594"/>
    <w:rsid w:val="779D7E32"/>
    <w:rsid w:val="77D90CA4"/>
    <w:rsid w:val="77ED2B68"/>
    <w:rsid w:val="77F845B6"/>
    <w:rsid w:val="78006D3F"/>
    <w:rsid w:val="78146346"/>
    <w:rsid w:val="786F24EB"/>
    <w:rsid w:val="78864F46"/>
    <w:rsid w:val="789B283C"/>
    <w:rsid w:val="78FE2B52"/>
    <w:rsid w:val="790068CB"/>
    <w:rsid w:val="7911215D"/>
    <w:rsid w:val="79164340"/>
    <w:rsid w:val="79282B5C"/>
    <w:rsid w:val="79425135"/>
    <w:rsid w:val="79B06543"/>
    <w:rsid w:val="79B24069"/>
    <w:rsid w:val="7A036672"/>
    <w:rsid w:val="7A503D7B"/>
    <w:rsid w:val="7A8157E9"/>
    <w:rsid w:val="7AC322A6"/>
    <w:rsid w:val="7AD94D9C"/>
    <w:rsid w:val="7AFD7566"/>
    <w:rsid w:val="7B6273C9"/>
    <w:rsid w:val="7B65510B"/>
    <w:rsid w:val="7B905AFF"/>
    <w:rsid w:val="7BA75723"/>
    <w:rsid w:val="7BBC2F7D"/>
    <w:rsid w:val="7BC71922"/>
    <w:rsid w:val="7BCF326F"/>
    <w:rsid w:val="7BD141FB"/>
    <w:rsid w:val="7C084414"/>
    <w:rsid w:val="7C8A09AD"/>
    <w:rsid w:val="7CCF0A8E"/>
    <w:rsid w:val="7D0E2D61"/>
    <w:rsid w:val="7D384C7F"/>
    <w:rsid w:val="7D637428"/>
    <w:rsid w:val="7D8E6B9B"/>
    <w:rsid w:val="7D937D0D"/>
    <w:rsid w:val="7DB36601"/>
    <w:rsid w:val="7DC60B4C"/>
    <w:rsid w:val="7E2968C4"/>
    <w:rsid w:val="7E742CDF"/>
    <w:rsid w:val="7EB73ECF"/>
    <w:rsid w:val="7EBC7738"/>
    <w:rsid w:val="7EDA1810"/>
    <w:rsid w:val="7EDC7492"/>
    <w:rsid w:val="7F681210"/>
    <w:rsid w:val="7F686F78"/>
    <w:rsid w:val="7F8C7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8"/>
    <w:autoRedefine/>
    <w:qFormat/>
    <w:uiPriority w:val="0"/>
    <w:pPr>
      <w:keepNext/>
      <w:snapToGrid w:val="0"/>
      <w:spacing w:line="360" w:lineRule="atLeast"/>
      <w:outlineLvl w:val="0"/>
    </w:pPr>
    <w:rPr>
      <w:rFonts w:ascii="宋体"/>
    </w:rPr>
  </w:style>
  <w:style w:type="paragraph" w:styleId="3">
    <w:name w:val="heading 2"/>
    <w:basedOn w:val="1"/>
    <w:next w:val="1"/>
    <w:link w:val="27"/>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8"/>
    <w:autoRedefine/>
    <w:qFormat/>
    <w:uiPriority w:val="0"/>
    <w:pPr>
      <w:keepNext/>
      <w:keepLines/>
      <w:spacing w:line="360" w:lineRule="auto"/>
      <w:ind w:firstLine="723" w:firstLineChars="300"/>
      <w:outlineLvl w:val="2"/>
    </w:pPr>
    <w:rPr>
      <w:rFonts w:ascii="Times New Roman" w:hAnsi="Times New Roman"/>
      <w:b/>
      <w:bCs/>
      <w:sz w:val="24"/>
      <w:szCs w:val="24"/>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adjustRightInd w:val="0"/>
      <w:snapToGrid w:val="0"/>
      <w:spacing w:line="360" w:lineRule="auto"/>
      <w:ind w:firstLine="420"/>
    </w:pPr>
    <w:rPr>
      <w:sz w:val="24"/>
    </w:rPr>
  </w:style>
  <w:style w:type="paragraph" w:styleId="6">
    <w:name w:val="annotation text"/>
    <w:basedOn w:val="1"/>
    <w:autoRedefine/>
    <w:qFormat/>
    <w:uiPriority w:val="0"/>
    <w:pPr>
      <w:jc w:val="left"/>
    </w:pPr>
  </w:style>
  <w:style w:type="paragraph" w:styleId="7">
    <w:name w:val="Body Text"/>
    <w:basedOn w:val="1"/>
    <w:next w:val="1"/>
    <w:link w:val="29"/>
    <w:autoRedefine/>
    <w:unhideWhenUsed/>
    <w:qFormat/>
    <w:uiPriority w:val="99"/>
    <w:pPr>
      <w:spacing w:after="120"/>
    </w:pPr>
  </w:style>
  <w:style w:type="paragraph" w:styleId="8">
    <w:name w:val="Body Text Indent"/>
    <w:basedOn w:val="1"/>
    <w:next w:val="9"/>
    <w:link w:val="30"/>
    <w:autoRedefine/>
    <w:unhideWhenUsed/>
    <w:qFormat/>
    <w:uiPriority w:val="99"/>
    <w:pPr>
      <w:spacing w:after="120"/>
      <w:ind w:left="420" w:leftChars="200"/>
    </w:pPr>
  </w:style>
  <w:style w:type="paragraph" w:customStyle="1" w:styleId="9">
    <w:name w:val="样式 宋体 五号 行距: 单倍行距"/>
    <w:basedOn w:val="1"/>
    <w:qFormat/>
    <w:uiPriority w:val="0"/>
    <w:pPr>
      <w:adjustRightInd w:val="0"/>
      <w:jc w:val="left"/>
    </w:pPr>
    <w:rPr>
      <w:rFonts w:ascii="宋体" w:hAnsi="宋体"/>
      <w:kern w:val="0"/>
      <w:sz w:val="21"/>
    </w:rPr>
  </w:style>
  <w:style w:type="paragraph" w:styleId="10">
    <w:name w:val="toc 3"/>
    <w:basedOn w:val="1"/>
    <w:next w:val="1"/>
    <w:autoRedefine/>
    <w:qFormat/>
    <w:uiPriority w:val="39"/>
    <w:pPr>
      <w:ind w:left="840" w:leftChars="400"/>
    </w:pPr>
    <w:rPr>
      <w:rFonts w:ascii="Times New Roman" w:hAnsi="Times New Roman"/>
      <w:sz w:val="28"/>
      <w:szCs w:val="20"/>
    </w:rPr>
  </w:style>
  <w:style w:type="paragraph" w:styleId="11">
    <w:name w:val="Plain Text"/>
    <w:basedOn w:val="1"/>
    <w:link w:val="31"/>
    <w:autoRedefine/>
    <w:unhideWhenUsed/>
    <w:qFormat/>
    <w:uiPriority w:val="99"/>
    <w:rPr>
      <w:rFonts w:ascii="宋体" w:hAnsi="Courier New" w:cs="Courier New"/>
      <w:szCs w:val="21"/>
    </w:rPr>
  </w:style>
  <w:style w:type="paragraph" w:styleId="12">
    <w:name w:val="Date"/>
    <w:basedOn w:val="1"/>
    <w:next w:val="1"/>
    <w:link w:val="32"/>
    <w:autoRedefine/>
    <w:qFormat/>
    <w:uiPriority w:val="0"/>
    <w:rPr>
      <w:rFonts w:ascii="Times New Roman" w:hAnsi="Times New Roman"/>
      <w:sz w:val="28"/>
      <w:szCs w:val="20"/>
    </w:rPr>
  </w:style>
  <w:style w:type="paragraph" w:styleId="13">
    <w:name w:val="Balloon Text"/>
    <w:basedOn w:val="1"/>
    <w:autoRedefine/>
    <w:unhideWhenUsed/>
    <w:qFormat/>
    <w:uiPriority w:val="0"/>
    <w:rPr>
      <w:rFonts w:ascii="Times New Roman" w:hAnsi="Times New Roman"/>
      <w:kern w:val="0"/>
      <w:sz w:val="18"/>
      <w:szCs w:val="18"/>
    </w:rPr>
  </w:style>
  <w:style w:type="paragraph" w:styleId="14">
    <w:name w:val="footer"/>
    <w:basedOn w:val="1"/>
    <w:link w:val="33"/>
    <w:autoRedefine/>
    <w:qFormat/>
    <w:uiPriority w:val="0"/>
    <w:pPr>
      <w:tabs>
        <w:tab w:val="center" w:pos="4153"/>
        <w:tab w:val="right" w:pos="8306"/>
      </w:tabs>
      <w:snapToGrid w:val="0"/>
      <w:jc w:val="left"/>
    </w:pPr>
    <w:rPr>
      <w:rFonts w:ascii="Times New Roman" w:hAnsi="Times New Roman"/>
      <w:sz w:val="18"/>
      <w:szCs w:val="18"/>
    </w:rPr>
  </w:style>
  <w:style w:type="paragraph" w:styleId="15">
    <w:name w:val="header"/>
    <w:basedOn w:val="1"/>
    <w:link w:val="34"/>
    <w:autoRedefine/>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6">
    <w:name w:val="toc 1"/>
    <w:basedOn w:val="1"/>
    <w:next w:val="1"/>
    <w:autoRedefine/>
    <w:qFormat/>
    <w:uiPriority w:val="39"/>
    <w:pPr>
      <w:spacing w:line="180" w:lineRule="auto"/>
      <w:jc w:val="center"/>
    </w:pPr>
    <w:rPr>
      <w:rFonts w:ascii="Times New Roman" w:hAnsi="Times New Roman"/>
      <w:sz w:val="30"/>
      <w:szCs w:val="30"/>
    </w:rPr>
  </w:style>
  <w:style w:type="paragraph" w:styleId="17">
    <w:name w:val="toc 2"/>
    <w:basedOn w:val="1"/>
    <w:next w:val="1"/>
    <w:autoRedefine/>
    <w:qFormat/>
    <w:uiPriority w:val="39"/>
    <w:pPr>
      <w:ind w:left="420" w:leftChars="200"/>
    </w:pPr>
    <w:rPr>
      <w:rFonts w:ascii="Times New Roman" w:hAnsi="Times New Roman"/>
      <w:sz w:val="28"/>
      <w:szCs w:val="20"/>
    </w:rPr>
  </w:style>
  <w:style w:type="paragraph" w:styleId="18">
    <w:name w:val="Normal (Web)"/>
    <w:basedOn w:val="1"/>
    <w:autoRedefine/>
    <w:qFormat/>
    <w:uiPriority w:val="0"/>
    <w:rPr>
      <w:sz w:val="24"/>
    </w:rPr>
  </w:style>
  <w:style w:type="paragraph" w:styleId="19">
    <w:name w:val="Title"/>
    <w:basedOn w:val="1"/>
    <w:next w:val="1"/>
    <w:autoRedefine/>
    <w:qFormat/>
    <w:uiPriority w:val="0"/>
    <w:pPr>
      <w:spacing w:before="240" w:after="60"/>
      <w:jc w:val="center"/>
      <w:outlineLvl w:val="0"/>
    </w:pPr>
    <w:rPr>
      <w:rFonts w:ascii="等线 Light" w:hAnsi="等线 Light"/>
      <w:b/>
      <w:bCs/>
      <w:sz w:val="32"/>
      <w:szCs w:val="32"/>
    </w:rPr>
  </w:style>
  <w:style w:type="paragraph" w:styleId="20">
    <w:name w:val="Body Text First Indent"/>
    <w:basedOn w:val="7"/>
    <w:next w:val="1"/>
    <w:autoRedefine/>
    <w:qFormat/>
    <w:uiPriority w:val="0"/>
    <w:pPr>
      <w:spacing w:line="360" w:lineRule="auto"/>
      <w:ind w:firstLine="420"/>
    </w:pPr>
    <w:rPr>
      <w:rFonts w:ascii="宋体" w:hAnsi="宋体"/>
      <w:sz w:val="24"/>
    </w:rPr>
  </w:style>
  <w:style w:type="paragraph" w:styleId="21">
    <w:name w:val="Body Text First Indent 2"/>
    <w:basedOn w:val="8"/>
    <w:next w:val="20"/>
    <w:semiHidden/>
    <w:qFormat/>
    <w:uiPriority w:val="0"/>
    <w:pPr>
      <w:ind w:firstLine="420"/>
    </w:pPr>
    <w:rPr>
      <w:sz w:val="18"/>
      <w:szCs w:val="18"/>
    </w:rPr>
  </w:style>
  <w:style w:type="table" w:styleId="23">
    <w:name w:val="Table Grid"/>
    <w:basedOn w:val="2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22"/>
    <w:rPr>
      <w:b/>
    </w:rPr>
  </w:style>
  <w:style w:type="character" w:styleId="26">
    <w:name w:val="Hyperlink"/>
    <w:basedOn w:val="24"/>
    <w:autoRedefine/>
    <w:qFormat/>
    <w:uiPriority w:val="99"/>
    <w:rPr>
      <w:color w:val="0000FF"/>
      <w:u w:val="single"/>
    </w:rPr>
  </w:style>
  <w:style w:type="character" w:customStyle="1" w:styleId="27">
    <w:name w:val="标题 2 字符"/>
    <w:basedOn w:val="24"/>
    <w:link w:val="3"/>
    <w:autoRedefine/>
    <w:qFormat/>
    <w:uiPriority w:val="0"/>
    <w:rPr>
      <w:rFonts w:ascii="Arial" w:hAnsi="Arial" w:eastAsia="黑体"/>
      <w:b/>
      <w:bCs/>
      <w:kern w:val="2"/>
      <w:sz w:val="32"/>
      <w:szCs w:val="32"/>
    </w:rPr>
  </w:style>
  <w:style w:type="character" w:customStyle="1" w:styleId="28">
    <w:name w:val="标题 3 字符"/>
    <w:basedOn w:val="24"/>
    <w:link w:val="4"/>
    <w:autoRedefine/>
    <w:qFormat/>
    <w:uiPriority w:val="0"/>
    <w:rPr>
      <w:b/>
      <w:bCs/>
      <w:kern w:val="2"/>
      <w:sz w:val="24"/>
      <w:szCs w:val="24"/>
    </w:rPr>
  </w:style>
  <w:style w:type="character" w:customStyle="1" w:styleId="29">
    <w:name w:val="正文文本 字符"/>
    <w:basedOn w:val="24"/>
    <w:link w:val="7"/>
    <w:autoRedefine/>
    <w:qFormat/>
    <w:uiPriority w:val="99"/>
    <w:rPr>
      <w:rFonts w:ascii="Calibri" w:hAnsi="Calibri" w:eastAsia="宋体" w:cs="Times New Roman"/>
    </w:rPr>
  </w:style>
  <w:style w:type="character" w:customStyle="1" w:styleId="30">
    <w:name w:val="正文文本缩进 字符"/>
    <w:basedOn w:val="24"/>
    <w:link w:val="8"/>
    <w:autoRedefine/>
    <w:semiHidden/>
    <w:qFormat/>
    <w:uiPriority w:val="99"/>
    <w:rPr>
      <w:rFonts w:ascii="Calibri" w:hAnsi="Calibri"/>
      <w:kern w:val="2"/>
      <w:sz w:val="21"/>
      <w:szCs w:val="22"/>
    </w:rPr>
  </w:style>
  <w:style w:type="character" w:customStyle="1" w:styleId="31">
    <w:name w:val="纯文本 字符"/>
    <w:basedOn w:val="24"/>
    <w:link w:val="11"/>
    <w:autoRedefine/>
    <w:semiHidden/>
    <w:qFormat/>
    <w:uiPriority w:val="99"/>
    <w:rPr>
      <w:rFonts w:ascii="宋体" w:hAnsi="Courier New" w:cs="Courier New"/>
      <w:kern w:val="2"/>
      <w:sz w:val="21"/>
      <w:szCs w:val="21"/>
    </w:rPr>
  </w:style>
  <w:style w:type="character" w:customStyle="1" w:styleId="32">
    <w:name w:val="日期 字符"/>
    <w:basedOn w:val="24"/>
    <w:link w:val="12"/>
    <w:autoRedefine/>
    <w:qFormat/>
    <w:uiPriority w:val="0"/>
    <w:rPr>
      <w:kern w:val="2"/>
      <w:sz w:val="28"/>
    </w:rPr>
  </w:style>
  <w:style w:type="character" w:customStyle="1" w:styleId="33">
    <w:name w:val="页脚 字符"/>
    <w:basedOn w:val="24"/>
    <w:link w:val="14"/>
    <w:autoRedefine/>
    <w:qFormat/>
    <w:uiPriority w:val="0"/>
    <w:rPr>
      <w:rFonts w:ascii="Times New Roman" w:hAnsi="Times New Roman" w:eastAsia="宋体" w:cs="Times New Roman"/>
      <w:sz w:val="18"/>
      <w:szCs w:val="18"/>
    </w:rPr>
  </w:style>
  <w:style w:type="character" w:customStyle="1" w:styleId="34">
    <w:name w:val="页眉 字符"/>
    <w:basedOn w:val="24"/>
    <w:link w:val="15"/>
    <w:autoRedefine/>
    <w:qFormat/>
    <w:uiPriority w:val="0"/>
    <w:rPr>
      <w:rFonts w:ascii="Times New Roman" w:hAnsi="Times New Roman" w:eastAsia="宋体" w:cs="Times New Roman"/>
      <w:sz w:val="18"/>
      <w:szCs w:val="18"/>
    </w:rPr>
  </w:style>
  <w:style w:type="paragraph" w:customStyle="1" w:styleId="35">
    <w:name w:val="Default"/>
    <w:basedOn w:val="1"/>
    <w:next w:val="1"/>
    <w:autoRedefine/>
    <w:qFormat/>
    <w:uiPriority w:val="0"/>
    <w:pPr>
      <w:autoSpaceDE w:val="0"/>
      <w:autoSpaceDN w:val="0"/>
      <w:jc w:val="left"/>
    </w:pPr>
    <w:rPr>
      <w:rFonts w:ascii="方正黑体_GBK" w:eastAsia="方正黑体_GBK"/>
      <w:color w:val="000000"/>
      <w:kern w:val="0"/>
      <w:sz w:val="24"/>
    </w:rPr>
  </w:style>
  <w:style w:type="character" w:customStyle="1" w:styleId="36">
    <w:name w:val="NormalCharacter"/>
    <w:autoRedefine/>
    <w:semiHidden/>
    <w:qFormat/>
    <w:uiPriority w:val="0"/>
  </w:style>
  <w:style w:type="character" w:customStyle="1" w:styleId="37">
    <w:name w:val="font11"/>
    <w:basedOn w:val="24"/>
    <w:autoRedefine/>
    <w:qFormat/>
    <w:uiPriority w:val="0"/>
    <w:rPr>
      <w:rFonts w:hint="eastAsia" w:ascii="宋体" w:hAnsi="宋体" w:eastAsia="宋体" w:cs="宋体"/>
      <w:color w:val="000000"/>
      <w:sz w:val="21"/>
      <w:szCs w:val="21"/>
      <w:u w:val="none"/>
    </w:rPr>
  </w:style>
  <w:style w:type="paragraph" w:customStyle="1" w:styleId="38">
    <w:name w:val="p15"/>
    <w:basedOn w:val="1"/>
    <w:autoRedefine/>
    <w:qFormat/>
    <w:uiPriority w:val="0"/>
    <w:pPr>
      <w:widowControl/>
      <w:ind w:firstLine="420"/>
    </w:pPr>
    <w:rPr>
      <w:rFonts w:cs="Calibri"/>
      <w:kern w:val="0"/>
      <w:szCs w:val="21"/>
    </w:rPr>
  </w:style>
  <w:style w:type="paragraph" w:customStyle="1" w:styleId="39">
    <w:name w:val="1"/>
    <w:basedOn w:val="1"/>
    <w:next w:val="11"/>
    <w:autoRedefine/>
    <w:qFormat/>
    <w:uiPriority w:val="99"/>
    <w:rPr>
      <w:rFonts w:ascii="宋体" w:hAnsi="Courier New"/>
      <w:szCs w:val="20"/>
    </w:rPr>
  </w:style>
  <w:style w:type="paragraph" w:styleId="40">
    <w:name w:val="List Paragraph"/>
    <w:basedOn w:val="1"/>
    <w:autoRedefine/>
    <w:unhideWhenUsed/>
    <w:qFormat/>
    <w:uiPriority w:val="99"/>
    <w:pPr>
      <w:ind w:firstLine="420" w:firstLineChars="200"/>
    </w:pPr>
  </w:style>
  <w:style w:type="character" w:customStyle="1" w:styleId="41">
    <w:name w:val="font61"/>
    <w:basedOn w:val="24"/>
    <w:autoRedefine/>
    <w:qFormat/>
    <w:uiPriority w:val="0"/>
    <w:rPr>
      <w:rFonts w:hint="eastAsia" w:ascii="方正仿宋_GBK" w:hAnsi="方正仿宋_GBK" w:eastAsia="方正仿宋_GBK" w:cs="方正仿宋_GBK"/>
      <w:color w:val="000000"/>
      <w:sz w:val="20"/>
      <w:szCs w:val="20"/>
      <w:u w:val="none"/>
    </w:rPr>
  </w:style>
  <w:style w:type="character" w:customStyle="1" w:styleId="42">
    <w:name w:val="font21"/>
    <w:basedOn w:val="24"/>
    <w:autoRedefine/>
    <w:qFormat/>
    <w:uiPriority w:val="0"/>
    <w:rPr>
      <w:rFonts w:hint="eastAsia" w:ascii="方正仿宋_GBK" w:hAnsi="方正仿宋_GBK" w:eastAsia="方正仿宋_GBK" w:cs="方正仿宋_GBK"/>
      <w:color w:val="000000"/>
      <w:sz w:val="20"/>
      <w:szCs w:val="20"/>
      <w:u w:val="none"/>
    </w:rPr>
  </w:style>
  <w:style w:type="paragraph" w:customStyle="1" w:styleId="43">
    <w:name w:val="正文首行缩进1"/>
    <w:basedOn w:val="7"/>
    <w:autoRedefine/>
    <w:qFormat/>
    <w:uiPriority w:val="0"/>
    <w:pPr>
      <w:ind w:firstLine="420"/>
    </w:pPr>
    <w:rPr>
      <w:sz w:val="24"/>
    </w:rPr>
  </w:style>
  <w:style w:type="paragraph" w:customStyle="1" w:styleId="44">
    <w:name w:val="目录 53"/>
    <w:next w:val="1"/>
    <w:autoRedefine/>
    <w:qFormat/>
    <w:uiPriority w:val="0"/>
    <w:pPr>
      <w:wordWrap w:val="0"/>
      <w:ind w:left="1275"/>
      <w:jc w:val="both"/>
    </w:pPr>
    <w:rPr>
      <w:rFonts w:ascii="Calibri" w:hAnsi="Calibri" w:eastAsia="宋体" w:cs="Times New Roman"/>
      <w:sz w:val="21"/>
      <w:lang w:val="en-US" w:eastAsia="zh-CN" w:bidi="ar-SA"/>
    </w:rPr>
  </w:style>
  <w:style w:type="paragraph" w:customStyle="1" w:styleId="45">
    <w:name w:val="Table Text"/>
    <w:basedOn w:val="1"/>
    <w:autoRedefine/>
    <w:semiHidden/>
    <w:qFormat/>
    <w:uiPriority w:val="0"/>
    <w:rPr>
      <w:rFonts w:ascii="宋体" w:hAnsi="宋体" w:cs="宋体"/>
      <w:sz w:val="22"/>
      <w:lang w:eastAsia="en-US"/>
    </w:rPr>
  </w:style>
  <w:style w:type="table" w:customStyle="1" w:styleId="46">
    <w:name w:val="Table Normal"/>
    <w:autoRedefine/>
    <w:unhideWhenUsed/>
    <w:qFormat/>
    <w:uiPriority w:val="0"/>
    <w:tblPr>
      <w:tblCellMar>
        <w:top w:w="0" w:type="dxa"/>
        <w:left w:w="0" w:type="dxa"/>
        <w:bottom w:w="0" w:type="dxa"/>
        <w:right w:w="0" w:type="dxa"/>
      </w:tblCellMar>
    </w:tblPr>
  </w:style>
  <w:style w:type="paragraph" w:customStyle="1" w:styleId="47">
    <w:name w:val="图例"/>
    <w:basedOn w:val="1"/>
    <w:autoRedefine/>
    <w:qFormat/>
    <w:uiPriority w:val="0"/>
    <w:pPr>
      <w:spacing w:before="120" w:after="120" w:line="360" w:lineRule="auto"/>
      <w:jc w:val="center"/>
    </w:pPr>
    <w:rPr>
      <w:rFonts w:eastAsia="仿宋_GB2312"/>
      <w:b/>
      <w:sz w:val="24"/>
    </w:rPr>
  </w:style>
  <w:style w:type="character" w:customStyle="1" w:styleId="48">
    <w:name w:val="标题 1 字符"/>
    <w:basedOn w:val="24"/>
    <w:link w:val="2"/>
    <w:autoRedefine/>
    <w:qFormat/>
    <w:uiPriority w:val="9"/>
    <w:rPr>
      <w:rFonts w:ascii="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2955</Words>
  <Characters>3154</Characters>
  <Lines>1333</Lines>
  <Paragraphs>1012</Paragraphs>
  <TotalTime>19</TotalTime>
  <ScaleCrop>false</ScaleCrop>
  <LinksUpToDate>false</LinksUpToDate>
  <CharactersWithSpaces>3255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2024-12-18T09:38:00Z</dcterms:created>
  <dc:creator>Administrator</dc:creator>
  <cp:lastModifiedBy>心心相印</cp:lastModifiedBy>
  <cp:lastPrinted>2025-11-12T06:31:00Z</cp:lastPrinted>
  <dcterms:modified xsi:type="dcterms:W3CDTF">2025-11-24T09:15:38Z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A534CAFD9D6B4EA1983F94FDCFADAC35_13</vt:lpwstr>
  </property>
  <property fmtid="{D5CDD505-2E9C-101B-9397-08002B2CF9AE}" pid="4" name="KSOTemplateDocerSaveRecord">
    <vt:lpwstr>eyJoZGlkIjoiNDkzN2U5YjVhZTFhOTBjMTUwNmQwZWU5YWYxODFiMzkiLCJ1c2VySWQiOiIxMjkwOTIzODc0In0=</vt:lpwstr>
  </property>
</Properties>
</file>