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3464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color w:val="1C1F23"/>
          <w:sz w:val="40"/>
          <w:szCs w:val="40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b/>
          <w:bCs/>
          <w:color w:val="1C1F23"/>
          <w:sz w:val="40"/>
          <w:szCs w:val="40"/>
          <w:shd w:val="clear" w:color="auto" w:fill="FFFFFF"/>
        </w:rPr>
        <w:t>重庆理工职业学院</w:t>
      </w:r>
    </w:p>
    <w:p w14:paraId="158FD6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color w:val="1C1F23"/>
          <w:sz w:val="40"/>
          <w:szCs w:val="40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b/>
          <w:bCs/>
          <w:color w:val="1C1F23"/>
          <w:sz w:val="40"/>
          <w:szCs w:val="40"/>
          <w:shd w:val="clear" w:color="auto" w:fill="FFFFFF"/>
        </w:rPr>
        <w:t>1#-5#学生宿舍装饰装修工程</w:t>
      </w:r>
      <w:r>
        <w:rPr>
          <w:rFonts w:hint="default" w:ascii="Times New Roman" w:hAnsi="Times New Roman" w:eastAsia="方正小标宋_GBK" w:cs="Times New Roman"/>
          <w:b/>
          <w:bCs/>
          <w:color w:val="1C1F23"/>
          <w:sz w:val="40"/>
          <w:szCs w:val="40"/>
          <w:shd w:val="clear" w:color="auto" w:fill="FFFFFF"/>
          <w:lang w:val="en-US" w:eastAsia="zh-CN"/>
        </w:rPr>
        <w:t>设计</w:t>
      </w:r>
      <w:r>
        <w:rPr>
          <w:rFonts w:hint="default" w:ascii="Times New Roman" w:hAnsi="Times New Roman" w:eastAsia="方正小标宋_GBK" w:cs="Times New Roman"/>
          <w:b/>
          <w:bCs/>
          <w:color w:val="1C1F23"/>
          <w:sz w:val="40"/>
          <w:szCs w:val="40"/>
          <w:shd w:val="clear" w:color="auto" w:fill="FFFFFF"/>
        </w:rPr>
        <w:t>任务书</w:t>
      </w:r>
    </w:p>
    <w:p w14:paraId="1FFF11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color w:val="1C1F23"/>
          <w:sz w:val="40"/>
          <w:szCs w:val="40"/>
          <w:shd w:val="clear" w:color="auto" w:fill="FFFFFF"/>
        </w:rPr>
      </w:pPr>
    </w:p>
    <w:p w14:paraId="09E1398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</w:rPr>
      </w:pPr>
      <w:r>
        <w:rPr>
          <w:rFonts w:hint="eastAsia" w:ascii="Arial" w:hAnsi="Arial" w:eastAsia="等线" w:cs="Arial"/>
          <w:b/>
          <w:bCs/>
          <w:kern w:val="0"/>
          <w:sz w:val="32"/>
          <w:szCs w:val="32"/>
          <w:lang w:val="en-US" w:eastAsia="zh-CN"/>
        </w:rPr>
        <w:t>一、</w:t>
      </w:r>
      <w:r>
        <w:rPr>
          <w:rFonts w:hint="default" w:ascii="Arial" w:hAnsi="Arial" w:eastAsia="等线" w:cs="Arial"/>
          <w:b/>
          <w:bCs/>
          <w:kern w:val="0"/>
          <w:sz w:val="32"/>
          <w:szCs w:val="32"/>
        </w:rPr>
        <w:t>项目概述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</w:rPr>
        <w:t xml:space="preserve"> </w:t>
      </w:r>
    </w:p>
    <w:p w14:paraId="5367880E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</w:rPr>
        <w:t>项目名称：重庆理工职业学院1#-5#学生宿舍装饰装修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  <w:lang w:val="en-US" w:eastAsia="zh-CN"/>
        </w:rPr>
        <w:t>设计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</w:rPr>
        <w:t>工程</w:t>
      </w:r>
    </w:p>
    <w:p w14:paraId="6C02B0FF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</w:rPr>
        <w:t>项目位置：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</w:rPr>
        <w:t>重庆市巴南区东城大道588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highlight w:val="none"/>
          <w:shd w:val="clear" w:color="auto" w:fill="FFFFFF"/>
        </w:rPr>
        <w:t>号</w:t>
      </w:r>
    </w:p>
    <w:p w14:paraId="11CE579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</w:rPr>
        <w:t>项目资金来源：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  <w:lang w:val="en-US" w:eastAsia="zh-CN"/>
        </w:rPr>
        <w:t>自筹资金</w:t>
      </w:r>
    </w:p>
    <w:p w14:paraId="4ABEDC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  <w:lang w:val="en-US" w:eastAsia="zh-CN"/>
        </w:rPr>
        <w:t>四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</w:rPr>
        <w:t>项目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  <w:lang w:val="en-US" w:eastAsia="zh-CN"/>
        </w:rPr>
        <w:t>概况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</w:rPr>
        <w:t>：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  <w:lang w:val="en-US" w:eastAsia="zh-CN"/>
        </w:rPr>
        <w:t>本项目位于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u w:val="single"/>
          <w:shd w:val="clear" w:color="auto" w:fill="FFFFFF"/>
          <w:lang w:val="en-US" w:eastAsia="zh-CN"/>
        </w:rPr>
        <w:t>重庆理工职业学院校园内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  <w:lang w:val="en-US" w:eastAsia="zh-CN"/>
        </w:rPr>
        <w:t>，建筑设计总面积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u w:val="single"/>
          <w:shd w:val="clear" w:color="auto" w:fill="FFFFFF"/>
          <w:lang w:val="en-US" w:eastAsia="zh-CN"/>
        </w:rPr>
        <w:t xml:space="preserve"> 39412.74 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  <w:lang w:val="en-US" w:eastAsia="zh-CN"/>
        </w:rPr>
        <w:t>平方米，地下层数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u w:val="single"/>
          <w:shd w:val="clear" w:color="auto" w:fill="FFFFFF"/>
          <w:lang w:val="en-US" w:eastAsia="zh-CN"/>
        </w:rPr>
        <w:t xml:space="preserve"> 无 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  <w:lang w:val="en-US" w:eastAsia="zh-CN"/>
        </w:rPr>
        <w:t>，地上建筑高度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u w:val="single"/>
          <w:shd w:val="clear" w:color="auto" w:fill="FFFFFF"/>
          <w:lang w:val="en-US" w:eastAsia="zh-CN"/>
        </w:rPr>
        <w:t xml:space="preserve"> 26.1 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sz w:val="32"/>
          <w:szCs w:val="32"/>
          <w:shd w:val="clear" w:color="auto" w:fill="FFFFFF"/>
          <w:lang w:val="en-US" w:eastAsia="zh-CN"/>
        </w:rPr>
        <w:t>米。</w:t>
      </w:r>
    </w:p>
    <w:p w14:paraId="297D448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default"/>
        </w:rPr>
      </w:pPr>
      <w:r>
        <w:rPr>
          <w:rFonts w:hint="eastAsia"/>
          <w:lang w:val="en-US" w:eastAsia="zh-CN"/>
        </w:rPr>
        <w:t>二、</w:t>
      </w:r>
      <w:r>
        <w:rPr>
          <w:rFonts w:hint="default"/>
        </w:rPr>
        <w:t>设计</w:t>
      </w:r>
      <w:r>
        <w:rPr>
          <w:rFonts w:hint="eastAsia"/>
          <w:lang w:val="en-US" w:eastAsia="zh-CN"/>
        </w:rPr>
        <w:t>目标</w:t>
      </w:r>
    </w:p>
    <w:p w14:paraId="79D35D1A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通过对1</w:t>
      </w: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#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-5</w:t>
      </w: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#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栋学生宿舍进行全面翻新提档升级，解决当前宿舍存在的各类设施问题，打造安全、舒适、美观、功能完善的居住空间，满足学生日益增长的居住需求，提升学校的整体形象和竞争力。具体目标如下：</w:t>
      </w:r>
    </w:p>
    <w:p w14:paraId="155836C7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1、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打造功能齐全、美观大方的入户大厅，提升宿舍</w:t>
      </w: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出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入口的整体形象和使用体验。</w:t>
      </w:r>
    </w:p>
    <w:p w14:paraId="789A7C47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2、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设计实用、便捷的宿管阿姨工作台，提高宿管工作效率和舒适度。</w:t>
      </w:r>
    </w:p>
    <w:p w14:paraId="43D5A2C8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3、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改善宿舍内部及过道的视觉效果，使墙面整洁、美观，提升居住舒适度。</w:t>
      </w:r>
    </w:p>
    <w:p w14:paraId="4FA9027F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4、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优化室内强弱电线路布局，消除安全隐患，满足学生对电力和网络的使用需求。</w:t>
      </w:r>
    </w:p>
    <w:p w14:paraId="6D860FB7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5、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解决厕所和阳台渗漏问题，确保防水性能达标，保障居住环境干燥。</w:t>
      </w:r>
    </w:p>
    <w:p w14:paraId="20057C41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6、解决宿舍无弱电井，弱电设备安装位置的问题，</w:t>
      </w:r>
      <w:r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规范弱电井的空间布局，便于后期维护和管理，保障弱电系统的稳定运行。</w:t>
      </w:r>
    </w:p>
    <w:p w14:paraId="29BC7A7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</w:pPr>
      <w:r>
        <w:t>三、设计任务及要求</w:t>
      </w:r>
    </w:p>
    <w:p w14:paraId="0BF60D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ascii="Arial" w:hAnsi="Arial" w:eastAsia="等线" w:cs="Arial"/>
          <w:b/>
          <w:bCs/>
          <w:kern w:val="0"/>
          <w:sz w:val="30"/>
          <w:szCs w:val="30"/>
        </w:rPr>
      </w:pPr>
      <w:r>
        <w:rPr>
          <w:rFonts w:hint="eastAsia" w:ascii="Arial" w:hAnsi="Arial" w:eastAsia="等线" w:cs="Arial"/>
          <w:b/>
          <w:bCs/>
          <w:kern w:val="0"/>
          <w:sz w:val="30"/>
          <w:szCs w:val="30"/>
          <w:lang w:eastAsia="zh-CN"/>
        </w:rPr>
        <w:t>（</w:t>
      </w:r>
      <w:r>
        <w:rPr>
          <w:rFonts w:hint="eastAsia" w:ascii="Arial" w:hAnsi="Arial" w:eastAsia="等线" w:cs="Arial"/>
          <w:b/>
          <w:bCs/>
          <w:kern w:val="0"/>
          <w:sz w:val="30"/>
          <w:szCs w:val="30"/>
          <w:lang w:val="en-US" w:eastAsia="zh-CN"/>
        </w:rPr>
        <w:t>一</w:t>
      </w:r>
      <w:r>
        <w:rPr>
          <w:rFonts w:hint="eastAsia" w:ascii="Arial" w:hAnsi="Arial" w:eastAsia="等线" w:cs="Arial"/>
          <w:b/>
          <w:bCs/>
          <w:kern w:val="0"/>
          <w:sz w:val="30"/>
          <w:szCs w:val="30"/>
          <w:lang w:eastAsia="zh-CN"/>
        </w:rPr>
        <w:t>）</w:t>
      </w:r>
      <w:r>
        <w:rPr>
          <w:rFonts w:ascii="Arial" w:hAnsi="Arial" w:eastAsia="等线" w:cs="Arial"/>
          <w:b/>
          <w:bCs/>
          <w:kern w:val="0"/>
          <w:sz w:val="30"/>
          <w:szCs w:val="30"/>
        </w:rPr>
        <w:t>入户大厅设计</w:t>
      </w:r>
    </w:p>
    <w:p w14:paraId="5CA93A57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1.空间布局设计</w:t>
      </w:r>
    </w:p>
    <w:p w14:paraId="1EC1707D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合理划分入户大厅的功能区域，包括入口区、接待区、等候区和通道区等。接待区可设置服务台，方便学生咨询和办理相关事务；通道区保持宽敞、通畅，便于学生通行。大厅整体空间布局需简洁、大方，避免拥挤，充分利用空间资源，提升空间利用率。</w:t>
      </w:r>
    </w:p>
    <w:p w14:paraId="25AA21A9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2.装修风格与材料选择</w:t>
      </w:r>
    </w:p>
    <w:p w14:paraId="4BE63358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装修风格采用现代简约风格，与学校整体校园文化相协调，营造温馨、舒适、整洁的氛围。地面选用耐磨、防滑、易清洁的抛光砖，颜色以浅色系为主，如白色、浅灰色等。墙面可采用乳胶漆或墙板装饰，乳胶漆颜色选用浅色系，墙面选用与地面风格相协调的产品，增加大厅的美观度。天花板造型吊顶，方便维护检修，踢脚线更换，搭配 LED 照明灯具，提升大厅的明亮度。</w:t>
      </w:r>
    </w:p>
    <w:p w14:paraId="336AD0AF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3.配套设施设计</w:t>
      </w:r>
    </w:p>
    <w:p w14:paraId="29DBB576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在大厅合适位置设置公告栏，用于发布宿舍管理规定、通知公告等信息，公告栏采用不锈钢或铝合金材质，外观美观、耐用。</w:t>
      </w:r>
    </w:p>
    <w:p w14:paraId="7619B625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监控摄像头位置调整，实现对大厅无死角的实时监控，保障宿舍安全。</w:t>
      </w:r>
    </w:p>
    <w:p w14:paraId="01763270">
      <w:pPr>
        <w:pStyle w:val="1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  <w:t>宿管阿姨工作台设计</w:t>
      </w:r>
    </w:p>
    <w:p w14:paraId="26F9B08F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1.工作台尺寸与造型</w:t>
      </w:r>
    </w:p>
    <w:p w14:paraId="56F024D9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工作台尺寸根据宿管阿姨的工作需求和入户大厅的空间大小确定，工作台造型采用简约、实用的设计风格，可采用直线型或L型设计，增加工作台的使用空间。</w:t>
      </w:r>
    </w:p>
    <w:p w14:paraId="4B15E1F0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2.功能设计</w:t>
      </w:r>
    </w:p>
    <w:p w14:paraId="02AA37FC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工作台上设置文件柜、抽屉和储物空间等。电脑操作台需预留电脑、打印机等设备的摆放位置和电源接口；文件柜用于存放宿舍管理文件、学生档案等资料，文件柜需带有门锁，确保资料安全；抽屉用于存放办公用品，如笔、纸张、剪刀等；储物空间可用于存放清洁工具、应急物品等。工作台侧面或下方可设置挂钩，用于挂放钥匙、雨伞等物品，方便宿管阿姨使用。</w:t>
      </w:r>
    </w:p>
    <w:p w14:paraId="148060FC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3.材料选择与颜色搭配</w:t>
      </w:r>
    </w:p>
    <w:p w14:paraId="1AC4FF40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工作台台面选用耐磨、防水、耐高温、易清洁的材料，确保柜体牢固、耐用。颜色搭配与入户大厅整体装修风格相协调，台面颜色可选用浅色系，如米白色、浅灰色等，柜体颜色可选用白色或浅木色，营造简洁、舒适的工作环境。</w:t>
      </w:r>
    </w:p>
    <w:p w14:paraId="10A4E13F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  <w:t>（三）过道</w:t>
      </w:r>
      <w:r>
        <w:rPr>
          <w:rFonts w:hint="eastAsia" w:cs="Arial"/>
          <w:b/>
          <w:bCs/>
          <w:kern w:val="0"/>
          <w:sz w:val="30"/>
          <w:szCs w:val="30"/>
          <w:lang w:val="en-US" w:eastAsia="zh-CN" w:bidi="ar-SA"/>
        </w:rPr>
        <w:t>、楼梯间等公区</w:t>
      </w:r>
      <w:r>
        <w:rPr>
          <w:rFonts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  <w:t>设计</w:t>
      </w:r>
    </w:p>
    <w:p w14:paraId="7BFE7329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1.过道吊顶材料选择</w:t>
      </w:r>
    </w:p>
    <w:p w14:paraId="668D74F3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选用防火、防潮、易清洁、易安装拆除的吊顶材料，方便后期维护检修。</w:t>
      </w:r>
    </w:p>
    <w:p w14:paraId="228390C7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2.吊顶造型与布局</w:t>
      </w:r>
    </w:p>
    <w:p w14:paraId="25981545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吊顶造型采用简洁、大方的铝格栅吊顶，避免复杂造型增加施工难度和成本。吊顶高度根据过道实际层高确定，确保过道空间宽敞、通透。</w:t>
      </w:r>
    </w:p>
    <w:p w14:paraId="34BB8C3B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在吊顶内合理布置照明灯具，选用节能、明亮的LED平板灯或筒灯，按照现有灯具布置，保证过道照明均匀，无明显阴影。</w:t>
      </w:r>
    </w:p>
    <w:p w14:paraId="57A8B2A3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3.墙面处理</w:t>
      </w:r>
    </w:p>
    <w:p w14:paraId="6A209B8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  <w:t>清除过道原有的乳胶漆，选用环保、无毒、耐擦洗、遮盖力强的优质内墙乳胶漆。漆面颜色应配套整体规划设计，要求不突兀，青春有张力。</w:t>
      </w:r>
    </w:p>
    <w:p w14:paraId="1003FA86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  <w:t>（</w:t>
      </w:r>
      <w:r>
        <w:rPr>
          <w:rFonts w:hint="eastAsia"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  <w:t>四</w:t>
      </w:r>
      <w:r>
        <w:rPr>
          <w:rFonts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  <w:t>）室内强弱电重新开槽走线设计</w:t>
      </w:r>
    </w:p>
    <w:p w14:paraId="4B2B2CF2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1.线路规划</w:t>
      </w:r>
    </w:p>
    <w:p w14:paraId="24BE312E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根据学生的实际使用需求和宿舍的布局，合理规划强弱电线路走向。强电线路主要包括照明、插座（如床头插座、书桌插座、空调插座等）线路，弱电线路主要为网络线路。</w:t>
      </w:r>
    </w:p>
    <w:p w14:paraId="13472F6D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强电线路与弱电线路需分开敷设，避免相互干扰。插座线路需采用单独的回路设计，照明线路与插座线路分开控制，空调插座需单独设置回路，且选用合适规格的电线和断路器，确保用电安全。</w:t>
      </w:r>
    </w:p>
    <w:p w14:paraId="0298083A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2.开槽与布线</w:t>
      </w:r>
    </w:p>
    <w:p w14:paraId="0881ED0E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按照线路规划方案进行墙面和地面开槽，槽宽和槽深根据设计规范确定。</w:t>
      </w:r>
    </w:p>
    <w:p w14:paraId="0AFA01BD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电线和电缆需穿管保护，强电采用 PVC 穿线管，弱电采用专用弱电穿线管，穿线管连接牢固，管口光滑，避免损伤电线绝缘层。</w:t>
      </w:r>
    </w:p>
    <w:p w14:paraId="7146FB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  <w:t>（五）</w:t>
      </w:r>
      <w:r>
        <w:rPr>
          <w:rFonts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  <w:t>宿舍阳台翻新设计</w:t>
      </w:r>
    </w:p>
    <w:p w14:paraId="7BC37132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1.防水处理</w:t>
      </w:r>
    </w:p>
    <w:p w14:paraId="0A42D4FC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清除阳台原有地砖，拆除墙面保温板。对基层进行修补、平整和干燥处理，增加防水层，防水上翻高度及厚度按设计规范要求。重新铺贴墙地砖，墙砖高度贴至台盆镜面下口，其它按照规范设计。保证外墙不渗水，内墙不返潮。</w:t>
      </w:r>
    </w:p>
    <w:p w14:paraId="2B778163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2.贴砖施工</w:t>
      </w:r>
    </w:p>
    <w:p w14:paraId="6D94ABED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阳台地面瓷砖选用防滑、耐磨、抗老化的户外专用陶瓷砖或仿古砖，颜色可根据宿舍整体风格选择，建议以浅色系为主，搭配适当的纹理，增加美观度和防滑性能。</w:t>
      </w:r>
    </w:p>
    <w:p w14:paraId="63152678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default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3.辅助设施</w:t>
      </w:r>
    </w:p>
    <w:p w14:paraId="2FD45C4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对现有外墙栏杆进行除锈、加固、重新刷漆处理。原有阳台推拉门进行更换，建议材质为铝合金，玻璃5+9+5钢化玻璃。</w:t>
      </w:r>
    </w:p>
    <w:p w14:paraId="51AC04F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4.配套设施</w:t>
      </w:r>
    </w:p>
    <w:p w14:paraId="0EAC10C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阳台洗漱台应考虑设置双台盆（台上）加洗衣机组合。</w:t>
      </w:r>
    </w:p>
    <w:p w14:paraId="7B5972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default"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  <w:t>（六）宿舍厕所翻新设计</w:t>
      </w:r>
    </w:p>
    <w:p w14:paraId="626182CD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1.防水处理</w:t>
      </w:r>
    </w:p>
    <w:p w14:paraId="643EB2E2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彻底清除厕所原有地面和墙面的破损防水层及装饰层，对基层进行清理、平整和干燥处理。按照规范设计，保证外墙不渗水，内墙不返潮。</w:t>
      </w:r>
    </w:p>
    <w:p w14:paraId="01BA6234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2.贴砖施工</w:t>
      </w:r>
    </w:p>
    <w:p w14:paraId="6DD3F141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地面瓷砖选用防滑性能良好、耐磨、易清洁的陶瓷砖，规格建议不小于300mm×300mm，颜色以浅色系为主，如米白色、浅灰色等，避免产生压抑感。墙砖建议不小于300mm×600mm，顶面建议采用铝扣板吊顶。</w:t>
      </w:r>
    </w:p>
    <w:p w14:paraId="2A36EF8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3.配套设施</w:t>
      </w:r>
    </w:p>
    <w:p w14:paraId="61D779F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规划冷、热水表安装位置，方便使用、维修、抄表。拆除原有主落水管、厕所门、花洒及便槽，重新购买安装。</w:t>
      </w:r>
    </w:p>
    <w:p w14:paraId="3313D3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default"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  <w:t>（七）弱电井改造设计</w:t>
      </w:r>
    </w:p>
    <w:p w14:paraId="38C8263B"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  <w:t>在楼顶设置弱电机房，根据弱电设备的数量和规格，合理规划弱电井的空间布局，划分设备安装区、线缆敷设区和维护通道，便于工作人员进行维护和检修。</w:t>
      </w:r>
    </w:p>
    <w:p w14:paraId="551C2B37"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  <w:t>弱电井内安装照明灯具和应急照明装置，确保工作人员在维护时具有良好的照明条件。同时，安装通风设施，如排气扇，保持弱电井内空气流通，避免设备因高温而影响正常运行。</w:t>
      </w:r>
    </w:p>
    <w:p w14:paraId="7A93700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default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  <w:t>（八）房间设计</w:t>
      </w:r>
    </w:p>
    <w:p w14:paraId="636AE31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  <w:t>清除房间墙面原有的乳胶漆，选用环保、无毒、耐擦洗、遮盖力强的优质内墙乳胶漆。漆面颜色应配套整体规划设计，要求不突兀，青春有张力。</w:t>
      </w:r>
    </w:p>
    <w:p w14:paraId="3EAA7E41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  <w:t>更换地砖和床，床设计为上铺下桌，设有储物柜和衣帽柜。</w:t>
      </w:r>
    </w:p>
    <w:p w14:paraId="5F3A956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default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Arial" w:hAnsi="Arial" w:eastAsia="等线" w:cs="Arial"/>
          <w:b/>
          <w:bCs/>
          <w:kern w:val="0"/>
          <w:sz w:val="30"/>
          <w:szCs w:val="30"/>
          <w:lang w:val="en-US" w:eastAsia="zh-CN" w:bidi="ar-SA"/>
        </w:rPr>
        <w:t>（九）入户大厅门和房间门设计</w:t>
      </w:r>
    </w:p>
    <w:p w14:paraId="66DC451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1C1F23"/>
          <w:kern w:val="2"/>
          <w:sz w:val="32"/>
          <w:szCs w:val="32"/>
          <w:shd w:val="clear" w:color="auto" w:fill="FFFFFF"/>
          <w:lang w:val="en-US" w:eastAsia="zh-CN" w:bidi="ar-SA"/>
        </w:rPr>
        <w:t>入户大厅门为玻璃门，增设电磁锁，保障学生日常管理需要。</w:t>
      </w:r>
    </w:p>
    <w:p w14:paraId="0D2291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  <w:t>更换宿舍房间门，配套智能锁。支持多种开锁方式（如指纹、密码、刷卡等），门锁操作简单易懂，且具有低电量提醒和应急开锁功能。</w:t>
      </w:r>
    </w:p>
    <w:p w14:paraId="64B45F7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四、设计成果要求</w:t>
      </w:r>
    </w:p>
    <w:p w14:paraId="00436CDA"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zh-CN" w:bidi="ar-SA"/>
        </w:rPr>
        <w:t>1、设计方案说明书：</w:t>
      </w: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  <w:t>包括项目概况、设计理念、各部分设计详细说明、材料选用清单、施工工艺要求等内容，说明书需内容完整、条理清晰、语言规范。</w:t>
      </w:r>
    </w:p>
    <w:p w14:paraId="33B8ECEC"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zh-CN" w:bidi="ar-SA"/>
        </w:rPr>
        <w:t>2、设计图纸：</w:t>
      </w: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  <w:t>包括设计效果图、360全景、平面布置图、立面图、剖面图、节点详图、强弱电系统图、给排水系统图等，图纸需绘制规范、准确，标注清晰，符合国家相关设计标准和规范要求。</w:t>
      </w:r>
    </w:p>
    <w:p w14:paraId="10299DE6"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kern w:val="2"/>
          <w:sz w:val="32"/>
          <w:szCs w:val="32"/>
          <w:lang w:val="en-US" w:eastAsia="zh-CN" w:bidi="ar-SA"/>
        </w:rPr>
        <w:t>3、工程量清单与预算：</w:t>
      </w: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  <w:t>根据设计方案和图纸，编制详细的工程量清单，并进行工程预算编制，预算需准确、合理，符合市场价格水平。</w:t>
      </w:r>
    </w:p>
    <w:p w14:paraId="208361B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五、其他要求</w:t>
      </w:r>
    </w:p>
    <w:p w14:paraId="5C96E751"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  <w:t>设计单位需严格遵守国家相关法律法规和设计规范要求，确保设计方案的合法性、安全性和可行性。</w:t>
      </w:r>
    </w:p>
    <w:p w14:paraId="1C587B27"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  <w:t>设计方案需充分考虑学生的实际需求和使用习惯，注重实用性和人性化设计。</w:t>
      </w:r>
    </w:p>
    <w:p w14:paraId="4EC9BDFF"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  <w:t>项目实施过程中，各方需加强沟通协调，密切配合，共同推进项目顺利实施。</w:t>
      </w:r>
    </w:p>
    <w:p w14:paraId="6E181CC0"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  <w:t>本设计任务书未尽事宜，由学校与设计单位、施工单位等相关方协商解决。</w:t>
      </w:r>
    </w:p>
    <w:p w14:paraId="3E70466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</w:p>
    <w:p w14:paraId="1A23030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</w:p>
    <w:p w14:paraId="5347302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</w:p>
    <w:p w14:paraId="14BE0A9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</w:p>
    <w:p w14:paraId="1B9154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righ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重庆理工职业学院</w:t>
      </w:r>
    </w:p>
    <w:p w14:paraId="519283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right"/>
        <w:textAlignment w:val="auto"/>
        <w:rPr>
          <w:rFonts w:hint="default" w:ascii="Times New Roman" w:hAnsi="Times New Roman" w:eastAsia="方正仿宋_GBK" w:cs="Times New Roman"/>
          <w:b w:val="0"/>
          <w:bCs w:val="0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highlight w:val="none"/>
        </w:rPr>
        <w:t>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F81147"/>
    <w:multiLevelType w:val="singleLevel"/>
    <w:tmpl w:val="50F81147"/>
    <w:lvl w:ilvl="0" w:tentative="0">
      <w:start w:val="1"/>
      <w:numFmt w:val="chineseCounting"/>
      <w:suff w:val="nothing"/>
      <w:lvlText w:val="（%1）"/>
      <w:lvlJc w:val="left"/>
      <w:pPr>
        <w:ind w:left="320" w:firstLine="0"/>
      </w:pPr>
      <w:rPr>
        <w:rFonts w:hint="eastAsia"/>
      </w:rPr>
    </w:lvl>
  </w:abstractNum>
  <w:abstractNum w:abstractNumId="1">
    <w:nsid w:val="52759BDB"/>
    <w:multiLevelType w:val="singleLevel"/>
    <w:tmpl w:val="52759BD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C35"/>
    <w:rsid w:val="001C5203"/>
    <w:rsid w:val="00352C3B"/>
    <w:rsid w:val="003A492E"/>
    <w:rsid w:val="00467E4D"/>
    <w:rsid w:val="00736661"/>
    <w:rsid w:val="007B1B57"/>
    <w:rsid w:val="00877490"/>
    <w:rsid w:val="00A55C35"/>
    <w:rsid w:val="00A80155"/>
    <w:rsid w:val="00AB0F4B"/>
    <w:rsid w:val="00B95F98"/>
    <w:rsid w:val="00BD4529"/>
    <w:rsid w:val="00C330A0"/>
    <w:rsid w:val="00CA7330"/>
    <w:rsid w:val="00D27251"/>
    <w:rsid w:val="00D80028"/>
    <w:rsid w:val="00EA1725"/>
    <w:rsid w:val="04B41E58"/>
    <w:rsid w:val="052D4EEB"/>
    <w:rsid w:val="05856AD5"/>
    <w:rsid w:val="06645998"/>
    <w:rsid w:val="098B2E89"/>
    <w:rsid w:val="0B1526A9"/>
    <w:rsid w:val="0E0F1CCC"/>
    <w:rsid w:val="175207E1"/>
    <w:rsid w:val="186E164B"/>
    <w:rsid w:val="198004A7"/>
    <w:rsid w:val="203522B7"/>
    <w:rsid w:val="206F41B2"/>
    <w:rsid w:val="20C91B14"/>
    <w:rsid w:val="24DE1906"/>
    <w:rsid w:val="27570BD2"/>
    <w:rsid w:val="2AF761B7"/>
    <w:rsid w:val="320B778E"/>
    <w:rsid w:val="34A15CF6"/>
    <w:rsid w:val="3F1C0EBA"/>
    <w:rsid w:val="40DD6EB6"/>
    <w:rsid w:val="433E7EEC"/>
    <w:rsid w:val="43B65AD0"/>
    <w:rsid w:val="46054AED"/>
    <w:rsid w:val="466911C4"/>
    <w:rsid w:val="4BC31614"/>
    <w:rsid w:val="4F8F5E2E"/>
    <w:rsid w:val="547E7F44"/>
    <w:rsid w:val="54B13CCB"/>
    <w:rsid w:val="57DA75B7"/>
    <w:rsid w:val="5C163158"/>
    <w:rsid w:val="600F224E"/>
    <w:rsid w:val="61E64606"/>
    <w:rsid w:val="63D01CC4"/>
    <w:rsid w:val="771D7369"/>
    <w:rsid w:val="78880AE2"/>
    <w:rsid w:val="7B1E52CE"/>
    <w:rsid w:val="7E06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3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rFonts w:ascii="Times New Roman" w:hAnsi="Times New Roman" w:eastAsia="宋体" w:cs="Times New Roman"/>
      <w:sz w:val="24"/>
    </w:rPr>
  </w:style>
  <w:style w:type="paragraph" w:styleId="5">
    <w:name w:val="Body Text"/>
    <w:basedOn w:val="1"/>
    <w:next w:val="1"/>
    <w:qFormat/>
    <w:uiPriority w:val="0"/>
    <w:pPr>
      <w:widowControl w:val="0"/>
      <w:spacing w:after="12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Char"/>
    <w:basedOn w:val="9"/>
    <w:link w:val="7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9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2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2994</Words>
  <Characters>3069</Characters>
  <Lines>43</Lines>
  <Paragraphs>12</Paragraphs>
  <TotalTime>0</TotalTime>
  <ScaleCrop>false</ScaleCrop>
  <LinksUpToDate>false</LinksUpToDate>
  <CharactersWithSpaces>3080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2024-11-01T08:54:00Z</dcterms:created>
  <dc:creator>null</dc:creator>
  <cp:lastModifiedBy>CCY</cp:lastModifiedBy>
  <dcterms:modified xsi:type="dcterms:W3CDTF">2025-11-10T02:14:52Z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eyJoZGlkIjoiYzgyM2FhYzQ3NTMzNzFkZWRmNjY3OTFiYTQwMGI1NDAiLCJ1c2VySWQiOiIxMzM0NjY2MTg3In0=</vt:lpwstr>
  </property>
  <property fmtid="{D5CDD505-2E9C-101B-9397-08002B2CF9AE}" pid="3" name="KSOProductBuildVer">
    <vt:lpwstr>2052-12.1.0.23542</vt:lpwstr>
  </property>
  <property fmtid="{D5CDD505-2E9C-101B-9397-08002B2CF9AE}" pid="4" name="ICV">
    <vt:lpwstr>5F7D05648146410EAFE65446D85E2656_13</vt:lpwstr>
  </property>
</Properties>
</file>