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7B5F8">
      <w:pPr>
        <w:spacing w:line="360" w:lineRule="auto"/>
        <w:jc w:val="center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重庆市</w:t>
      </w:r>
      <w:r>
        <w:rPr>
          <w:rFonts w:hint="eastAsia" w:ascii="方正小标宋_GBK" w:eastAsia="方正小标宋_GBK"/>
          <w:sz w:val="48"/>
          <w:szCs w:val="48"/>
          <w:lang w:val="en-US" w:eastAsia="zh-CN"/>
        </w:rPr>
        <w:t>木洞中</w:t>
      </w:r>
      <w:r>
        <w:rPr>
          <w:rFonts w:hint="eastAsia" w:ascii="方正小标宋_GBK" w:eastAsia="方正小标宋_GBK"/>
          <w:sz w:val="48"/>
          <w:szCs w:val="48"/>
        </w:rPr>
        <w:t>学校</w:t>
      </w:r>
    </w:p>
    <w:p w14:paraId="14DADBD5">
      <w:pPr>
        <w:pStyle w:val="3"/>
        <w:rPr>
          <w:rFonts w:hint="eastAsia"/>
        </w:rPr>
      </w:pPr>
    </w:p>
    <w:p w14:paraId="75679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卫</w:t>
      </w:r>
    </w:p>
    <w:p w14:paraId="46979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生</w:t>
      </w:r>
    </w:p>
    <w:p w14:paraId="03B6A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保</w:t>
      </w:r>
    </w:p>
    <w:p w14:paraId="09574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健</w:t>
      </w:r>
    </w:p>
    <w:p w14:paraId="06E51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室</w:t>
      </w:r>
    </w:p>
    <w:p w14:paraId="1B481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  <w:lang w:val="en-US" w:eastAsia="zh-CN"/>
        </w:rPr>
      </w:pPr>
      <w:r>
        <w:rPr>
          <w:rFonts w:hint="eastAsia" w:ascii="方正小标宋_GBK" w:eastAsia="方正小标宋_GBK"/>
          <w:sz w:val="48"/>
          <w:szCs w:val="48"/>
          <w:lang w:val="en-US" w:eastAsia="zh-CN"/>
        </w:rPr>
        <w:t>设</w:t>
      </w:r>
    </w:p>
    <w:p w14:paraId="3D23D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  <w:lang w:val="en-US" w:eastAsia="zh-CN"/>
        </w:rPr>
      </w:pPr>
      <w:r>
        <w:rPr>
          <w:rFonts w:hint="eastAsia" w:ascii="方正小标宋_GBK" w:eastAsia="方正小标宋_GBK"/>
          <w:sz w:val="48"/>
          <w:szCs w:val="48"/>
          <w:lang w:val="en-US" w:eastAsia="zh-CN"/>
        </w:rPr>
        <w:t>施</w:t>
      </w:r>
    </w:p>
    <w:p w14:paraId="35EA8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  <w:lang w:val="en-US" w:eastAsia="zh-CN"/>
        </w:rPr>
      </w:pPr>
      <w:r>
        <w:rPr>
          <w:rFonts w:hint="eastAsia" w:ascii="方正小标宋_GBK" w:eastAsia="方正小标宋_GBK"/>
          <w:sz w:val="48"/>
          <w:szCs w:val="48"/>
          <w:lang w:val="en-US" w:eastAsia="zh-CN"/>
        </w:rPr>
        <w:t>、</w:t>
      </w:r>
    </w:p>
    <w:p w14:paraId="6F52E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  <w:lang w:val="en-US" w:eastAsia="zh-CN"/>
        </w:rPr>
      </w:pPr>
      <w:r>
        <w:rPr>
          <w:rFonts w:hint="eastAsia" w:ascii="方正小标宋_GBK" w:eastAsia="方正小标宋_GBK"/>
          <w:sz w:val="48"/>
          <w:szCs w:val="48"/>
          <w:lang w:val="en-US" w:eastAsia="zh-CN"/>
        </w:rPr>
        <w:t>器</w:t>
      </w:r>
    </w:p>
    <w:p w14:paraId="52696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方正小标宋_GBK" w:eastAsia="方正小标宋_GBK"/>
          <w:sz w:val="48"/>
          <w:szCs w:val="48"/>
          <w:lang w:val="en-US" w:eastAsia="zh-CN"/>
        </w:rPr>
      </w:pPr>
      <w:r>
        <w:rPr>
          <w:rFonts w:hint="eastAsia" w:ascii="方正小标宋_GBK" w:eastAsia="方正小标宋_GBK"/>
          <w:sz w:val="48"/>
          <w:szCs w:val="48"/>
          <w:lang w:val="en-US" w:eastAsia="zh-CN"/>
        </w:rPr>
        <w:t>材</w:t>
      </w:r>
    </w:p>
    <w:p w14:paraId="4181B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项</w:t>
      </w:r>
    </w:p>
    <w:p w14:paraId="1CFDA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目</w:t>
      </w:r>
    </w:p>
    <w:p w14:paraId="15770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技</w:t>
      </w:r>
    </w:p>
    <w:p w14:paraId="3F5DD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术</w:t>
      </w:r>
    </w:p>
    <w:p w14:paraId="55FC5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方</w:t>
      </w:r>
    </w:p>
    <w:p w14:paraId="43473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案</w:t>
      </w:r>
    </w:p>
    <w:p w14:paraId="7EE41463">
      <w:pPr>
        <w:adjustRightInd w:val="0"/>
        <w:snapToGrid w:val="0"/>
        <w:spacing w:line="640" w:lineRule="exact"/>
        <w:jc w:val="center"/>
        <w:rPr>
          <w:rFonts w:ascii="宋体" w:hAnsi="宋体"/>
          <w:b/>
          <w:bCs/>
        </w:rPr>
      </w:pPr>
      <w:r>
        <w:rPr>
          <w:rFonts w:hint="eastAsia" w:ascii="方正小标宋_GBK" w:hAnsi="宋体" w:eastAsia="方正小标宋_GBK"/>
          <w:b/>
          <w:bCs/>
          <w:sz w:val="30"/>
          <w:szCs w:val="30"/>
        </w:rPr>
        <w:t xml:space="preserve"> </w:t>
      </w:r>
      <w:r>
        <w:rPr>
          <w:rFonts w:hint="eastAsia" w:ascii="宋体" w:hAnsi="宋体"/>
          <w:b/>
          <w:bCs/>
        </w:rPr>
        <w:t xml:space="preserve"> </w:t>
      </w:r>
    </w:p>
    <w:p w14:paraId="4449260F">
      <w:pPr>
        <w:widowControl/>
        <w:jc w:val="center"/>
        <w:rPr>
          <w:rFonts w:ascii="方正小标宋_GBK" w:hAnsi="方正小标宋_GBK" w:eastAsia="方正小标宋_GBK" w:cs="方正小标宋_GBK"/>
          <w:bCs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重庆市巴南区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  <w:lang w:val="en-US" w:eastAsia="zh-CN"/>
        </w:rPr>
        <w:t>现代教育技术中心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 xml:space="preserve"> </w:t>
      </w:r>
      <w:r>
        <w:rPr>
          <w:rFonts w:ascii="方正小标宋_GBK" w:hAnsi="方正小标宋_GBK" w:eastAsia="方正小标宋_GBK" w:cs="方正小标宋_GBK"/>
          <w:bCs/>
          <w:color w:val="000000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编制</w:t>
      </w:r>
    </w:p>
    <w:p w14:paraId="6A4C59E6">
      <w:pPr>
        <w:widowControl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202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  <w:lang w:val="en-US" w:eastAsia="zh-CN"/>
        </w:rPr>
        <w:t>10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月</w:t>
      </w:r>
    </w:p>
    <w:p w14:paraId="343CB6E8">
      <w:pPr>
        <w:widowControl/>
        <w:spacing w:line="560" w:lineRule="exact"/>
        <w:ind w:firstLine="600" w:firstLineChars="200"/>
        <w:outlineLvl w:val="1"/>
        <w:rPr>
          <w:rFonts w:hint="eastAsia" w:ascii="方正黑体简体" w:hAnsi="宋体" w:eastAsia="方正黑体简体" w:cs="宋体"/>
          <w:kern w:val="0"/>
          <w:sz w:val="30"/>
          <w:szCs w:val="30"/>
        </w:rPr>
      </w:pPr>
      <w:r>
        <w:rPr>
          <w:rFonts w:hint="eastAsia" w:ascii="方正黑体简体" w:hAnsi="宋体" w:eastAsia="方正黑体简体" w:cs="宋体"/>
          <w:kern w:val="0"/>
          <w:sz w:val="30"/>
          <w:szCs w:val="30"/>
        </w:rPr>
        <w:t>一、项目背景</w:t>
      </w:r>
    </w:p>
    <w:p w14:paraId="05A994B4">
      <w:pPr>
        <w:snapToGrid w:val="0"/>
        <w:spacing w:line="560" w:lineRule="exact"/>
        <w:ind w:firstLine="640" w:firstLineChars="200"/>
        <w:rPr>
          <w:rFonts w:hint="eastAsia" w:ascii="方正仿宋_GBK" w:hAnsi="宋体" w:eastAsia="方正仿宋_GBK"/>
          <w:sz w:val="32"/>
          <w:szCs w:val="32"/>
        </w:rPr>
      </w:pPr>
      <w:bookmarkStart w:id="0" w:name="_Toc298927774"/>
      <w:r>
        <w:rPr>
          <w:rFonts w:hint="eastAsia" w:ascii="方正仿宋_GBK" w:eastAsia="方正仿宋_GBK"/>
          <w:sz w:val="32"/>
          <w:szCs w:val="32"/>
        </w:rPr>
        <w:t>根据巴南区政府对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重庆市木洞中学校</w:t>
      </w:r>
      <w:r>
        <w:rPr>
          <w:rFonts w:hint="eastAsia" w:ascii="方正仿宋_GBK" w:eastAsia="方正仿宋_GBK"/>
          <w:sz w:val="32"/>
          <w:szCs w:val="32"/>
        </w:rPr>
        <w:t>建设工作的统一部署，根据区教委相关要求结合学校办学实际情况，决定实施</w:t>
      </w:r>
      <w:r>
        <w:rPr>
          <w:rFonts w:hint="eastAsia" w:ascii="方正仿宋_GBK" w:eastAsia="方正仿宋_GBK"/>
          <w:color w:val="FF0000"/>
          <w:sz w:val="32"/>
          <w:szCs w:val="32"/>
        </w:rPr>
        <w:t>202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重庆市木洞中学校卫生保健室设施、器材</w:t>
      </w:r>
      <w:r>
        <w:rPr>
          <w:rFonts w:hint="eastAsia" w:ascii="方正仿宋_GBK" w:eastAsia="方正仿宋_GBK"/>
          <w:sz w:val="32"/>
          <w:szCs w:val="32"/>
        </w:rPr>
        <w:t>项目。</w:t>
      </w:r>
    </w:p>
    <w:p w14:paraId="63327EC1">
      <w:pPr>
        <w:widowControl/>
        <w:spacing w:line="560" w:lineRule="exact"/>
        <w:ind w:firstLine="600" w:firstLineChars="200"/>
        <w:outlineLvl w:val="1"/>
        <w:rPr>
          <w:rFonts w:ascii="方正黑体简体" w:hAnsi="宋体" w:eastAsia="方正黑体简体" w:cs="宋体"/>
          <w:kern w:val="0"/>
          <w:sz w:val="30"/>
          <w:szCs w:val="30"/>
        </w:rPr>
      </w:pPr>
      <w:r>
        <w:rPr>
          <w:rFonts w:hint="eastAsia" w:ascii="方正黑体简体" w:hAnsi="宋体" w:eastAsia="方正黑体简体" w:cs="宋体"/>
          <w:kern w:val="0"/>
          <w:sz w:val="30"/>
          <w:szCs w:val="30"/>
        </w:rPr>
        <w:t>二、项目概况</w:t>
      </w:r>
      <w:bookmarkEnd w:id="0"/>
    </w:p>
    <w:p w14:paraId="61247FAB">
      <w:pPr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  <w:lang w:val="zh-CN"/>
        </w:rPr>
      </w:pPr>
      <w:r>
        <w:rPr>
          <w:rFonts w:hint="eastAsia" w:ascii="方正仿宋_GBK" w:eastAsia="方正仿宋_GBK"/>
          <w:sz w:val="32"/>
          <w:szCs w:val="32"/>
          <w:lang w:val="zh-CN"/>
        </w:rPr>
        <w:t>根据规划，</w:t>
      </w:r>
      <w:r>
        <w:rPr>
          <w:rFonts w:hint="eastAsia" w:ascii="方正仿宋_GBK" w:hAnsi="宋体" w:eastAsia="方正仿宋_GBK"/>
          <w:sz w:val="32"/>
          <w:szCs w:val="32"/>
        </w:rPr>
        <w:t>此项目为</w:t>
      </w:r>
      <w:r>
        <w:rPr>
          <w:rFonts w:hint="eastAsia" w:ascii="方正仿宋_GBK" w:eastAsia="方正仿宋_GBK"/>
          <w:color w:val="FF0000"/>
          <w:sz w:val="32"/>
          <w:szCs w:val="32"/>
        </w:rPr>
        <w:t>202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重庆市木洞中学校卫生保健室</w:t>
      </w:r>
      <w:r>
        <w:rPr>
          <w:rFonts w:hint="eastAsia" w:ascii="方正仿宋_GBK" w:eastAsia="方正仿宋_GBK"/>
          <w:sz w:val="32"/>
          <w:szCs w:val="32"/>
        </w:rPr>
        <w:t>建设项目</w:t>
      </w:r>
      <w:bookmarkStart w:id="1" w:name="_Toc298927775"/>
      <w:bookmarkStart w:id="2" w:name="_Toc298927778"/>
      <w:r>
        <w:rPr>
          <w:rFonts w:hint="eastAsia" w:ascii="方正仿宋_GBK" w:eastAsia="方正仿宋_GBK"/>
          <w:sz w:val="32"/>
          <w:szCs w:val="32"/>
          <w:lang w:val="zh-CN"/>
        </w:rPr>
        <w:t>，具体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设施、</w:t>
      </w:r>
      <w:r>
        <w:rPr>
          <w:rFonts w:hint="eastAsia" w:ascii="方正仿宋_GBK" w:eastAsia="方正仿宋_GBK"/>
          <w:sz w:val="32"/>
          <w:szCs w:val="32"/>
          <w:lang w:val="zh-CN"/>
        </w:rPr>
        <w:t>器材见附件。</w:t>
      </w:r>
    </w:p>
    <w:p w14:paraId="02F3CB93">
      <w:pPr>
        <w:widowControl/>
        <w:spacing w:line="560" w:lineRule="exact"/>
        <w:ind w:firstLine="600" w:firstLineChars="200"/>
        <w:outlineLvl w:val="1"/>
        <w:rPr>
          <w:rFonts w:ascii="方正黑体简体" w:hAnsi="宋体" w:eastAsia="方正黑体简体" w:cs="宋体"/>
          <w:kern w:val="0"/>
          <w:sz w:val="30"/>
          <w:szCs w:val="30"/>
        </w:rPr>
      </w:pPr>
      <w:r>
        <w:rPr>
          <w:rFonts w:hint="eastAsia" w:ascii="方正黑体简体" w:hAnsi="宋体" w:eastAsia="方正黑体简体" w:cs="宋体"/>
          <w:kern w:val="0"/>
          <w:sz w:val="30"/>
          <w:szCs w:val="30"/>
        </w:rPr>
        <w:t>三、项目需求</w:t>
      </w:r>
      <w:bookmarkEnd w:id="1"/>
      <w:r>
        <w:rPr>
          <w:rFonts w:hint="eastAsia" w:ascii="方正黑体简体" w:hAnsi="宋体" w:eastAsia="方正黑体简体" w:cs="宋体"/>
          <w:kern w:val="0"/>
          <w:sz w:val="30"/>
          <w:szCs w:val="30"/>
        </w:rPr>
        <w:t>以及技术要求方案</w:t>
      </w:r>
    </w:p>
    <w:bookmarkEnd w:id="2"/>
    <w:p w14:paraId="772DA7F9">
      <w:pPr>
        <w:widowControl/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bookmarkStart w:id="3" w:name="_Toc298927779"/>
      <w:r>
        <w:rPr>
          <w:rFonts w:hint="eastAsia" w:ascii="方正仿宋_GBK" w:eastAsia="方正仿宋_GBK"/>
          <w:sz w:val="32"/>
          <w:szCs w:val="32"/>
        </w:rPr>
        <w:t>（一）各器材技术参数、数量见附件</w:t>
      </w:r>
    </w:p>
    <w:bookmarkEnd w:id="3"/>
    <w:p w14:paraId="7E96B48D">
      <w:pPr>
        <w:widowControl/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  <w:highlight w:val="none"/>
        </w:rPr>
      </w:pPr>
      <w:r>
        <w:rPr>
          <w:rFonts w:hint="eastAsia" w:ascii="方正仿宋_GBK" w:eastAsia="方正仿宋_GBK"/>
          <w:sz w:val="32"/>
          <w:szCs w:val="32"/>
          <w:highlight w:val="none"/>
        </w:rPr>
        <w:t>（二）招标人不组织现场踏勘，该项目潜在供应商可自行对项目现场和周围环境进行勘查，参与项目投标则视为供应商已完成现场踏勘。</w:t>
      </w:r>
    </w:p>
    <w:p w14:paraId="650B974F">
      <w:pPr>
        <w:widowControl/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highlight w:val="none"/>
        </w:rPr>
        <w:t>（三）</w:t>
      </w:r>
      <w:r>
        <w:rPr>
          <w:rFonts w:hint="eastAsia" w:ascii="方正仿宋_GBK" w:eastAsia="方正仿宋_GBK"/>
          <w:sz w:val="32"/>
          <w:szCs w:val="32"/>
        </w:rPr>
        <w:t>所有货物中标人负责免费送到用户指定安装地点，免费安装。</w:t>
      </w:r>
    </w:p>
    <w:p w14:paraId="5B506E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outlineLvl w:val="1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四）中标人如在该用户指定的区域内有售后服务网点的，需在招标文件中提供中标人售后服务网点的详细地址、联系人及联系电话清单。中标人如售后服务网点不能达到该区域用户的，需在招标文件中提供针对该项目指定的常驻售后服务人员、地址及联系人电话清单，并与该区域用户以合同的方式签定一份常驻该区售后服务承诺书,以保证该项目后期的正常运行。</w:t>
      </w:r>
    </w:p>
    <w:p w14:paraId="251DCA82">
      <w:pPr>
        <w:widowControl/>
        <w:spacing w:line="560" w:lineRule="exact"/>
        <w:ind w:firstLine="600" w:firstLineChars="200"/>
        <w:outlineLvl w:val="1"/>
        <w:rPr>
          <w:rFonts w:hint="default" w:ascii="方正黑体简体" w:hAnsi="宋体" w:eastAsia="方正黑体简体" w:cs="宋体"/>
          <w:kern w:val="0"/>
          <w:sz w:val="30"/>
          <w:szCs w:val="30"/>
          <w:lang w:val="en-US" w:eastAsia="zh-CN"/>
        </w:rPr>
      </w:pPr>
      <w:r>
        <w:rPr>
          <w:rFonts w:hint="eastAsia" w:ascii="方正黑体简体" w:hAnsi="宋体" w:eastAsia="方正黑体简体" w:cs="宋体"/>
          <w:kern w:val="0"/>
          <w:sz w:val="30"/>
          <w:szCs w:val="30"/>
          <w:lang w:val="en-US" w:eastAsia="zh-CN"/>
        </w:rPr>
        <w:t>四</w:t>
      </w:r>
      <w:r>
        <w:rPr>
          <w:rFonts w:hint="eastAsia" w:ascii="方正黑体简体" w:hAnsi="宋体" w:eastAsia="方正黑体简体" w:cs="宋体"/>
          <w:kern w:val="0"/>
          <w:sz w:val="30"/>
          <w:szCs w:val="30"/>
        </w:rPr>
        <w:t>、</w:t>
      </w:r>
      <w:r>
        <w:rPr>
          <w:rFonts w:hint="eastAsia" w:ascii="方正黑体简体" w:hAnsi="宋体" w:eastAsia="方正黑体简体" w:cs="宋体"/>
          <w:kern w:val="0"/>
          <w:sz w:val="30"/>
          <w:szCs w:val="30"/>
          <w:lang w:val="en-US" w:eastAsia="zh-CN"/>
        </w:rPr>
        <w:t>质保及其他</w:t>
      </w:r>
    </w:p>
    <w:p w14:paraId="1D0FFD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00" w:firstLineChars="200"/>
        <w:textAlignment w:val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本项目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整体</w:t>
      </w:r>
      <w:r>
        <w:rPr>
          <w:rFonts w:hint="eastAsia" w:ascii="仿宋_GB2312" w:eastAsia="仿宋_GB2312"/>
          <w:sz w:val="30"/>
          <w:szCs w:val="30"/>
        </w:rPr>
        <w:t>免费质保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三</w:t>
      </w:r>
      <w:r>
        <w:rPr>
          <w:rFonts w:hint="eastAsia" w:ascii="仿宋_GB2312" w:eastAsia="仿宋_GB2312"/>
          <w:sz w:val="30"/>
          <w:szCs w:val="30"/>
        </w:rPr>
        <w:t>年，自验收合格之日算起。</w:t>
      </w:r>
    </w:p>
    <w:p w14:paraId="334B40D9">
      <w:pPr>
        <w:pStyle w:val="3"/>
        <w:rPr>
          <w:sz w:val="32"/>
          <w:szCs w:val="32"/>
        </w:rPr>
      </w:pPr>
    </w:p>
    <w:p w14:paraId="5FC6BB83">
      <w:pPr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附件：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重庆市木洞中</w:t>
      </w:r>
      <w:r>
        <w:rPr>
          <w:rFonts w:hint="eastAsia" w:ascii="方正仿宋_GBK" w:eastAsia="方正仿宋_GBK"/>
          <w:sz w:val="32"/>
          <w:szCs w:val="32"/>
        </w:rPr>
        <w:t>学校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卫生保健室</w:t>
      </w:r>
      <w:r>
        <w:rPr>
          <w:rFonts w:hint="eastAsia" w:ascii="方正仿宋_GBK" w:eastAsia="方正仿宋_GBK"/>
          <w:sz w:val="32"/>
          <w:szCs w:val="32"/>
        </w:rPr>
        <w:t>项目技术方案</w:t>
      </w:r>
    </w:p>
    <w:p w14:paraId="2EF54FE1">
      <w:pPr>
        <w:pStyle w:val="3"/>
        <w:rPr>
          <w:rFonts w:hint="eastAsia"/>
        </w:rPr>
        <w:sectPr>
          <w:pgSz w:w="11905" w:h="16838"/>
          <w:pgMar w:top="1800" w:right="1440" w:bottom="1800" w:left="1440" w:header="964" w:footer="992" w:gutter="0"/>
          <w:cols w:space="720" w:num="1"/>
          <w:docGrid w:linePitch="326" w:charSpace="0"/>
        </w:sectPr>
      </w:pPr>
    </w:p>
    <w:tbl>
      <w:tblPr>
        <w:tblStyle w:val="4"/>
        <w:tblW w:w="14007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52"/>
        <w:gridCol w:w="1052"/>
        <w:gridCol w:w="1301"/>
        <w:gridCol w:w="9307"/>
        <w:gridCol w:w="695"/>
        <w:gridCol w:w="600"/>
      </w:tblGrid>
      <w:tr w14:paraId="2AAC11C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9" w:hRule="atLeast"/>
        </w:trPr>
        <w:tc>
          <w:tcPr>
            <w:tcW w:w="14007" w:type="dxa"/>
            <w:gridSpan w:val="6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 w14:paraId="6511DEAB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0"/>
                <w:szCs w:val="40"/>
                <w:lang w:val="en-US" w:eastAsia="zh-CN"/>
              </w:rPr>
              <w:t>重庆市木洞中</w:t>
            </w:r>
            <w:bookmarkStart w:id="4" w:name="_GoBack"/>
            <w:bookmarkEnd w:id="4"/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0"/>
                <w:szCs w:val="40"/>
                <w:lang w:val="en-US" w:eastAsia="zh-CN"/>
              </w:rPr>
              <w:t>学校卫生保健室设施、器材项目技术方案</w:t>
            </w:r>
          </w:p>
        </w:tc>
      </w:tr>
      <w:tr w14:paraId="574797B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9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22B297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序号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A5B44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b/>
                <w:bCs w:val="0"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BEFD0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b/>
                <w:bCs w:val="0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D8D15B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主要技术参数、功能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B9690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b/>
                <w:bCs w:val="0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48881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b/>
                <w:bCs w:val="0"/>
                <w:color w:val="000000"/>
                <w:kern w:val="0"/>
                <w:sz w:val="20"/>
                <w:szCs w:val="20"/>
              </w:rPr>
              <w:t>数量</w:t>
            </w:r>
          </w:p>
        </w:tc>
      </w:tr>
      <w:tr w14:paraId="3AB5D2D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7A1970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EBAE9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W10001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E8575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诊断床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64895D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医疗专用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53EA4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1F13E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5D61329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6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CF01AE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EB28ED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W1000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37FC3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器械柜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0ADE79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学校医务室存放小型器械；</w:t>
            </w:r>
          </w:p>
          <w:p w14:paraId="0C256EE6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规格：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2000mm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；</w:t>
            </w:r>
          </w:p>
          <w:p w14:paraId="12FDC0E2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材质：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18mm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优质三聚氰胺饰面板、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PVC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封边条封边；</w:t>
            </w:r>
          </w:p>
          <w:p w14:paraId="1AC9EAFE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器械柜隔板静置载荷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525N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无变形。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E0724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C3A33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15FC2BA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48E508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D611A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W10003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3B119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药品柜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88C882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中、小学医务室或一般小型医疗等单位使用；</w:t>
            </w:r>
          </w:p>
          <w:p w14:paraId="39121546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规格：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2000mm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；</w:t>
            </w:r>
          </w:p>
          <w:p w14:paraId="1F7DC0B1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采用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厚度≥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1.0mm优质冷轧钢板喷塑制成，上面三层，下面二层。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F8511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D0C218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 w14:paraId="74D21C4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6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5487DB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CEB4D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W10004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983AC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资料柜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F6240F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中、小学医务室使用；</w:t>
            </w:r>
          </w:p>
          <w:p w14:paraId="42B58003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存放医疗记录档案及相关文件；</w:t>
            </w:r>
          </w:p>
          <w:p w14:paraId="0192D1B5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采用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厚度≥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1.0mm优质冷轧钢板喷塑制成；</w:t>
            </w:r>
          </w:p>
          <w:p w14:paraId="0F289323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规格：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2000mm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；上面三层，下面二层。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07778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889A0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2E72EBB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8A743A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DA0B4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W10005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91689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工作桌椅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D3FB1F">
            <w:pPr>
              <w:autoSpaceDE w:val="0"/>
              <w:autoSpaceDN w:val="0"/>
              <w:adjustRightInd w:val="0"/>
              <w:jc w:val="both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1.办公桌：规格：≥1400×700mm，材料：采用三聚氰胺板，面贴防火板。符合国标E1级环保板材要求，所有板材均经过防虫、防腐等化学处理。 封边：采用同色PVC封边。五金配件：均采用优质五金件。并作防锈、防腐处理并作防锈、防腐处理、紧密拼接，牢固，间隙细小且均匀，平整无毛刺。板厚：台面和侧板厚度≥25mm。</w:t>
            </w:r>
          </w:p>
          <w:p w14:paraId="64610432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.转椅：规格：≥1100×650×550mm，头枕：可升降调节≥40mm，优质透气网。椅背：通过300磅拉背测试黑色框+调节腰靠+优质透气网。扶手:黑色PP固定扶手。座垫：优质透气网布+切割棉+≥12mm厚E1级环保曲木板+PP黑色座壳。机构:双功能同步轻仰锁定底盘。气杆:优质四级气压棒（棒芯壁厚≥2.5mm+外管壁厚≥1.5mm）。椅脚:直径为≥650mm的电镀锥脚，通过2500磅静压测试。轮子:≥60mm,PU万向轮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2EA24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5FB6F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00188F8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4A227B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1F151A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W20001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77867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身高坐高计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53E87E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1.机械式，电镀支架；</w:t>
            </w:r>
          </w:p>
          <w:p w14:paraId="0A6B59C7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2.量程≥2000 mm；分度值10 mm，误差≤10 mm。座高≥1200 mm。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E8FDE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B1914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50ACCC5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6ADFF5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44E93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W20002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40D64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体重计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663052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电子式；</w:t>
            </w:r>
          </w:p>
          <w:p w14:paraId="29B449D8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量程≥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160Kg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，最小分度值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100g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，误差≤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10g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；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E77C5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BC8FD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5978A3F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C7F539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60C6E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W20003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3A0D4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胸围尺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994A31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．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PVC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塑料质，顶端粘附金属薄片；</w:t>
            </w:r>
          </w:p>
          <w:p w14:paraId="578665D8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双面刻度，分度值≤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，有效量程：≥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1500mm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EAA6D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A77FB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5370F73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200EB0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B0A3A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W20004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69C3B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肺活量计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BC1A11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电子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测量范围：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～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10000ml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；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E78C2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5B0D2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4836AFE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2590AA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53627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W20005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0FD91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血压计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40D9A8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汞柱台式，喷塑铝壳；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各种臂带可供选择，乳胶球阀。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963B1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18089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0B8836C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6143DE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F6B48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W20006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81C6F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听诊器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717259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双用型，电镀扁形听诊头Φ≥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45mm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2.A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型耳挂，标准胶管，金属三通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A5450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4A3CC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4184612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EF3EBB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494BE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W20007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D2116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秒表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A2914A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1.秒表走时准确，秒表每小时误差不得超过±0.3s；</w:t>
            </w:r>
          </w:p>
          <w:p w14:paraId="68B2A668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2.秒表表壳应镀铬，表面光这，花纹规则，具有定闹、防水、防震等结构；</w:t>
            </w:r>
          </w:p>
          <w:p w14:paraId="2E7177ED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3.秒表的外观质量表面有保护膜，保持显字清晰。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8657F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6826E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13113AC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9B0FA1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17F48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W20008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5BBAF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灯光视力表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15BAB6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标准对数视力表；</w:t>
            </w:r>
          </w:p>
          <w:p w14:paraId="4D82C432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乳白色有机玻璃表板，铝合金框架，工作电压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AC220V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，功率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&lt;65W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。照度要求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400Lux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有一面镜片。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389C8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E6726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6FC3AB8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DAE60C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2A83E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W20009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4AE90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远视力表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5F64DA">
            <w:pPr>
              <w:autoSpaceDE w:val="0"/>
              <w:autoSpaceDN w:val="0"/>
              <w:adjustRightInd w:val="0"/>
              <w:jc w:val="both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纸质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采用787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mm×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1092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mm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规格纸张的5开（777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mm×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217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mm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）幅面，允许偏差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mm；</w:t>
            </w:r>
            <w:r>
              <w:rPr>
                <w:rFonts w:hint="eastAsia" w:ascii="宋体" w:hAnsi="宋体"/>
                <w:color w:val="000000"/>
                <w:sz w:val="20"/>
                <w:szCs w:val="20"/>
                <w:highlight w:val="none"/>
                <w:lang w:val="en-US" w:eastAsia="zh-CN"/>
              </w:rPr>
              <w:t>采用胶版印刷纸印刷，定量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000000"/>
                <w:sz w:val="20"/>
                <w:szCs w:val="20"/>
                <w:highlight w:val="none"/>
                <w:lang w:val="en-US" w:eastAsia="zh-CN"/>
              </w:rPr>
              <w:t>70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g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/㎡,白度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85%。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13C6D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4FA59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1BF9D1B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FD648A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00BB2A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W20009-1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7C28B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近视力表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04D71B">
            <w:pPr>
              <w:autoSpaceDE w:val="0"/>
              <w:autoSpaceDN w:val="0"/>
              <w:adjustRightInd w:val="0"/>
              <w:jc w:val="both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eastAsia="zh-CN"/>
              </w:rPr>
              <w:t>纸质，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采用115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eastAsia="zh-CN"/>
              </w:rPr>
              <w:t>mm×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105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eastAsia="zh-CN"/>
              </w:rPr>
              <w:t>mm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幅面，允许偏差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eastAsia="zh-CN"/>
              </w:rPr>
              <w:t>mm，</w:t>
            </w:r>
            <w:r>
              <w:rPr>
                <w:rFonts w:hint="eastAsia" w:ascii="宋体" w:hAnsi="Times New Roman" w:cs="宋体"/>
                <w:color w:val="000000"/>
                <w:kern w:val="0"/>
                <w:sz w:val="20"/>
                <w:szCs w:val="20"/>
                <w:lang w:val="en-US" w:eastAsia="zh-CN"/>
              </w:rPr>
              <w:t>采用白卡纸印刷，定量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000000"/>
                <w:sz w:val="20"/>
                <w:szCs w:val="20"/>
                <w:highlight w:val="none"/>
                <w:lang w:val="en-US" w:eastAsia="zh-CN"/>
              </w:rPr>
              <w:t>200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g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/㎡,白度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90%。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8B2F5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36AB9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4C0BB60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7AE5B6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A5B00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W20010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1CB75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辨色图谱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71B19B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画册式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，色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盲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检查图，</w:t>
            </w:r>
            <w:r>
              <w:rPr>
                <w:rFonts w:hint="eastAsia" w:ascii="宋体" w:hAnsi="宋体"/>
                <w:color w:val="000000"/>
                <w:sz w:val="20"/>
                <w:szCs w:val="20"/>
                <w:highlight w:val="none"/>
              </w:rPr>
              <w:t>须为国家正式出版物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949D7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EBC5B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5E3F0E1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7682F0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9721E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W20011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A7D27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教学卫生测量尺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CA8368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木质无疤痕，三折，打开≥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2000mm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；</w:t>
            </w:r>
          </w:p>
          <w:p w14:paraId="2648F43F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黄底黑字，分度值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，精度：≤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ED94B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CF061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629F808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EE6252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C3249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W20012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53305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污物桶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2CE5F7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1.PVC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外桶，内胆不锈钢制；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带开盖踏板，Φ≥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300mm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D92F3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B2D84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5AFBBAE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082373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FBDE3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W20013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64329A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敷料缸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88FCA4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规格约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1000ml</w:t>
            </w:r>
          </w:p>
          <w:p w14:paraId="69D5AFF0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铁制搪瓷，由底座、圆筒、缸盖组成。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D6286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26B735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</w:tr>
      <w:tr w14:paraId="3272900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393B03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2244E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W20014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0F72A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棉球缸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ECB76F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规格约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1000ml</w:t>
            </w:r>
          </w:p>
          <w:p w14:paraId="4EDC4825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铁制搪瓷，圆桶型，带盖。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96643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70D0A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7E981F2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83B188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5EED3A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W20015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AAAB0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器械缸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A7C1FA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不锈钢制成，规格大中小约在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160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110mm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1DA05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E4D93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14FA881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7FE214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C36B8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W20016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5D1F5A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贮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槽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2161EF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不锈钢，直径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200-250mm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FE454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2AD8A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4C68CDC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F5AB1E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70404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W20017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217F2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方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盘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C2DB4C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规格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:200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300mm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；</w:t>
            </w:r>
          </w:p>
          <w:p w14:paraId="179441E5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铁制白色搪瓷或不锈钢，长方型。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3FC24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9300F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06938FE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4AC2D8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871C4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W20018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0296A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带盖方盘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C4B5FC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铁制白色搪瓷或不锈钢，长方型长×宽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300mm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1D966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57900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2014629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F4077E"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41BED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W20019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D722E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酒精灯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D62CE4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，150 mL，透明钠钙玻璃制，无明显黄绿色。灯口应平整。玻璃灯罩应磨口。瓷灯头应为白色，完全覆盖灯口，表面无缺陷。配置与灯口孔径相适应的整齐完整的棉线灯芯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D94A4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1A822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57237E7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EB35AF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26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09DBF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W20020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CBABA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冲眼壶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8996E8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不锈钢材质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尺寸应不小于10×5cm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F4237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7244C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1BF595C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4E4C5B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27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375F3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W20021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19ACC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受水器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427841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不锈钢材质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尺寸应不小于10×5cm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8F944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B022D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10F5B9C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68814A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28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738B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W20022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4FF9E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剪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刀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06866F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不锈钢制，全长不小于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190mm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，剪刀片刀片厚度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1.5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0.2mm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DC0C3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把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689C8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0C8AE85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5A70C4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29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A3AE1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W20023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2EED8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外伤处理器械包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88923B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包括：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125mm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医用剪刀×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把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125mm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敷料镊子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把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，胶布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卷，纱布绷带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5000mm 4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卷，乳胶止血带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条，压舌板、笔式手电筒、敷料盒、敷料镊子、敷料剪等。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94388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E2A55A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141B773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A8FE07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B5707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W20025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5D04B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卫生箱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E1C6C9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1.PVC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材质，≥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350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250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180mm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；</w:t>
            </w:r>
          </w:p>
          <w:p w14:paraId="3566BB8C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内分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层，隔≥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12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栏，带背带、提手，包含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余种急救用品。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A5944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AD890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682B3ED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0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6C1C10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31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E6776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W20026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DA4C9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计算器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70D57A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外观规格≥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110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140mm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9F29C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5BD89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7C15AEE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C6B1AE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32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C7D7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W20027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FC7A5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紫外灯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275FF7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石英灯管，带罩，波长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253.7A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，工作电压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AC220V50Hz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30W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，不锈钢灯臂，调节角度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0-180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度，闲置时垂放，关上保护门，带定时器，最大定时≥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120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分钟内可调，定时器工作完毕能自行断路，具备医疗器械注册证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0F040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EC2C1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3A1C242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170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9C46C7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33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7A8CB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W20028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15555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急救包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95D656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1.PVC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分格箱，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430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250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350mm;</w:t>
            </w:r>
          </w:p>
          <w:p w14:paraId="1C17370E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包括：创可贴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片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包、酒精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50ml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瓶、红贡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50ml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瓶、蓝贡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50ml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瓶、温乃近、肚泻药，听诊器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具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，一次性压舌板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把，丁字式开口器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把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，舌钳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把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，体温表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支，大圆头叩诊槌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把，笔式手电筒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把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125mm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医用剪刀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把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125mm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敷料镊子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把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920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110mm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卷式夹板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，胶布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卷，纱布绷带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5000mm 4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卷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，三角绷带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 910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910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1300mm 2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包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800mm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压缩纱布块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包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75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75mm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医用纱布片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片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，酒精棉片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片，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只装碘药水棒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包，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7.0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或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7.5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号医用手套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副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，乳胶止血带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条，急救手册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本；</w:t>
            </w:r>
          </w:p>
          <w:p w14:paraId="7458E010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药品均需贴上明显标签。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DA8EB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B54D2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1D20616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8CA318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34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3A6F3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W20029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071B5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开合式担架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2EAB9B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轻型，铝合金制，小型折叠式，帆布面料。≥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2100×530×180mm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50A19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副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23447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58981C4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919DB9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35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E7386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W20030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66573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叩诊锤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F0B2E9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三角型叩诊锤，尺寸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186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52mm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；</w:t>
            </w:r>
          </w:p>
          <w:p w14:paraId="19C1D0CA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锤头带尖头和平头两面，锌合金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橡胶。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F3BF2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650CA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2BEAFCF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B3AB12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36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8739E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W20031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58FBE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带状检影镜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6765F8">
            <w:pPr>
              <w:autoSpaceDE w:val="0"/>
              <w:autoSpaceDN w:val="0"/>
              <w:adjustRightInd w:val="0"/>
              <w:jc w:val="both"/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，1、适用于学校医务室及小型医疗单位测试近视度数时所有用。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2、带状检影镜由镜身和镜柄二部分组成。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3、镜内身部装有反光镜和聚光镜组件。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4、镜柄由手柄和灯丝呈直线状的灯泡组成，.</w:t>
            </w:r>
          </w:p>
          <w:p w14:paraId="28A21C75">
            <w:pPr>
              <w:autoSpaceDE w:val="0"/>
              <w:autoSpaceDN w:val="0"/>
              <w:adjustRightInd w:val="0"/>
              <w:jc w:val="both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 w:ascii="宋体" w:hAnsi="Times New Roman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、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工作距离:1m，光带宽度：3-20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highlight w:val="none"/>
              </w:rPr>
              <w:t>mm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光带可旋转360°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C6459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5597F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6A2E7EE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AFBA1E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37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7E01F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W20032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E89CD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照度计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65ED77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袖珍型便携式，数字液晶显示屏；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测量分辨率为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0.1LUX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，测量范围≥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20/200/2000/20000LUX 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 xml:space="preserve"> 3.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工作电压≤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12V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，随机带电池、光度探测头。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256C5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757CA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5BFC4D7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64E85D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38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9DD93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W20033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8EAD9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柳形夹板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B071C8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同规格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张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组，每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组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套，应具透气性好、质地轻、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X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射线穿透性、环保性、抗生性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7859F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FAB17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52F5D3E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F6976B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39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F855A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W20034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A9B53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观察床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FEB0D74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铁架式带垫，铁架焊接经打磨无缝无毛刺，表面酸洗磷化喷漆，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尺寸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1900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800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400mm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39918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DB074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543F135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49728D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40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3EF52A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W20035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5E78A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止血带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02F7953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医用高分子材料制，乳白色，长条扁平型，点连叠型装盒，具备医疗器械注册证。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F2CBEF"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CD414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4F93AEB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9D0E67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41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A65D0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W20036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17C4BA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氧气瓶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包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05AA0D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应不小于40L。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BE3AB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C8D37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145C43C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4CCD06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42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B5344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W20038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448BB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小型红外线消毒柜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C3CD7C">
            <w:pPr>
              <w:autoSpaceDE w:val="0"/>
              <w:autoSpaceDN w:val="0"/>
              <w:adjustRightInd w:val="0"/>
              <w:jc w:val="left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不锈钢制成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,功率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200W,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层架可依不同容物尺寸可自行调整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符合国家标准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4E12A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EF932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32F9EFF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6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7CABB0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43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6F7F7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W20039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61836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F897FB">
            <w:pPr>
              <w:autoSpaceDE w:val="0"/>
              <w:autoSpaceDN w:val="0"/>
              <w:adjustRightInd w:val="0"/>
              <w:jc w:val="both"/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</w:rPr>
              <w:t>品牌机；CPU：X86架构，内核≥4，线程≥8，主频≥2.7G（国产CPU）；主板：集成显卡、声卡、千兆网卡并支持内存扩容，机箱前后至少各一个3.0及2.0 USB接口，含耳机接口，麦克风接口，1×VGA-out，1×HDMI-out；内存≥8G DDR4；硬盘≥1T机械硬盘（7200rpm）+256G  SSD；机箱：ATX立式；电源：额定功率≥200W ；品牌机配套无线光电键鼠套装；宽屏显示器≥21.5英寸(VGA、电源接口位置位于显示器下方)，与主机同一品牌； CCC、节能认证等。配鼠标垫及耳麦；三年所有部件完全免费保修；三年完全免费上门维修。</w:t>
            </w:r>
          </w:p>
          <w:p w14:paraId="691ED3C0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操作系统：统信国产操作系统（教育版）。</w:t>
            </w:r>
          </w:p>
          <w:p w14:paraId="5EE78819">
            <w:pPr>
              <w:autoSpaceDE w:val="0"/>
              <w:autoSpaceDN w:val="0"/>
              <w:adjustRightInd w:val="0"/>
              <w:jc w:val="both"/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备注：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建议和办公电脑一起采购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37A27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25FED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5AD5491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893775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44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B338F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W20040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D7998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心理检测工具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E42500">
            <w:pPr>
              <w:autoSpaceDE w:val="0"/>
              <w:autoSpaceDN w:val="0"/>
              <w:adjustRightInd w:val="0"/>
              <w:jc w:val="both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行业标准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用于进行心理健康普查及心理健康日常测试。无论是普查还是日常测试，均能根据学生的测试结果给出相应的指导意见。对于学生的心理健康教育，要综合考虑影响学生情绪变化的因素，如：考试成绩、自我鉴定情况、老师评语、家庭因素等。心理咨询师可以根据测评的结果中的说明及指导意见，对其心理问题进行进一步的辅导治疗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CAB86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F941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40987FD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603B66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45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5021C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W20042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A65CE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电子计数心肺复苏人体模型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C206E2"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符合国家标准1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供中小学卫生室用。</w:t>
            </w:r>
          </w:p>
          <w:p w14:paraId="267AA89E"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产品可模拟标准气道开放、胸外按压、人工呼吸灯主要功能。</w:t>
            </w:r>
          </w:p>
          <w:p w14:paraId="5D8EFFDE"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在操作过程中每次胸外按压一次，心跳在液晶屏上显示一次，操作成功后，电脑显示器的液晶屏上显示正常动态心电图。模拟人人体上有颈动脉自动搏动，心脏自动恢复跳动的声音，瞳孔由散大自动缩小恢复正常，成绩报告打印等。</w:t>
            </w:r>
          </w:p>
          <w:p w14:paraId="07CA7C3F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产品面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部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皮肤、颈皮肤、胸皮肤、头发采用热塑弹性体混合胶材料，由不锈钢摸具、经注塑机高温注压而成，解剖标志准确、手感真实、肤色统一、形态逼真、消毒清洗不变形、拆装更换方便。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15300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770FC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0F7FCCA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E1EBEB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46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C2AC3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W20043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56100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高压灭菌锅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D86284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手提式，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18L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63B90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B41E0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2D893D2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2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7B356B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47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D44A8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W20044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406B3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体温计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3197F3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，尺寸应不小于9cm。玻璃水银制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C974E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73A9C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14:paraId="71269E0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7F12CB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48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66B9E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W20045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4B5ACE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镊子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A4D052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200-250mm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3E4E9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065B7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14:paraId="21ECD80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CA1A66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50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76848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W20046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1A5E6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压舌板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3F948C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医用不锈钢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，尺寸应不小于10cm。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03FCC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2DD83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14:paraId="1782AE0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BE4194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51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C070E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W20048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A0AEE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五官检查器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35CEB6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不锈钢材质，尺寸应不小于9cm。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9D877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96F10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4B3C4B7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365A07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52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0128B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W20049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A685F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口腔检查器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0B979D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不锈钢材质，尺寸应不小于9cm。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9B90D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A7D67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45200AB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7BE4B9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53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2572A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W20050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F7E2D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音叉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F33078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尺寸应不小于9cm。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6FDE7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549F3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4E5A0C6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7D654B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54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C5F50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W20051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621AE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天平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E97681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结构：底座、吊架、标尺、天平盘、直加、杠杆，材质：吊架和天平盘为塑料，尺寸≥19cm×8cm、刻度0-5g。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2016A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FAD6B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6BFD854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2F8383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55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4540F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W20052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68230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落地蛇形灯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B7228C">
            <w:pPr>
              <w:autoSpaceDE w:val="0"/>
              <w:autoSpaceDN w:val="0"/>
              <w:adjustRightInd w:val="0"/>
              <w:jc w:val="both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带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100W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乳白色灯泡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D73876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2BADD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1C51A86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36A9BC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56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ABB0C1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W20053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3DB69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串镜片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D9DF9D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尺寸应不小于12cm。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4091E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副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A8B63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5FE5D0C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56E105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57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A804E0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W20054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1E915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皮脂厚度测量仪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7CD26B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单刻度，mm刻度。长≥15cm，宽≥10cm。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3156E7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副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8A6192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48D1391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FAA897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58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0ED44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W20056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8C7DE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喉头喷雾器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D644E0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医用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尺寸应不小于10cm。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2BBB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6287B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14:paraId="4E21C8A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6D5008"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59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5E9B3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W20060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D0E30C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防近视宣传挂图</w:t>
            </w:r>
          </w:p>
        </w:tc>
        <w:tc>
          <w:tcPr>
            <w:tcW w:w="9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DE8F70">
            <w:pPr>
              <w:autoSpaceDE w:val="0"/>
              <w:autoSpaceDN w:val="0"/>
              <w:adjustRightInd w:val="0"/>
              <w:jc w:val="both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符合国家标准　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尺寸应不小于40×50cm。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F5FDD9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副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BEF9FA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</w:tr>
    </w:tbl>
    <w:p w14:paraId="51D1417A"/>
    <w:sectPr>
      <w:pgSz w:w="16838" w:h="11906" w:orient="landscape"/>
      <w:pgMar w:top="1180" w:right="1440" w:bottom="1266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1B9F1623-C6E4-42A6-910C-A9CB7774F2CF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7F1A89B6-EBB5-4315-A276-1DC62059878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621D8191-BA0E-4EEA-ACA2-E30AB9423754}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61D2DF5F-04BA-46B0-A29E-341004A7B7B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F1C34404-3653-40BE-8EFE-99B18D1540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OGNmNDg1MDAxZGRmNDg3YzFiODFhZTExYTUxZjMifQ=="/>
  </w:docVars>
  <w:rsids>
    <w:rsidRoot w:val="00000000"/>
    <w:rsid w:val="016900DC"/>
    <w:rsid w:val="03517838"/>
    <w:rsid w:val="03720C94"/>
    <w:rsid w:val="059C427E"/>
    <w:rsid w:val="060774EA"/>
    <w:rsid w:val="061B11E8"/>
    <w:rsid w:val="07B5743B"/>
    <w:rsid w:val="091478EF"/>
    <w:rsid w:val="0A6C2393"/>
    <w:rsid w:val="0A80786B"/>
    <w:rsid w:val="0B7F6663"/>
    <w:rsid w:val="0C886165"/>
    <w:rsid w:val="0DDF6F9F"/>
    <w:rsid w:val="0F317386"/>
    <w:rsid w:val="13394A5B"/>
    <w:rsid w:val="146D70B2"/>
    <w:rsid w:val="152F6116"/>
    <w:rsid w:val="15737AAF"/>
    <w:rsid w:val="16646293"/>
    <w:rsid w:val="183868E7"/>
    <w:rsid w:val="184711C8"/>
    <w:rsid w:val="187C5B16"/>
    <w:rsid w:val="1A0C111B"/>
    <w:rsid w:val="1A8B70C3"/>
    <w:rsid w:val="1B09565B"/>
    <w:rsid w:val="1D2B7B0B"/>
    <w:rsid w:val="1E396257"/>
    <w:rsid w:val="2011135C"/>
    <w:rsid w:val="20175D40"/>
    <w:rsid w:val="2084257A"/>
    <w:rsid w:val="227B5090"/>
    <w:rsid w:val="22A3309F"/>
    <w:rsid w:val="22FD3CF7"/>
    <w:rsid w:val="24261679"/>
    <w:rsid w:val="24750858"/>
    <w:rsid w:val="26333CD2"/>
    <w:rsid w:val="28E614BB"/>
    <w:rsid w:val="291A3F6B"/>
    <w:rsid w:val="29BD5F8E"/>
    <w:rsid w:val="2B134287"/>
    <w:rsid w:val="2BDC315C"/>
    <w:rsid w:val="2C8C39F6"/>
    <w:rsid w:val="2EEA0744"/>
    <w:rsid w:val="306C426A"/>
    <w:rsid w:val="31660CB9"/>
    <w:rsid w:val="32B17670"/>
    <w:rsid w:val="33C341A1"/>
    <w:rsid w:val="34367069"/>
    <w:rsid w:val="35D501BC"/>
    <w:rsid w:val="36D3294D"/>
    <w:rsid w:val="380F3E59"/>
    <w:rsid w:val="388A7983"/>
    <w:rsid w:val="39A405D1"/>
    <w:rsid w:val="3A2165DB"/>
    <w:rsid w:val="3AEF3ACE"/>
    <w:rsid w:val="3D271C45"/>
    <w:rsid w:val="3FF878C8"/>
    <w:rsid w:val="41820F87"/>
    <w:rsid w:val="42381CFC"/>
    <w:rsid w:val="439C056B"/>
    <w:rsid w:val="442E38B9"/>
    <w:rsid w:val="449A0F4E"/>
    <w:rsid w:val="46EA6BD5"/>
    <w:rsid w:val="47022DDB"/>
    <w:rsid w:val="47ED0FB0"/>
    <w:rsid w:val="48952158"/>
    <w:rsid w:val="4A38723F"/>
    <w:rsid w:val="4A7E09CA"/>
    <w:rsid w:val="4AB8190C"/>
    <w:rsid w:val="4AEA40F2"/>
    <w:rsid w:val="4BB81CA7"/>
    <w:rsid w:val="4C302C0F"/>
    <w:rsid w:val="4CA40C0F"/>
    <w:rsid w:val="4CCE67C5"/>
    <w:rsid w:val="4DC112FA"/>
    <w:rsid w:val="4E890EBC"/>
    <w:rsid w:val="500D02F6"/>
    <w:rsid w:val="5212481A"/>
    <w:rsid w:val="521C11F4"/>
    <w:rsid w:val="54C31DFB"/>
    <w:rsid w:val="55F82812"/>
    <w:rsid w:val="58F458E6"/>
    <w:rsid w:val="59CA3C2C"/>
    <w:rsid w:val="5BA5303F"/>
    <w:rsid w:val="5C313755"/>
    <w:rsid w:val="5C5B48EF"/>
    <w:rsid w:val="5F28567D"/>
    <w:rsid w:val="608368E3"/>
    <w:rsid w:val="60DB04CD"/>
    <w:rsid w:val="613256E5"/>
    <w:rsid w:val="63DF2082"/>
    <w:rsid w:val="63F63329"/>
    <w:rsid w:val="654523B9"/>
    <w:rsid w:val="67D3114F"/>
    <w:rsid w:val="67FB5B7C"/>
    <w:rsid w:val="6813679E"/>
    <w:rsid w:val="6846639C"/>
    <w:rsid w:val="68D75A1D"/>
    <w:rsid w:val="69EE74C3"/>
    <w:rsid w:val="6C832144"/>
    <w:rsid w:val="6DBB3B60"/>
    <w:rsid w:val="6DD95D94"/>
    <w:rsid w:val="72646574"/>
    <w:rsid w:val="733670FA"/>
    <w:rsid w:val="74100036"/>
    <w:rsid w:val="744C5512"/>
    <w:rsid w:val="74C151DE"/>
    <w:rsid w:val="76854D0B"/>
    <w:rsid w:val="76900CEF"/>
    <w:rsid w:val="775C1F10"/>
    <w:rsid w:val="77752FD1"/>
    <w:rsid w:val="78746B0A"/>
    <w:rsid w:val="78763504"/>
    <w:rsid w:val="78CF6A00"/>
    <w:rsid w:val="78FA19E0"/>
    <w:rsid w:val="7CB023B6"/>
    <w:rsid w:val="7F1906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tabs>
        <w:tab w:val="right" w:leader="dot" w:pos="9120"/>
      </w:tabs>
      <w:spacing w:before="24" w:after="24"/>
      <w:ind w:firstLine="120" w:firstLineChars="50"/>
    </w:pPr>
    <w:rPr>
      <w:rFonts w:eastAsia="方正黑体_GBK"/>
      <w:b/>
      <w:kern w:val="2"/>
      <w:sz w:val="24"/>
      <w:szCs w:val="24"/>
      <w:lang w:val="en-US" w:eastAsia="zh-CN" w:bidi="ar-SA"/>
    </w:rPr>
  </w:style>
  <w:style w:type="paragraph" w:styleId="3">
    <w:name w:val="Body Text"/>
    <w:basedOn w:val="1"/>
    <w:next w:val="1"/>
    <w:uiPriority w:val="0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3823</Words>
  <Characters>4814</Characters>
  <Lines>0</Lines>
  <Paragraphs>0</Paragraphs>
  <TotalTime>0</TotalTime>
  <ScaleCrop>false</ScaleCrop>
  <LinksUpToDate>false</LinksUpToDate>
  <CharactersWithSpaces>4866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2023-05-18T06:50:00Z</dcterms:created>
  <dc:creator>Administrator</dc:creator>
  <cp:lastModifiedBy>李仕富</cp:lastModifiedBy>
  <dcterms:modified xsi:type="dcterms:W3CDTF">2025-10-22T12:22:32Z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2927340328A4431BAA78FFC2A3752466_13</vt:lpwstr>
  </property>
  <property fmtid="{D5CDD505-2E9C-101B-9397-08002B2CF9AE}" pid="4" name="KSOTemplateDocerSaveRecord">
    <vt:lpwstr>eyJoZGlkIjoiNjZmNTc3N2U5YzI0NGI1NjU2YzQ5ODliMTEyMDMyOGUiLCJ1c2VySWQiOiI0NDM5NDUzMDQifQ==</vt:lpwstr>
  </property>
</Properties>
</file>