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59CF866">
      <w:pPr>
        <w:ind w:firstLine="1280" w:firstLineChars="100"/>
        <w:rPr>
          <w:rFonts w:ascii="黑体" w:hAnsi="黑体" w:eastAsia="黑体"/>
          <w:color w:val="auto"/>
          <w:spacing w:val="80"/>
          <w:sz w:val="112"/>
          <w:szCs w:val="112"/>
          <w:highlight w:val="none"/>
        </w:rPr>
      </w:pPr>
      <w:r>
        <w:rPr>
          <w:rFonts w:hint="eastAsia" w:ascii="黑体" w:hAnsi="黑体" w:eastAsia="黑体"/>
          <w:color w:val="auto"/>
          <w:spacing w:val="80"/>
          <w:sz w:val="112"/>
          <w:szCs w:val="112"/>
          <w:highlight w:val="none"/>
        </w:rPr>
        <w:t>询比采购文件</w:t>
      </w:r>
    </w:p>
    <w:p w14:paraId="0759FB3A">
      <w:pPr>
        <w:jc w:val="center"/>
        <w:outlineLvl w:val="0"/>
        <w:rPr>
          <w:rFonts w:ascii="黑体" w:hAnsi="黑体" w:eastAsia="黑体"/>
          <w:color w:val="auto"/>
          <w:spacing w:val="80"/>
          <w:szCs w:val="112"/>
          <w:highlight w:val="none"/>
        </w:rPr>
      </w:pPr>
    </w:p>
    <w:p w14:paraId="14CDCE21">
      <w:pPr>
        <w:spacing w:line="700" w:lineRule="exact"/>
        <w:jc w:val="center"/>
        <w:rPr>
          <w:rFonts w:ascii="黑体" w:hAnsi="黑体" w:eastAsia="黑体"/>
          <w:color w:val="auto"/>
          <w:sz w:val="32"/>
          <w:highlight w:val="none"/>
        </w:rPr>
      </w:pPr>
    </w:p>
    <w:p w14:paraId="70D82151">
      <w:pPr>
        <w:spacing w:line="700" w:lineRule="exact"/>
        <w:jc w:val="center"/>
        <w:rPr>
          <w:rFonts w:ascii="黑体" w:hAnsi="黑体" w:eastAsia="黑体"/>
          <w:color w:val="auto"/>
          <w:sz w:val="32"/>
          <w:highlight w:val="none"/>
        </w:rPr>
      </w:pPr>
    </w:p>
    <w:p w14:paraId="63BFB85A">
      <w:pPr>
        <w:spacing w:line="700" w:lineRule="exact"/>
        <w:jc w:val="center"/>
        <w:rPr>
          <w:rFonts w:ascii="黑体" w:hAnsi="黑体" w:eastAsia="黑体"/>
          <w:color w:val="auto"/>
          <w:sz w:val="32"/>
          <w:highlight w:val="none"/>
        </w:rPr>
      </w:pPr>
    </w:p>
    <w:p w14:paraId="4A47A29F">
      <w:pPr>
        <w:spacing w:line="700" w:lineRule="exact"/>
        <w:jc w:val="center"/>
        <w:rPr>
          <w:rFonts w:ascii="黑体" w:hAnsi="黑体" w:eastAsia="黑体"/>
          <w:color w:val="auto"/>
          <w:sz w:val="32"/>
          <w:highlight w:val="none"/>
        </w:rPr>
      </w:pPr>
    </w:p>
    <w:p w14:paraId="723112A1">
      <w:pPr>
        <w:spacing w:line="700" w:lineRule="exact"/>
        <w:jc w:val="center"/>
        <w:rPr>
          <w:rFonts w:ascii="黑体" w:hAnsi="黑体" w:eastAsia="黑体"/>
          <w:color w:val="auto"/>
          <w:sz w:val="32"/>
          <w:highlight w:val="none"/>
        </w:rPr>
      </w:pPr>
    </w:p>
    <w:p w14:paraId="739D06DF">
      <w:pPr>
        <w:spacing w:line="700" w:lineRule="exact"/>
        <w:ind w:left="1800" w:hanging="1800" w:hangingChars="500"/>
        <w:jc w:val="both"/>
        <w:rPr>
          <w:rFonts w:hint="eastAsia" w:ascii="宋体" w:hAnsi="宋体" w:eastAsia="宋体" w:cs="宋体"/>
          <w:b w:val="0"/>
          <w:bCs w:val="0"/>
          <w:color w:val="auto"/>
          <w:sz w:val="36"/>
          <w:szCs w:val="36"/>
          <w:highlight w:val="none"/>
          <w:lang w:val="en-US" w:eastAsia="zh-CN"/>
        </w:rPr>
      </w:pPr>
      <w:r>
        <w:rPr>
          <w:rFonts w:hint="eastAsia" w:ascii="黑体" w:hAnsi="黑体" w:eastAsia="黑体"/>
          <w:color w:val="auto"/>
          <w:sz w:val="36"/>
          <w:szCs w:val="30"/>
          <w:highlight w:val="none"/>
        </w:rPr>
        <w:t>项目名称：</w:t>
      </w:r>
      <w:r>
        <w:rPr>
          <w:rFonts w:hint="eastAsia" w:ascii="宋体" w:hAnsi="宋体" w:cs="宋体"/>
          <w:b w:val="0"/>
          <w:bCs w:val="0"/>
          <w:color w:val="auto"/>
          <w:sz w:val="36"/>
          <w:szCs w:val="36"/>
          <w:highlight w:val="none"/>
          <w:lang w:val="en-US" w:eastAsia="zh-CN"/>
        </w:rPr>
        <w:t>2025年全民安全开放日活动</w:t>
      </w:r>
      <w:r>
        <w:rPr>
          <w:rFonts w:hint="eastAsia" w:ascii="宋体" w:hAnsi="宋体" w:eastAsia="宋体" w:cs="宋体"/>
          <w:b w:val="0"/>
          <w:bCs w:val="0"/>
          <w:color w:val="auto"/>
          <w:sz w:val="36"/>
          <w:szCs w:val="36"/>
          <w:highlight w:val="none"/>
          <w:lang w:val="en-US" w:eastAsia="zh-CN"/>
        </w:rPr>
        <w:t>方案总体规划咨询</w:t>
      </w:r>
    </w:p>
    <w:p w14:paraId="3BBB6A6E">
      <w:pPr>
        <w:spacing w:line="700" w:lineRule="exact"/>
        <w:ind w:left="1792" w:leftChars="640" w:firstLine="0" w:firstLineChars="0"/>
        <w:jc w:val="both"/>
        <w:rPr>
          <w:rFonts w:ascii="黑体" w:hAnsi="黑体" w:eastAsia="黑体"/>
          <w:color w:val="auto"/>
          <w:sz w:val="36"/>
          <w:szCs w:val="30"/>
          <w:highlight w:val="none"/>
          <w:u w:val="single"/>
        </w:rPr>
      </w:pPr>
      <w:r>
        <w:rPr>
          <w:rFonts w:hint="eastAsia" w:ascii="宋体" w:hAnsi="宋体" w:eastAsia="宋体" w:cs="宋体"/>
          <w:b w:val="0"/>
          <w:bCs w:val="0"/>
          <w:color w:val="auto"/>
          <w:sz w:val="36"/>
          <w:szCs w:val="36"/>
          <w:highlight w:val="none"/>
          <w:lang w:val="en-US" w:eastAsia="zh-CN"/>
        </w:rPr>
        <w:t xml:space="preserve">服务项目 </w:t>
      </w:r>
    </w:p>
    <w:p w14:paraId="56DB325B">
      <w:pPr>
        <w:spacing w:line="700" w:lineRule="exact"/>
        <w:jc w:val="center"/>
        <w:rPr>
          <w:rFonts w:ascii="黑体" w:hAnsi="黑体" w:eastAsia="黑体"/>
          <w:b/>
          <w:color w:val="auto"/>
          <w:sz w:val="30"/>
          <w:szCs w:val="30"/>
          <w:highlight w:val="none"/>
        </w:rPr>
      </w:pPr>
    </w:p>
    <w:p w14:paraId="3BC349B9">
      <w:pPr>
        <w:spacing w:line="700" w:lineRule="exact"/>
        <w:rPr>
          <w:rFonts w:ascii="黑体" w:hAnsi="黑体" w:eastAsia="黑体"/>
          <w:b/>
          <w:color w:val="auto"/>
          <w:sz w:val="30"/>
          <w:szCs w:val="30"/>
          <w:highlight w:val="none"/>
        </w:rPr>
      </w:pPr>
    </w:p>
    <w:p w14:paraId="55962E1B">
      <w:pPr>
        <w:spacing w:line="700" w:lineRule="exact"/>
        <w:rPr>
          <w:rFonts w:ascii="黑体" w:hAnsi="黑体" w:eastAsia="黑体"/>
          <w:b/>
          <w:color w:val="auto"/>
          <w:sz w:val="30"/>
          <w:szCs w:val="30"/>
          <w:highlight w:val="none"/>
        </w:rPr>
      </w:pPr>
    </w:p>
    <w:p w14:paraId="168B0C16">
      <w:pPr>
        <w:spacing w:line="700" w:lineRule="exact"/>
        <w:rPr>
          <w:rFonts w:ascii="黑体" w:hAnsi="黑体" w:eastAsia="黑体"/>
          <w:b/>
          <w:color w:val="auto"/>
          <w:sz w:val="30"/>
          <w:szCs w:val="30"/>
          <w:highlight w:val="none"/>
        </w:rPr>
      </w:pPr>
    </w:p>
    <w:p w14:paraId="7F383147">
      <w:pPr>
        <w:spacing w:line="700" w:lineRule="exact"/>
        <w:rPr>
          <w:rFonts w:ascii="黑体" w:hAnsi="黑体" w:eastAsia="黑体"/>
          <w:b/>
          <w:color w:val="auto"/>
          <w:sz w:val="30"/>
          <w:szCs w:val="30"/>
          <w:highlight w:val="none"/>
        </w:rPr>
      </w:pPr>
    </w:p>
    <w:p w14:paraId="654588DA">
      <w:pPr>
        <w:spacing w:line="700" w:lineRule="exact"/>
        <w:ind w:firstLine="1440" w:firstLineChars="400"/>
        <w:rPr>
          <w:rFonts w:ascii="黑体" w:hAnsi="黑体" w:eastAsia="黑体"/>
          <w:color w:val="auto"/>
          <w:sz w:val="36"/>
          <w:szCs w:val="30"/>
          <w:highlight w:val="none"/>
        </w:rPr>
      </w:pPr>
      <w:r>
        <w:rPr>
          <w:rFonts w:hint="eastAsia" w:ascii="黑体" w:hAnsi="黑体" w:eastAsia="黑体"/>
          <w:color w:val="auto"/>
          <w:sz w:val="36"/>
          <w:szCs w:val="30"/>
          <w:highlight w:val="none"/>
        </w:rPr>
        <w:t>采   购   人：</w:t>
      </w:r>
      <w:r>
        <w:rPr>
          <w:rFonts w:hint="eastAsia" w:ascii="黑体" w:hAnsi="黑体" w:eastAsia="黑体"/>
          <w:color w:val="auto"/>
          <w:sz w:val="36"/>
          <w:szCs w:val="30"/>
          <w:highlight w:val="none"/>
          <w:u w:val="single"/>
        </w:rPr>
        <w:t>重庆市渝北区应急管理局</w:t>
      </w:r>
    </w:p>
    <w:p w14:paraId="1E7FCF60">
      <w:pPr>
        <w:spacing w:line="700" w:lineRule="exact"/>
        <w:ind w:firstLine="1749" w:firstLineChars="486"/>
        <w:rPr>
          <w:rFonts w:ascii="黑体" w:hAnsi="黑体" w:eastAsia="黑体"/>
          <w:color w:val="auto"/>
          <w:sz w:val="36"/>
          <w:szCs w:val="30"/>
          <w:highlight w:val="none"/>
        </w:rPr>
      </w:pPr>
    </w:p>
    <w:p w14:paraId="6B46F8A9">
      <w:pPr>
        <w:spacing w:line="720" w:lineRule="exact"/>
        <w:jc w:val="center"/>
        <w:outlineLvl w:val="0"/>
        <w:rPr>
          <w:rFonts w:ascii="黑体" w:hAnsi="黑体" w:eastAsia="黑体"/>
          <w:color w:val="auto"/>
          <w:sz w:val="44"/>
          <w:szCs w:val="28"/>
          <w:highlight w:val="none"/>
        </w:rPr>
        <w:sectPr>
          <w:headerReference r:id="rId4" w:type="first"/>
          <w:footerReference r:id="rId6" w:type="first"/>
          <w:headerReference r:id="rId3" w:type="default"/>
          <w:footerReference r:id="rId5" w:type="even"/>
          <w:pgSz w:w="11907" w:h="16840"/>
          <w:pgMar w:top="1134" w:right="1191" w:bottom="1134" w:left="1304" w:header="851" w:footer="992" w:gutter="0"/>
          <w:pgNumType w:fmt="numberInDash" w:start="1"/>
          <w:cols w:space="720" w:num="1"/>
          <w:docGrid w:linePitch="380" w:charSpace="-5735"/>
        </w:sectPr>
      </w:pPr>
      <w:r>
        <w:rPr>
          <w:rFonts w:hint="eastAsia" w:ascii="黑体" w:hAnsi="黑体" w:eastAsia="黑体"/>
          <w:color w:val="auto"/>
          <w:sz w:val="48"/>
          <w:szCs w:val="32"/>
          <w:highlight w:val="none"/>
        </w:rPr>
        <w:t>二〇二</w:t>
      </w:r>
      <w:r>
        <w:rPr>
          <w:rFonts w:hint="eastAsia" w:ascii="黑体" w:hAnsi="黑体" w:eastAsia="黑体"/>
          <w:color w:val="auto"/>
          <w:sz w:val="48"/>
          <w:szCs w:val="32"/>
          <w:highlight w:val="none"/>
          <w:lang w:val="en-US" w:eastAsia="zh-CN"/>
        </w:rPr>
        <w:t>五</w:t>
      </w:r>
      <w:r>
        <w:rPr>
          <w:rFonts w:hint="eastAsia" w:ascii="黑体" w:hAnsi="黑体" w:eastAsia="黑体"/>
          <w:color w:val="auto"/>
          <w:sz w:val="48"/>
          <w:szCs w:val="32"/>
          <w:highlight w:val="none"/>
        </w:rPr>
        <w:t>年</w:t>
      </w:r>
      <w:r>
        <w:rPr>
          <w:rFonts w:hint="eastAsia" w:ascii="黑体" w:hAnsi="黑体" w:eastAsia="黑体"/>
          <w:color w:val="auto"/>
          <w:sz w:val="48"/>
          <w:szCs w:val="32"/>
          <w:highlight w:val="none"/>
          <w:lang w:val="en-US" w:eastAsia="zh-CN"/>
        </w:rPr>
        <w:t>四月</w:t>
      </w:r>
    </w:p>
    <w:p w14:paraId="7F1D68C7">
      <w:pPr>
        <w:pStyle w:val="3"/>
        <w:spacing w:line="360" w:lineRule="auto"/>
        <w:jc w:val="center"/>
        <w:rPr>
          <w:rFonts w:ascii="宋体" w:hAnsi="宋体" w:eastAsia="宋体" w:cs="宋体"/>
          <w:bCs/>
          <w:color w:val="auto"/>
          <w:szCs w:val="30"/>
          <w:highlight w:val="none"/>
        </w:rPr>
      </w:pPr>
      <w:bookmarkStart w:id="0" w:name="_Toc11641050"/>
      <w:bookmarkStart w:id="1" w:name="_Toc22179"/>
      <w:bookmarkStart w:id="2" w:name="_Toc12789052"/>
      <w:bookmarkStart w:id="3" w:name="_Toc11004"/>
      <w:bookmarkStart w:id="4" w:name="_Toc17588"/>
      <w:bookmarkStart w:id="5" w:name="_Toc28963"/>
      <w:bookmarkStart w:id="6" w:name="_Toc16908"/>
      <w:bookmarkStart w:id="7" w:name="_Toc17376"/>
      <w:bookmarkStart w:id="8" w:name="_Toc15844"/>
      <w:r>
        <w:rPr>
          <w:rFonts w:hint="eastAsia" w:ascii="宋体" w:hAnsi="宋体" w:eastAsia="宋体" w:cs="宋体"/>
          <w:bCs/>
          <w:color w:val="auto"/>
          <w:sz w:val="36"/>
          <w:szCs w:val="30"/>
          <w:highlight w:val="none"/>
        </w:rPr>
        <w:t>第一篇  询比采购邀请书</w:t>
      </w:r>
      <w:bookmarkEnd w:id="0"/>
      <w:bookmarkEnd w:id="1"/>
      <w:bookmarkEnd w:id="2"/>
      <w:bookmarkEnd w:id="3"/>
      <w:bookmarkEnd w:id="4"/>
      <w:bookmarkEnd w:id="5"/>
      <w:bookmarkEnd w:id="6"/>
      <w:bookmarkEnd w:id="7"/>
      <w:bookmarkEnd w:id="8"/>
    </w:p>
    <w:p w14:paraId="41EAAF7D">
      <w:pPr>
        <w:snapToGrid w:val="0"/>
        <w:ind w:firstLine="480" w:firstLineChars="200"/>
        <w:rPr>
          <w:rFonts w:ascii="黑体" w:hAnsi="黑体" w:eastAsia="黑体"/>
          <w:color w:val="auto"/>
          <w:sz w:val="24"/>
          <w:szCs w:val="24"/>
          <w:highlight w:val="none"/>
        </w:rPr>
      </w:pPr>
    </w:p>
    <w:p w14:paraId="4D5BF54E">
      <w:pPr>
        <w:pStyle w:val="4"/>
        <w:spacing w:before="0" w:after="0" w:line="312" w:lineRule="auto"/>
        <w:rPr>
          <w:rFonts w:ascii="宋体" w:hAnsi="宋体" w:cs="宋体"/>
          <w:color w:val="auto"/>
          <w:sz w:val="24"/>
          <w:szCs w:val="24"/>
          <w:highlight w:val="none"/>
        </w:rPr>
      </w:pPr>
      <w:bookmarkStart w:id="9" w:name="_Toc25458"/>
      <w:bookmarkStart w:id="10" w:name="_Toc18881"/>
      <w:bookmarkStart w:id="11" w:name="_Toc3463"/>
      <w:bookmarkStart w:id="12" w:name="_Toc22492"/>
      <w:bookmarkStart w:id="13" w:name="_Toc7625"/>
      <w:bookmarkStart w:id="14" w:name="_Toc12808"/>
      <w:bookmarkStart w:id="15" w:name="_Toc313893526"/>
      <w:bookmarkStart w:id="16" w:name="_Toc18159"/>
      <w:bookmarkStart w:id="17" w:name="_Toc317775175"/>
      <w:r>
        <w:rPr>
          <w:rFonts w:hint="eastAsia" w:ascii="宋体" w:hAnsi="宋体" w:cs="宋体"/>
          <w:color w:val="auto"/>
          <w:sz w:val="24"/>
          <w:szCs w:val="24"/>
          <w:highlight w:val="none"/>
        </w:rPr>
        <w:t>一、询比采购内容</w:t>
      </w:r>
      <w:bookmarkEnd w:id="9"/>
      <w:bookmarkEnd w:id="10"/>
      <w:bookmarkEnd w:id="11"/>
      <w:bookmarkEnd w:id="12"/>
      <w:bookmarkEnd w:id="13"/>
      <w:bookmarkEnd w:id="14"/>
      <w:bookmarkEnd w:id="15"/>
      <w:bookmarkEnd w:id="16"/>
      <w:bookmarkEnd w:id="17"/>
    </w:p>
    <w:tbl>
      <w:tblPr>
        <w:tblStyle w:val="57"/>
        <w:tblW w:w="7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560"/>
        <w:gridCol w:w="1700"/>
        <w:gridCol w:w="1100"/>
      </w:tblGrid>
      <w:tr w14:paraId="32C0C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3510" w:type="dxa"/>
            <w:tcBorders>
              <w:top w:val="single" w:color="auto" w:sz="4" w:space="0"/>
              <w:left w:val="single" w:color="auto" w:sz="4" w:space="0"/>
              <w:right w:val="single" w:color="auto" w:sz="4" w:space="0"/>
            </w:tcBorders>
            <w:vAlign w:val="center"/>
          </w:tcPr>
          <w:p w14:paraId="03CAC272">
            <w:pPr>
              <w:widowControl/>
              <w:jc w:val="center"/>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项目名称</w:t>
            </w:r>
          </w:p>
        </w:tc>
        <w:tc>
          <w:tcPr>
            <w:tcW w:w="1560" w:type="dxa"/>
            <w:tcBorders>
              <w:top w:val="single" w:color="auto" w:sz="4" w:space="0"/>
              <w:left w:val="single" w:color="auto" w:sz="4" w:space="0"/>
              <w:right w:val="single" w:color="auto" w:sz="4" w:space="0"/>
            </w:tcBorders>
            <w:vAlign w:val="center"/>
          </w:tcPr>
          <w:p w14:paraId="77E5244B">
            <w:pPr>
              <w:widowControl/>
              <w:jc w:val="center"/>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采购预算</w:t>
            </w:r>
          </w:p>
          <w:p w14:paraId="4035D66D">
            <w:pPr>
              <w:jc w:val="center"/>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（万元）</w:t>
            </w:r>
          </w:p>
        </w:tc>
        <w:tc>
          <w:tcPr>
            <w:tcW w:w="1700" w:type="dxa"/>
            <w:tcBorders>
              <w:top w:val="single" w:color="auto" w:sz="4" w:space="0"/>
              <w:left w:val="single" w:color="auto" w:sz="4" w:space="0"/>
              <w:right w:val="single" w:color="auto" w:sz="4" w:space="0"/>
            </w:tcBorders>
            <w:vAlign w:val="center"/>
          </w:tcPr>
          <w:p w14:paraId="4D379873">
            <w:pPr>
              <w:jc w:val="center"/>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成交供应商数量（名）</w:t>
            </w:r>
          </w:p>
        </w:tc>
        <w:tc>
          <w:tcPr>
            <w:tcW w:w="1100" w:type="dxa"/>
            <w:tcBorders>
              <w:top w:val="single" w:color="auto" w:sz="4" w:space="0"/>
              <w:left w:val="single" w:color="auto" w:sz="4" w:space="0"/>
              <w:right w:val="single" w:color="auto" w:sz="4" w:space="0"/>
            </w:tcBorders>
            <w:vAlign w:val="center"/>
          </w:tcPr>
          <w:p w14:paraId="03D392AE">
            <w:pPr>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备注</w:t>
            </w:r>
          </w:p>
        </w:tc>
      </w:tr>
      <w:tr w14:paraId="36FCC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3510" w:type="dxa"/>
            <w:tcBorders>
              <w:top w:val="single" w:color="auto" w:sz="4" w:space="0"/>
              <w:left w:val="single" w:color="auto" w:sz="4" w:space="0"/>
              <w:right w:val="single" w:color="auto" w:sz="4" w:space="0"/>
            </w:tcBorders>
            <w:vAlign w:val="center"/>
          </w:tcPr>
          <w:p w14:paraId="360D8960">
            <w:pPr>
              <w:widowControl/>
              <w:jc w:val="center"/>
              <w:rPr>
                <w:rFonts w:ascii="宋体" w:hAnsi="宋体" w:cs="宋体"/>
                <w:color w:val="auto"/>
                <w:kern w:val="0"/>
                <w:sz w:val="24"/>
                <w:szCs w:val="24"/>
                <w:highlight w:val="none"/>
              </w:rPr>
            </w:pPr>
            <w:bookmarkStart w:id="18" w:name="_Hlk344477914"/>
            <w:r>
              <w:rPr>
                <w:rFonts w:hint="eastAsia" w:ascii="宋体" w:hAnsi="宋体" w:eastAsia="宋体" w:cs="宋体"/>
                <w:b w:val="0"/>
                <w:bCs w:val="0"/>
                <w:color w:val="auto"/>
                <w:sz w:val="24"/>
                <w:szCs w:val="24"/>
                <w:highlight w:val="none"/>
                <w:lang w:val="en-US" w:eastAsia="zh-CN"/>
              </w:rPr>
              <w:t>2025年全民安全开放日活动方案总体规划咨询服务项目</w:t>
            </w:r>
          </w:p>
        </w:tc>
        <w:tc>
          <w:tcPr>
            <w:tcW w:w="1560" w:type="dxa"/>
            <w:tcBorders>
              <w:top w:val="single" w:color="auto" w:sz="4" w:space="0"/>
              <w:left w:val="single" w:color="auto" w:sz="4" w:space="0"/>
              <w:right w:val="single" w:color="auto" w:sz="4" w:space="0"/>
            </w:tcBorders>
            <w:vAlign w:val="center"/>
          </w:tcPr>
          <w:p w14:paraId="7BC37C3F">
            <w:pPr>
              <w:widowControl/>
              <w:jc w:val="center"/>
              <w:rPr>
                <w:rFonts w:hint="default" w:ascii="宋体" w:hAnsi="宋体" w:cs="宋体"/>
                <w:color w:val="auto"/>
                <w:kern w:val="0"/>
                <w:sz w:val="24"/>
                <w:szCs w:val="24"/>
                <w:highlight w:val="none"/>
                <w:lang w:val="en-US"/>
              </w:rPr>
            </w:pPr>
            <w:r>
              <w:rPr>
                <w:rFonts w:hint="eastAsia" w:ascii="宋体" w:hAnsi="宋体" w:cs="宋体"/>
                <w:color w:val="auto"/>
                <w:kern w:val="0"/>
                <w:sz w:val="24"/>
                <w:szCs w:val="24"/>
                <w:highlight w:val="none"/>
                <w:lang w:val="en-US" w:eastAsia="zh-CN"/>
              </w:rPr>
              <w:t>8</w:t>
            </w:r>
          </w:p>
        </w:tc>
        <w:tc>
          <w:tcPr>
            <w:tcW w:w="1700" w:type="dxa"/>
            <w:tcBorders>
              <w:top w:val="single" w:color="auto" w:sz="4" w:space="0"/>
              <w:left w:val="single" w:color="auto" w:sz="4" w:space="0"/>
              <w:right w:val="single" w:color="auto" w:sz="4" w:space="0"/>
            </w:tcBorders>
            <w:vAlign w:val="center"/>
          </w:tcPr>
          <w:p w14:paraId="16E2D0A6">
            <w:pPr>
              <w:widowControl/>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1</w:t>
            </w:r>
          </w:p>
        </w:tc>
        <w:tc>
          <w:tcPr>
            <w:tcW w:w="1100" w:type="dxa"/>
            <w:tcBorders>
              <w:top w:val="single" w:color="auto" w:sz="4" w:space="0"/>
              <w:left w:val="single" w:color="auto" w:sz="4" w:space="0"/>
              <w:right w:val="single" w:color="auto" w:sz="4" w:space="0"/>
            </w:tcBorders>
            <w:vAlign w:val="center"/>
          </w:tcPr>
          <w:p w14:paraId="3383B001">
            <w:pPr>
              <w:rPr>
                <w:rFonts w:ascii="宋体" w:hAnsi="宋体" w:cs="宋体"/>
                <w:b/>
                <w:color w:val="auto"/>
                <w:sz w:val="24"/>
                <w:szCs w:val="24"/>
                <w:highlight w:val="none"/>
              </w:rPr>
            </w:pPr>
          </w:p>
        </w:tc>
      </w:tr>
      <w:bookmarkEnd w:id="18"/>
    </w:tbl>
    <w:p w14:paraId="36A72A27">
      <w:pPr>
        <w:pStyle w:val="4"/>
        <w:spacing w:before="0" w:after="0" w:line="312" w:lineRule="auto"/>
        <w:rPr>
          <w:rFonts w:ascii="宋体" w:hAnsi="宋体" w:cs="宋体"/>
          <w:color w:val="auto"/>
          <w:sz w:val="24"/>
          <w:szCs w:val="24"/>
          <w:highlight w:val="none"/>
        </w:rPr>
      </w:pPr>
      <w:bookmarkStart w:id="19" w:name="_Toc27963"/>
      <w:bookmarkStart w:id="20" w:name="_Toc28680"/>
      <w:bookmarkStart w:id="21" w:name="_Toc13416"/>
      <w:bookmarkStart w:id="22" w:name="_Toc13004"/>
      <w:bookmarkStart w:id="23" w:name="_Toc14515"/>
      <w:bookmarkStart w:id="24" w:name="_Toc8973"/>
      <w:bookmarkStart w:id="25" w:name="_Toc1602"/>
      <w:bookmarkStart w:id="26" w:name="_Toc373860293"/>
      <w:bookmarkStart w:id="27" w:name="_Toc317775178"/>
      <w:r>
        <w:rPr>
          <w:rFonts w:hint="eastAsia" w:ascii="宋体" w:hAnsi="宋体" w:cs="宋体"/>
          <w:color w:val="auto"/>
          <w:sz w:val="24"/>
          <w:szCs w:val="24"/>
          <w:highlight w:val="none"/>
        </w:rPr>
        <w:t>二、资金来源</w:t>
      </w:r>
      <w:bookmarkEnd w:id="19"/>
      <w:bookmarkEnd w:id="20"/>
      <w:bookmarkEnd w:id="21"/>
      <w:bookmarkEnd w:id="22"/>
      <w:bookmarkEnd w:id="23"/>
      <w:bookmarkEnd w:id="24"/>
      <w:bookmarkEnd w:id="25"/>
    </w:p>
    <w:p w14:paraId="4A91AA44">
      <w:pPr>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u w:val="single"/>
        </w:rPr>
        <w:t>安全生产</w:t>
      </w:r>
      <w:r>
        <w:rPr>
          <w:rFonts w:hint="eastAsia" w:ascii="宋体" w:hAnsi="宋体" w:cs="宋体"/>
          <w:color w:val="auto"/>
          <w:sz w:val="24"/>
          <w:szCs w:val="24"/>
          <w:highlight w:val="none"/>
        </w:rPr>
        <w:t xml:space="preserve"> 专项经费</w:t>
      </w:r>
    </w:p>
    <w:p w14:paraId="5C7ABF10">
      <w:pPr>
        <w:pStyle w:val="4"/>
        <w:spacing w:before="0" w:after="0" w:line="312" w:lineRule="auto"/>
        <w:rPr>
          <w:rFonts w:ascii="宋体" w:hAnsi="宋体" w:cs="宋体"/>
          <w:color w:val="auto"/>
          <w:sz w:val="24"/>
          <w:szCs w:val="24"/>
          <w:highlight w:val="none"/>
        </w:rPr>
      </w:pPr>
      <w:bookmarkStart w:id="28" w:name="_Toc25190"/>
      <w:bookmarkStart w:id="29" w:name="_Toc22399"/>
      <w:bookmarkStart w:id="30" w:name="_Toc19437"/>
      <w:bookmarkStart w:id="31" w:name="_Toc15576"/>
      <w:bookmarkStart w:id="32" w:name="_Toc1790"/>
      <w:bookmarkStart w:id="33" w:name="_Toc6462"/>
      <w:bookmarkStart w:id="34" w:name="_Toc12929"/>
      <w:r>
        <w:rPr>
          <w:rFonts w:hint="eastAsia" w:ascii="宋体" w:hAnsi="宋体" w:cs="宋体"/>
          <w:color w:val="auto"/>
          <w:sz w:val="24"/>
          <w:szCs w:val="24"/>
          <w:highlight w:val="none"/>
        </w:rPr>
        <w:t>三、询比资格</w:t>
      </w:r>
      <w:bookmarkEnd w:id="28"/>
      <w:bookmarkEnd w:id="29"/>
      <w:bookmarkEnd w:id="30"/>
      <w:bookmarkEnd w:id="31"/>
      <w:bookmarkEnd w:id="32"/>
      <w:bookmarkEnd w:id="33"/>
      <w:bookmarkEnd w:id="34"/>
    </w:p>
    <w:p w14:paraId="7307E89F">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询比供应商是指向采购人提供货物、工程或者服务的法人、其他组织或者自然人。以下简称供应商。合格的供应商应符合政府采购法第二十二条规定的基本条件。</w:t>
      </w:r>
    </w:p>
    <w:p w14:paraId="14E18A83">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（一）一般资质条件</w:t>
      </w:r>
    </w:p>
    <w:p w14:paraId="44F49929">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1.具有独立承担民事责任的能力；</w:t>
      </w:r>
    </w:p>
    <w:p w14:paraId="7C3198EB">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2.具有良好的商业信誉和健全的财务会计制度；</w:t>
      </w:r>
    </w:p>
    <w:p w14:paraId="4EA564A9">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3.具有履行合同所必需的设备和专业技术能力；</w:t>
      </w:r>
    </w:p>
    <w:p w14:paraId="5DA491D0">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4.有依法缴纳税收和社会保障资金的良好记录；</w:t>
      </w:r>
    </w:p>
    <w:p w14:paraId="4D19DC98">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5.参加政府采购活动前三年内，在经营活动中没有重大违法记录；</w:t>
      </w:r>
    </w:p>
    <w:p w14:paraId="5AB6A866">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6.法律、行政法规规定的其他条件。</w:t>
      </w:r>
    </w:p>
    <w:p w14:paraId="0B232298">
      <w:pPr>
        <w:pStyle w:val="4"/>
        <w:spacing w:before="0" w:after="0" w:line="312" w:lineRule="auto"/>
        <w:rPr>
          <w:rFonts w:hint="eastAsia" w:ascii="宋体" w:hAnsi="宋体" w:cs="宋体"/>
          <w:color w:val="auto"/>
          <w:sz w:val="24"/>
          <w:szCs w:val="24"/>
          <w:highlight w:val="none"/>
          <w:lang w:val="en-US" w:eastAsia="zh-CN"/>
        </w:rPr>
      </w:pPr>
      <w:bookmarkStart w:id="35" w:name="_Toc14778"/>
      <w:bookmarkStart w:id="36" w:name="_Toc13969"/>
      <w:bookmarkStart w:id="37" w:name="_Toc9027"/>
      <w:bookmarkStart w:id="38" w:name="_Toc31315"/>
      <w:bookmarkStart w:id="39" w:name="_Toc15478"/>
      <w:bookmarkStart w:id="40" w:name="_Toc12962"/>
      <w:bookmarkStart w:id="41" w:name="_Toc25516"/>
      <w:r>
        <w:rPr>
          <w:rFonts w:hint="eastAsia" w:ascii="宋体" w:hAnsi="宋体" w:cs="宋体"/>
          <w:color w:val="auto"/>
          <w:sz w:val="24"/>
          <w:szCs w:val="24"/>
          <w:highlight w:val="none"/>
        </w:rPr>
        <w:t>四、</w:t>
      </w:r>
      <w:bookmarkEnd w:id="26"/>
      <w:bookmarkEnd w:id="35"/>
      <w:bookmarkEnd w:id="36"/>
      <w:bookmarkEnd w:id="37"/>
      <w:bookmarkEnd w:id="38"/>
      <w:bookmarkEnd w:id="39"/>
      <w:bookmarkEnd w:id="40"/>
      <w:bookmarkEnd w:id="41"/>
      <w:r>
        <w:rPr>
          <w:rFonts w:hint="eastAsia" w:ascii="宋体" w:hAnsi="宋体" w:cs="宋体"/>
          <w:color w:val="auto"/>
          <w:sz w:val="24"/>
          <w:szCs w:val="24"/>
          <w:highlight w:val="none"/>
          <w:lang w:val="en-US" w:eastAsia="zh-CN"/>
        </w:rPr>
        <w:t>投标时间、地点</w:t>
      </w:r>
    </w:p>
    <w:p w14:paraId="0A5696DC">
      <w:pPr>
        <w:spacing w:line="312"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（一）凡有意参加</w:t>
      </w:r>
      <w:r>
        <w:rPr>
          <w:rFonts w:hint="eastAsia" w:ascii="宋体" w:hAnsi="宋体" w:cs="宋体"/>
          <w:color w:val="auto"/>
          <w:sz w:val="24"/>
          <w:szCs w:val="24"/>
          <w:highlight w:val="none"/>
          <w:lang w:eastAsia="zh-CN"/>
        </w:rPr>
        <w:t>谈判</w:t>
      </w:r>
      <w:r>
        <w:rPr>
          <w:rFonts w:hint="eastAsia" w:ascii="宋体" w:hAnsi="宋体" w:cs="宋体"/>
          <w:color w:val="auto"/>
          <w:sz w:val="24"/>
          <w:szCs w:val="24"/>
          <w:highlight w:val="none"/>
        </w:rPr>
        <w:t>的投标人，请于公告发布之日（</w:t>
      </w:r>
      <w:r>
        <w:rPr>
          <w:rFonts w:hint="eastAsia" w:ascii="宋体" w:hAnsi="宋体" w:cs="宋体"/>
          <w:color w:val="auto"/>
          <w:sz w:val="24"/>
          <w:szCs w:val="24"/>
          <w:highlight w:val="none"/>
          <w:lang w:val="en-US" w:eastAsia="zh-CN"/>
        </w:rPr>
        <w:t>2025年4月3日</w:t>
      </w:r>
      <w:r>
        <w:rPr>
          <w:rFonts w:hint="eastAsia" w:ascii="宋体" w:hAnsi="宋体" w:cs="宋体"/>
          <w:color w:val="auto"/>
          <w:sz w:val="24"/>
          <w:szCs w:val="24"/>
          <w:highlight w:val="none"/>
        </w:rPr>
        <w:t>）起至提交首次响应文件截止时间之前，在</w:t>
      </w:r>
      <w:r>
        <w:rPr>
          <w:rFonts w:hint="eastAsia" w:ascii="宋体" w:hAnsi="宋体" w:cs="宋体"/>
          <w:color w:val="auto"/>
          <w:sz w:val="24"/>
          <w:szCs w:val="24"/>
          <w:highlight w:val="none"/>
          <w:lang w:val="en-US" w:eastAsia="zh-CN"/>
        </w:rPr>
        <w:t>重庆市政府采购网行采家</w:t>
      </w:r>
      <w:r>
        <w:rPr>
          <w:rFonts w:hint="eastAsia" w:ascii="宋体" w:hAnsi="宋体" w:cs="宋体"/>
          <w:color w:val="auto"/>
          <w:sz w:val="24"/>
          <w:szCs w:val="24"/>
          <w:highlight w:val="none"/>
          <w:lang w:eastAsia="zh-CN"/>
        </w:rPr>
        <w:t>（https://www.gec123.com/）</w:t>
      </w:r>
      <w:r>
        <w:rPr>
          <w:rFonts w:hint="eastAsia" w:ascii="宋体" w:hAnsi="宋体" w:cs="宋体"/>
          <w:color w:val="auto"/>
          <w:sz w:val="24"/>
          <w:szCs w:val="24"/>
          <w:highlight w:val="none"/>
        </w:rPr>
        <w:t>网上下载本项目竞争性</w:t>
      </w:r>
      <w:r>
        <w:rPr>
          <w:rFonts w:hint="eastAsia" w:ascii="宋体" w:hAnsi="宋体" w:cs="宋体"/>
          <w:color w:val="auto"/>
          <w:sz w:val="24"/>
          <w:szCs w:val="24"/>
          <w:highlight w:val="none"/>
          <w:lang w:eastAsia="zh-CN"/>
        </w:rPr>
        <w:t>谈判</w:t>
      </w:r>
      <w:r>
        <w:rPr>
          <w:rFonts w:hint="eastAsia" w:ascii="宋体" w:hAnsi="宋体" w:cs="宋体"/>
          <w:color w:val="auto"/>
          <w:sz w:val="24"/>
          <w:szCs w:val="24"/>
          <w:highlight w:val="none"/>
        </w:rPr>
        <w:t>文件以及图纸、补遗等</w:t>
      </w:r>
      <w:r>
        <w:rPr>
          <w:rFonts w:hint="eastAsia" w:ascii="宋体" w:hAnsi="宋体" w:cs="宋体"/>
          <w:color w:val="auto"/>
          <w:sz w:val="24"/>
          <w:szCs w:val="24"/>
          <w:highlight w:val="none"/>
          <w:lang w:eastAsia="zh-CN"/>
        </w:rPr>
        <w:t>谈判</w:t>
      </w:r>
      <w:r>
        <w:rPr>
          <w:rFonts w:hint="eastAsia" w:ascii="宋体" w:hAnsi="宋体" w:cs="宋体"/>
          <w:color w:val="auto"/>
          <w:sz w:val="24"/>
          <w:szCs w:val="24"/>
          <w:highlight w:val="none"/>
        </w:rPr>
        <w:t>前公布的所有项目资料，无论投标人下载与否，均视为已知晓所有</w:t>
      </w:r>
      <w:r>
        <w:rPr>
          <w:rFonts w:hint="eastAsia" w:ascii="宋体" w:hAnsi="宋体" w:cs="宋体"/>
          <w:color w:val="auto"/>
          <w:sz w:val="24"/>
          <w:szCs w:val="24"/>
          <w:highlight w:val="none"/>
          <w:lang w:eastAsia="zh-CN"/>
        </w:rPr>
        <w:t>谈判</w:t>
      </w:r>
      <w:r>
        <w:rPr>
          <w:rFonts w:hint="eastAsia" w:ascii="宋体" w:hAnsi="宋体" w:cs="宋体"/>
          <w:color w:val="auto"/>
          <w:sz w:val="24"/>
          <w:szCs w:val="24"/>
          <w:highlight w:val="none"/>
        </w:rPr>
        <w:t>实质性要求内容。</w:t>
      </w:r>
    </w:p>
    <w:p w14:paraId="53D01F82">
      <w:pPr>
        <w:spacing w:line="312"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（二）报名方式：</w:t>
      </w:r>
      <w:r>
        <w:rPr>
          <w:rFonts w:hint="eastAsia" w:ascii="宋体" w:hAnsi="宋体" w:cs="宋体"/>
          <w:color w:val="auto"/>
          <w:sz w:val="24"/>
          <w:szCs w:val="24"/>
          <w:highlight w:val="none"/>
          <w:lang w:eastAsia="zh-CN"/>
        </w:rPr>
        <w:t>谈判</w:t>
      </w:r>
      <w:r>
        <w:rPr>
          <w:rFonts w:hint="eastAsia" w:ascii="宋体" w:hAnsi="宋体" w:cs="宋体"/>
          <w:color w:val="auto"/>
          <w:sz w:val="24"/>
          <w:szCs w:val="24"/>
          <w:highlight w:val="none"/>
        </w:rPr>
        <w:t>当天现场报名。</w:t>
      </w:r>
    </w:p>
    <w:p w14:paraId="58DCA548">
      <w:pPr>
        <w:spacing w:line="312"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（三）投标人须满足以下两种要件，其响应文件才被接受：</w:t>
      </w:r>
    </w:p>
    <w:p w14:paraId="01D4E44D">
      <w:pPr>
        <w:spacing w:line="312"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1．按时递交了响应文件；</w:t>
      </w:r>
    </w:p>
    <w:p w14:paraId="303C624F">
      <w:pPr>
        <w:spacing w:line="312"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2．按时报名签到。</w:t>
      </w:r>
    </w:p>
    <w:p w14:paraId="4A221145">
      <w:pPr>
        <w:spacing w:line="312"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四</w:t>
      </w:r>
      <w:r>
        <w:rPr>
          <w:rFonts w:hint="eastAsia" w:ascii="宋体" w:hAnsi="宋体" w:cs="宋体"/>
          <w:color w:val="auto"/>
          <w:sz w:val="24"/>
          <w:szCs w:val="24"/>
          <w:highlight w:val="none"/>
        </w:rPr>
        <w:t>）</w:t>
      </w:r>
      <w:r>
        <w:rPr>
          <w:rFonts w:hint="eastAsia" w:ascii="宋体" w:hAnsi="宋体" w:cs="宋体"/>
          <w:color w:val="auto"/>
          <w:sz w:val="24"/>
          <w:szCs w:val="24"/>
          <w:highlight w:val="none"/>
          <w:lang w:eastAsia="zh-CN"/>
        </w:rPr>
        <w:t>谈判</w:t>
      </w:r>
      <w:r>
        <w:rPr>
          <w:rFonts w:hint="eastAsia" w:ascii="宋体" w:hAnsi="宋体" w:cs="宋体"/>
          <w:color w:val="auto"/>
          <w:sz w:val="24"/>
          <w:szCs w:val="24"/>
          <w:highlight w:val="none"/>
        </w:rPr>
        <w:t>地点： 重庆市渝北区应急管理局</w:t>
      </w:r>
      <w:r>
        <w:rPr>
          <w:rFonts w:hint="eastAsia" w:ascii="宋体" w:hAnsi="宋体" w:cs="宋体"/>
          <w:color w:val="auto"/>
          <w:sz w:val="24"/>
          <w:szCs w:val="24"/>
          <w:highlight w:val="none"/>
          <w:lang w:val="en-US" w:eastAsia="zh-CN"/>
        </w:rPr>
        <w:t>九</w:t>
      </w:r>
      <w:r>
        <w:rPr>
          <w:rFonts w:hint="eastAsia" w:ascii="宋体" w:hAnsi="宋体" w:cs="宋体"/>
          <w:color w:val="auto"/>
          <w:sz w:val="24"/>
          <w:szCs w:val="24"/>
          <w:highlight w:val="none"/>
          <w:lang w:eastAsia="zh-CN"/>
        </w:rPr>
        <w:t>楼</w:t>
      </w:r>
      <w:r>
        <w:rPr>
          <w:rFonts w:hint="eastAsia" w:ascii="宋体" w:hAnsi="宋体" w:cs="宋体"/>
          <w:color w:val="auto"/>
          <w:sz w:val="24"/>
          <w:szCs w:val="24"/>
          <w:highlight w:val="none"/>
        </w:rPr>
        <w:t>会议室</w:t>
      </w:r>
    </w:p>
    <w:p w14:paraId="5DC9197D">
      <w:pPr>
        <w:spacing w:line="312"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五</w:t>
      </w:r>
      <w:r>
        <w:rPr>
          <w:rFonts w:hint="eastAsia" w:ascii="宋体" w:hAnsi="宋体" w:cs="宋体"/>
          <w:color w:val="auto"/>
          <w:sz w:val="24"/>
          <w:szCs w:val="24"/>
          <w:highlight w:val="none"/>
        </w:rPr>
        <w:t>）提交响应文件开始时间： 202</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年</w:t>
      </w: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月</w:t>
      </w:r>
      <w:r>
        <w:rPr>
          <w:rFonts w:hint="eastAsia" w:ascii="宋体" w:hAnsi="宋体" w:cs="宋体"/>
          <w:color w:val="auto"/>
          <w:sz w:val="24"/>
          <w:szCs w:val="24"/>
          <w:highlight w:val="none"/>
          <w:lang w:val="en-US" w:eastAsia="zh-CN"/>
        </w:rPr>
        <w:t>9</w:t>
      </w:r>
      <w:r>
        <w:rPr>
          <w:rFonts w:hint="eastAsia" w:ascii="宋体" w:hAnsi="宋体" w:cs="宋体"/>
          <w:color w:val="auto"/>
          <w:sz w:val="24"/>
          <w:szCs w:val="24"/>
          <w:highlight w:val="none"/>
        </w:rPr>
        <w:t>日</w:t>
      </w:r>
      <w:r>
        <w:rPr>
          <w:rFonts w:hint="eastAsia" w:ascii="宋体" w:hAnsi="宋体" w:cs="宋体"/>
          <w:color w:val="auto"/>
          <w:sz w:val="24"/>
          <w:szCs w:val="24"/>
          <w:highlight w:val="none"/>
          <w:lang w:val="en-US" w:eastAsia="zh-CN"/>
        </w:rPr>
        <w:t>上午9:00</w:t>
      </w:r>
      <w:r>
        <w:rPr>
          <w:rFonts w:hint="eastAsia" w:ascii="宋体" w:hAnsi="宋体" w:cs="宋体"/>
          <w:color w:val="auto"/>
          <w:sz w:val="24"/>
          <w:szCs w:val="24"/>
          <w:highlight w:val="none"/>
        </w:rPr>
        <w:t>（北京时间，下同）</w:t>
      </w:r>
    </w:p>
    <w:p w14:paraId="50BFCB7E">
      <w:pPr>
        <w:spacing w:line="312" w:lineRule="auto"/>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rPr>
        <w:t>提交响应文件截止时间： 202</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年</w:t>
      </w: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月</w:t>
      </w:r>
      <w:r>
        <w:rPr>
          <w:rFonts w:hint="eastAsia" w:ascii="宋体" w:hAnsi="宋体" w:cs="宋体"/>
          <w:color w:val="auto"/>
          <w:sz w:val="24"/>
          <w:szCs w:val="24"/>
          <w:highlight w:val="none"/>
          <w:lang w:val="en-US" w:eastAsia="zh-CN"/>
        </w:rPr>
        <w:t>9</w:t>
      </w:r>
      <w:r>
        <w:rPr>
          <w:rFonts w:hint="eastAsia" w:ascii="宋体" w:hAnsi="宋体" w:cs="宋体"/>
          <w:color w:val="auto"/>
          <w:sz w:val="24"/>
          <w:szCs w:val="24"/>
          <w:highlight w:val="none"/>
        </w:rPr>
        <w:t>日</w:t>
      </w:r>
      <w:r>
        <w:rPr>
          <w:rFonts w:hint="eastAsia" w:ascii="宋体" w:hAnsi="宋体" w:cs="宋体"/>
          <w:color w:val="auto"/>
          <w:sz w:val="24"/>
          <w:szCs w:val="24"/>
          <w:highlight w:val="none"/>
          <w:lang w:val="en-US" w:eastAsia="zh-CN"/>
        </w:rPr>
        <w:t>上午10:00</w:t>
      </w:r>
    </w:p>
    <w:p w14:paraId="77B159BC">
      <w:pPr>
        <w:spacing w:line="312" w:lineRule="auto"/>
        <w:ind w:firstLine="480" w:firstLineChars="200"/>
        <w:rPr>
          <w:rFonts w:hint="default" w:ascii="宋体" w:hAnsi="宋体" w:cs="宋体"/>
          <w:color w:val="auto"/>
          <w:sz w:val="24"/>
          <w:szCs w:val="24"/>
          <w:highlight w:val="none"/>
          <w:lang w:val="en-US"/>
        </w:rPr>
      </w:pP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六</w:t>
      </w:r>
      <w:r>
        <w:rPr>
          <w:rFonts w:hint="eastAsia" w:ascii="宋体" w:hAnsi="宋体" w:cs="宋体"/>
          <w:color w:val="auto"/>
          <w:sz w:val="24"/>
          <w:szCs w:val="24"/>
          <w:highlight w:val="none"/>
        </w:rPr>
        <w:t>）</w:t>
      </w:r>
      <w:r>
        <w:rPr>
          <w:rFonts w:hint="eastAsia" w:ascii="宋体" w:hAnsi="宋体" w:cs="宋体"/>
          <w:color w:val="auto"/>
          <w:sz w:val="24"/>
          <w:szCs w:val="24"/>
          <w:highlight w:val="none"/>
          <w:lang w:eastAsia="zh-CN"/>
        </w:rPr>
        <w:t>谈判</w:t>
      </w:r>
      <w:r>
        <w:rPr>
          <w:rFonts w:hint="eastAsia" w:ascii="宋体" w:hAnsi="宋体" w:cs="宋体"/>
          <w:color w:val="auto"/>
          <w:sz w:val="24"/>
          <w:szCs w:val="24"/>
          <w:highlight w:val="none"/>
        </w:rPr>
        <w:t>开始时间：</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202</w:t>
      </w: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年</w:t>
      </w: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月</w:t>
      </w:r>
      <w:r>
        <w:rPr>
          <w:rFonts w:hint="eastAsia" w:ascii="宋体" w:hAnsi="宋体" w:cs="宋体"/>
          <w:color w:val="auto"/>
          <w:sz w:val="24"/>
          <w:szCs w:val="24"/>
          <w:highlight w:val="none"/>
          <w:lang w:val="en-US" w:eastAsia="zh-CN"/>
        </w:rPr>
        <w:t>9</w:t>
      </w:r>
      <w:r>
        <w:rPr>
          <w:rFonts w:hint="eastAsia" w:ascii="宋体" w:hAnsi="宋体" w:cs="宋体"/>
          <w:color w:val="auto"/>
          <w:sz w:val="24"/>
          <w:szCs w:val="24"/>
          <w:highlight w:val="none"/>
        </w:rPr>
        <w:t>日</w:t>
      </w:r>
      <w:r>
        <w:rPr>
          <w:rFonts w:hint="eastAsia" w:ascii="宋体" w:hAnsi="宋体" w:cs="宋体"/>
          <w:color w:val="auto"/>
          <w:sz w:val="24"/>
          <w:szCs w:val="24"/>
          <w:highlight w:val="none"/>
          <w:lang w:val="en-US" w:eastAsia="zh-CN"/>
        </w:rPr>
        <w:t>上午10:00</w:t>
      </w:r>
    </w:p>
    <w:p w14:paraId="101FE0C8">
      <w:pPr>
        <w:pStyle w:val="4"/>
        <w:spacing w:before="0" w:after="0" w:line="312" w:lineRule="auto"/>
        <w:rPr>
          <w:rFonts w:ascii="宋体" w:hAnsi="宋体" w:cs="宋体"/>
          <w:color w:val="auto"/>
          <w:sz w:val="24"/>
          <w:szCs w:val="24"/>
          <w:highlight w:val="none"/>
        </w:rPr>
      </w:pPr>
      <w:bookmarkStart w:id="42" w:name="_Toc479668114"/>
      <w:bookmarkStart w:id="43" w:name="_Toc17275"/>
      <w:bookmarkStart w:id="44" w:name="_Toc3188"/>
      <w:bookmarkStart w:id="45" w:name="_Toc32658"/>
      <w:bookmarkStart w:id="46" w:name="_Toc508896503"/>
      <w:bookmarkStart w:id="47" w:name="_Toc28556"/>
      <w:bookmarkStart w:id="48" w:name="_Toc5663"/>
      <w:bookmarkStart w:id="49" w:name="_Toc25111"/>
      <w:bookmarkStart w:id="50" w:name="_Toc24156"/>
      <w:r>
        <w:rPr>
          <w:rFonts w:hint="eastAsia" w:ascii="宋体" w:hAnsi="宋体" w:cs="宋体"/>
          <w:color w:val="auto"/>
          <w:sz w:val="24"/>
          <w:szCs w:val="24"/>
          <w:highlight w:val="none"/>
        </w:rPr>
        <w:t>五</w:t>
      </w:r>
      <w:bookmarkEnd w:id="42"/>
      <w:bookmarkEnd w:id="43"/>
      <w:bookmarkEnd w:id="44"/>
      <w:bookmarkEnd w:id="45"/>
      <w:bookmarkEnd w:id="46"/>
      <w:bookmarkEnd w:id="47"/>
      <w:bookmarkStart w:id="51" w:name="_Toc26053"/>
      <w:bookmarkStart w:id="52" w:name="_Toc15405"/>
      <w:bookmarkStart w:id="53" w:name="_Toc2917"/>
      <w:bookmarkStart w:id="54" w:name="_Toc26362"/>
      <w:r>
        <w:rPr>
          <w:rFonts w:hint="eastAsia" w:ascii="宋体" w:hAnsi="宋体" w:cs="宋体"/>
          <w:color w:val="auto"/>
          <w:sz w:val="24"/>
          <w:szCs w:val="24"/>
          <w:highlight w:val="none"/>
        </w:rPr>
        <w:t>、</w:t>
      </w:r>
      <w:bookmarkEnd w:id="27"/>
      <w:r>
        <w:rPr>
          <w:rFonts w:hint="eastAsia" w:ascii="宋体" w:hAnsi="宋体" w:cs="宋体"/>
          <w:color w:val="auto"/>
          <w:sz w:val="24"/>
          <w:szCs w:val="24"/>
          <w:highlight w:val="none"/>
        </w:rPr>
        <w:t>其它有关规定</w:t>
      </w:r>
      <w:bookmarkEnd w:id="48"/>
      <w:bookmarkEnd w:id="49"/>
      <w:bookmarkEnd w:id="50"/>
      <w:bookmarkEnd w:id="51"/>
      <w:bookmarkEnd w:id="52"/>
      <w:bookmarkEnd w:id="53"/>
      <w:bookmarkEnd w:id="54"/>
    </w:p>
    <w:p w14:paraId="79EAB6F5">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（一）单位负责人为同一人或者存在直接控股、管理关系的不同供应商，不得参加同一合同项下的政府采购活动，否则均为无效询比。</w:t>
      </w:r>
    </w:p>
    <w:p w14:paraId="77C28520">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（二）为采购项目提供整体设计、规范编制或者项目管理、监理、检测等服务的供应商，不得再参加该采购项目的其他采购活动，否则均为无效询比。</w:t>
      </w:r>
    </w:p>
    <w:p w14:paraId="5A74936B">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（三）超过响应文件截止时间上传的响应文件，恕不接收。</w:t>
      </w:r>
    </w:p>
    <w:p w14:paraId="34FE1AF4">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（四）询比费用：无论询比结果如何，供应商参与本项目询比的所有费用均应由供应商自行承担。</w:t>
      </w:r>
    </w:p>
    <w:p w14:paraId="1CFD2A56">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（五）本项目不接受联合体参与询比。</w:t>
      </w:r>
    </w:p>
    <w:p w14:paraId="4E9996BB">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六）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采购活动。</w:t>
      </w:r>
    </w:p>
    <w:p w14:paraId="78B3BBE2">
      <w:pPr>
        <w:pStyle w:val="4"/>
        <w:spacing w:before="0" w:after="0" w:line="312" w:lineRule="auto"/>
        <w:rPr>
          <w:rFonts w:ascii="宋体" w:hAnsi="宋体" w:cs="宋体"/>
          <w:color w:val="auto"/>
          <w:sz w:val="24"/>
          <w:szCs w:val="24"/>
          <w:highlight w:val="none"/>
        </w:rPr>
      </w:pPr>
      <w:bookmarkStart w:id="55" w:name="_Toc3475"/>
      <w:bookmarkStart w:id="56" w:name="_Toc25886"/>
      <w:bookmarkStart w:id="57" w:name="_Toc11828"/>
      <w:bookmarkStart w:id="58" w:name="_Toc18651"/>
      <w:bookmarkStart w:id="59" w:name="_Toc5085"/>
      <w:bookmarkStart w:id="60" w:name="_Toc20778"/>
      <w:bookmarkStart w:id="61" w:name="_Toc27955"/>
      <w:r>
        <w:rPr>
          <w:rFonts w:hint="eastAsia" w:ascii="宋体" w:hAnsi="宋体" w:cs="宋体"/>
          <w:color w:val="auto"/>
          <w:sz w:val="24"/>
          <w:szCs w:val="24"/>
          <w:highlight w:val="none"/>
        </w:rPr>
        <w:t>六、联系方式</w:t>
      </w:r>
      <w:bookmarkEnd w:id="55"/>
      <w:bookmarkEnd w:id="56"/>
      <w:bookmarkEnd w:id="57"/>
      <w:bookmarkEnd w:id="58"/>
      <w:bookmarkEnd w:id="59"/>
      <w:bookmarkEnd w:id="60"/>
      <w:bookmarkEnd w:id="61"/>
    </w:p>
    <w:p w14:paraId="18A133CA">
      <w:pPr>
        <w:snapToGrid w:val="0"/>
        <w:rPr>
          <w:rFonts w:ascii="宋体" w:hAnsi="宋体" w:cs="宋体"/>
          <w:color w:val="auto"/>
          <w:sz w:val="24"/>
          <w:szCs w:val="24"/>
          <w:highlight w:val="none"/>
        </w:rPr>
      </w:pPr>
      <w:r>
        <w:rPr>
          <w:rFonts w:hint="eastAsia" w:ascii="宋体" w:hAnsi="宋体" w:cs="宋体"/>
          <w:color w:val="auto"/>
          <w:sz w:val="24"/>
          <w:szCs w:val="24"/>
          <w:highlight w:val="none"/>
        </w:rPr>
        <w:t xml:space="preserve">    采购人： 重庆市渝北区应急管理局</w:t>
      </w:r>
    </w:p>
    <w:p w14:paraId="0B4EFDBE">
      <w:pPr>
        <w:snapToGrid w:val="0"/>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联系人： </w:t>
      </w:r>
      <w:r>
        <w:rPr>
          <w:rFonts w:hint="eastAsia" w:ascii="宋体" w:hAnsi="宋体" w:cs="宋体"/>
          <w:color w:val="auto"/>
          <w:sz w:val="24"/>
          <w:szCs w:val="24"/>
          <w:highlight w:val="none"/>
          <w:lang w:val="en-US" w:eastAsia="zh-CN"/>
        </w:rPr>
        <w:t>罗老师</w:t>
      </w:r>
    </w:p>
    <w:p w14:paraId="1BA5AB64">
      <w:pPr>
        <w:snapToGrid w:val="0"/>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电  话：</w:t>
      </w:r>
      <w:r>
        <w:rPr>
          <w:rFonts w:hint="eastAsia" w:ascii="宋体" w:hAnsi="宋体" w:cs="宋体"/>
          <w:color w:val="auto"/>
          <w:sz w:val="24"/>
          <w:szCs w:val="24"/>
          <w:highlight w:val="none"/>
          <w:lang w:val="en-US" w:eastAsia="zh-CN"/>
        </w:rPr>
        <w:t xml:space="preserve"> 18696590833</w:t>
      </w:r>
    </w:p>
    <w:p w14:paraId="438FA148">
      <w:pPr>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 xml:space="preserve">地  址： </w:t>
      </w:r>
      <w:r>
        <w:rPr>
          <w:rFonts w:hint="eastAsia" w:ascii="宋体" w:hAnsi="宋体" w:eastAsia="宋体" w:cs="宋体"/>
          <w:b w:val="0"/>
          <w:bCs w:val="0"/>
          <w:color w:val="auto"/>
          <w:sz w:val="24"/>
          <w:szCs w:val="24"/>
          <w:highlight w:val="none"/>
          <w:lang w:val="en-US" w:eastAsia="zh-CN"/>
        </w:rPr>
        <w:t>重庆市渝北区宝圣湖街道宝桐路1号9楼</w:t>
      </w:r>
    </w:p>
    <w:p w14:paraId="7E30C62C">
      <w:pPr>
        <w:snapToGrid w:val="0"/>
        <w:ind w:firstLine="480" w:firstLineChars="200"/>
        <w:rPr>
          <w:rFonts w:ascii="黑体" w:hAnsi="黑体" w:eastAsia="黑体"/>
          <w:color w:val="auto"/>
          <w:sz w:val="24"/>
          <w:szCs w:val="24"/>
          <w:highlight w:val="none"/>
        </w:rPr>
      </w:pPr>
    </w:p>
    <w:p w14:paraId="2DF99631">
      <w:pPr>
        <w:snapToGrid w:val="0"/>
        <w:spacing w:line="360" w:lineRule="auto"/>
        <w:ind w:firstLine="482" w:firstLineChars="200"/>
        <w:rPr>
          <w:rFonts w:ascii="黑体" w:hAnsi="黑体" w:eastAsia="黑体"/>
          <w:b/>
          <w:color w:val="auto"/>
          <w:sz w:val="24"/>
          <w:szCs w:val="24"/>
          <w:highlight w:val="none"/>
        </w:rPr>
      </w:pPr>
    </w:p>
    <w:p w14:paraId="23624A8A">
      <w:pPr>
        <w:rPr>
          <w:rFonts w:ascii="黑体" w:hAnsi="黑体" w:eastAsia="黑体"/>
          <w:color w:val="auto"/>
          <w:sz w:val="24"/>
          <w:szCs w:val="24"/>
          <w:highlight w:val="none"/>
        </w:rPr>
      </w:pPr>
    </w:p>
    <w:p w14:paraId="36F1A7BF">
      <w:pPr>
        <w:rPr>
          <w:rFonts w:ascii="黑体" w:hAnsi="黑体" w:eastAsia="黑体"/>
          <w:color w:val="auto"/>
          <w:sz w:val="24"/>
          <w:szCs w:val="24"/>
          <w:highlight w:val="none"/>
        </w:rPr>
      </w:pPr>
    </w:p>
    <w:p w14:paraId="529E4961">
      <w:pPr>
        <w:rPr>
          <w:rFonts w:ascii="黑体" w:hAnsi="黑体" w:eastAsia="黑体"/>
          <w:color w:val="auto"/>
          <w:sz w:val="24"/>
          <w:szCs w:val="24"/>
          <w:highlight w:val="none"/>
        </w:rPr>
      </w:pPr>
    </w:p>
    <w:p w14:paraId="72FDA147">
      <w:pPr>
        <w:rPr>
          <w:rFonts w:ascii="黑体" w:hAnsi="黑体" w:eastAsia="黑体"/>
          <w:color w:val="auto"/>
          <w:sz w:val="24"/>
          <w:szCs w:val="24"/>
          <w:highlight w:val="none"/>
        </w:rPr>
      </w:pPr>
    </w:p>
    <w:p w14:paraId="1BA0B792">
      <w:pPr>
        <w:rPr>
          <w:rFonts w:ascii="黑体" w:hAnsi="黑体" w:eastAsia="黑体"/>
          <w:color w:val="auto"/>
          <w:sz w:val="24"/>
          <w:szCs w:val="24"/>
          <w:highlight w:val="none"/>
        </w:rPr>
      </w:pPr>
    </w:p>
    <w:p w14:paraId="13B79A35">
      <w:pPr>
        <w:rPr>
          <w:rFonts w:ascii="黑体" w:hAnsi="黑体" w:eastAsia="黑体"/>
          <w:color w:val="auto"/>
          <w:sz w:val="24"/>
          <w:szCs w:val="24"/>
          <w:highlight w:val="none"/>
        </w:rPr>
      </w:pPr>
    </w:p>
    <w:p w14:paraId="09244960">
      <w:pPr>
        <w:rPr>
          <w:rFonts w:ascii="黑体" w:hAnsi="黑体" w:eastAsia="黑体"/>
          <w:color w:val="auto"/>
          <w:sz w:val="24"/>
          <w:szCs w:val="24"/>
          <w:highlight w:val="none"/>
        </w:rPr>
      </w:pPr>
    </w:p>
    <w:p w14:paraId="494E2EE1">
      <w:pPr>
        <w:rPr>
          <w:rFonts w:ascii="黑体" w:hAnsi="黑体" w:eastAsia="黑体"/>
          <w:color w:val="auto"/>
          <w:sz w:val="24"/>
          <w:szCs w:val="24"/>
          <w:highlight w:val="none"/>
        </w:rPr>
      </w:pPr>
    </w:p>
    <w:p w14:paraId="5FA65D37">
      <w:pPr>
        <w:rPr>
          <w:rFonts w:ascii="黑体" w:hAnsi="黑体" w:eastAsia="黑体"/>
          <w:color w:val="auto"/>
          <w:sz w:val="24"/>
          <w:szCs w:val="24"/>
          <w:highlight w:val="none"/>
        </w:rPr>
      </w:pPr>
    </w:p>
    <w:p w14:paraId="3BB3C6FD">
      <w:pPr>
        <w:rPr>
          <w:rFonts w:ascii="黑体" w:hAnsi="黑体" w:eastAsia="黑体"/>
          <w:color w:val="auto"/>
          <w:sz w:val="24"/>
          <w:szCs w:val="24"/>
          <w:highlight w:val="none"/>
        </w:rPr>
      </w:pPr>
    </w:p>
    <w:p w14:paraId="1B060DBC">
      <w:pPr>
        <w:rPr>
          <w:rFonts w:ascii="黑体" w:hAnsi="黑体" w:eastAsia="黑体"/>
          <w:color w:val="auto"/>
          <w:sz w:val="24"/>
          <w:szCs w:val="24"/>
          <w:highlight w:val="none"/>
        </w:rPr>
      </w:pPr>
    </w:p>
    <w:p w14:paraId="096F73A0">
      <w:pPr>
        <w:rPr>
          <w:rFonts w:ascii="黑体" w:hAnsi="黑体" w:eastAsia="黑体"/>
          <w:color w:val="auto"/>
          <w:sz w:val="24"/>
          <w:szCs w:val="24"/>
          <w:highlight w:val="none"/>
        </w:rPr>
      </w:pPr>
    </w:p>
    <w:p w14:paraId="5B6AB9FA">
      <w:pPr>
        <w:rPr>
          <w:rFonts w:ascii="黑体" w:hAnsi="黑体" w:eastAsia="黑体"/>
          <w:color w:val="auto"/>
          <w:sz w:val="24"/>
          <w:szCs w:val="24"/>
          <w:highlight w:val="none"/>
        </w:rPr>
      </w:pPr>
    </w:p>
    <w:p w14:paraId="4F933C22">
      <w:pPr>
        <w:tabs>
          <w:tab w:val="left" w:pos="3706"/>
        </w:tabs>
        <w:rPr>
          <w:rFonts w:ascii="黑体" w:hAnsi="黑体" w:eastAsia="黑体"/>
          <w:color w:val="auto"/>
          <w:sz w:val="24"/>
          <w:szCs w:val="24"/>
          <w:highlight w:val="none"/>
        </w:rPr>
      </w:pPr>
      <w:r>
        <w:rPr>
          <w:rFonts w:ascii="黑体" w:hAnsi="黑体" w:eastAsia="黑体"/>
          <w:color w:val="auto"/>
          <w:sz w:val="24"/>
          <w:szCs w:val="24"/>
          <w:highlight w:val="none"/>
        </w:rPr>
        <w:tab/>
      </w:r>
    </w:p>
    <w:p w14:paraId="55100D6C">
      <w:pPr>
        <w:rPr>
          <w:rFonts w:ascii="黑体" w:hAnsi="黑体" w:eastAsia="黑体"/>
          <w:color w:val="auto"/>
          <w:sz w:val="24"/>
          <w:szCs w:val="24"/>
          <w:highlight w:val="none"/>
        </w:rPr>
      </w:pPr>
    </w:p>
    <w:p w14:paraId="52106660">
      <w:pPr>
        <w:rPr>
          <w:rFonts w:ascii="黑体" w:hAnsi="黑体" w:eastAsia="黑体"/>
          <w:color w:val="auto"/>
          <w:sz w:val="24"/>
          <w:szCs w:val="24"/>
          <w:highlight w:val="none"/>
        </w:rPr>
        <w:sectPr>
          <w:footerReference r:id="rId7" w:type="default"/>
          <w:pgSz w:w="11907" w:h="16840"/>
          <w:pgMar w:top="1134" w:right="1418" w:bottom="1134" w:left="1418" w:header="964" w:footer="992" w:gutter="0"/>
          <w:pgNumType w:fmt="numberInDash" w:start="1"/>
          <w:cols w:space="720" w:num="1"/>
          <w:docGrid w:linePitch="312" w:charSpace="0"/>
        </w:sectPr>
      </w:pPr>
    </w:p>
    <w:p w14:paraId="2C61362A">
      <w:pPr>
        <w:pStyle w:val="3"/>
        <w:spacing w:before="0" w:after="0" w:line="312" w:lineRule="auto"/>
        <w:jc w:val="center"/>
        <w:rPr>
          <w:rFonts w:ascii="宋体" w:hAnsi="宋体" w:eastAsia="宋体" w:cs="宋体"/>
          <w:color w:val="auto"/>
          <w:sz w:val="36"/>
          <w:szCs w:val="30"/>
          <w:highlight w:val="none"/>
        </w:rPr>
      </w:pPr>
      <w:bookmarkStart w:id="62" w:name="_Toc32439"/>
      <w:bookmarkStart w:id="63" w:name="_Toc17037"/>
      <w:bookmarkStart w:id="64" w:name="_Toc24429"/>
      <w:bookmarkStart w:id="65" w:name="_Toc4694"/>
      <w:bookmarkStart w:id="66" w:name="_Toc26387"/>
      <w:bookmarkStart w:id="67" w:name="_Toc12140"/>
      <w:bookmarkStart w:id="68" w:name="_Toc2775"/>
      <w:r>
        <w:rPr>
          <w:rFonts w:hint="eastAsia" w:ascii="宋体" w:hAnsi="宋体" w:eastAsia="宋体" w:cs="宋体"/>
          <w:color w:val="auto"/>
          <w:sz w:val="36"/>
          <w:szCs w:val="30"/>
          <w:highlight w:val="none"/>
        </w:rPr>
        <w:t>第二篇  采购服务需求</w:t>
      </w:r>
      <w:bookmarkEnd w:id="62"/>
      <w:bookmarkEnd w:id="63"/>
      <w:bookmarkEnd w:id="64"/>
      <w:bookmarkEnd w:id="65"/>
      <w:bookmarkEnd w:id="66"/>
      <w:bookmarkEnd w:id="67"/>
      <w:bookmarkEnd w:id="68"/>
      <w:bookmarkStart w:id="69" w:name="_Toc12789058"/>
    </w:p>
    <w:p w14:paraId="6D70ACCB">
      <w:pPr>
        <w:pStyle w:val="4"/>
        <w:spacing w:before="0" w:after="0" w:line="312" w:lineRule="auto"/>
        <w:rPr>
          <w:rFonts w:ascii="宋体" w:hAnsi="宋体" w:cs="宋体"/>
          <w:color w:val="auto"/>
          <w:sz w:val="24"/>
          <w:szCs w:val="24"/>
          <w:highlight w:val="none"/>
        </w:rPr>
      </w:pPr>
      <w:bookmarkStart w:id="70" w:name="_Toc2484"/>
      <w:bookmarkStart w:id="71" w:name="_Toc1342"/>
      <w:bookmarkStart w:id="72" w:name="_Toc16142"/>
      <w:bookmarkStart w:id="73" w:name="_Toc23236"/>
      <w:bookmarkStart w:id="74" w:name="_Toc16238"/>
      <w:bookmarkStart w:id="75" w:name="_Toc15391"/>
      <w:bookmarkStart w:id="76" w:name="_Toc22268"/>
      <w:r>
        <w:rPr>
          <w:rFonts w:hint="eastAsia" w:ascii="宋体" w:hAnsi="宋体" w:cs="宋体"/>
          <w:color w:val="auto"/>
          <w:sz w:val="24"/>
          <w:szCs w:val="24"/>
          <w:highlight w:val="none"/>
        </w:rPr>
        <w:t>一、项目一览表</w:t>
      </w:r>
      <w:bookmarkEnd w:id="70"/>
      <w:bookmarkEnd w:id="71"/>
      <w:bookmarkEnd w:id="72"/>
      <w:bookmarkEnd w:id="73"/>
      <w:bookmarkEnd w:id="74"/>
      <w:bookmarkEnd w:id="75"/>
      <w:bookmarkEnd w:id="76"/>
    </w:p>
    <w:p w14:paraId="3924442A">
      <w:pPr>
        <w:spacing w:line="312" w:lineRule="auto"/>
        <w:rPr>
          <w:rFonts w:ascii="宋体" w:hAnsi="宋体" w:cs="宋体"/>
          <w:color w:val="auto"/>
          <w:highlight w:val="none"/>
        </w:rPr>
      </w:pPr>
    </w:p>
    <w:tbl>
      <w:tblPr>
        <w:tblStyle w:val="57"/>
        <w:tblW w:w="91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4"/>
        <w:gridCol w:w="2189"/>
        <w:gridCol w:w="2130"/>
      </w:tblGrid>
      <w:tr w14:paraId="4172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4784" w:type="dxa"/>
            <w:vAlign w:val="center"/>
          </w:tcPr>
          <w:p w14:paraId="20D94E75">
            <w:pPr>
              <w:widowControl/>
              <w:spacing w:line="360" w:lineRule="auto"/>
              <w:jc w:val="center"/>
              <w:rPr>
                <w:rFonts w:ascii="黑体" w:hAnsi="黑体" w:eastAsia="黑体" w:cs="宋体"/>
                <w:bCs/>
                <w:color w:val="auto"/>
                <w:kern w:val="0"/>
                <w:sz w:val="21"/>
                <w:szCs w:val="24"/>
                <w:highlight w:val="none"/>
              </w:rPr>
            </w:pPr>
            <w:r>
              <w:rPr>
                <w:rFonts w:hint="eastAsia" w:ascii="黑体" w:hAnsi="黑体" w:eastAsia="黑体" w:cs="宋体"/>
                <w:bCs/>
                <w:color w:val="auto"/>
                <w:kern w:val="0"/>
                <w:sz w:val="21"/>
                <w:szCs w:val="24"/>
                <w:highlight w:val="none"/>
              </w:rPr>
              <w:t>项目名称</w:t>
            </w:r>
          </w:p>
        </w:tc>
        <w:tc>
          <w:tcPr>
            <w:tcW w:w="2189" w:type="dxa"/>
            <w:vAlign w:val="center"/>
          </w:tcPr>
          <w:p w14:paraId="2AC19956">
            <w:pPr>
              <w:widowControl/>
              <w:spacing w:line="360" w:lineRule="auto"/>
              <w:ind w:firstLine="210" w:firstLineChars="100"/>
              <w:jc w:val="center"/>
              <w:rPr>
                <w:rFonts w:ascii="黑体" w:hAnsi="黑体" w:eastAsia="黑体" w:cs="宋体"/>
                <w:bCs/>
                <w:color w:val="auto"/>
                <w:kern w:val="0"/>
                <w:sz w:val="21"/>
                <w:szCs w:val="24"/>
                <w:highlight w:val="none"/>
              </w:rPr>
            </w:pPr>
            <w:r>
              <w:rPr>
                <w:rFonts w:hint="eastAsia" w:ascii="黑体" w:hAnsi="黑体" w:eastAsia="黑体" w:cs="宋体"/>
                <w:bCs/>
                <w:color w:val="auto"/>
                <w:kern w:val="0"/>
                <w:sz w:val="21"/>
                <w:szCs w:val="24"/>
                <w:highlight w:val="none"/>
              </w:rPr>
              <w:t>采购预算</w:t>
            </w:r>
          </w:p>
          <w:p w14:paraId="136F66DE">
            <w:pPr>
              <w:spacing w:line="360" w:lineRule="auto"/>
              <w:jc w:val="center"/>
              <w:rPr>
                <w:rFonts w:ascii="黑体" w:hAnsi="黑体" w:eastAsia="黑体" w:cs="宋体"/>
                <w:bCs/>
                <w:color w:val="auto"/>
                <w:kern w:val="0"/>
                <w:sz w:val="21"/>
                <w:szCs w:val="24"/>
                <w:highlight w:val="none"/>
              </w:rPr>
            </w:pPr>
            <w:r>
              <w:rPr>
                <w:rFonts w:hint="eastAsia" w:ascii="黑体" w:hAnsi="黑体" w:eastAsia="黑体" w:cs="宋体"/>
                <w:bCs/>
                <w:color w:val="auto"/>
                <w:kern w:val="0"/>
                <w:sz w:val="21"/>
                <w:szCs w:val="24"/>
                <w:highlight w:val="none"/>
              </w:rPr>
              <w:t>（万元）</w:t>
            </w:r>
          </w:p>
        </w:tc>
        <w:tc>
          <w:tcPr>
            <w:tcW w:w="2130" w:type="dxa"/>
            <w:vAlign w:val="center"/>
          </w:tcPr>
          <w:p w14:paraId="39F33342">
            <w:pPr>
              <w:spacing w:line="360" w:lineRule="auto"/>
              <w:jc w:val="center"/>
              <w:rPr>
                <w:rFonts w:ascii="黑体" w:hAnsi="黑体" w:eastAsia="黑体" w:cs="宋体"/>
                <w:bCs/>
                <w:color w:val="auto"/>
                <w:kern w:val="0"/>
                <w:sz w:val="21"/>
                <w:szCs w:val="24"/>
                <w:highlight w:val="none"/>
              </w:rPr>
            </w:pPr>
            <w:r>
              <w:rPr>
                <w:rFonts w:hint="eastAsia" w:ascii="黑体" w:hAnsi="黑体" w:eastAsia="黑体" w:cs="宋体"/>
                <w:bCs/>
                <w:color w:val="auto"/>
                <w:kern w:val="0"/>
                <w:sz w:val="21"/>
                <w:szCs w:val="24"/>
                <w:highlight w:val="none"/>
              </w:rPr>
              <w:t>成交供应商数量（名）</w:t>
            </w:r>
          </w:p>
        </w:tc>
      </w:tr>
      <w:tr w14:paraId="6F620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4784" w:type="dxa"/>
            <w:vAlign w:val="center"/>
          </w:tcPr>
          <w:p w14:paraId="51FF535C">
            <w:pPr>
              <w:widowControl/>
              <w:spacing w:line="360" w:lineRule="auto"/>
              <w:jc w:val="center"/>
              <w:rPr>
                <w:rFonts w:ascii="黑体" w:hAnsi="黑体" w:eastAsia="黑体" w:cs="宋体"/>
                <w:color w:val="auto"/>
                <w:kern w:val="0"/>
                <w:sz w:val="21"/>
                <w:szCs w:val="21"/>
                <w:highlight w:val="none"/>
                <w:u w:val="single"/>
              </w:rPr>
            </w:pPr>
            <w:r>
              <w:rPr>
                <w:rFonts w:hint="eastAsia" w:ascii="宋体" w:hAnsi="宋体" w:eastAsia="宋体" w:cs="宋体"/>
                <w:b w:val="0"/>
                <w:bCs w:val="0"/>
                <w:color w:val="auto"/>
                <w:sz w:val="24"/>
                <w:szCs w:val="24"/>
                <w:highlight w:val="none"/>
                <w:lang w:val="en-US" w:eastAsia="zh-CN"/>
              </w:rPr>
              <w:t>2025年全民安全开放日活动方案总体规划咨询服务项目</w:t>
            </w:r>
          </w:p>
        </w:tc>
        <w:tc>
          <w:tcPr>
            <w:tcW w:w="2189" w:type="dxa"/>
            <w:vAlign w:val="center"/>
          </w:tcPr>
          <w:p w14:paraId="75AEB7FD">
            <w:pPr>
              <w:widowControl/>
              <w:spacing w:line="360" w:lineRule="auto"/>
              <w:jc w:val="center"/>
              <w:rPr>
                <w:rFonts w:hint="default" w:ascii="黑体" w:hAnsi="黑体" w:eastAsia="黑体" w:cs="宋体"/>
                <w:color w:val="auto"/>
                <w:kern w:val="0"/>
                <w:sz w:val="21"/>
                <w:szCs w:val="24"/>
                <w:highlight w:val="none"/>
                <w:u w:val="single"/>
                <w:lang w:val="en-US" w:eastAsia="zh-CN"/>
              </w:rPr>
            </w:pPr>
            <w:r>
              <w:rPr>
                <w:rFonts w:hint="eastAsia" w:ascii="黑体" w:hAnsi="黑体" w:eastAsia="黑体" w:cs="宋体"/>
                <w:color w:val="auto"/>
                <w:kern w:val="0"/>
                <w:sz w:val="21"/>
                <w:szCs w:val="24"/>
                <w:highlight w:val="none"/>
                <w:u w:val="single"/>
                <w:lang w:val="en-US" w:eastAsia="zh-CN"/>
              </w:rPr>
              <w:t>8</w:t>
            </w:r>
          </w:p>
        </w:tc>
        <w:tc>
          <w:tcPr>
            <w:tcW w:w="2130" w:type="dxa"/>
            <w:vAlign w:val="center"/>
          </w:tcPr>
          <w:p w14:paraId="2AC5DE98">
            <w:pPr>
              <w:widowControl/>
              <w:spacing w:line="360" w:lineRule="auto"/>
              <w:jc w:val="center"/>
              <w:rPr>
                <w:rFonts w:ascii="黑体" w:hAnsi="黑体" w:eastAsia="黑体"/>
                <w:b/>
                <w:color w:val="auto"/>
                <w:sz w:val="21"/>
                <w:szCs w:val="21"/>
                <w:highlight w:val="none"/>
              </w:rPr>
            </w:pPr>
            <w:r>
              <w:rPr>
                <w:rFonts w:hint="eastAsia" w:ascii="黑体" w:hAnsi="黑体" w:eastAsia="黑体" w:cs="宋体"/>
                <w:color w:val="auto"/>
                <w:kern w:val="0"/>
                <w:sz w:val="21"/>
                <w:szCs w:val="24"/>
                <w:highlight w:val="none"/>
              </w:rPr>
              <w:t>1</w:t>
            </w:r>
          </w:p>
        </w:tc>
      </w:tr>
    </w:tbl>
    <w:p w14:paraId="477E1F4E">
      <w:pPr>
        <w:spacing w:line="312" w:lineRule="auto"/>
        <w:rPr>
          <w:rFonts w:ascii="宋体" w:hAnsi="宋体" w:cs="宋体"/>
          <w:color w:val="auto"/>
          <w:highlight w:val="none"/>
        </w:rPr>
      </w:pPr>
    </w:p>
    <w:p w14:paraId="2EE3A2BB">
      <w:pPr>
        <w:pStyle w:val="4"/>
        <w:spacing w:before="0" w:after="0" w:line="312" w:lineRule="auto"/>
        <w:rPr>
          <w:rFonts w:ascii="宋体" w:hAnsi="宋体" w:cs="宋体"/>
          <w:color w:val="auto"/>
          <w:sz w:val="24"/>
          <w:szCs w:val="24"/>
          <w:highlight w:val="none"/>
        </w:rPr>
      </w:pPr>
      <w:bookmarkStart w:id="77" w:name="_Toc31212"/>
      <w:bookmarkStart w:id="78" w:name="_Toc648"/>
      <w:bookmarkStart w:id="79" w:name="_Toc28835"/>
      <w:bookmarkStart w:id="80" w:name="_Toc10310"/>
      <w:bookmarkStart w:id="81" w:name="_Toc24745"/>
      <w:bookmarkStart w:id="82" w:name="_Toc25157"/>
      <w:bookmarkStart w:id="83" w:name="_Toc25797"/>
      <w:r>
        <w:rPr>
          <w:rFonts w:hint="eastAsia" w:ascii="宋体" w:hAnsi="宋体" w:cs="宋体"/>
          <w:color w:val="auto"/>
          <w:sz w:val="24"/>
          <w:szCs w:val="24"/>
          <w:highlight w:val="none"/>
        </w:rPr>
        <w:t>二、项目需求</w:t>
      </w:r>
      <w:bookmarkEnd w:id="77"/>
      <w:bookmarkEnd w:id="78"/>
      <w:bookmarkEnd w:id="79"/>
      <w:bookmarkEnd w:id="80"/>
      <w:bookmarkEnd w:id="81"/>
      <w:bookmarkEnd w:id="82"/>
      <w:bookmarkEnd w:id="83"/>
    </w:p>
    <w:p w14:paraId="4C55F035">
      <w:pPr>
        <w:keepNext w:val="0"/>
        <w:keepLines w:val="0"/>
        <w:pageBreakBefore w:val="0"/>
        <w:widowControl w:val="0"/>
        <w:numPr>
          <w:ilvl w:val="0"/>
          <w:numId w:val="0"/>
        </w:numPr>
        <w:kinsoku/>
        <w:wordWrap/>
        <w:overflowPunct/>
        <w:topLinePunct w:val="0"/>
        <w:autoSpaceDE/>
        <w:autoSpaceDN/>
        <w:bidi w:val="0"/>
        <w:adjustRightInd/>
        <w:spacing w:line="400" w:lineRule="exact"/>
        <w:ind w:left="640" w:leftChars="0"/>
        <w:jc w:val="left"/>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1、活动背景</w:t>
      </w:r>
    </w:p>
    <w:p w14:paraId="68EE24E0">
      <w:pPr>
        <w:keepNext w:val="0"/>
        <w:keepLines w:val="0"/>
        <w:pageBreakBefore w:val="0"/>
        <w:widowControl w:val="0"/>
        <w:kinsoku/>
        <w:wordWrap/>
        <w:overflowPunct/>
        <w:topLinePunct w:val="0"/>
        <w:autoSpaceDE/>
        <w:autoSpaceDN/>
        <w:bidi w:val="0"/>
        <w:adjustRightInd/>
        <w:snapToGrid w:val="0"/>
        <w:spacing w:line="400" w:lineRule="exact"/>
        <w:ind w:right="0" w:rightChars="0" w:firstLine="480" w:firstLineChars="200"/>
        <w:jc w:val="left"/>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拟于5月3</w:t>
      </w:r>
      <w:r>
        <w:rPr>
          <w:rFonts w:hint="eastAsia" w:ascii="宋体" w:hAnsi="宋体" w:cs="宋体"/>
          <w:b w:val="0"/>
          <w:bCs w:val="0"/>
          <w:color w:val="auto"/>
          <w:kern w:val="2"/>
          <w:sz w:val="24"/>
          <w:szCs w:val="24"/>
          <w:highlight w:val="none"/>
          <w:lang w:val="en-US" w:eastAsia="zh-CN" w:bidi="ar-SA"/>
        </w:rPr>
        <w:t>0</w:t>
      </w:r>
      <w:r>
        <w:rPr>
          <w:rFonts w:hint="eastAsia" w:ascii="宋体" w:hAnsi="宋体" w:eastAsia="宋体" w:cs="宋体"/>
          <w:b w:val="0"/>
          <w:bCs w:val="0"/>
          <w:color w:val="auto"/>
          <w:kern w:val="2"/>
          <w:sz w:val="24"/>
          <w:szCs w:val="24"/>
          <w:highlight w:val="none"/>
          <w:lang w:val="en-US" w:eastAsia="zh-CN" w:bidi="ar-SA"/>
        </w:rPr>
        <w:t>日至6月1日，在</w:t>
      </w:r>
      <w:r>
        <w:rPr>
          <w:rFonts w:hint="eastAsia" w:ascii="宋体" w:hAnsi="宋体" w:cs="宋体"/>
          <w:b w:val="0"/>
          <w:bCs w:val="0"/>
          <w:color w:val="auto"/>
          <w:kern w:val="2"/>
          <w:sz w:val="24"/>
          <w:szCs w:val="24"/>
          <w:highlight w:val="none"/>
          <w:lang w:val="en-US" w:eastAsia="zh-CN" w:bidi="ar-SA"/>
        </w:rPr>
        <w:t>重庆</w:t>
      </w:r>
      <w:r>
        <w:rPr>
          <w:rFonts w:hint="eastAsia" w:ascii="宋体" w:hAnsi="宋体" w:eastAsia="宋体" w:cs="宋体"/>
          <w:b w:val="0"/>
          <w:bCs w:val="0"/>
          <w:color w:val="auto"/>
          <w:kern w:val="2"/>
          <w:sz w:val="24"/>
          <w:szCs w:val="24"/>
          <w:highlight w:val="none"/>
          <w:lang w:val="en-US" w:eastAsia="zh-CN" w:bidi="ar-SA"/>
        </w:rPr>
        <w:t>中央公园举办</w:t>
      </w:r>
      <w:r>
        <w:rPr>
          <w:rFonts w:hint="eastAsia" w:ascii="宋体" w:hAnsi="宋体" w:eastAsia="宋体" w:cs="宋体"/>
          <w:b w:val="0"/>
          <w:bCs w:val="0"/>
          <w:color w:val="auto"/>
          <w:sz w:val="24"/>
          <w:szCs w:val="24"/>
          <w:highlight w:val="none"/>
          <w:lang w:val="en-US" w:eastAsia="zh-CN"/>
        </w:rPr>
        <w:t>2025年全民安全开放日活动</w:t>
      </w:r>
      <w:r>
        <w:rPr>
          <w:rFonts w:hint="eastAsia" w:ascii="宋体" w:hAnsi="宋体" w:eastAsia="宋体" w:cs="宋体"/>
          <w:b w:val="0"/>
          <w:bCs w:val="0"/>
          <w:color w:val="auto"/>
          <w:kern w:val="2"/>
          <w:sz w:val="24"/>
          <w:szCs w:val="24"/>
          <w:highlight w:val="none"/>
          <w:lang w:val="en-US" w:eastAsia="zh-CN" w:bidi="ar-SA"/>
        </w:rPr>
        <w:t>。</w:t>
      </w:r>
    </w:p>
    <w:p w14:paraId="1CA6CDB6">
      <w:pPr>
        <w:keepNext w:val="0"/>
        <w:keepLines w:val="0"/>
        <w:pageBreakBefore w:val="0"/>
        <w:widowControl w:val="0"/>
        <w:numPr>
          <w:ilvl w:val="0"/>
          <w:numId w:val="0"/>
        </w:numPr>
        <w:kinsoku/>
        <w:wordWrap/>
        <w:overflowPunct/>
        <w:topLinePunct w:val="0"/>
        <w:autoSpaceDE/>
        <w:autoSpaceDN/>
        <w:bidi w:val="0"/>
        <w:adjustRightInd/>
        <w:spacing w:line="400" w:lineRule="exact"/>
        <w:ind w:left="640" w:leftChars="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2、项目需求</w:t>
      </w:r>
    </w:p>
    <w:p w14:paraId="38377F72">
      <w:pPr>
        <w:keepNext w:val="0"/>
        <w:keepLines w:val="0"/>
        <w:pageBreakBefore w:val="0"/>
        <w:widowControl w:val="0"/>
        <w:kinsoku/>
        <w:wordWrap/>
        <w:overflowPunct/>
        <w:topLinePunct w:val="0"/>
        <w:autoSpaceDE/>
        <w:autoSpaceDN/>
        <w:bidi w:val="0"/>
        <w:adjustRightInd/>
        <w:spacing w:line="400" w:lineRule="exact"/>
        <w:ind w:firstLine="480" w:firstLineChars="20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2025年全民安全开放日活动将围绕“科技赋能、沉浸体验、线上线下”开展系列活动。</w:t>
      </w:r>
    </w:p>
    <w:p w14:paraId="60D4D306">
      <w:pPr>
        <w:keepNext w:val="0"/>
        <w:keepLines w:val="0"/>
        <w:pageBreakBefore w:val="0"/>
        <w:widowControl w:val="0"/>
        <w:kinsoku/>
        <w:wordWrap/>
        <w:overflowPunct/>
        <w:topLinePunct w:val="0"/>
        <w:autoSpaceDE/>
        <w:autoSpaceDN/>
        <w:bidi w:val="0"/>
        <w:adjustRightInd/>
        <w:spacing w:line="400" w:lineRule="exact"/>
        <w:jc w:val="left"/>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相关市领导和市级有关部门领导将出席该活动。需要三方机构对全民安全节活动开展总体规划咨询服务。</w:t>
      </w:r>
    </w:p>
    <w:p w14:paraId="3D22AE99">
      <w:pPr>
        <w:keepNext w:val="0"/>
        <w:keepLines w:val="0"/>
        <w:pageBreakBefore w:val="0"/>
        <w:widowControl w:val="0"/>
        <w:kinsoku/>
        <w:wordWrap/>
        <w:overflowPunct/>
        <w:topLinePunct w:val="0"/>
        <w:autoSpaceDE/>
        <w:autoSpaceDN/>
        <w:bidi w:val="0"/>
        <w:adjustRightInd/>
        <w:spacing w:line="400" w:lineRule="exact"/>
        <w:ind w:firstLine="480" w:firstLineChars="200"/>
        <w:jc w:val="left"/>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其第三方机构需完成如下事宜：</w:t>
      </w:r>
    </w:p>
    <w:p w14:paraId="1D1C3D7E">
      <w:pPr>
        <w:keepNext w:val="0"/>
        <w:keepLines w:val="0"/>
        <w:pageBreakBefore w:val="0"/>
        <w:widowControl w:val="0"/>
        <w:numPr>
          <w:ilvl w:val="0"/>
          <w:numId w:val="0"/>
        </w:numPr>
        <w:kinsoku/>
        <w:wordWrap/>
        <w:overflowPunct/>
        <w:topLinePunct w:val="0"/>
        <w:autoSpaceDE/>
        <w:autoSpaceDN/>
        <w:bidi w:val="0"/>
        <w:adjustRightInd/>
        <w:spacing w:line="400" w:lineRule="exact"/>
        <w:ind w:firstLine="480" w:firstLineChars="200"/>
        <w:jc w:val="left"/>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2.1总体方案创作与撰写；</w:t>
      </w:r>
    </w:p>
    <w:p w14:paraId="729455F3">
      <w:pPr>
        <w:keepNext w:val="0"/>
        <w:keepLines w:val="0"/>
        <w:pageBreakBefore w:val="0"/>
        <w:widowControl w:val="0"/>
        <w:numPr>
          <w:ilvl w:val="0"/>
          <w:numId w:val="0"/>
        </w:numPr>
        <w:kinsoku/>
        <w:wordWrap/>
        <w:overflowPunct/>
        <w:topLinePunct w:val="0"/>
        <w:autoSpaceDE/>
        <w:autoSpaceDN/>
        <w:bidi w:val="0"/>
        <w:adjustRightInd/>
        <w:spacing w:line="400" w:lineRule="exact"/>
        <w:ind w:firstLine="480" w:firstLineChars="20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2.2项目总体空间规划；</w:t>
      </w:r>
    </w:p>
    <w:p w14:paraId="248BD456">
      <w:pPr>
        <w:keepNext w:val="0"/>
        <w:keepLines w:val="0"/>
        <w:pageBreakBefore w:val="0"/>
        <w:widowControl w:val="0"/>
        <w:numPr>
          <w:ilvl w:val="0"/>
          <w:numId w:val="0"/>
        </w:numPr>
        <w:kinsoku/>
        <w:wordWrap/>
        <w:overflowPunct/>
        <w:topLinePunct w:val="0"/>
        <w:autoSpaceDE/>
        <w:autoSpaceDN/>
        <w:bidi w:val="0"/>
        <w:adjustRightInd/>
        <w:spacing w:line="400" w:lineRule="exact"/>
        <w:ind w:firstLine="480" w:firstLineChars="20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2.3总体可视化方案编写；</w:t>
      </w:r>
    </w:p>
    <w:p w14:paraId="7CA97949">
      <w:pPr>
        <w:keepNext w:val="0"/>
        <w:keepLines w:val="0"/>
        <w:pageBreakBefore w:val="0"/>
        <w:widowControl w:val="0"/>
        <w:numPr>
          <w:ilvl w:val="0"/>
          <w:numId w:val="0"/>
        </w:numPr>
        <w:kinsoku/>
        <w:wordWrap/>
        <w:overflowPunct/>
        <w:topLinePunct w:val="0"/>
        <w:autoSpaceDE/>
        <w:autoSpaceDN/>
        <w:bidi w:val="0"/>
        <w:adjustRightInd/>
        <w:spacing w:line="400" w:lineRule="exact"/>
        <w:ind w:firstLine="480" w:firstLineChars="20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2.4活动效果呈现视频制作；</w:t>
      </w:r>
    </w:p>
    <w:p w14:paraId="15E43848">
      <w:pPr>
        <w:keepNext w:val="0"/>
        <w:keepLines w:val="0"/>
        <w:pageBreakBefore w:val="0"/>
        <w:widowControl w:val="0"/>
        <w:numPr>
          <w:ilvl w:val="0"/>
          <w:numId w:val="0"/>
        </w:numPr>
        <w:kinsoku/>
        <w:wordWrap/>
        <w:overflowPunct/>
        <w:topLinePunct w:val="0"/>
        <w:autoSpaceDE/>
        <w:autoSpaceDN/>
        <w:bidi w:val="0"/>
        <w:adjustRightInd/>
        <w:spacing w:line="400" w:lineRule="exact"/>
        <w:ind w:firstLine="480" w:firstLineChars="20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2.5部分子活动方案撰写；</w:t>
      </w:r>
    </w:p>
    <w:p w14:paraId="259997D1">
      <w:pPr>
        <w:keepNext w:val="0"/>
        <w:keepLines w:val="0"/>
        <w:pageBreakBefore w:val="0"/>
        <w:widowControl w:val="0"/>
        <w:numPr>
          <w:ilvl w:val="0"/>
          <w:numId w:val="0"/>
        </w:numPr>
        <w:kinsoku/>
        <w:wordWrap/>
        <w:overflowPunct/>
        <w:topLinePunct w:val="0"/>
        <w:autoSpaceDE/>
        <w:autoSpaceDN/>
        <w:bidi w:val="0"/>
        <w:adjustRightInd/>
        <w:spacing w:line="400" w:lineRule="exact"/>
        <w:ind w:firstLine="480" w:firstLineChars="20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w:t>
      </w:r>
      <w:r>
        <w:rPr>
          <w:rFonts w:hint="eastAsia" w:ascii="宋体" w:hAnsi="宋体" w:cs="宋体"/>
          <w:b w:val="0"/>
          <w:bCs w:val="0"/>
          <w:color w:val="auto"/>
          <w:kern w:val="2"/>
          <w:sz w:val="24"/>
          <w:szCs w:val="24"/>
          <w:highlight w:val="none"/>
          <w:lang w:val="en-US" w:eastAsia="zh-CN" w:bidi="ar-SA"/>
        </w:rPr>
        <w:t>6</w:t>
      </w:r>
      <w:r>
        <w:rPr>
          <w:rFonts w:hint="eastAsia" w:ascii="宋体" w:hAnsi="宋体" w:eastAsia="宋体" w:cs="宋体"/>
          <w:b w:val="0"/>
          <w:bCs w:val="0"/>
          <w:color w:val="auto"/>
          <w:kern w:val="2"/>
          <w:sz w:val="24"/>
          <w:szCs w:val="24"/>
          <w:highlight w:val="none"/>
          <w:lang w:val="en-US" w:eastAsia="zh-CN" w:bidi="ar-SA"/>
        </w:rPr>
        <w:t>项目总体造价咨询；</w:t>
      </w:r>
    </w:p>
    <w:p w14:paraId="0E04898E">
      <w:pPr>
        <w:keepNext w:val="0"/>
        <w:keepLines w:val="0"/>
        <w:pageBreakBefore w:val="0"/>
        <w:widowControl w:val="0"/>
        <w:numPr>
          <w:ilvl w:val="0"/>
          <w:numId w:val="0"/>
        </w:numPr>
        <w:kinsoku/>
        <w:wordWrap/>
        <w:overflowPunct/>
        <w:topLinePunct w:val="0"/>
        <w:autoSpaceDE/>
        <w:autoSpaceDN/>
        <w:bidi w:val="0"/>
        <w:adjustRightInd/>
        <w:spacing w:line="400" w:lineRule="exact"/>
        <w:ind w:firstLine="480" w:firstLineChars="20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w:t>
      </w:r>
      <w:r>
        <w:rPr>
          <w:rFonts w:hint="eastAsia" w:ascii="宋体" w:hAnsi="宋体" w:cs="宋体"/>
          <w:b w:val="0"/>
          <w:bCs w:val="0"/>
          <w:color w:val="auto"/>
          <w:kern w:val="2"/>
          <w:sz w:val="24"/>
          <w:szCs w:val="24"/>
          <w:highlight w:val="none"/>
          <w:lang w:val="en-US" w:eastAsia="zh-CN" w:bidi="ar-SA"/>
        </w:rPr>
        <w:t>7</w:t>
      </w:r>
      <w:r>
        <w:rPr>
          <w:rFonts w:hint="eastAsia" w:ascii="宋体" w:hAnsi="宋体" w:eastAsia="宋体" w:cs="宋体"/>
          <w:b w:val="0"/>
          <w:bCs w:val="0"/>
          <w:color w:val="auto"/>
          <w:kern w:val="2"/>
          <w:sz w:val="24"/>
          <w:szCs w:val="24"/>
          <w:highlight w:val="none"/>
          <w:lang w:val="en-US" w:eastAsia="zh-CN" w:bidi="ar-SA"/>
        </w:rPr>
        <w:t>项目总体视觉设计；</w:t>
      </w:r>
    </w:p>
    <w:p w14:paraId="364C3C37">
      <w:pPr>
        <w:keepNext w:val="0"/>
        <w:keepLines w:val="0"/>
        <w:pageBreakBefore w:val="0"/>
        <w:widowControl w:val="0"/>
        <w:numPr>
          <w:ilvl w:val="0"/>
          <w:numId w:val="0"/>
        </w:numPr>
        <w:kinsoku/>
        <w:wordWrap/>
        <w:overflowPunct/>
        <w:topLinePunct w:val="0"/>
        <w:autoSpaceDE/>
        <w:autoSpaceDN/>
        <w:bidi w:val="0"/>
        <w:adjustRightInd/>
        <w:spacing w:line="400" w:lineRule="exact"/>
        <w:ind w:firstLine="480" w:firstLineChars="20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w:t>
      </w:r>
      <w:r>
        <w:rPr>
          <w:rFonts w:hint="eastAsia" w:ascii="宋体" w:hAnsi="宋体" w:cs="宋体"/>
          <w:b w:val="0"/>
          <w:bCs w:val="0"/>
          <w:color w:val="auto"/>
          <w:kern w:val="2"/>
          <w:sz w:val="24"/>
          <w:szCs w:val="24"/>
          <w:highlight w:val="none"/>
          <w:lang w:val="en-US" w:eastAsia="zh-CN" w:bidi="ar-SA"/>
        </w:rPr>
        <w:t>8</w:t>
      </w:r>
      <w:r>
        <w:rPr>
          <w:rFonts w:hint="eastAsia" w:ascii="宋体" w:hAnsi="宋体" w:eastAsia="宋体" w:cs="宋体"/>
          <w:b w:val="0"/>
          <w:bCs w:val="0"/>
          <w:color w:val="auto"/>
          <w:kern w:val="2"/>
          <w:sz w:val="24"/>
          <w:szCs w:val="24"/>
          <w:highlight w:val="none"/>
          <w:lang w:val="en-US" w:eastAsia="zh-CN" w:bidi="ar-SA"/>
        </w:rPr>
        <w:t>项目过程中专家团队与资源组织；</w:t>
      </w:r>
    </w:p>
    <w:p w14:paraId="63942B06">
      <w:pPr>
        <w:keepNext w:val="0"/>
        <w:keepLines w:val="0"/>
        <w:pageBreakBefore w:val="0"/>
        <w:widowControl w:val="0"/>
        <w:numPr>
          <w:ilvl w:val="0"/>
          <w:numId w:val="0"/>
        </w:numPr>
        <w:kinsoku/>
        <w:wordWrap/>
        <w:overflowPunct/>
        <w:topLinePunct w:val="0"/>
        <w:autoSpaceDE/>
        <w:autoSpaceDN/>
        <w:bidi w:val="0"/>
        <w:adjustRightInd/>
        <w:spacing w:line="400" w:lineRule="exact"/>
        <w:ind w:firstLine="480" w:firstLineChars="20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w:t>
      </w:r>
      <w:r>
        <w:rPr>
          <w:rFonts w:hint="eastAsia" w:ascii="宋体" w:hAnsi="宋体" w:cs="宋体"/>
          <w:b w:val="0"/>
          <w:bCs w:val="0"/>
          <w:color w:val="auto"/>
          <w:kern w:val="2"/>
          <w:sz w:val="24"/>
          <w:szCs w:val="24"/>
          <w:highlight w:val="none"/>
          <w:lang w:val="en-US" w:eastAsia="zh-CN" w:bidi="ar-SA"/>
        </w:rPr>
        <w:t>9</w:t>
      </w:r>
      <w:r>
        <w:rPr>
          <w:rFonts w:hint="eastAsia" w:ascii="宋体" w:hAnsi="宋体" w:eastAsia="宋体" w:cs="宋体"/>
          <w:b w:val="0"/>
          <w:bCs w:val="0"/>
          <w:color w:val="auto"/>
          <w:kern w:val="2"/>
          <w:sz w:val="24"/>
          <w:szCs w:val="24"/>
          <w:highlight w:val="none"/>
          <w:lang w:val="en-US" w:eastAsia="zh-CN" w:bidi="ar-SA"/>
        </w:rPr>
        <w:t>项目总体执行实施落地监理；</w:t>
      </w:r>
    </w:p>
    <w:p w14:paraId="41A7B5AC">
      <w:pPr>
        <w:keepNext w:val="0"/>
        <w:keepLines w:val="0"/>
        <w:pageBreakBefore w:val="0"/>
        <w:widowControl w:val="0"/>
        <w:numPr>
          <w:ilvl w:val="0"/>
          <w:numId w:val="0"/>
        </w:numPr>
        <w:kinsoku/>
        <w:wordWrap/>
        <w:overflowPunct/>
        <w:topLinePunct w:val="0"/>
        <w:autoSpaceDE/>
        <w:autoSpaceDN/>
        <w:bidi w:val="0"/>
        <w:adjustRightInd/>
        <w:spacing w:line="400" w:lineRule="exact"/>
        <w:ind w:left="502" w:leftChars="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2.</w:t>
      </w:r>
      <w:r>
        <w:rPr>
          <w:rFonts w:hint="eastAsia" w:ascii="宋体" w:hAnsi="宋体" w:cs="宋体"/>
          <w:b w:val="0"/>
          <w:bCs w:val="0"/>
          <w:color w:val="auto"/>
          <w:kern w:val="2"/>
          <w:sz w:val="24"/>
          <w:szCs w:val="24"/>
          <w:highlight w:val="none"/>
          <w:lang w:val="en-US" w:eastAsia="zh-CN" w:bidi="ar-SA"/>
        </w:rPr>
        <w:t>10</w:t>
      </w:r>
      <w:r>
        <w:rPr>
          <w:rFonts w:hint="eastAsia" w:ascii="宋体" w:hAnsi="宋体" w:eastAsia="宋体" w:cs="宋体"/>
          <w:b w:val="0"/>
          <w:bCs w:val="0"/>
          <w:color w:val="auto"/>
          <w:kern w:val="2"/>
          <w:sz w:val="24"/>
          <w:szCs w:val="24"/>
          <w:highlight w:val="none"/>
          <w:lang w:val="en-US" w:eastAsia="zh-CN" w:bidi="ar-SA"/>
        </w:rPr>
        <w:t>项目完结总体评估；</w:t>
      </w:r>
    </w:p>
    <w:p w14:paraId="2E58E9C4">
      <w:pPr>
        <w:spacing w:line="312" w:lineRule="auto"/>
        <w:ind w:firstLine="480" w:firstLineChars="200"/>
        <w:rPr>
          <w:rFonts w:hint="eastAsia" w:ascii="宋体" w:hAnsi="宋体" w:cs="宋体"/>
          <w:color w:val="auto"/>
          <w:sz w:val="24"/>
          <w:szCs w:val="24"/>
          <w:highlight w:val="none"/>
        </w:rPr>
      </w:pPr>
    </w:p>
    <w:p w14:paraId="795AA75C">
      <w:pPr>
        <w:pStyle w:val="3"/>
        <w:spacing w:before="0" w:after="0" w:line="312" w:lineRule="auto"/>
        <w:jc w:val="center"/>
        <w:rPr>
          <w:rFonts w:ascii="宋体" w:hAnsi="宋体" w:eastAsia="宋体" w:cs="宋体"/>
          <w:b w:val="0"/>
          <w:color w:val="auto"/>
          <w:sz w:val="36"/>
          <w:szCs w:val="30"/>
          <w:highlight w:val="none"/>
        </w:rPr>
      </w:pPr>
      <w:r>
        <w:rPr>
          <w:rFonts w:hint="eastAsia" w:ascii="宋体" w:hAnsi="宋体" w:eastAsia="宋体" w:cs="宋体"/>
          <w:b w:val="0"/>
          <w:bCs/>
          <w:color w:val="auto"/>
          <w:sz w:val="21"/>
          <w:szCs w:val="21"/>
          <w:highlight w:val="none"/>
          <w:shd w:val="clear" w:color="auto" w:fill="FFFFFF"/>
        </w:rPr>
        <w:br w:type="page"/>
      </w:r>
      <w:bookmarkStart w:id="84" w:name="_Toc20052"/>
      <w:bookmarkStart w:id="85" w:name="_Toc16736"/>
      <w:bookmarkStart w:id="86" w:name="_Toc31462"/>
      <w:bookmarkStart w:id="87" w:name="_Toc16180"/>
      <w:bookmarkStart w:id="88" w:name="_Toc23936"/>
      <w:bookmarkStart w:id="89" w:name="_Toc3750"/>
      <w:bookmarkStart w:id="90" w:name="_Toc18851"/>
      <w:r>
        <w:rPr>
          <w:rFonts w:hint="eastAsia" w:ascii="宋体" w:hAnsi="宋体" w:eastAsia="宋体" w:cs="宋体"/>
          <w:color w:val="auto"/>
          <w:sz w:val="36"/>
          <w:szCs w:val="30"/>
          <w:highlight w:val="none"/>
        </w:rPr>
        <w:t>第三篇  采购商务需求</w:t>
      </w:r>
      <w:bookmarkEnd w:id="69"/>
      <w:bookmarkEnd w:id="84"/>
      <w:bookmarkEnd w:id="85"/>
      <w:bookmarkEnd w:id="86"/>
      <w:bookmarkEnd w:id="87"/>
      <w:bookmarkEnd w:id="88"/>
      <w:bookmarkEnd w:id="89"/>
      <w:bookmarkEnd w:id="90"/>
    </w:p>
    <w:p w14:paraId="687647C8">
      <w:pPr>
        <w:pStyle w:val="4"/>
        <w:spacing w:before="0" w:after="0" w:line="312" w:lineRule="auto"/>
        <w:rPr>
          <w:rFonts w:hint="default" w:ascii="宋体" w:hAnsi="宋体" w:eastAsia="宋体" w:cs="宋体"/>
          <w:color w:val="auto"/>
          <w:sz w:val="24"/>
          <w:szCs w:val="24"/>
          <w:highlight w:val="none"/>
          <w:lang w:val="en-US" w:eastAsia="zh-CN"/>
        </w:rPr>
      </w:pPr>
      <w:bookmarkStart w:id="91" w:name="_Toc16181"/>
      <w:bookmarkStart w:id="92" w:name="_Toc13684"/>
      <w:bookmarkStart w:id="93" w:name="_Toc4458"/>
      <w:bookmarkStart w:id="94" w:name="_Toc344475120"/>
      <w:bookmarkStart w:id="95" w:name="_Toc12372"/>
      <w:bookmarkStart w:id="96" w:name="_Toc17056"/>
      <w:bookmarkStart w:id="97" w:name="_Toc26864"/>
      <w:bookmarkStart w:id="98" w:name="_Toc521399410"/>
      <w:bookmarkStart w:id="99" w:name="_Toc31731"/>
      <w:r>
        <w:rPr>
          <w:rFonts w:hint="eastAsia" w:ascii="宋体" w:hAnsi="宋体" w:cs="宋体"/>
          <w:color w:val="auto"/>
          <w:sz w:val="24"/>
          <w:szCs w:val="24"/>
          <w:highlight w:val="none"/>
        </w:rPr>
        <w:t>一、服务期、地点及</w:t>
      </w:r>
      <w:bookmarkEnd w:id="91"/>
      <w:bookmarkEnd w:id="92"/>
      <w:bookmarkEnd w:id="93"/>
      <w:bookmarkEnd w:id="94"/>
      <w:bookmarkEnd w:id="95"/>
      <w:bookmarkEnd w:id="96"/>
      <w:bookmarkEnd w:id="97"/>
      <w:bookmarkEnd w:id="98"/>
      <w:r>
        <w:rPr>
          <w:rFonts w:hint="eastAsia" w:ascii="宋体" w:hAnsi="宋体" w:cs="宋体"/>
          <w:color w:val="auto"/>
          <w:sz w:val="24"/>
          <w:szCs w:val="24"/>
          <w:highlight w:val="none"/>
          <w:lang w:val="en-US" w:eastAsia="zh-CN"/>
        </w:rPr>
        <w:t>项目工期</w:t>
      </w:r>
      <w:bookmarkEnd w:id="99"/>
    </w:p>
    <w:p w14:paraId="11E88466">
      <w:pPr>
        <w:snapToGrid w:val="0"/>
        <w:spacing w:line="360" w:lineRule="auto"/>
        <w:ind w:firstLine="480" w:firstLineChars="200"/>
        <w:rPr>
          <w:rFonts w:hint="eastAsia" w:ascii="黑体" w:hAnsi="黑体" w:eastAsia="黑体"/>
          <w:color w:val="auto"/>
          <w:sz w:val="24"/>
          <w:szCs w:val="24"/>
          <w:highlight w:val="none"/>
        </w:rPr>
      </w:pPr>
      <w:r>
        <w:rPr>
          <w:rFonts w:hint="eastAsia" w:ascii="黑体" w:hAnsi="黑体" w:eastAsia="黑体"/>
          <w:color w:val="auto"/>
          <w:sz w:val="24"/>
          <w:szCs w:val="24"/>
          <w:highlight w:val="none"/>
        </w:rPr>
        <w:t>（一）服务期</w:t>
      </w:r>
    </w:p>
    <w:p w14:paraId="7F4BAD2D">
      <w:pPr>
        <w:snapToGrid w:val="0"/>
        <w:spacing w:line="360" w:lineRule="auto"/>
        <w:ind w:firstLine="480" w:firstLineChars="200"/>
        <w:rPr>
          <w:rFonts w:hint="eastAsia" w:ascii="黑体" w:hAnsi="黑体" w:eastAsia="黑体"/>
          <w:color w:val="auto"/>
          <w:sz w:val="24"/>
          <w:szCs w:val="24"/>
          <w:highlight w:val="none"/>
        </w:rPr>
      </w:pPr>
      <w:r>
        <w:rPr>
          <w:rFonts w:hint="eastAsia" w:ascii="黑体" w:hAnsi="黑体" w:eastAsia="黑体"/>
          <w:color w:val="auto"/>
          <w:sz w:val="24"/>
          <w:szCs w:val="24"/>
          <w:highlight w:val="none"/>
          <w:lang w:val="en-US" w:eastAsia="zh-CN"/>
        </w:rPr>
        <w:t>服务成果于</w:t>
      </w:r>
      <w:r>
        <w:rPr>
          <w:rFonts w:hint="eastAsia" w:ascii="黑体" w:hAnsi="黑体" w:eastAsia="黑体"/>
          <w:color w:val="auto"/>
          <w:sz w:val="24"/>
          <w:szCs w:val="24"/>
          <w:highlight w:val="none"/>
        </w:rPr>
        <w:t>202</w:t>
      </w:r>
      <w:r>
        <w:rPr>
          <w:rFonts w:hint="eastAsia" w:ascii="黑体" w:hAnsi="黑体" w:eastAsia="黑体"/>
          <w:color w:val="auto"/>
          <w:sz w:val="24"/>
          <w:szCs w:val="24"/>
          <w:highlight w:val="none"/>
          <w:lang w:val="en-US" w:eastAsia="zh-CN"/>
        </w:rPr>
        <w:t>5</w:t>
      </w:r>
      <w:r>
        <w:rPr>
          <w:rFonts w:hint="eastAsia" w:ascii="黑体" w:hAnsi="黑体" w:eastAsia="黑体"/>
          <w:color w:val="auto"/>
          <w:sz w:val="24"/>
          <w:szCs w:val="24"/>
          <w:highlight w:val="none"/>
        </w:rPr>
        <w:t xml:space="preserve">年 </w:t>
      </w:r>
      <w:r>
        <w:rPr>
          <w:rFonts w:hint="eastAsia" w:ascii="黑体" w:hAnsi="黑体" w:eastAsia="黑体"/>
          <w:color w:val="auto"/>
          <w:sz w:val="24"/>
          <w:szCs w:val="24"/>
          <w:highlight w:val="none"/>
          <w:lang w:val="en-US" w:eastAsia="zh-CN"/>
        </w:rPr>
        <w:t>5</w:t>
      </w:r>
      <w:r>
        <w:rPr>
          <w:rFonts w:hint="eastAsia" w:ascii="黑体" w:hAnsi="黑体" w:eastAsia="黑体"/>
          <w:color w:val="auto"/>
          <w:sz w:val="24"/>
          <w:szCs w:val="24"/>
          <w:highlight w:val="none"/>
        </w:rPr>
        <w:t xml:space="preserve"> 月</w:t>
      </w:r>
      <w:r>
        <w:rPr>
          <w:rFonts w:hint="eastAsia" w:ascii="黑体" w:hAnsi="黑体" w:eastAsia="黑体"/>
          <w:color w:val="auto"/>
          <w:sz w:val="24"/>
          <w:szCs w:val="24"/>
          <w:highlight w:val="none"/>
          <w:lang w:val="en-US" w:eastAsia="zh-CN"/>
        </w:rPr>
        <w:t>交付</w:t>
      </w:r>
      <w:r>
        <w:rPr>
          <w:rFonts w:hint="eastAsia" w:ascii="黑体" w:hAnsi="黑体" w:eastAsia="黑体"/>
          <w:color w:val="auto"/>
          <w:sz w:val="24"/>
          <w:szCs w:val="24"/>
          <w:highlight w:val="none"/>
        </w:rPr>
        <w:t>（以合同签订为准）。</w:t>
      </w:r>
    </w:p>
    <w:p w14:paraId="71D836F2">
      <w:pPr>
        <w:pStyle w:val="33"/>
        <w:spacing w:line="360" w:lineRule="auto"/>
        <w:ind w:firstLine="360" w:firstLineChars="150"/>
        <w:rPr>
          <w:rFonts w:ascii="黑体" w:hAnsi="黑体" w:eastAsia="黑体"/>
          <w:color w:val="auto"/>
          <w:sz w:val="24"/>
          <w:szCs w:val="24"/>
          <w:highlight w:val="none"/>
        </w:rPr>
      </w:pPr>
      <w:r>
        <w:rPr>
          <w:rFonts w:hint="eastAsia" w:ascii="黑体" w:hAnsi="黑体" w:eastAsia="黑体"/>
          <w:color w:val="auto"/>
          <w:sz w:val="24"/>
          <w:szCs w:val="24"/>
          <w:highlight w:val="none"/>
        </w:rPr>
        <w:t>（二）服务地点</w:t>
      </w:r>
    </w:p>
    <w:p w14:paraId="7046AF65">
      <w:pPr>
        <w:snapToGrid w:val="0"/>
        <w:spacing w:line="360" w:lineRule="auto"/>
        <w:ind w:firstLine="480" w:firstLineChars="200"/>
        <w:rPr>
          <w:rFonts w:hint="eastAsia" w:ascii="黑体" w:hAnsi="黑体" w:eastAsia="黑体"/>
          <w:color w:val="auto"/>
          <w:sz w:val="24"/>
          <w:szCs w:val="24"/>
          <w:highlight w:val="none"/>
        </w:rPr>
      </w:pPr>
      <w:r>
        <w:rPr>
          <w:rFonts w:hint="eastAsia" w:ascii="黑体" w:hAnsi="黑体" w:eastAsia="黑体"/>
          <w:color w:val="auto"/>
          <w:sz w:val="24"/>
          <w:szCs w:val="24"/>
          <w:highlight w:val="none"/>
        </w:rPr>
        <w:t>服务地点：</w:t>
      </w:r>
      <w:r>
        <w:rPr>
          <w:rFonts w:hint="eastAsia" w:ascii="宋体" w:hAnsi="宋体" w:eastAsia="宋体" w:cs="宋体"/>
          <w:b w:val="0"/>
          <w:bCs w:val="0"/>
          <w:color w:val="auto"/>
          <w:sz w:val="24"/>
          <w:szCs w:val="24"/>
          <w:highlight w:val="none"/>
          <w:lang w:val="en-US" w:eastAsia="zh-CN"/>
        </w:rPr>
        <w:t>重庆市渝北区宝圣湖街道宝桐路1号9楼</w:t>
      </w:r>
    </w:p>
    <w:p w14:paraId="405365DA">
      <w:pPr>
        <w:pStyle w:val="4"/>
        <w:spacing w:before="0" w:after="0" w:line="312" w:lineRule="auto"/>
        <w:rPr>
          <w:rFonts w:ascii="黑体" w:hAnsi="黑体" w:eastAsia="黑体"/>
          <w:color w:val="auto"/>
          <w:sz w:val="24"/>
          <w:szCs w:val="24"/>
          <w:highlight w:val="none"/>
          <w:u w:val="single"/>
        </w:rPr>
      </w:pPr>
      <w:bookmarkStart w:id="100" w:name="_Toc2847"/>
      <w:bookmarkStart w:id="101" w:name="_Toc17573"/>
      <w:bookmarkStart w:id="102" w:name="_Toc31229"/>
      <w:bookmarkStart w:id="103" w:name="_Toc27675"/>
      <w:bookmarkStart w:id="104" w:name="_Toc521399411"/>
      <w:bookmarkStart w:id="105" w:name="_Toc18575"/>
      <w:bookmarkStart w:id="106" w:name="_Toc344475122"/>
      <w:bookmarkStart w:id="107" w:name="_Toc25262"/>
      <w:bookmarkStart w:id="108" w:name="_Toc30780"/>
      <w:r>
        <w:rPr>
          <w:rFonts w:hint="eastAsia" w:ascii="宋体" w:hAnsi="宋体" w:cs="宋体"/>
          <w:color w:val="auto"/>
          <w:sz w:val="24"/>
          <w:szCs w:val="24"/>
          <w:highlight w:val="none"/>
        </w:rPr>
        <w:t>二、付款方式</w:t>
      </w:r>
      <w:bookmarkEnd w:id="100"/>
      <w:bookmarkEnd w:id="101"/>
      <w:bookmarkEnd w:id="102"/>
      <w:bookmarkEnd w:id="103"/>
      <w:bookmarkEnd w:id="104"/>
      <w:bookmarkEnd w:id="105"/>
      <w:bookmarkEnd w:id="106"/>
      <w:bookmarkEnd w:id="107"/>
      <w:bookmarkEnd w:id="108"/>
      <w:bookmarkStart w:id="109" w:name="_Toc344475123"/>
      <w:r>
        <w:rPr>
          <w:rFonts w:hint="eastAsia" w:ascii="宋体" w:hAnsi="宋体" w:cs="宋体"/>
          <w:color w:val="auto"/>
          <w:sz w:val="24"/>
          <w:szCs w:val="24"/>
          <w:highlight w:val="none"/>
        </w:rPr>
        <w:t xml:space="preserve">   </w:t>
      </w:r>
      <w:r>
        <w:rPr>
          <w:rFonts w:hint="eastAsia" w:ascii="黑体" w:hAnsi="黑体" w:eastAsia="黑体"/>
          <w:color w:val="auto"/>
          <w:sz w:val="24"/>
          <w:szCs w:val="24"/>
          <w:highlight w:val="none"/>
          <w:u w:val="single"/>
        </w:rPr>
        <w:t xml:space="preserve"> </w:t>
      </w:r>
    </w:p>
    <w:p w14:paraId="4FE409DD">
      <w:pPr>
        <w:spacing w:line="312"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中选人按合同实施进行，</w:t>
      </w:r>
      <w:bookmarkStart w:id="110" w:name="_Toc267320052"/>
      <w:bookmarkStart w:id="111" w:name="_Toc5031"/>
      <w:bookmarkStart w:id="112" w:name="_Toc24569668"/>
      <w:bookmarkStart w:id="113" w:name="_Toc520204758"/>
      <w:bookmarkStart w:id="114" w:name="_Toc31427"/>
      <w:bookmarkStart w:id="115" w:name="_Toc12794"/>
      <w:r>
        <w:rPr>
          <w:rFonts w:hint="eastAsia" w:ascii="宋体" w:hAnsi="宋体" w:eastAsia="宋体" w:cs="宋体"/>
          <w:b w:val="0"/>
          <w:bCs w:val="0"/>
          <w:color w:val="auto"/>
          <w:kern w:val="0"/>
          <w:sz w:val="24"/>
          <w:szCs w:val="24"/>
          <w:highlight w:val="none"/>
          <w:lang w:val="en-US" w:eastAsia="zh-CN"/>
        </w:rPr>
        <w:t>合同签订后，乙方提供正式税务发票，七个工作日内一次性付清。</w:t>
      </w:r>
      <w:bookmarkEnd w:id="110"/>
      <w:bookmarkEnd w:id="111"/>
      <w:bookmarkEnd w:id="112"/>
      <w:bookmarkEnd w:id="113"/>
      <w:bookmarkEnd w:id="114"/>
      <w:bookmarkEnd w:id="115"/>
    </w:p>
    <w:p w14:paraId="087865C2">
      <w:pPr>
        <w:pStyle w:val="4"/>
        <w:spacing w:before="0" w:after="0" w:line="312" w:lineRule="auto"/>
        <w:rPr>
          <w:rFonts w:ascii="宋体" w:hAnsi="宋体" w:cs="宋体"/>
          <w:color w:val="auto"/>
          <w:sz w:val="24"/>
          <w:szCs w:val="24"/>
          <w:highlight w:val="none"/>
        </w:rPr>
      </w:pPr>
      <w:bookmarkStart w:id="116" w:name="_Toc7682"/>
      <w:bookmarkStart w:id="117" w:name="_Toc32367"/>
      <w:bookmarkStart w:id="118" w:name="_Toc9541"/>
      <w:bookmarkStart w:id="119" w:name="_Toc521399412"/>
      <w:bookmarkStart w:id="120" w:name="_Toc1640"/>
      <w:bookmarkStart w:id="121" w:name="_Toc30510"/>
      <w:bookmarkStart w:id="122" w:name="_Toc20153"/>
      <w:bookmarkStart w:id="123" w:name="_Toc15783"/>
      <w:r>
        <w:rPr>
          <w:rFonts w:hint="eastAsia" w:ascii="宋体" w:hAnsi="宋体" w:cs="宋体"/>
          <w:color w:val="auto"/>
          <w:sz w:val="24"/>
          <w:szCs w:val="24"/>
          <w:highlight w:val="none"/>
        </w:rPr>
        <w:t>三、知识产权</w:t>
      </w:r>
      <w:bookmarkEnd w:id="109"/>
      <w:bookmarkEnd w:id="116"/>
      <w:bookmarkEnd w:id="117"/>
      <w:bookmarkEnd w:id="118"/>
      <w:bookmarkEnd w:id="119"/>
      <w:bookmarkEnd w:id="120"/>
      <w:bookmarkEnd w:id="121"/>
      <w:bookmarkEnd w:id="122"/>
      <w:bookmarkEnd w:id="123"/>
    </w:p>
    <w:p w14:paraId="2FCD182C">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1E772E4D">
      <w:pPr>
        <w:pStyle w:val="4"/>
        <w:numPr>
          <w:ilvl w:val="0"/>
          <w:numId w:val="13"/>
        </w:numPr>
        <w:snapToGrid w:val="0"/>
        <w:spacing w:before="0" w:after="0" w:line="360" w:lineRule="auto"/>
        <w:rPr>
          <w:rFonts w:hint="eastAsia" w:ascii="宋体" w:hAnsi="宋体" w:eastAsia="宋体" w:cs="宋体"/>
          <w:b w:val="0"/>
          <w:bCs w:val="0"/>
          <w:color w:val="auto"/>
          <w:sz w:val="24"/>
          <w:szCs w:val="24"/>
          <w:highlight w:val="none"/>
          <w:lang w:val="en-US" w:eastAsia="zh-CN"/>
        </w:rPr>
      </w:pPr>
      <w:bookmarkStart w:id="124" w:name="_Toc31694"/>
      <w:bookmarkStart w:id="125" w:name="_Toc17561"/>
      <w:bookmarkStart w:id="126" w:name="_Toc24816"/>
      <w:bookmarkStart w:id="127" w:name="_Toc13503"/>
      <w:bookmarkStart w:id="128" w:name="_Toc6899"/>
      <w:bookmarkStart w:id="129" w:name="_Toc521399413"/>
      <w:bookmarkStart w:id="130" w:name="_Toc658"/>
      <w:bookmarkStart w:id="131" w:name="_Toc7126"/>
      <w:bookmarkStart w:id="132" w:name="_Toc344475125"/>
      <w:r>
        <w:rPr>
          <w:rFonts w:hint="eastAsia" w:ascii="宋体" w:hAnsi="宋体" w:eastAsia="宋体" w:cs="宋体"/>
          <w:b w:val="0"/>
          <w:bCs w:val="0"/>
          <w:color w:val="auto"/>
          <w:sz w:val="24"/>
          <w:szCs w:val="24"/>
          <w:highlight w:val="none"/>
          <w:lang w:val="en-US" w:eastAsia="zh-CN"/>
        </w:rPr>
        <w:t>服务要求</w:t>
      </w:r>
      <w:bookmarkStart w:id="133" w:name="_Toc28831"/>
    </w:p>
    <w:p w14:paraId="5955CE4A">
      <w:pPr>
        <w:snapToGrid w:val="0"/>
        <w:spacing w:line="360" w:lineRule="auto"/>
        <w:ind w:firstLine="480" w:firstLineChars="200"/>
        <w:rPr>
          <w:rFonts w:hint="default" w:ascii="宋体" w:hAnsi="宋体" w:eastAsia="宋体" w:cs="宋体"/>
          <w:b w:val="0"/>
          <w:bCs w:val="0"/>
          <w:color w:val="auto"/>
          <w:kern w:val="0"/>
          <w:sz w:val="24"/>
          <w:szCs w:val="24"/>
          <w:highlight w:val="none"/>
          <w:lang w:val="en-US" w:eastAsia="zh-CN"/>
        </w:rPr>
      </w:pPr>
      <w:r>
        <w:rPr>
          <w:rFonts w:hint="eastAsia" w:ascii="宋体" w:hAnsi="宋体" w:eastAsia="宋体" w:cs="宋体"/>
          <w:b w:val="0"/>
          <w:bCs w:val="0"/>
          <w:color w:val="auto"/>
          <w:kern w:val="0"/>
          <w:sz w:val="24"/>
          <w:szCs w:val="24"/>
          <w:highlight w:val="none"/>
          <w:lang w:val="en-US" w:eastAsia="zh-CN"/>
        </w:rPr>
        <w:t>提供必要且不延时的基础服务，配合项目总体推进时间节点。</w:t>
      </w:r>
    </w:p>
    <w:bookmarkEnd w:id="133"/>
    <w:p w14:paraId="7A4D877C">
      <w:pPr>
        <w:pStyle w:val="4"/>
        <w:spacing w:before="0" w:after="0" w:line="312" w:lineRule="auto"/>
        <w:rPr>
          <w:rFonts w:ascii="宋体" w:hAnsi="宋体" w:cs="宋体"/>
          <w:color w:val="auto"/>
          <w:sz w:val="24"/>
          <w:szCs w:val="24"/>
          <w:highlight w:val="none"/>
        </w:rPr>
      </w:pPr>
      <w:r>
        <w:rPr>
          <w:rFonts w:hint="eastAsia" w:ascii="宋体" w:hAnsi="宋体" w:cs="宋体"/>
          <w:color w:val="auto"/>
          <w:sz w:val="24"/>
          <w:szCs w:val="24"/>
          <w:highlight w:val="none"/>
          <w:lang w:val="en-US" w:eastAsia="zh-CN"/>
        </w:rPr>
        <w:t>五、</w:t>
      </w:r>
      <w:r>
        <w:rPr>
          <w:rFonts w:hint="eastAsia" w:ascii="宋体" w:hAnsi="宋体" w:cs="宋体"/>
          <w:color w:val="auto"/>
          <w:sz w:val="24"/>
          <w:szCs w:val="24"/>
          <w:highlight w:val="none"/>
        </w:rPr>
        <w:t>其他</w:t>
      </w:r>
      <w:bookmarkEnd w:id="124"/>
      <w:bookmarkEnd w:id="125"/>
      <w:bookmarkEnd w:id="126"/>
      <w:bookmarkEnd w:id="127"/>
      <w:bookmarkEnd w:id="128"/>
      <w:bookmarkEnd w:id="129"/>
      <w:bookmarkEnd w:id="130"/>
      <w:bookmarkEnd w:id="131"/>
    </w:p>
    <w:bookmarkEnd w:id="132"/>
    <w:p w14:paraId="51E97933">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（一）供应商必须在响应文件中对以上条款和服务承诺明确列出，承诺内容必须达到本篇及询比</w:t>
      </w:r>
      <w:r>
        <w:rPr>
          <w:rFonts w:ascii="宋体" w:hAnsi="宋体" w:cs="宋体"/>
          <w:color w:val="auto"/>
          <w:sz w:val="24"/>
          <w:szCs w:val="24"/>
          <w:highlight w:val="none"/>
        </w:rPr>
        <w:t>采购</w:t>
      </w:r>
      <w:r>
        <w:rPr>
          <w:rFonts w:hint="eastAsia" w:ascii="宋体" w:hAnsi="宋体" w:cs="宋体"/>
          <w:color w:val="auto"/>
          <w:sz w:val="24"/>
          <w:szCs w:val="24"/>
          <w:highlight w:val="none"/>
        </w:rPr>
        <w:t>其他条款的要求。</w:t>
      </w:r>
    </w:p>
    <w:p w14:paraId="05B92F17">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（二）其他未尽事宜由供需双方在采购合同中详细约定。</w:t>
      </w:r>
    </w:p>
    <w:p w14:paraId="5D48B555">
      <w:pPr>
        <w:rPr>
          <w:color w:val="auto"/>
          <w:highlight w:val="none"/>
        </w:rPr>
      </w:pPr>
    </w:p>
    <w:p w14:paraId="799D0735">
      <w:pPr>
        <w:rPr>
          <w:color w:val="auto"/>
          <w:highlight w:val="none"/>
          <w:u w:val="single"/>
        </w:rPr>
      </w:pPr>
      <w:r>
        <w:rPr>
          <w:rFonts w:hint="eastAsia"/>
          <w:color w:val="auto"/>
          <w:highlight w:val="none"/>
        </w:rPr>
        <w:t xml:space="preserve">     </w:t>
      </w:r>
    </w:p>
    <w:p w14:paraId="41168FDC">
      <w:pPr>
        <w:snapToGrid w:val="0"/>
        <w:spacing w:line="312" w:lineRule="auto"/>
        <w:ind w:firstLine="360" w:firstLineChars="150"/>
        <w:rPr>
          <w:rFonts w:ascii="宋体" w:hAnsi="宋体" w:cs="宋体"/>
          <w:color w:val="auto"/>
          <w:sz w:val="24"/>
          <w:szCs w:val="24"/>
          <w:highlight w:val="none"/>
        </w:rPr>
      </w:pPr>
    </w:p>
    <w:p w14:paraId="2EC35E35">
      <w:pPr>
        <w:snapToGrid w:val="0"/>
        <w:spacing w:line="312" w:lineRule="auto"/>
        <w:ind w:firstLine="360" w:firstLineChars="150"/>
        <w:rPr>
          <w:rFonts w:ascii="宋体" w:hAnsi="宋体" w:cs="宋体"/>
          <w:color w:val="auto"/>
          <w:sz w:val="24"/>
          <w:szCs w:val="24"/>
          <w:highlight w:val="none"/>
        </w:rPr>
      </w:pPr>
    </w:p>
    <w:p w14:paraId="06BF24E0">
      <w:pPr>
        <w:pStyle w:val="3"/>
        <w:spacing w:before="0" w:after="0" w:line="312" w:lineRule="auto"/>
        <w:rPr>
          <w:rFonts w:ascii="宋体" w:hAnsi="宋体" w:eastAsia="宋体" w:cs="宋体"/>
          <w:bCs/>
          <w:color w:val="auto"/>
          <w:sz w:val="36"/>
          <w:szCs w:val="30"/>
          <w:highlight w:val="none"/>
        </w:rPr>
      </w:pPr>
      <w:r>
        <w:rPr>
          <w:rFonts w:hint="eastAsia" w:ascii="宋体" w:hAnsi="宋体" w:eastAsia="宋体" w:cs="宋体"/>
          <w:b w:val="0"/>
          <w:color w:val="auto"/>
          <w:sz w:val="36"/>
          <w:szCs w:val="30"/>
          <w:highlight w:val="none"/>
        </w:rPr>
        <w:br w:type="page"/>
      </w:r>
      <w:bookmarkStart w:id="134" w:name="_Toc19744"/>
      <w:bookmarkStart w:id="135" w:name="_Toc13545"/>
      <w:bookmarkStart w:id="136" w:name="_Toc14074"/>
      <w:bookmarkStart w:id="137" w:name="_Toc28239"/>
      <w:bookmarkStart w:id="138" w:name="_Toc31949"/>
      <w:bookmarkStart w:id="139" w:name="_Toc21779"/>
      <w:bookmarkStart w:id="140" w:name="_Toc5706"/>
      <w:r>
        <w:rPr>
          <w:rFonts w:hint="eastAsia" w:ascii="宋体" w:hAnsi="宋体" w:eastAsia="宋体" w:cs="宋体"/>
          <w:bCs/>
          <w:color w:val="auto"/>
          <w:sz w:val="36"/>
          <w:szCs w:val="30"/>
          <w:highlight w:val="none"/>
        </w:rPr>
        <w:t>第四篇 询比程序及方法、评审标准、无效响应和</w:t>
      </w:r>
      <w:r>
        <w:rPr>
          <w:rFonts w:hint="eastAsia" w:ascii="宋体" w:hAnsi="宋体" w:eastAsia="宋体" w:cs="宋体"/>
          <w:bCs/>
          <w:color w:val="auto"/>
          <w:sz w:val="36"/>
          <w:szCs w:val="36"/>
          <w:highlight w:val="none"/>
        </w:rPr>
        <w:t>采购终止</w:t>
      </w:r>
      <w:bookmarkEnd w:id="134"/>
      <w:bookmarkEnd w:id="135"/>
      <w:bookmarkEnd w:id="136"/>
      <w:bookmarkEnd w:id="137"/>
      <w:bookmarkEnd w:id="138"/>
      <w:bookmarkEnd w:id="139"/>
      <w:bookmarkEnd w:id="140"/>
    </w:p>
    <w:p w14:paraId="68928367">
      <w:pPr>
        <w:pStyle w:val="4"/>
        <w:spacing w:before="0" w:after="0" w:line="312" w:lineRule="auto"/>
        <w:rPr>
          <w:rFonts w:ascii="宋体" w:hAnsi="宋体" w:cs="宋体"/>
          <w:color w:val="auto"/>
          <w:sz w:val="24"/>
          <w:szCs w:val="24"/>
          <w:highlight w:val="none"/>
        </w:rPr>
      </w:pPr>
      <w:bookmarkStart w:id="141" w:name="_Toc2747"/>
      <w:bookmarkStart w:id="142" w:name="_Toc30232"/>
      <w:bookmarkStart w:id="143" w:name="_Toc2888"/>
      <w:bookmarkStart w:id="144" w:name="_Toc17366"/>
      <w:bookmarkStart w:id="145" w:name="_Toc27834"/>
      <w:bookmarkStart w:id="146" w:name="_Toc10275"/>
      <w:bookmarkStart w:id="147" w:name="_Toc1164"/>
      <w:r>
        <w:rPr>
          <w:rFonts w:hint="eastAsia" w:ascii="宋体" w:hAnsi="宋体" w:cs="宋体"/>
          <w:color w:val="auto"/>
          <w:sz w:val="24"/>
          <w:szCs w:val="24"/>
          <w:highlight w:val="none"/>
        </w:rPr>
        <w:t>一、询比程序及方法</w:t>
      </w:r>
      <w:bookmarkEnd w:id="141"/>
      <w:bookmarkEnd w:id="142"/>
      <w:bookmarkEnd w:id="143"/>
      <w:bookmarkEnd w:id="144"/>
      <w:bookmarkEnd w:id="145"/>
      <w:bookmarkEnd w:id="146"/>
      <w:bookmarkEnd w:id="147"/>
    </w:p>
    <w:p w14:paraId="4A141412">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（一）按询比文件规定的截至时间进行，由本项目的评审小组对各供应商的响应文件进行评审。</w:t>
      </w:r>
    </w:p>
    <w:p w14:paraId="36941B43">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（二）评审小组对各供应商的资格条件、响应文件的有效性、完整性和响应程度进行审查。</w:t>
      </w:r>
    </w:p>
    <w:p w14:paraId="28D84E49">
      <w:pPr>
        <w:snapToGrid w:val="0"/>
        <w:spacing w:line="312" w:lineRule="auto"/>
        <w:ind w:firstLine="480" w:firstLineChars="200"/>
        <w:rPr>
          <w:rFonts w:ascii="宋体" w:hAnsi="宋体" w:cs="宋体"/>
          <w:color w:val="auto"/>
          <w:kern w:val="0"/>
          <w:sz w:val="24"/>
          <w:szCs w:val="24"/>
          <w:highlight w:val="none"/>
        </w:rPr>
      </w:pPr>
      <w:r>
        <w:rPr>
          <w:rFonts w:hint="eastAsia" w:ascii="宋体" w:hAnsi="宋体" w:cs="宋体"/>
          <w:color w:val="auto"/>
          <w:sz w:val="24"/>
          <w:szCs w:val="24"/>
          <w:highlight w:val="none"/>
        </w:rPr>
        <w:t>1、</w:t>
      </w:r>
      <w:r>
        <w:rPr>
          <w:rFonts w:hint="eastAsia" w:ascii="宋体" w:hAnsi="宋体" w:cs="宋体"/>
          <w:color w:val="auto"/>
          <w:kern w:val="0"/>
          <w:sz w:val="24"/>
          <w:szCs w:val="24"/>
          <w:highlight w:val="none"/>
        </w:rPr>
        <w:t>资格性检查。依据法律法规和询比采购文件的规定，对响应文件中的资格证明进行审查，以确定供应商是否具备询比资格。资格性检查资料表如下：</w:t>
      </w:r>
    </w:p>
    <w:tbl>
      <w:tblPr>
        <w:tblStyle w:val="57"/>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709"/>
        <w:gridCol w:w="4679"/>
        <w:gridCol w:w="3542"/>
      </w:tblGrid>
      <w:tr w14:paraId="0F255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676" w:type="dxa"/>
            <w:vAlign w:val="center"/>
          </w:tcPr>
          <w:p w14:paraId="4029D36C">
            <w:pPr>
              <w:jc w:val="center"/>
              <w:rPr>
                <w:rFonts w:ascii="宋体" w:hAnsi="宋体" w:cs="宋体"/>
                <w:b/>
                <w:color w:val="auto"/>
                <w:kern w:val="0"/>
                <w:sz w:val="21"/>
                <w:szCs w:val="21"/>
                <w:highlight w:val="none"/>
              </w:rPr>
            </w:pPr>
            <w:r>
              <w:rPr>
                <w:rFonts w:hint="eastAsia" w:ascii="宋体" w:hAnsi="宋体" w:cs="宋体"/>
                <w:b/>
                <w:color w:val="auto"/>
                <w:kern w:val="0"/>
                <w:sz w:val="21"/>
                <w:szCs w:val="21"/>
                <w:highlight w:val="none"/>
              </w:rPr>
              <w:t>序号</w:t>
            </w:r>
          </w:p>
        </w:tc>
        <w:tc>
          <w:tcPr>
            <w:tcW w:w="5388" w:type="dxa"/>
            <w:gridSpan w:val="2"/>
            <w:vAlign w:val="center"/>
          </w:tcPr>
          <w:p w14:paraId="4B88EA51">
            <w:pPr>
              <w:jc w:val="center"/>
              <w:rPr>
                <w:rFonts w:ascii="宋体" w:hAnsi="宋体" w:cs="宋体"/>
                <w:b/>
                <w:color w:val="auto"/>
                <w:kern w:val="0"/>
                <w:sz w:val="21"/>
                <w:szCs w:val="21"/>
                <w:highlight w:val="none"/>
              </w:rPr>
            </w:pPr>
            <w:r>
              <w:rPr>
                <w:rFonts w:hint="eastAsia" w:ascii="宋体" w:hAnsi="宋体" w:cs="宋体"/>
                <w:b/>
                <w:color w:val="auto"/>
                <w:kern w:val="0"/>
                <w:sz w:val="21"/>
                <w:szCs w:val="21"/>
                <w:highlight w:val="none"/>
              </w:rPr>
              <w:t>检查因素</w:t>
            </w:r>
          </w:p>
        </w:tc>
        <w:tc>
          <w:tcPr>
            <w:tcW w:w="3542" w:type="dxa"/>
            <w:vAlign w:val="center"/>
          </w:tcPr>
          <w:p w14:paraId="182BBECA">
            <w:pPr>
              <w:jc w:val="center"/>
              <w:rPr>
                <w:rFonts w:ascii="宋体" w:hAnsi="宋体" w:cs="宋体"/>
                <w:b/>
                <w:color w:val="auto"/>
                <w:kern w:val="0"/>
                <w:sz w:val="21"/>
                <w:szCs w:val="21"/>
                <w:highlight w:val="none"/>
              </w:rPr>
            </w:pPr>
            <w:r>
              <w:rPr>
                <w:rFonts w:hint="eastAsia" w:ascii="宋体" w:hAnsi="宋体" w:cs="宋体"/>
                <w:b/>
                <w:color w:val="auto"/>
                <w:kern w:val="0"/>
                <w:sz w:val="21"/>
                <w:szCs w:val="21"/>
                <w:highlight w:val="none"/>
              </w:rPr>
              <w:t>检查内容</w:t>
            </w:r>
          </w:p>
        </w:tc>
      </w:tr>
      <w:tr w14:paraId="0832E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2" w:hRule="atLeast"/>
        </w:trPr>
        <w:tc>
          <w:tcPr>
            <w:tcW w:w="676" w:type="dxa"/>
            <w:vMerge w:val="restart"/>
            <w:vAlign w:val="center"/>
          </w:tcPr>
          <w:p w14:paraId="293F6FDE">
            <w:pPr>
              <w:jc w:val="center"/>
              <w:rPr>
                <w:rFonts w:ascii="宋体" w:hAnsi="宋体" w:cs="宋体"/>
                <w:color w:val="auto"/>
                <w:sz w:val="21"/>
                <w:szCs w:val="21"/>
                <w:highlight w:val="none"/>
              </w:rPr>
            </w:pPr>
            <w:r>
              <w:rPr>
                <w:rFonts w:hint="eastAsia" w:ascii="宋体" w:hAnsi="宋体" w:cs="宋体"/>
                <w:color w:val="auto"/>
                <w:sz w:val="21"/>
                <w:szCs w:val="21"/>
                <w:highlight w:val="none"/>
              </w:rPr>
              <w:t>1</w:t>
            </w:r>
          </w:p>
        </w:tc>
        <w:tc>
          <w:tcPr>
            <w:tcW w:w="709" w:type="dxa"/>
            <w:vMerge w:val="restart"/>
            <w:vAlign w:val="center"/>
          </w:tcPr>
          <w:p w14:paraId="1698D1BE">
            <w:pPr>
              <w:rPr>
                <w:rFonts w:ascii="宋体" w:hAnsi="宋体" w:cs="宋体"/>
                <w:color w:val="auto"/>
                <w:sz w:val="21"/>
                <w:szCs w:val="21"/>
                <w:highlight w:val="none"/>
                <w:lang w:val="zh-CN"/>
              </w:rPr>
            </w:pPr>
            <w:r>
              <w:rPr>
                <w:rFonts w:hint="eastAsia" w:ascii="宋体" w:hAnsi="宋体" w:cs="宋体"/>
                <w:color w:val="auto"/>
                <w:sz w:val="21"/>
                <w:szCs w:val="21"/>
                <w:highlight w:val="none"/>
              </w:rPr>
              <w:t>供应商</w:t>
            </w:r>
            <w:r>
              <w:rPr>
                <w:rFonts w:hint="eastAsia" w:ascii="宋体" w:hAnsi="宋体" w:cs="宋体"/>
                <w:color w:val="auto"/>
                <w:sz w:val="21"/>
                <w:szCs w:val="21"/>
                <w:highlight w:val="none"/>
                <w:lang w:val="zh-CN"/>
              </w:rPr>
              <w:t>应符合的基本资格条件</w:t>
            </w:r>
          </w:p>
        </w:tc>
        <w:tc>
          <w:tcPr>
            <w:tcW w:w="4679" w:type="dxa"/>
            <w:vAlign w:val="center"/>
          </w:tcPr>
          <w:p w14:paraId="39A0D114">
            <w:pPr>
              <w:rPr>
                <w:rFonts w:hint="eastAsia" w:ascii="宋体" w:hAnsi="宋体" w:cs="宋体"/>
                <w:color w:val="auto"/>
                <w:sz w:val="21"/>
                <w:szCs w:val="21"/>
                <w:highlight w:val="none"/>
              </w:rPr>
            </w:pPr>
            <w:r>
              <w:rPr>
                <w:rFonts w:hint="eastAsia" w:ascii="宋体" w:hAnsi="宋体" w:cs="宋体"/>
                <w:color w:val="auto"/>
                <w:sz w:val="21"/>
                <w:szCs w:val="21"/>
                <w:highlight w:val="none"/>
              </w:rPr>
              <w:t>（1）具有中华人民共和国境内独立承担民事责任的能力</w:t>
            </w:r>
          </w:p>
          <w:p w14:paraId="0040AEB0">
            <w:pPr>
              <w:rPr>
                <w:rFonts w:ascii="宋体" w:hAnsi="宋体" w:cs="宋体"/>
                <w:color w:val="auto"/>
                <w:sz w:val="21"/>
                <w:szCs w:val="21"/>
                <w:highlight w:val="none"/>
              </w:rPr>
            </w:pPr>
          </w:p>
        </w:tc>
        <w:tc>
          <w:tcPr>
            <w:tcW w:w="3542" w:type="dxa"/>
            <w:vAlign w:val="center"/>
          </w:tcPr>
          <w:p w14:paraId="6E79BAB2">
            <w:pPr>
              <w:rPr>
                <w:rFonts w:hint="eastAsia" w:ascii="宋体" w:hAnsi="宋体" w:cs="宋体"/>
                <w:color w:val="auto"/>
                <w:sz w:val="21"/>
                <w:szCs w:val="21"/>
                <w:highlight w:val="none"/>
              </w:rPr>
            </w:pPr>
            <w:r>
              <w:rPr>
                <w:rFonts w:hint="eastAsia" w:ascii="宋体" w:hAnsi="宋体" w:cs="宋体"/>
                <w:color w:val="auto"/>
                <w:sz w:val="21"/>
                <w:szCs w:val="21"/>
                <w:highlight w:val="none"/>
              </w:rPr>
              <w:t>服务商法人营业执照（副本）或事业单位法人证书（副本）或个体工商户营业执照或有效的自然人身份证明、组织机构代码证复印件（注①）；</w:t>
            </w:r>
          </w:p>
          <w:p w14:paraId="484BD7DB">
            <w:pPr>
              <w:rPr>
                <w:rFonts w:hint="eastAsia" w:ascii="宋体" w:hAnsi="宋体" w:cs="宋体"/>
                <w:color w:val="auto"/>
                <w:sz w:val="21"/>
                <w:szCs w:val="21"/>
                <w:highlight w:val="none"/>
              </w:rPr>
            </w:pPr>
            <w:r>
              <w:rPr>
                <w:rFonts w:hint="eastAsia" w:ascii="宋体" w:hAnsi="宋体" w:cs="宋体"/>
                <w:color w:val="auto"/>
                <w:sz w:val="21"/>
                <w:szCs w:val="21"/>
                <w:highlight w:val="none"/>
              </w:rPr>
              <w:t>服务商法定代表人身份证明和法定代表人授权代表委托书。不具有独立法人的分公司、办事处等分支机构不能参加</w:t>
            </w:r>
            <w:r>
              <w:rPr>
                <w:rFonts w:hint="eastAsia" w:ascii="宋体" w:hAnsi="宋体" w:cs="宋体"/>
                <w:color w:val="auto"/>
                <w:sz w:val="21"/>
                <w:szCs w:val="21"/>
                <w:highlight w:val="none"/>
                <w:lang w:eastAsia="zh-CN"/>
              </w:rPr>
              <w:t>谈判</w:t>
            </w:r>
            <w:r>
              <w:rPr>
                <w:rFonts w:hint="eastAsia" w:ascii="宋体" w:hAnsi="宋体" w:cs="宋体"/>
                <w:color w:val="auto"/>
                <w:sz w:val="21"/>
                <w:szCs w:val="21"/>
                <w:highlight w:val="none"/>
              </w:rPr>
              <w:t>。</w:t>
            </w:r>
          </w:p>
          <w:p w14:paraId="648B2D78">
            <w:pPr>
              <w:rPr>
                <w:rFonts w:ascii="宋体" w:hAnsi="宋体" w:cs="宋体"/>
                <w:color w:val="auto"/>
                <w:sz w:val="21"/>
                <w:szCs w:val="21"/>
                <w:highlight w:val="none"/>
              </w:rPr>
            </w:pPr>
            <w:r>
              <w:rPr>
                <w:rFonts w:hint="eastAsia" w:ascii="宋体" w:hAnsi="宋体" w:cs="宋体"/>
                <w:color w:val="auto"/>
                <w:sz w:val="21"/>
                <w:szCs w:val="21"/>
                <w:highlight w:val="none"/>
              </w:rPr>
              <w:t>需为重庆市政府采购网上供应商。</w:t>
            </w:r>
          </w:p>
        </w:tc>
      </w:tr>
      <w:tr w14:paraId="58E99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trPr>
        <w:tc>
          <w:tcPr>
            <w:tcW w:w="676" w:type="dxa"/>
            <w:vMerge w:val="continue"/>
            <w:vAlign w:val="center"/>
          </w:tcPr>
          <w:p w14:paraId="5F5760C9">
            <w:pPr>
              <w:jc w:val="center"/>
              <w:rPr>
                <w:rFonts w:ascii="宋体" w:hAnsi="宋体" w:cs="宋体"/>
                <w:color w:val="auto"/>
                <w:sz w:val="21"/>
                <w:szCs w:val="21"/>
                <w:highlight w:val="none"/>
              </w:rPr>
            </w:pPr>
          </w:p>
        </w:tc>
        <w:tc>
          <w:tcPr>
            <w:tcW w:w="709" w:type="dxa"/>
            <w:vMerge w:val="continue"/>
            <w:vAlign w:val="center"/>
          </w:tcPr>
          <w:p w14:paraId="6A5B9725">
            <w:pPr>
              <w:rPr>
                <w:rFonts w:ascii="宋体" w:hAnsi="宋体" w:cs="宋体"/>
                <w:color w:val="auto"/>
                <w:sz w:val="21"/>
                <w:szCs w:val="21"/>
                <w:highlight w:val="none"/>
                <w:lang w:val="zh-CN"/>
              </w:rPr>
            </w:pPr>
          </w:p>
        </w:tc>
        <w:tc>
          <w:tcPr>
            <w:tcW w:w="4679" w:type="dxa"/>
            <w:vAlign w:val="center"/>
          </w:tcPr>
          <w:p w14:paraId="1BE6F828">
            <w:pPr>
              <w:rPr>
                <w:rFonts w:hint="eastAsia" w:ascii="宋体" w:hAnsi="宋体" w:cs="宋体"/>
                <w:color w:val="auto"/>
                <w:sz w:val="21"/>
                <w:szCs w:val="21"/>
                <w:highlight w:val="none"/>
              </w:rPr>
            </w:pPr>
            <w:r>
              <w:rPr>
                <w:rFonts w:hint="eastAsia" w:ascii="宋体" w:hAnsi="宋体" w:cs="宋体"/>
                <w:color w:val="auto"/>
                <w:sz w:val="21"/>
                <w:szCs w:val="21"/>
                <w:highlight w:val="none"/>
              </w:rPr>
              <w:t>（2）具有履行合同所必需的设备、专业技术能力和实力。</w:t>
            </w:r>
          </w:p>
        </w:tc>
        <w:tc>
          <w:tcPr>
            <w:tcW w:w="3542" w:type="dxa"/>
            <w:vAlign w:val="center"/>
          </w:tcPr>
          <w:p w14:paraId="300C428F">
            <w:pPr>
              <w:rPr>
                <w:rFonts w:hint="eastAsia" w:ascii="宋体" w:hAnsi="宋体" w:cs="宋体"/>
                <w:color w:val="auto"/>
                <w:sz w:val="21"/>
                <w:szCs w:val="21"/>
                <w:highlight w:val="none"/>
              </w:rPr>
            </w:pPr>
            <w:r>
              <w:rPr>
                <w:rFonts w:hint="eastAsia" w:ascii="宋体" w:hAnsi="宋体" w:cs="宋体"/>
                <w:color w:val="auto"/>
                <w:sz w:val="21"/>
                <w:szCs w:val="21"/>
                <w:highlight w:val="none"/>
              </w:rPr>
              <w:t>供应商提供书面声明</w:t>
            </w:r>
          </w:p>
        </w:tc>
      </w:tr>
      <w:tr w14:paraId="2B21B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trPr>
        <w:tc>
          <w:tcPr>
            <w:tcW w:w="676" w:type="dxa"/>
            <w:vMerge w:val="continue"/>
            <w:vAlign w:val="center"/>
          </w:tcPr>
          <w:p w14:paraId="0276BC64">
            <w:pPr>
              <w:jc w:val="center"/>
              <w:rPr>
                <w:rFonts w:ascii="宋体" w:hAnsi="宋体" w:cs="宋体"/>
                <w:color w:val="auto"/>
                <w:sz w:val="21"/>
                <w:szCs w:val="21"/>
                <w:highlight w:val="none"/>
              </w:rPr>
            </w:pPr>
          </w:p>
        </w:tc>
        <w:tc>
          <w:tcPr>
            <w:tcW w:w="709" w:type="dxa"/>
            <w:vMerge w:val="continue"/>
            <w:vAlign w:val="center"/>
          </w:tcPr>
          <w:p w14:paraId="23C003AB">
            <w:pPr>
              <w:rPr>
                <w:rFonts w:ascii="宋体" w:hAnsi="宋体" w:cs="宋体"/>
                <w:color w:val="auto"/>
                <w:sz w:val="21"/>
                <w:szCs w:val="21"/>
                <w:highlight w:val="none"/>
                <w:lang w:val="zh-CN"/>
              </w:rPr>
            </w:pPr>
          </w:p>
        </w:tc>
        <w:tc>
          <w:tcPr>
            <w:tcW w:w="4679" w:type="dxa"/>
            <w:vAlign w:val="center"/>
          </w:tcPr>
          <w:p w14:paraId="6A227809">
            <w:pPr>
              <w:rPr>
                <w:rFonts w:hint="eastAsia" w:ascii="宋体" w:hAnsi="宋体" w:cs="宋体"/>
                <w:color w:val="auto"/>
                <w:sz w:val="21"/>
                <w:szCs w:val="21"/>
                <w:highlight w:val="none"/>
                <w:lang w:val="zh-CN"/>
              </w:rPr>
            </w:pPr>
            <w:r>
              <w:rPr>
                <w:rFonts w:hint="eastAsia" w:ascii="宋体" w:hAnsi="宋体" w:cs="宋体"/>
                <w:color w:val="auto"/>
                <w:sz w:val="21"/>
                <w:szCs w:val="21"/>
                <w:highlight w:val="none"/>
              </w:rPr>
              <w:t>（3）参加此次投标的前三年内，在经营活动中没有重大违法记录（注②）</w:t>
            </w:r>
          </w:p>
        </w:tc>
        <w:tc>
          <w:tcPr>
            <w:tcW w:w="3542" w:type="dxa"/>
            <w:vAlign w:val="center"/>
          </w:tcPr>
          <w:p w14:paraId="56D055B0">
            <w:pPr>
              <w:rPr>
                <w:rFonts w:hint="eastAsia" w:ascii="宋体" w:hAnsi="宋体" w:cs="宋体"/>
                <w:color w:val="auto"/>
                <w:sz w:val="21"/>
                <w:szCs w:val="21"/>
                <w:highlight w:val="none"/>
              </w:rPr>
            </w:pPr>
            <w:r>
              <w:rPr>
                <w:rFonts w:hint="eastAsia" w:ascii="宋体" w:hAnsi="宋体" w:cs="宋体"/>
                <w:color w:val="auto"/>
                <w:sz w:val="21"/>
                <w:szCs w:val="21"/>
                <w:highlight w:val="none"/>
              </w:rPr>
              <w:t>供应商提供诚信声明（见格式文件）服务商提供书面声明（见格式文件）</w:t>
            </w:r>
          </w:p>
        </w:tc>
      </w:tr>
      <w:tr w14:paraId="1CDCC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676" w:type="dxa"/>
            <w:vMerge w:val="continue"/>
            <w:vAlign w:val="center"/>
          </w:tcPr>
          <w:p w14:paraId="13B70B35">
            <w:pPr>
              <w:jc w:val="center"/>
              <w:rPr>
                <w:rFonts w:ascii="宋体" w:hAnsi="宋体" w:cs="宋体"/>
                <w:color w:val="auto"/>
                <w:sz w:val="21"/>
                <w:szCs w:val="21"/>
                <w:highlight w:val="none"/>
              </w:rPr>
            </w:pPr>
          </w:p>
        </w:tc>
        <w:tc>
          <w:tcPr>
            <w:tcW w:w="709" w:type="dxa"/>
            <w:vMerge w:val="continue"/>
            <w:vAlign w:val="center"/>
          </w:tcPr>
          <w:p w14:paraId="36BD6E77">
            <w:pPr>
              <w:rPr>
                <w:rFonts w:ascii="宋体" w:hAnsi="宋体" w:cs="宋体"/>
                <w:color w:val="auto"/>
                <w:sz w:val="21"/>
                <w:szCs w:val="21"/>
                <w:highlight w:val="none"/>
                <w:lang w:val="zh-CN"/>
              </w:rPr>
            </w:pPr>
          </w:p>
        </w:tc>
        <w:tc>
          <w:tcPr>
            <w:tcW w:w="4679" w:type="dxa"/>
            <w:vAlign w:val="center"/>
          </w:tcPr>
          <w:p w14:paraId="219105A8">
            <w:pPr>
              <w:rPr>
                <w:rFonts w:ascii="宋体" w:hAnsi="宋体" w:cs="宋体"/>
                <w:color w:val="auto"/>
                <w:sz w:val="21"/>
                <w:szCs w:val="21"/>
                <w:highlight w:val="none"/>
                <w:lang w:val="zh-CN"/>
              </w:rPr>
            </w:pPr>
            <w:r>
              <w:rPr>
                <w:rFonts w:hint="eastAsia" w:ascii="宋体" w:hAnsi="宋体" w:cs="宋体"/>
                <w:color w:val="auto"/>
                <w:sz w:val="21"/>
                <w:szCs w:val="21"/>
                <w:highlight w:val="none"/>
              </w:rPr>
              <w:t>（4）法律、行政法规规定的其他条件</w:t>
            </w:r>
          </w:p>
        </w:tc>
        <w:tc>
          <w:tcPr>
            <w:tcW w:w="3542" w:type="dxa"/>
            <w:vAlign w:val="center"/>
          </w:tcPr>
          <w:p w14:paraId="5E4A9F59">
            <w:pPr>
              <w:rPr>
                <w:rFonts w:ascii="宋体" w:hAnsi="宋体" w:cs="宋体"/>
                <w:color w:val="auto"/>
                <w:sz w:val="21"/>
                <w:szCs w:val="21"/>
                <w:highlight w:val="none"/>
              </w:rPr>
            </w:pPr>
          </w:p>
        </w:tc>
      </w:tr>
      <w:tr w14:paraId="39692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676" w:type="dxa"/>
            <w:vMerge w:val="continue"/>
            <w:vAlign w:val="center"/>
          </w:tcPr>
          <w:p w14:paraId="6AAC27B5">
            <w:pPr>
              <w:jc w:val="center"/>
              <w:rPr>
                <w:rFonts w:ascii="宋体" w:hAnsi="宋体" w:cs="宋体"/>
                <w:color w:val="auto"/>
                <w:sz w:val="21"/>
                <w:szCs w:val="21"/>
                <w:highlight w:val="none"/>
              </w:rPr>
            </w:pPr>
          </w:p>
        </w:tc>
        <w:tc>
          <w:tcPr>
            <w:tcW w:w="709" w:type="dxa"/>
            <w:vMerge w:val="continue"/>
            <w:vAlign w:val="center"/>
          </w:tcPr>
          <w:p w14:paraId="4A7C54F0">
            <w:pPr>
              <w:rPr>
                <w:rFonts w:ascii="宋体" w:hAnsi="宋体" w:cs="宋体"/>
                <w:color w:val="auto"/>
                <w:sz w:val="21"/>
                <w:szCs w:val="21"/>
                <w:highlight w:val="none"/>
                <w:lang w:val="zh-CN"/>
              </w:rPr>
            </w:pPr>
          </w:p>
        </w:tc>
        <w:tc>
          <w:tcPr>
            <w:tcW w:w="4679" w:type="dxa"/>
            <w:vAlign w:val="center"/>
          </w:tcPr>
          <w:p w14:paraId="6A44CD71">
            <w:pPr>
              <w:rPr>
                <w:rFonts w:ascii="宋体" w:hAnsi="宋体" w:cs="宋体"/>
                <w:color w:val="auto"/>
                <w:sz w:val="21"/>
                <w:szCs w:val="21"/>
                <w:highlight w:val="none"/>
              </w:rPr>
            </w:pPr>
          </w:p>
        </w:tc>
        <w:tc>
          <w:tcPr>
            <w:tcW w:w="3542" w:type="dxa"/>
            <w:vAlign w:val="center"/>
          </w:tcPr>
          <w:p w14:paraId="7CB92173">
            <w:pPr>
              <w:rPr>
                <w:rFonts w:ascii="宋体" w:hAnsi="宋体" w:cs="宋体"/>
                <w:color w:val="auto"/>
                <w:sz w:val="21"/>
                <w:szCs w:val="21"/>
                <w:highlight w:val="none"/>
              </w:rPr>
            </w:pPr>
          </w:p>
        </w:tc>
      </w:tr>
      <w:tr w14:paraId="4AFD1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atLeast"/>
        </w:trPr>
        <w:tc>
          <w:tcPr>
            <w:tcW w:w="676" w:type="dxa"/>
            <w:vAlign w:val="center"/>
          </w:tcPr>
          <w:p w14:paraId="7779CAC2">
            <w:pPr>
              <w:jc w:val="center"/>
              <w:rPr>
                <w:rFonts w:ascii="宋体" w:hAnsi="宋体" w:cs="宋体"/>
                <w:color w:val="auto"/>
                <w:sz w:val="21"/>
                <w:szCs w:val="21"/>
                <w:highlight w:val="none"/>
              </w:rPr>
            </w:pPr>
            <w:r>
              <w:rPr>
                <w:rFonts w:hint="eastAsia" w:ascii="宋体" w:hAnsi="宋体" w:cs="宋体"/>
                <w:color w:val="auto"/>
                <w:sz w:val="21"/>
                <w:szCs w:val="21"/>
                <w:highlight w:val="none"/>
              </w:rPr>
              <w:t>2</w:t>
            </w:r>
          </w:p>
        </w:tc>
        <w:tc>
          <w:tcPr>
            <w:tcW w:w="5388" w:type="dxa"/>
            <w:gridSpan w:val="2"/>
            <w:vAlign w:val="center"/>
          </w:tcPr>
          <w:p w14:paraId="2BE6FEE1">
            <w:pPr>
              <w:tabs>
                <w:tab w:val="left" w:pos="1494"/>
              </w:tabs>
              <w:rPr>
                <w:rFonts w:ascii="宋体" w:hAnsi="宋体" w:cs="宋体"/>
                <w:color w:val="auto"/>
                <w:sz w:val="21"/>
                <w:szCs w:val="21"/>
                <w:highlight w:val="none"/>
              </w:rPr>
            </w:pPr>
            <w:r>
              <w:rPr>
                <w:rFonts w:hint="eastAsia" w:ascii="宋体" w:hAnsi="宋体" w:cs="宋体"/>
                <w:color w:val="auto"/>
                <w:sz w:val="21"/>
                <w:szCs w:val="21"/>
                <w:highlight w:val="none"/>
              </w:rPr>
              <w:t>特定资格条件</w:t>
            </w:r>
          </w:p>
        </w:tc>
        <w:tc>
          <w:tcPr>
            <w:tcW w:w="3542" w:type="dxa"/>
            <w:vAlign w:val="center"/>
          </w:tcPr>
          <w:p w14:paraId="1499D2CC">
            <w:pPr>
              <w:rPr>
                <w:rFonts w:ascii="宋体" w:hAnsi="宋体" w:cs="宋体"/>
                <w:color w:val="auto"/>
                <w:sz w:val="21"/>
                <w:szCs w:val="21"/>
                <w:highlight w:val="none"/>
              </w:rPr>
            </w:pPr>
            <w:r>
              <w:rPr>
                <w:rFonts w:hint="eastAsia" w:ascii="宋体" w:hAnsi="宋体" w:cs="宋体"/>
                <w:color w:val="auto"/>
                <w:sz w:val="21"/>
                <w:szCs w:val="21"/>
                <w:highlight w:val="none"/>
              </w:rPr>
              <w:t>证明材料的复印件</w:t>
            </w:r>
          </w:p>
        </w:tc>
      </w:tr>
    </w:tbl>
    <w:p w14:paraId="4E4B5506">
      <w:pPr>
        <w:snapToGrid w:val="0"/>
        <w:spacing w:line="312"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①供应商按“三证合一”登记制度办理营业执照的，组织机构代码证和税务登记证（副本）以供应商所提供的营业执照（副本）复印件为准。</w:t>
      </w:r>
    </w:p>
    <w:p w14:paraId="4574D00E">
      <w:pPr>
        <w:snapToGrid w:val="0"/>
        <w:spacing w:line="312"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②根据《</w:t>
      </w:r>
      <w:r>
        <w:rPr>
          <w:rFonts w:ascii="宋体" w:hAnsi="宋体" w:cs="宋体"/>
          <w:color w:val="auto"/>
          <w:kern w:val="0"/>
          <w:sz w:val="24"/>
          <w:szCs w:val="24"/>
          <w:highlight w:val="none"/>
        </w:rPr>
        <w:t>中华人民共和国政府采购法实施条例</w:t>
      </w:r>
      <w:r>
        <w:rPr>
          <w:rFonts w:hint="eastAsia" w:ascii="宋体" w:hAnsi="宋体" w:cs="宋体"/>
          <w:color w:val="auto"/>
          <w:kern w:val="0"/>
          <w:sz w:val="24"/>
          <w:szCs w:val="24"/>
          <w:highlight w:val="none"/>
        </w:rPr>
        <w:t>》第十九条“参加政府采购活动前三年内，在经营活动中没有重大违法记录”中“重大违法记录”</w:t>
      </w:r>
      <w:r>
        <w:rPr>
          <w:rFonts w:ascii="宋体" w:hAnsi="宋体" w:cs="宋体"/>
          <w:color w:val="auto"/>
          <w:kern w:val="0"/>
          <w:sz w:val="24"/>
          <w:szCs w:val="24"/>
          <w:highlight w:val="none"/>
        </w:rPr>
        <w:t>，是指供应商因违法经营受到刑事处罚或者责令停产停业、吊销许可证或者执照、较大数额罚款等行政处罚。</w:t>
      </w:r>
    </w:p>
    <w:p w14:paraId="54D09942">
      <w:pPr>
        <w:snapToGrid w:val="0"/>
        <w:spacing w:line="312"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2、符合性检查。依据询比</w:t>
      </w:r>
      <w:r>
        <w:rPr>
          <w:rFonts w:ascii="宋体" w:hAnsi="宋体" w:cs="宋体"/>
          <w:color w:val="auto"/>
          <w:kern w:val="0"/>
          <w:sz w:val="24"/>
          <w:szCs w:val="24"/>
          <w:highlight w:val="none"/>
        </w:rPr>
        <w:t>采购</w:t>
      </w:r>
      <w:r>
        <w:rPr>
          <w:rFonts w:hint="eastAsia" w:ascii="宋体" w:hAnsi="宋体" w:cs="宋体"/>
          <w:color w:val="auto"/>
          <w:kern w:val="0"/>
          <w:sz w:val="24"/>
          <w:szCs w:val="24"/>
          <w:highlight w:val="none"/>
        </w:rPr>
        <w:t>文件的规定，从响应文件的有效性、完整性和对询比</w:t>
      </w:r>
      <w:r>
        <w:rPr>
          <w:rFonts w:ascii="宋体" w:hAnsi="宋体" w:cs="宋体"/>
          <w:color w:val="auto"/>
          <w:kern w:val="0"/>
          <w:sz w:val="24"/>
          <w:szCs w:val="24"/>
          <w:highlight w:val="none"/>
        </w:rPr>
        <w:t>采购</w:t>
      </w:r>
      <w:r>
        <w:rPr>
          <w:rFonts w:hint="eastAsia" w:ascii="宋体" w:hAnsi="宋体" w:cs="宋体"/>
          <w:color w:val="auto"/>
          <w:kern w:val="0"/>
          <w:sz w:val="24"/>
          <w:szCs w:val="24"/>
          <w:highlight w:val="none"/>
        </w:rPr>
        <w:t>文件的响应程度进行审查，以确定是否对询比</w:t>
      </w:r>
      <w:r>
        <w:rPr>
          <w:rFonts w:ascii="宋体" w:hAnsi="宋体" w:cs="宋体"/>
          <w:color w:val="auto"/>
          <w:kern w:val="0"/>
          <w:sz w:val="24"/>
          <w:szCs w:val="24"/>
          <w:highlight w:val="none"/>
        </w:rPr>
        <w:t>采购</w:t>
      </w:r>
      <w:r>
        <w:rPr>
          <w:rFonts w:hint="eastAsia" w:ascii="宋体" w:hAnsi="宋体" w:cs="宋体"/>
          <w:color w:val="auto"/>
          <w:kern w:val="0"/>
          <w:sz w:val="24"/>
          <w:szCs w:val="24"/>
          <w:highlight w:val="none"/>
        </w:rPr>
        <w:t>文件的实质性要求作出响应。符合性检查资料表如下：</w:t>
      </w:r>
    </w:p>
    <w:tbl>
      <w:tblPr>
        <w:tblStyle w:val="57"/>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0"/>
        <w:gridCol w:w="1984"/>
        <w:gridCol w:w="5409"/>
      </w:tblGrid>
      <w:tr w14:paraId="541D7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vAlign w:val="center"/>
          </w:tcPr>
          <w:p w14:paraId="6C669067">
            <w:pPr>
              <w:jc w:val="center"/>
              <w:rPr>
                <w:rFonts w:ascii="宋体" w:hAnsi="宋体" w:cs="宋体"/>
                <w:b/>
                <w:color w:val="auto"/>
                <w:kern w:val="0"/>
                <w:sz w:val="21"/>
                <w:szCs w:val="21"/>
                <w:highlight w:val="none"/>
              </w:rPr>
            </w:pPr>
            <w:r>
              <w:rPr>
                <w:rFonts w:hint="eastAsia" w:ascii="宋体" w:hAnsi="宋体" w:cs="宋体"/>
                <w:b/>
                <w:color w:val="auto"/>
                <w:kern w:val="0"/>
                <w:sz w:val="21"/>
                <w:szCs w:val="21"/>
                <w:highlight w:val="none"/>
              </w:rPr>
              <w:t>序号</w:t>
            </w:r>
          </w:p>
        </w:tc>
        <w:tc>
          <w:tcPr>
            <w:tcW w:w="3544" w:type="dxa"/>
            <w:gridSpan w:val="2"/>
            <w:vAlign w:val="center"/>
          </w:tcPr>
          <w:p w14:paraId="0998C2E8">
            <w:pPr>
              <w:jc w:val="center"/>
              <w:rPr>
                <w:rFonts w:ascii="宋体" w:hAnsi="宋体" w:cs="宋体"/>
                <w:b/>
                <w:color w:val="auto"/>
                <w:kern w:val="0"/>
                <w:sz w:val="21"/>
                <w:szCs w:val="21"/>
                <w:highlight w:val="none"/>
              </w:rPr>
            </w:pPr>
            <w:r>
              <w:rPr>
                <w:rFonts w:hint="eastAsia" w:ascii="宋体" w:hAnsi="宋体" w:cs="宋体"/>
                <w:b/>
                <w:color w:val="auto"/>
                <w:kern w:val="0"/>
                <w:sz w:val="21"/>
                <w:szCs w:val="21"/>
                <w:highlight w:val="none"/>
              </w:rPr>
              <w:t>评审因素</w:t>
            </w:r>
          </w:p>
        </w:tc>
        <w:tc>
          <w:tcPr>
            <w:tcW w:w="5409" w:type="dxa"/>
            <w:vAlign w:val="center"/>
          </w:tcPr>
          <w:p w14:paraId="3AD10D2B">
            <w:pPr>
              <w:jc w:val="center"/>
              <w:rPr>
                <w:rFonts w:ascii="宋体" w:hAnsi="宋体" w:cs="宋体"/>
                <w:b/>
                <w:color w:val="auto"/>
                <w:kern w:val="0"/>
                <w:sz w:val="21"/>
                <w:szCs w:val="21"/>
                <w:highlight w:val="none"/>
              </w:rPr>
            </w:pPr>
            <w:r>
              <w:rPr>
                <w:rFonts w:hint="eastAsia" w:ascii="宋体" w:hAnsi="宋体" w:cs="宋体"/>
                <w:b/>
                <w:color w:val="auto"/>
                <w:kern w:val="0"/>
                <w:sz w:val="21"/>
                <w:szCs w:val="21"/>
                <w:highlight w:val="none"/>
              </w:rPr>
              <w:t>评审标准</w:t>
            </w:r>
          </w:p>
        </w:tc>
      </w:tr>
      <w:tr w14:paraId="54609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4" w:hRule="atLeast"/>
        </w:trPr>
        <w:tc>
          <w:tcPr>
            <w:tcW w:w="675" w:type="dxa"/>
            <w:vMerge w:val="restart"/>
            <w:vAlign w:val="center"/>
          </w:tcPr>
          <w:p w14:paraId="5A8C87E2">
            <w:pPr>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1</w:t>
            </w:r>
          </w:p>
        </w:tc>
        <w:tc>
          <w:tcPr>
            <w:tcW w:w="1560" w:type="dxa"/>
            <w:vMerge w:val="restart"/>
            <w:vAlign w:val="center"/>
          </w:tcPr>
          <w:p w14:paraId="752BDDFD">
            <w:pPr>
              <w:rPr>
                <w:rFonts w:ascii="宋体" w:hAnsi="宋体" w:cs="宋体"/>
                <w:color w:val="auto"/>
                <w:kern w:val="0"/>
                <w:sz w:val="21"/>
                <w:szCs w:val="21"/>
                <w:highlight w:val="none"/>
              </w:rPr>
            </w:pPr>
            <w:r>
              <w:rPr>
                <w:rFonts w:hint="eastAsia" w:ascii="宋体" w:hAnsi="宋体" w:cs="宋体"/>
                <w:color w:val="auto"/>
                <w:kern w:val="0"/>
                <w:sz w:val="21"/>
                <w:szCs w:val="21"/>
                <w:highlight w:val="none"/>
              </w:rPr>
              <w:t>有效性审查</w:t>
            </w:r>
          </w:p>
        </w:tc>
        <w:tc>
          <w:tcPr>
            <w:tcW w:w="1984" w:type="dxa"/>
            <w:vAlign w:val="center"/>
          </w:tcPr>
          <w:p w14:paraId="56B4001B">
            <w:pPr>
              <w:rPr>
                <w:rFonts w:ascii="宋体" w:hAnsi="宋体" w:cs="宋体"/>
                <w:color w:val="auto"/>
                <w:kern w:val="0"/>
                <w:sz w:val="21"/>
                <w:szCs w:val="21"/>
                <w:highlight w:val="none"/>
              </w:rPr>
            </w:pPr>
            <w:r>
              <w:rPr>
                <w:rFonts w:hint="eastAsia" w:ascii="宋体" w:hAnsi="宋体" w:cs="宋体"/>
                <w:color w:val="auto"/>
                <w:sz w:val="21"/>
                <w:szCs w:val="21"/>
                <w:highlight w:val="none"/>
              </w:rPr>
              <w:t>响应文件签署</w:t>
            </w:r>
          </w:p>
        </w:tc>
        <w:tc>
          <w:tcPr>
            <w:tcW w:w="5409" w:type="dxa"/>
            <w:vAlign w:val="center"/>
          </w:tcPr>
          <w:p w14:paraId="13A37D5C">
            <w:pPr>
              <w:rPr>
                <w:rFonts w:ascii="宋体" w:hAnsi="宋体" w:cs="宋体"/>
                <w:color w:val="auto"/>
                <w:kern w:val="0"/>
                <w:sz w:val="21"/>
                <w:szCs w:val="21"/>
                <w:highlight w:val="none"/>
              </w:rPr>
            </w:pPr>
            <w:r>
              <w:rPr>
                <w:rFonts w:hint="eastAsia" w:ascii="宋体" w:hAnsi="宋体" w:cs="宋体"/>
                <w:color w:val="auto"/>
                <w:sz w:val="21"/>
                <w:szCs w:val="21"/>
                <w:highlight w:val="none"/>
              </w:rPr>
              <w:t>响应文件上法定代表人或其授权代表人的签字齐全。</w:t>
            </w:r>
          </w:p>
        </w:tc>
      </w:tr>
      <w:tr w14:paraId="6781C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9" w:hRule="atLeast"/>
        </w:trPr>
        <w:tc>
          <w:tcPr>
            <w:tcW w:w="675" w:type="dxa"/>
            <w:vMerge w:val="continue"/>
            <w:vAlign w:val="center"/>
          </w:tcPr>
          <w:p w14:paraId="7C3F8E3B">
            <w:pPr>
              <w:jc w:val="center"/>
              <w:rPr>
                <w:rFonts w:ascii="宋体" w:hAnsi="宋体" w:cs="宋体"/>
                <w:color w:val="auto"/>
                <w:kern w:val="0"/>
                <w:sz w:val="21"/>
                <w:szCs w:val="21"/>
                <w:highlight w:val="none"/>
              </w:rPr>
            </w:pPr>
          </w:p>
        </w:tc>
        <w:tc>
          <w:tcPr>
            <w:tcW w:w="1560" w:type="dxa"/>
            <w:vMerge w:val="continue"/>
            <w:vAlign w:val="center"/>
          </w:tcPr>
          <w:p w14:paraId="577CE676">
            <w:pPr>
              <w:rPr>
                <w:rFonts w:ascii="宋体" w:hAnsi="宋体" w:cs="宋体"/>
                <w:color w:val="auto"/>
                <w:kern w:val="0"/>
                <w:sz w:val="21"/>
                <w:szCs w:val="21"/>
                <w:highlight w:val="none"/>
              </w:rPr>
            </w:pPr>
          </w:p>
        </w:tc>
        <w:tc>
          <w:tcPr>
            <w:tcW w:w="1984" w:type="dxa"/>
            <w:vAlign w:val="center"/>
          </w:tcPr>
          <w:p w14:paraId="19E65DF2">
            <w:pPr>
              <w:rPr>
                <w:rFonts w:ascii="宋体" w:hAnsi="宋体" w:cs="宋体"/>
                <w:color w:val="auto"/>
                <w:sz w:val="21"/>
                <w:szCs w:val="21"/>
                <w:highlight w:val="none"/>
              </w:rPr>
            </w:pPr>
            <w:r>
              <w:rPr>
                <w:rFonts w:hint="eastAsia" w:ascii="宋体" w:hAnsi="宋体" w:cs="宋体"/>
                <w:color w:val="auto"/>
                <w:sz w:val="21"/>
                <w:szCs w:val="21"/>
                <w:highlight w:val="none"/>
              </w:rPr>
              <w:t>法定代表人身份证明及授权委托书</w:t>
            </w:r>
          </w:p>
        </w:tc>
        <w:tc>
          <w:tcPr>
            <w:tcW w:w="5409" w:type="dxa"/>
            <w:vAlign w:val="center"/>
          </w:tcPr>
          <w:p w14:paraId="6EC54DCD">
            <w:pPr>
              <w:rPr>
                <w:rFonts w:ascii="宋体" w:hAnsi="宋体" w:cs="宋体"/>
                <w:color w:val="auto"/>
                <w:sz w:val="21"/>
                <w:szCs w:val="21"/>
                <w:highlight w:val="none"/>
              </w:rPr>
            </w:pPr>
            <w:r>
              <w:rPr>
                <w:rFonts w:hint="eastAsia" w:ascii="宋体" w:hAnsi="宋体" w:cs="宋体"/>
                <w:color w:val="auto"/>
                <w:sz w:val="21"/>
                <w:szCs w:val="21"/>
                <w:highlight w:val="none"/>
              </w:rPr>
              <w:t>法定代表人身份证明及授权委托书有效，符合询比采购文件规定的格式，签字或盖章齐全。</w:t>
            </w:r>
          </w:p>
        </w:tc>
      </w:tr>
      <w:tr w14:paraId="79C16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675" w:type="dxa"/>
            <w:vMerge w:val="continue"/>
            <w:vAlign w:val="center"/>
          </w:tcPr>
          <w:p w14:paraId="444F4CF8">
            <w:pPr>
              <w:jc w:val="center"/>
              <w:rPr>
                <w:rFonts w:ascii="宋体" w:hAnsi="宋体" w:cs="宋体"/>
                <w:color w:val="auto"/>
                <w:kern w:val="0"/>
                <w:sz w:val="21"/>
                <w:szCs w:val="21"/>
                <w:highlight w:val="none"/>
              </w:rPr>
            </w:pPr>
          </w:p>
        </w:tc>
        <w:tc>
          <w:tcPr>
            <w:tcW w:w="1560" w:type="dxa"/>
            <w:vMerge w:val="continue"/>
            <w:vAlign w:val="center"/>
          </w:tcPr>
          <w:p w14:paraId="52E6C5E2">
            <w:pPr>
              <w:rPr>
                <w:rFonts w:ascii="宋体" w:hAnsi="宋体" w:cs="宋体"/>
                <w:color w:val="auto"/>
                <w:kern w:val="0"/>
                <w:sz w:val="21"/>
                <w:szCs w:val="21"/>
                <w:highlight w:val="none"/>
              </w:rPr>
            </w:pPr>
          </w:p>
        </w:tc>
        <w:tc>
          <w:tcPr>
            <w:tcW w:w="1984" w:type="dxa"/>
            <w:vAlign w:val="center"/>
          </w:tcPr>
          <w:p w14:paraId="30656F51">
            <w:pPr>
              <w:rPr>
                <w:rFonts w:ascii="宋体" w:hAnsi="宋体" w:cs="宋体"/>
                <w:color w:val="auto"/>
                <w:sz w:val="21"/>
                <w:szCs w:val="21"/>
                <w:highlight w:val="none"/>
                <w:lang w:val="zh-CN"/>
              </w:rPr>
            </w:pPr>
            <w:r>
              <w:rPr>
                <w:rFonts w:hint="eastAsia" w:ascii="宋体" w:hAnsi="宋体" w:cs="宋体"/>
                <w:color w:val="auto"/>
                <w:sz w:val="21"/>
                <w:szCs w:val="21"/>
                <w:highlight w:val="none"/>
              </w:rPr>
              <w:t>响应</w:t>
            </w:r>
            <w:r>
              <w:rPr>
                <w:rFonts w:hint="eastAsia" w:ascii="宋体" w:hAnsi="宋体" w:cs="宋体"/>
                <w:color w:val="auto"/>
                <w:sz w:val="21"/>
                <w:szCs w:val="21"/>
                <w:highlight w:val="none"/>
                <w:lang w:val="zh-CN"/>
              </w:rPr>
              <w:t>方案</w:t>
            </w:r>
          </w:p>
        </w:tc>
        <w:tc>
          <w:tcPr>
            <w:tcW w:w="5409" w:type="dxa"/>
            <w:vAlign w:val="center"/>
          </w:tcPr>
          <w:p w14:paraId="576F6F3C">
            <w:pPr>
              <w:rPr>
                <w:rFonts w:ascii="宋体" w:hAnsi="宋体" w:cs="宋体"/>
                <w:color w:val="auto"/>
                <w:kern w:val="0"/>
                <w:sz w:val="21"/>
                <w:szCs w:val="21"/>
                <w:highlight w:val="none"/>
              </w:rPr>
            </w:pPr>
            <w:r>
              <w:rPr>
                <w:rFonts w:hint="eastAsia" w:ascii="宋体" w:hAnsi="宋体" w:cs="宋体"/>
                <w:color w:val="auto"/>
                <w:sz w:val="21"/>
                <w:szCs w:val="21"/>
                <w:highlight w:val="none"/>
                <w:lang w:val="zh-CN"/>
              </w:rPr>
              <w:t>每个分包只能有一个</w:t>
            </w:r>
            <w:r>
              <w:rPr>
                <w:rFonts w:hint="eastAsia" w:ascii="宋体" w:hAnsi="宋体" w:cs="宋体"/>
                <w:color w:val="auto"/>
                <w:sz w:val="21"/>
                <w:szCs w:val="21"/>
                <w:highlight w:val="none"/>
              </w:rPr>
              <w:t>响应</w:t>
            </w:r>
            <w:r>
              <w:rPr>
                <w:rFonts w:hint="eastAsia" w:ascii="宋体" w:hAnsi="宋体" w:cs="宋体"/>
                <w:color w:val="auto"/>
                <w:sz w:val="21"/>
                <w:szCs w:val="21"/>
                <w:highlight w:val="none"/>
                <w:lang w:val="zh-CN"/>
              </w:rPr>
              <w:t>方案。</w:t>
            </w:r>
          </w:p>
        </w:tc>
      </w:tr>
      <w:tr w14:paraId="2456A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675" w:type="dxa"/>
            <w:vMerge w:val="continue"/>
            <w:vAlign w:val="center"/>
          </w:tcPr>
          <w:p w14:paraId="2EC67761">
            <w:pPr>
              <w:jc w:val="center"/>
              <w:rPr>
                <w:rFonts w:ascii="宋体" w:hAnsi="宋体" w:cs="宋体"/>
                <w:color w:val="auto"/>
                <w:kern w:val="0"/>
                <w:sz w:val="21"/>
                <w:szCs w:val="21"/>
                <w:highlight w:val="none"/>
              </w:rPr>
            </w:pPr>
          </w:p>
        </w:tc>
        <w:tc>
          <w:tcPr>
            <w:tcW w:w="1560" w:type="dxa"/>
            <w:vMerge w:val="continue"/>
            <w:vAlign w:val="center"/>
          </w:tcPr>
          <w:p w14:paraId="06E77084">
            <w:pPr>
              <w:rPr>
                <w:rFonts w:ascii="宋体" w:hAnsi="宋体" w:cs="宋体"/>
                <w:color w:val="auto"/>
                <w:kern w:val="0"/>
                <w:sz w:val="21"/>
                <w:szCs w:val="21"/>
                <w:highlight w:val="none"/>
              </w:rPr>
            </w:pPr>
          </w:p>
        </w:tc>
        <w:tc>
          <w:tcPr>
            <w:tcW w:w="1984" w:type="dxa"/>
            <w:vAlign w:val="center"/>
          </w:tcPr>
          <w:p w14:paraId="13A64E5B">
            <w:pPr>
              <w:rPr>
                <w:rFonts w:ascii="宋体" w:hAnsi="宋体" w:cs="宋体"/>
                <w:color w:val="auto"/>
                <w:sz w:val="21"/>
                <w:szCs w:val="21"/>
                <w:highlight w:val="none"/>
                <w:lang w:val="zh-CN"/>
              </w:rPr>
            </w:pPr>
            <w:r>
              <w:rPr>
                <w:rFonts w:hint="eastAsia" w:ascii="宋体" w:hAnsi="宋体" w:cs="宋体"/>
                <w:color w:val="auto"/>
                <w:sz w:val="21"/>
                <w:szCs w:val="21"/>
                <w:highlight w:val="none"/>
              </w:rPr>
              <w:t>报价唯一</w:t>
            </w:r>
          </w:p>
        </w:tc>
        <w:tc>
          <w:tcPr>
            <w:tcW w:w="5409" w:type="dxa"/>
            <w:vAlign w:val="center"/>
          </w:tcPr>
          <w:p w14:paraId="7DDCA6ED">
            <w:pPr>
              <w:rPr>
                <w:rFonts w:ascii="宋体" w:hAnsi="宋体" w:cs="宋体"/>
                <w:color w:val="auto"/>
                <w:kern w:val="0"/>
                <w:sz w:val="21"/>
                <w:szCs w:val="21"/>
                <w:highlight w:val="none"/>
              </w:rPr>
            </w:pPr>
            <w:r>
              <w:rPr>
                <w:rFonts w:hint="eastAsia" w:ascii="宋体" w:hAnsi="宋体" w:cs="宋体"/>
                <w:color w:val="auto"/>
                <w:sz w:val="21"/>
                <w:szCs w:val="21"/>
                <w:highlight w:val="none"/>
                <w:lang w:val="zh-CN"/>
              </w:rPr>
              <w:t>只能在采购预算范围内报价，</w:t>
            </w:r>
            <w:r>
              <w:rPr>
                <w:rFonts w:hint="eastAsia" w:ascii="宋体" w:hAnsi="宋体" w:cs="宋体"/>
                <w:color w:val="auto"/>
                <w:sz w:val="21"/>
                <w:szCs w:val="21"/>
                <w:highlight w:val="none"/>
              </w:rPr>
              <w:t>只能有一个有效报价，不得提交选择性报价。</w:t>
            </w:r>
          </w:p>
        </w:tc>
      </w:tr>
      <w:tr w14:paraId="1EF5D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675" w:type="dxa"/>
            <w:vAlign w:val="center"/>
          </w:tcPr>
          <w:p w14:paraId="6AD5A112">
            <w:pPr>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2</w:t>
            </w:r>
          </w:p>
        </w:tc>
        <w:tc>
          <w:tcPr>
            <w:tcW w:w="1560" w:type="dxa"/>
            <w:vAlign w:val="center"/>
          </w:tcPr>
          <w:p w14:paraId="09A0EF2E">
            <w:pPr>
              <w:rPr>
                <w:rFonts w:ascii="宋体" w:hAnsi="宋体" w:cs="宋体"/>
                <w:color w:val="auto"/>
                <w:kern w:val="0"/>
                <w:sz w:val="21"/>
                <w:szCs w:val="21"/>
                <w:highlight w:val="none"/>
              </w:rPr>
            </w:pPr>
            <w:r>
              <w:rPr>
                <w:rFonts w:hint="eastAsia" w:ascii="宋体" w:hAnsi="宋体" w:cs="宋体"/>
                <w:color w:val="auto"/>
                <w:kern w:val="0"/>
                <w:sz w:val="21"/>
                <w:szCs w:val="21"/>
                <w:highlight w:val="none"/>
              </w:rPr>
              <w:t>完整性审查</w:t>
            </w:r>
          </w:p>
        </w:tc>
        <w:tc>
          <w:tcPr>
            <w:tcW w:w="1984" w:type="dxa"/>
            <w:vAlign w:val="center"/>
          </w:tcPr>
          <w:p w14:paraId="4FADACCB">
            <w:pPr>
              <w:rPr>
                <w:rFonts w:ascii="宋体" w:hAnsi="宋体" w:cs="宋体"/>
                <w:color w:val="auto"/>
                <w:sz w:val="21"/>
                <w:szCs w:val="21"/>
                <w:highlight w:val="none"/>
                <w:lang w:val="zh-CN"/>
              </w:rPr>
            </w:pPr>
            <w:r>
              <w:rPr>
                <w:rFonts w:hint="eastAsia" w:ascii="宋体" w:hAnsi="宋体" w:cs="宋体"/>
                <w:color w:val="auto"/>
                <w:sz w:val="21"/>
                <w:szCs w:val="21"/>
                <w:highlight w:val="none"/>
              </w:rPr>
              <w:t>响应</w:t>
            </w:r>
            <w:r>
              <w:rPr>
                <w:rFonts w:hint="eastAsia" w:ascii="宋体" w:hAnsi="宋体" w:cs="宋体"/>
                <w:color w:val="auto"/>
                <w:sz w:val="21"/>
                <w:szCs w:val="21"/>
                <w:highlight w:val="none"/>
                <w:lang w:val="zh-CN"/>
              </w:rPr>
              <w:t>文件内容</w:t>
            </w:r>
          </w:p>
        </w:tc>
        <w:tc>
          <w:tcPr>
            <w:tcW w:w="5409" w:type="dxa"/>
            <w:vAlign w:val="center"/>
          </w:tcPr>
          <w:p w14:paraId="363ACC06">
            <w:pPr>
              <w:rPr>
                <w:rFonts w:ascii="宋体" w:hAnsi="宋体" w:cs="宋体"/>
                <w:color w:val="auto"/>
                <w:sz w:val="21"/>
                <w:szCs w:val="21"/>
                <w:highlight w:val="none"/>
                <w:lang w:val="zh-CN"/>
              </w:rPr>
            </w:pPr>
            <w:r>
              <w:rPr>
                <w:rFonts w:hint="eastAsia" w:ascii="宋体" w:hAnsi="宋体" w:cs="宋体"/>
                <w:color w:val="auto"/>
                <w:sz w:val="21"/>
                <w:szCs w:val="21"/>
                <w:highlight w:val="none"/>
              </w:rPr>
              <w:t>响应</w:t>
            </w:r>
            <w:r>
              <w:rPr>
                <w:rFonts w:hint="eastAsia" w:ascii="宋体" w:hAnsi="宋体" w:cs="宋体"/>
                <w:color w:val="auto"/>
                <w:sz w:val="21"/>
                <w:szCs w:val="21"/>
                <w:highlight w:val="none"/>
                <w:lang w:val="zh-CN"/>
              </w:rPr>
              <w:t>文件内容齐全、无遗漏。</w:t>
            </w:r>
          </w:p>
        </w:tc>
      </w:tr>
      <w:tr w14:paraId="644F2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9" w:hRule="atLeast"/>
        </w:trPr>
        <w:tc>
          <w:tcPr>
            <w:tcW w:w="675" w:type="dxa"/>
            <w:vMerge w:val="restart"/>
            <w:vAlign w:val="center"/>
          </w:tcPr>
          <w:p w14:paraId="47CE50C6">
            <w:pPr>
              <w:jc w:val="center"/>
              <w:rPr>
                <w:rFonts w:ascii="宋体" w:hAnsi="宋体" w:cs="宋体"/>
                <w:color w:val="auto"/>
                <w:kern w:val="0"/>
                <w:sz w:val="21"/>
                <w:szCs w:val="21"/>
                <w:highlight w:val="none"/>
              </w:rPr>
            </w:pPr>
            <w:r>
              <w:rPr>
                <w:rFonts w:hint="eastAsia" w:ascii="宋体" w:hAnsi="宋体" w:cs="宋体"/>
                <w:color w:val="auto"/>
                <w:kern w:val="0"/>
                <w:sz w:val="21"/>
                <w:szCs w:val="21"/>
                <w:highlight w:val="none"/>
              </w:rPr>
              <w:t>3</w:t>
            </w:r>
          </w:p>
        </w:tc>
        <w:tc>
          <w:tcPr>
            <w:tcW w:w="1560" w:type="dxa"/>
            <w:vMerge w:val="restart"/>
            <w:vAlign w:val="center"/>
          </w:tcPr>
          <w:p w14:paraId="09581694">
            <w:pPr>
              <w:rPr>
                <w:rFonts w:ascii="宋体" w:hAnsi="宋体" w:cs="宋体"/>
                <w:color w:val="auto"/>
                <w:sz w:val="21"/>
                <w:szCs w:val="21"/>
                <w:highlight w:val="none"/>
                <w:lang w:val="zh-CN"/>
              </w:rPr>
            </w:pPr>
            <w:r>
              <w:rPr>
                <w:rFonts w:hint="eastAsia" w:ascii="宋体" w:hAnsi="宋体" w:cs="宋体"/>
                <w:color w:val="auto"/>
                <w:kern w:val="0"/>
                <w:sz w:val="21"/>
                <w:szCs w:val="21"/>
                <w:highlight w:val="none"/>
              </w:rPr>
              <w:t>询比</w:t>
            </w:r>
            <w:r>
              <w:rPr>
                <w:rFonts w:ascii="宋体" w:hAnsi="宋体" w:cs="宋体"/>
                <w:color w:val="auto"/>
                <w:kern w:val="0"/>
                <w:sz w:val="21"/>
                <w:szCs w:val="21"/>
                <w:highlight w:val="none"/>
              </w:rPr>
              <w:t>采购</w:t>
            </w:r>
            <w:r>
              <w:rPr>
                <w:rFonts w:hint="eastAsia" w:ascii="宋体" w:hAnsi="宋体" w:cs="宋体"/>
                <w:color w:val="auto"/>
                <w:kern w:val="0"/>
                <w:sz w:val="21"/>
                <w:szCs w:val="21"/>
                <w:highlight w:val="none"/>
              </w:rPr>
              <w:t>文件的响应程度审查</w:t>
            </w:r>
          </w:p>
        </w:tc>
        <w:tc>
          <w:tcPr>
            <w:tcW w:w="1984" w:type="dxa"/>
            <w:vAlign w:val="center"/>
          </w:tcPr>
          <w:p w14:paraId="598C0B48">
            <w:pPr>
              <w:rPr>
                <w:rFonts w:ascii="宋体" w:hAnsi="宋体" w:cs="宋体"/>
                <w:color w:val="auto"/>
                <w:kern w:val="0"/>
                <w:sz w:val="21"/>
                <w:szCs w:val="21"/>
                <w:highlight w:val="none"/>
              </w:rPr>
            </w:pPr>
            <w:r>
              <w:rPr>
                <w:rFonts w:hint="eastAsia" w:ascii="宋体" w:hAnsi="宋体" w:cs="宋体"/>
                <w:color w:val="auto"/>
                <w:kern w:val="0"/>
                <w:sz w:val="21"/>
                <w:szCs w:val="21"/>
                <w:highlight w:val="none"/>
              </w:rPr>
              <w:t>响应文件内容</w:t>
            </w:r>
          </w:p>
        </w:tc>
        <w:tc>
          <w:tcPr>
            <w:tcW w:w="5409" w:type="dxa"/>
            <w:vAlign w:val="center"/>
          </w:tcPr>
          <w:p w14:paraId="01CFD7F7">
            <w:pPr>
              <w:pStyle w:val="32"/>
              <w:rPr>
                <w:rFonts w:ascii="宋体" w:hAnsi="宋体" w:cs="宋体"/>
                <w:color w:val="auto"/>
                <w:kern w:val="0"/>
                <w:sz w:val="21"/>
                <w:szCs w:val="21"/>
                <w:highlight w:val="none"/>
              </w:rPr>
            </w:pPr>
            <w:r>
              <w:rPr>
                <w:rFonts w:hint="eastAsia" w:ascii="宋体" w:hAnsi="宋体" w:cs="宋体"/>
                <w:color w:val="auto"/>
                <w:kern w:val="0"/>
                <w:sz w:val="21"/>
                <w:szCs w:val="21"/>
                <w:highlight w:val="none"/>
              </w:rPr>
              <w:t>满足对询比采购文件第二、三篇规定的询比内容，并作出响应。</w:t>
            </w:r>
          </w:p>
        </w:tc>
      </w:tr>
      <w:tr w14:paraId="64CC9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675" w:type="dxa"/>
            <w:vMerge w:val="continue"/>
            <w:vAlign w:val="center"/>
          </w:tcPr>
          <w:p w14:paraId="4258E005">
            <w:pPr>
              <w:jc w:val="center"/>
              <w:rPr>
                <w:rFonts w:ascii="宋体" w:hAnsi="宋体" w:cs="宋体"/>
                <w:color w:val="auto"/>
                <w:kern w:val="0"/>
                <w:sz w:val="21"/>
                <w:szCs w:val="21"/>
                <w:highlight w:val="none"/>
              </w:rPr>
            </w:pPr>
          </w:p>
        </w:tc>
        <w:tc>
          <w:tcPr>
            <w:tcW w:w="1560" w:type="dxa"/>
            <w:vMerge w:val="continue"/>
            <w:vAlign w:val="center"/>
          </w:tcPr>
          <w:p w14:paraId="5C6E5B8C">
            <w:pPr>
              <w:rPr>
                <w:rFonts w:ascii="宋体" w:hAnsi="宋体" w:cs="宋体"/>
                <w:color w:val="auto"/>
                <w:sz w:val="21"/>
                <w:szCs w:val="21"/>
                <w:highlight w:val="none"/>
                <w:lang w:val="zh-CN"/>
              </w:rPr>
            </w:pPr>
          </w:p>
        </w:tc>
        <w:tc>
          <w:tcPr>
            <w:tcW w:w="1984" w:type="dxa"/>
            <w:vAlign w:val="center"/>
          </w:tcPr>
          <w:p w14:paraId="7420229A">
            <w:pPr>
              <w:rPr>
                <w:rFonts w:ascii="宋体" w:hAnsi="宋体" w:cs="宋体"/>
                <w:color w:val="auto"/>
                <w:kern w:val="0"/>
                <w:sz w:val="21"/>
                <w:szCs w:val="21"/>
                <w:highlight w:val="none"/>
              </w:rPr>
            </w:pPr>
            <w:r>
              <w:rPr>
                <w:rFonts w:hint="eastAsia" w:ascii="宋体" w:hAnsi="宋体" w:cs="宋体"/>
                <w:color w:val="auto"/>
                <w:kern w:val="0"/>
                <w:sz w:val="21"/>
                <w:szCs w:val="21"/>
                <w:highlight w:val="none"/>
              </w:rPr>
              <w:t>询比有效期</w:t>
            </w:r>
          </w:p>
        </w:tc>
        <w:tc>
          <w:tcPr>
            <w:tcW w:w="5409" w:type="dxa"/>
            <w:vAlign w:val="center"/>
          </w:tcPr>
          <w:p w14:paraId="17F049F1">
            <w:pPr>
              <w:rPr>
                <w:rFonts w:ascii="宋体" w:hAnsi="宋体" w:cs="宋体"/>
                <w:color w:val="auto"/>
                <w:kern w:val="0"/>
                <w:sz w:val="21"/>
                <w:szCs w:val="21"/>
                <w:highlight w:val="none"/>
              </w:rPr>
            </w:pPr>
            <w:r>
              <w:rPr>
                <w:rFonts w:hint="eastAsia" w:ascii="宋体" w:hAnsi="宋体" w:cs="宋体"/>
                <w:color w:val="auto"/>
                <w:kern w:val="0"/>
                <w:sz w:val="21"/>
                <w:szCs w:val="21"/>
                <w:highlight w:val="none"/>
              </w:rPr>
              <w:t>满足询比文件</w:t>
            </w:r>
            <w:r>
              <w:rPr>
                <w:rFonts w:hint="eastAsia" w:ascii="宋体" w:hAnsi="宋体" w:cs="宋体"/>
                <w:color w:val="auto"/>
                <w:sz w:val="21"/>
                <w:szCs w:val="21"/>
                <w:highlight w:val="none"/>
                <w:lang w:val="zh-CN"/>
              </w:rPr>
              <w:t>规定。</w:t>
            </w:r>
          </w:p>
        </w:tc>
      </w:tr>
    </w:tbl>
    <w:p w14:paraId="0EDA6B49">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三）澄清有关问题。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466F2380">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（四）评审小组要求供应商澄清、说明或者更正响应文件应当以书面形式作出。供应商的澄清、说明或者更正应当由法定代表人或其授权代表签字或者加盖公章。由授权代表签字的，应当附法定代表人授权书。</w:t>
      </w:r>
    </w:p>
    <w:p w14:paraId="6908FA5B">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（五）评审小组采用综合评分法对提交报价的供应商的响应文件和报价进行综合评分。</w:t>
      </w:r>
      <w:r>
        <w:rPr>
          <w:rFonts w:hint="eastAsia" w:ascii="宋体" w:hAnsi="宋体" w:cs="宋体"/>
          <w:color w:val="auto"/>
          <w:kern w:val="0"/>
          <w:sz w:val="24"/>
          <w:szCs w:val="24"/>
          <w:highlight w:val="none"/>
        </w:rPr>
        <w:t>综合评分法，是指响应文件满足询比</w:t>
      </w:r>
      <w:r>
        <w:rPr>
          <w:rFonts w:ascii="宋体" w:hAnsi="宋体" w:cs="宋体"/>
          <w:color w:val="auto"/>
          <w:kern w:val="0"/>
          <w:sz w:val="24"/>
          <w:szCs w:val="24"/>
          <w:highlight w:val="none"/>
        </w:rPr>
        <w:t>采购</w:t>
      </w:r>
      <w:r>
        <w:rPr>
          <w:rFonts w:hint="eastAsia" w:ascii="宋体" w:hAnsi="宋体" w:cs="宋体"/>
          <w:color w:val="auto"/>
          <w:kern w:val="0"/>
          <w:sz w:val="24"/>
          <w:szCs w:val="24"/>
          <w:highlight w:val="none"/>
        </w:rPr>
        <w:t>文件全部实质性要求且按照评审因素的量化指标评审得分最高的供应商为成交候选供应商的评审方法。供应商总得分为价格、商务、技术等评定因素分别按照相应权重值计算分项得分后相加，满分为100分</w:t>
      </w:r>
      <w:r>
        <w:rPr>
          <w:rFonts w:hint="eastAsia" w:ascii="宋体" w:hAnsi="宋体" w:cs="宋体"/>
          <w:color w:val="auto"/>
          <w:sz w:val="24"/>
          <w:szCs w:val="24"/>
          <w:highlight w:val="none"/>
        </w:rPr>
        <w:t>。（详见评审标准）。</w:t>
      </w:r>
    </w:p>
    <w:p w14:paraId="01E27B0B">
      <w:pPr>
        <w:spacing w:line="312"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（六）评审小组各成员独立对每个</w:t>
      </w:r>
      <w:r>
        <w:rPr>
          <w:rFonts w:hint="eastAsia" w:ascii="宋体" w:hAnsi="宋体" w:cs="宋体"/>
          <w:color w:val="auto"/>
          <w:kern w:val="0"/>
          <w:sz w:val="24"/>
          <w:szCs w:val="24"/>
          <w:highlight w:val="none"/>
        </w:rPr>
        <w:t>实质性响应</w:t>
      </w:r>
      <w:r>
        <w:rPr>
          <w:rFonts w:hint="eastAsia" w:ascii="宋体" w:hAnsi="宋体" w:cs="宋体"/>
          <w:color w:val="auto"/>
          <w:sz w:val="24"/>
          <w:szCs w:val="24"/>
          <w:highlight w:val="none"/>
        </w:rPr>
        <w:t>文件进行评价、打分，然后汇总每个供应商每项评分因素的得分，并根据综合评分情况按照评审得分由高到低顺序推荐成交候选供应商，并编写评审报告。若供应商的评审得分相同的，按照最后报价由低到高的顺序排列推荐。评审得分且最后报价相同的，按照服务指标优劣顺序排列推荐。若所推荐的成交供应商的服务部分为0分，将失去成为成交候选供应商的资格。</w:t>
      </w:r>
    </w:p>
    <w:p w14:paraId="50DAE1E9">
      <w:pPr>
        <w:pStyle w:val="56"/>
        <w:ind w:left="0" w:leftChars="0" w:firstLine="480" w:firstLineChars="200"/>
      </w:pPr>
      <w:r>
        <w:rPr>
          <w:rFonts w:hint="eastAsia" w:ascii="宋体" w:hAnsi="宋体" w:cs="宋体"/>
          <w:b w:val="0"/>
          <w:bCs w:val="0"/>
          <w:color w:val="auto"/>
          <w:sz w:val="24"/>
          <w:szCs w:val="24"/>
          <w:highlight w:val="none"/>
          <w:lang w:eastAsia="zh-CN"/>
        </w:rPr>
        <w:t>（</w:t>
      </w:r>
      <w:r>
        <w:rPr>
          <w:rFonts w:hint="eastAsia" w:ascii="宋体" w:hAnsi="宋体" w:cs="宋体"/>
          <w:b w:val="0"/>
          <w:bCs w:val="0"/>
          <w:color w:val="auto"/>
          <w:sz w:val="24"/>
          <w:szCs w:val="24"/>
          <w:highlight w:val="none"/>
          <w:lang w:val="en-US" w:eastAsia="zh-CN"/>
        </w:rPr>
        <w:t>七</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评审小组各成员独立对每个有效响应（通过资格性检查、</w:t>
      </w:r>
      <w:r>
        <w:rPr>
          <w:rFonts w:hint="eastAsia" w:ascii="宋体" w:hAnsi="宋体" w:eastAsia="宋体" w:cs="宋体"/>
          <w:b w:val="0"/>
          <w:bCs w:val="0"/>
          <w:color w:val="auto"/>
          <w:kern w:val="0"/>
          <w:sz w:val="24"/>
          <w:szCs w:val="24"/>
          <w:highlight w:val="none"/>
        </w:rPr>
        <w:t>符合性检查的供应商</w:t>
      </w:r>
      <w:r>
        <w:rPr>
          <w:rFonts w:hint="eastAsia" w:ascii="宋体" w:hAnsi="宋体" w:eastAsia="宋体" w:cs="宋体"/>
          <w:b w:val="0"/>
          <w:bCs w:val="0"/>
          <w:color w:val="auto"/>
          <w:sz w:val="24"/>
          <w:szCs w:val="24"/>
          <w:highlight w:val="none"/>
        </w:rPr>
        <w:t>）的文件进行评价、打分，然后汇总每个供应商每项评分因素的得分，并根据综合评分情况按照评审得分由高到低顺序推荐</w:t>
      </w:r>
      <w:r>
        <w:rPr>
          <w:rFonts w:hint="eastAsia" w:ascii="宋体" w:hAnsi="宋体" w:eastAsia="宋体" w:cs="宋体"/>
          <w:b w:val="0"/>
          <w:bCs w:val="0"/>
          <w:color w:val="auto"/>
          <w:sz w:val="24"/>
          <w:szCs w:val="24"/>
          <w:highlight w:val="none"/>
          <w:lang w:val="en-US" w:eastAsia="zh-CN"/>
        </w:rPr>
        <w:t>2</w:t>
      </w:r>
      <w:r>
        <w:rPr>
          <w:rFonts w:hint="eastAsia" w:ascii="宋体" w:hAnsi="宋体" w:eastAsia="宋体" w:cs="宋体"/>
          <w:b w:val="0"/>
          <w:bCs w:val="0"/>
          <w:color w:val="auto"/>
          <w:sz w:val="24"/>
          <w:szCs w:val="24"/>
          <w:highlight w:val="none"/>
        </w:rPr>
        <w:t>名以上成交候选供应商，并编写评审报告。若供应商的评审得分相同的，按照竞采报价由低到高的顺序排列推荐。评审得分且竞采报价相同的，按商务部分得分高低顺序排列推荐。</w:t>
      </w:r>
    </w:p>
    <w:p w14:paraId="3CC747EB">
      <w:pPr>
        <w:pStyle w:val="4"/>
        <w:spacing w:before="0" w:after="0" w:line="312" w:lineRule="auto"/>
        <w:rPr>
          <w:rFonts w:ascii="宋体" w:hAnsi="宋体" w:cs="宋体"/>
          <w:color w:val="auto"/>
          <w:sz w:val="24"/>
          <w:szCs w:val="24"/>
          <w:highlight w:val="none"/>
        </w:rPr>
      </w:pPr>
      <w:bookmarkStart w:id="148" w:name="_Toc18614"/>
      <w:bookmarkStart w:id="149" w:name="_Toc31699"/>
      <w:bookmarkStart w:id="150" w:name="_Toc17342"/>
      <w:bookmarkStart w:id="151" w:name="_Toc1314"/>
      <w:bookmarkStart w:id="152" w:name="_Toc7220"/>
      <w:bookmarkStart w:id="153" w:name="_Toc23831"/>
      <w:bookmarkStart w:id="154" w:name="_Toc30550"/>
      <w:r>
        <w:rPr>
          <w:rFonts w:hint="eastAsia" w:ascii="宋体" w:hAnsi="宋体" w:cs="宋体"/>
          <w:color w:val="auto"/>
          <w:sz w:val="24"/>
          <w:szCs w:val="24"/>
          <w:highlight w:val="none"/>
        </w:rPr>
        <w:t>二、</w:t>
      </w:r>
      <w:bookmarkStart w:id="155" w:name="_Toc342913394"/>
      <w:bookmarkStart w:id="156" w:name="_Toc102227320"/>
      <w:r>
        <w:rPr>
          <w:rFonts w:hint="eastAsia" w:ascii="宋体" w:hAnsi="宋体" w:cs="宋体"/>
          <w:color w:val="auto"/>
          <w:sz w:val="24"/>
          <w:szCs w:val="24"/>
          <w:highlight w:val="none"/>
        </w:rPr>
        <w:t>评审标准</w:t>
      </w:r>
      <w:bookmarkEnd w:id="148"/>
      <w:bookmarkEnd w:id="149"/>
      <w:bookmarkEnd w:id="150"/>
      <w:bookmarkEnd w:id="151"/>
      <w:bookmarkEnd w:id="152"/>
      <w:bookmarkEnd w:id="153"/>
      <w:bookmarkEnd w:id="154"/>
    </w:p>
    <w:tbl>
      <w:tblPr>
        <w:tblStyle w:val="57"/>
        <w:tblW w:w="10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
        <w:gridCol w:w="1200"/>
        <w:gridCol w:w="851"/>
        <w:gridCol w:w="4677"/>
        <w:gridCol w:w="2724"/>
      </w:tblGrid>
      <w:tr w14:paraId="27154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878" w:type="dxa"/>
            <w:vAlign w:val="center"/>
          </w:tcPr>
          <w:p w14:paraId="7E520E13">
            <w:pPr>
              <w:spacing w:line="440" w:lineRule="exact"/>
              <w:jc w:val="center"/>
              <w:rPr>
                <w:rFonts w:ascii="宋体" w:hAnsi="宋体" w:cs="宋体"/>
                <w:b/>
                <w:color w:val="auto"/>
                <w:sz w:val="24"/>
                <w:szCs w:val="24"/>
                <w:highlight w:val="none"/>
              </w:rPr>
            </w:pPr>
            <w:r>
              <w:rPr>
                <w:rFonts w:hint="eastAsia" w:ascii="宋体" w:hAnsi="宋体" w:cs="宋体"/>
                <w:b/>
                <w:color w:val="auto"/>
                <w:sz w:val="24"/>
                <w:szCs w:val="24"/>
                <w:highlight w:val="none"/>
              </w:rPr>
              <w:t>序号</w:t>
            </w:r>
          </w:p>
        </w:tc>
        <w:tc>
          <w:tcPr>
            <w:tcW w:w="1200" w:type="dxa"/>
            <w:vAlign w:val="center"/>
          </w:tcPr>
          <w:p w14:paraId="614D807A">
            <w:pPr>
              <w:spacing w:line="440" w:lineRule="exact"/>
              <w:jc w:val="center"/>
              <w:rPr>
                <w:rFonts w:ascii="宋体" w:hAnsi="宋体" w:cs="宋体"/>
                <w:b/>
                <w:color w:val="auto"/>
                <w:sz w:val="24"/>
                <w:szCs w:val="24"/>
                <w:highlight w:val="none"/>
              </w:rPr>
            </w:pPr>
            <w:r>
              <w:rPr>
                <w:rFonts w:hint="eastAsia" w:ascii="宋体" w:hAnsi="宋体" w:cs="宋体"/>
                <w:b/>
                <w:color w:val="auto"/>
                <w:sz w:val="24"/>
                <w:szCs w:val="24"/>
                <w:highlight w:val="none"/>
              </w:rPr>
              <w:t>评分因素</w:t>
            </w:r>
          </w:p>
          <w:p w14:paraId="0AADEC5D">
            <w:pPr>
              <w:spacing w:line="440" w:lineRule="exact"/>
              <w:jc w:val="center"/>
              <w:rPr>
                <w:rFonts w:ascii="宋体" w:hAnsi="宋体" w:cs="宋体"/>
                <w:b/>
                <w:color w:val="auto"/>
                <w:sz w:val="24"/>
                <w:szCs w:val="24"/>
                <w:highlight w:val="none"/>
              </w:rPr>
            </w:pPr>
            <w:r>
              <w:rPr>
                <w:rFonts w:hint="eastAsia" w:ascii="宋体" w:hAnsi="宋体" w:cs="宋体"/>
                <w:b/>
                <w:color w:val="auto"/>
                <w:sz w:val="24"/>
                <w:szCs w:val="24"/>
                <w:highlight w:val="none"/>
              </w:rPr>
              <w:t>及权重</w:t>
            </w:r>
          </w:p>
        </w:tc>
        <w:tc>
          <w:tcPr>
            <w:tcW w:w="851" w:type="dxa"/>
            <w:vAlign w:val="center"/>
          </w:tcPr>
          <w:p w14:paraId="6C5A88A2">
            <w:pPr>
              <w:spacing w:line="440" w:lineRule="exact"/>
              <w:jc w:val="center"/>
              <w:rPr>
                <w:rFonts w:ascii="宋体" w:hAnsi="宋体" w:cs="宋体"/>
                <w:b/>
                <w:color w:val="auto"/>
                <w:sz w:val="24"/>
                <w:szCs w:val="24"/>
                <w:highlight w:val="none"/>
              </w:rPr>
            </w:pPr>
            <w:r>
              <w:rPr>
                <w:rFonts w:hint="eastAsia" w:ascii="宋体" w:hAnsi="宋体" w:cs="宋体"/>
                <w:b/>
                <w:color w:val="auto"/>
                <w:sz w:val="24"/>
                <w:szCs w:val="24"/>
                <w:highlight w:val="none"/>
              </w:rPr>
              <w:t>分值</w:t>
            </w:r>
          </w:p>
        </w:tc>
        <w:tc>
          <w:tcPr>
            <w:tcW w:w="4677" w:type="dxa"/>
            <w:vAlign w:val="center"/>
          </w:tcPr>
          <w:p w14:paraId="21BA936F">
            <w:pPr>
              <w:spacing w:line="440" w:lineRule="exact"/>
              <w:jc w:val="center"/>
              <w:rPr>
                <w:rFonts w:ascii="宋体" w:hAnsi="宋体" w:cs="宋体"/>
                <w:b/>
                <w:color w:val="auto"/>
                <w:sz w:val="24"/>
                <w:szCs w:val="24"/>
                <w:highlight w:val="none"/>
              </w:rPr>
            </w:pPr>
            <w:r>
              <w:rPr>
                <w:rFonts w:hint="eastAsia" w:ascii="宋体" w:hAnsi="宋体" w:cs="宋体"/>
                <w:b/>
                <w:color w:val="auto"/>
                <w:sz w:val="24"/>
                <w:szCs w:val="24"/>
                <w:highlight w:val="none"/>
              </w:rPr>
              <w:t>评分标准（以下评分标准为举例）</w:t>
            </w:r>
          </w:p>
        </w:tc>
        <w:tc>
          <w:tcPr>
            <w:tcW w:w="2724" w:type="dxa"/>
            <w:vAlign w:val="center"/>
          </w:tcPr>
          <w:p w14:paraId="2B00F3CE">
            <w:pPr>
              <w:pStyle w:val="174"/>
              <w:spacing w:before="0" w:after="0" w:line="440" w:lineRule="exact"/>
              <w:rPr>
                <w:rFonts w:ascii="宋体" w:hAnsi="宋体" w:eastAsia="宋体" w:cs="宋体"/>
                <w:color w:val="auto"/>
                <w:szCs w:val="24"/>
                <w:highlight w:val="none"/>
              </w:rPr>
            </w:pPr>
            <w:r>
              <w:rPr>
                <w:rFonts w:hint="eastAsia" w:ascii="宋体" w:hAnsi="宋体" w:eastAsia="宋体" w:cs="宋体"/>
                <w:color w:val="auto"/>
                <w:szCs w:val="24"/>
                <w:highlight w:val="none"/>
              </w:rPr>
              <w:t>说明</w:t>
            </w:r>
          </w:p>
        </w:tc>
      </w:tr>
      <w:tr w14:paraId="152C7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3" w:hRule="atLeast"/>
          <w:jc w:val="center"/>
        </w:trPr>
        <w:tc>
          <w:tcPr>
            <w:tcW w:w="878" w:type="dxa"/>
            <w:vAlign w:val="center"/>
          </w:tcPr>
          <w:p w14:paraId="3321C032">
            <w:pPr>
              <w:spacing w:line="360" w:lineRule="exact"/>
              <w:jc w:val="center"/>
              <w:rPr>
                <w:rFonts w:ascii="宋体" w:hAnsi="宋体" w:cs="方正仿宋_GBK"/>
                <w:color w:val="auto"/>
                <w:sz w:val="24"/>
                <w:szCs w:val="24"/>
                <w:highlight w:val="none"/>
              </w:rPr>
            </w:pPr>
            <w:r>
              <w:rPr>
                <w:rFonts w:hint="eastAsia" w:ascii="宋体" w:hAnsi="宋体" w:cs="方正仿宋_GBK"/>
                <w:color w:val="auto"/>
                <w:sz w:val="24"/>
                <w:szCs w:val="24"/>
                <w:highlight w:val="none"/>
              </w:rPr>
              <w:t>1</w:t>
            </w:r>
          </w:p>
        </w:tc>
        <w:tc>
          <w:tcPr>
            <w:tcW w:w="1200" w:type="dxa"/>
            <w:vAlign w:val="center"/>
          </w:tcPr>
          <w:p w14:paraId="47192DA0">
            <w:pPr>
              <w:ind w:firstLine="28"/>
              <w:jc w:val="center"/>
              <w:rPr>
                <w:rFonts w:ascii="宋体" w:hAnsi="宋体" w:eastAsia="宋体" w:cs="宋体"/>
                <w:color w:val="auto"/>
                <w:sz w:val="21"/>
                <w:szCs w:val="21"/>
                <w:highlight w:val="none"/>
              </w:rPr>
            </w:pPr>
            <w:r>
              <w:rPr>
                <w:rFonts w:hint="eastAsia" w:ascii="宋体" w:hAnsi="宋体" w:eastAsia="宋体" w:cs="宋体"/>
                <w:b w:val="0"/>
                <w:bCs w:val="0"/>
                <w:color w:val="auto"/>
                <w:sz w:val="21"/>
                <w:szCs w:val="21"/>
                <w:highlight w:val="none"/>
                <w:lang w:val="en-US" w:eastAsia="zh-CN"/>
              </w:rPr>
              <w:t>竞采</w:t>
            </w:r>
            <w:r>
              <w:rPr>
                <w:rFonts w:hint="eastAsia" w:ascii="宋体" w:hAnsi="宋体" w:eastAsia="宋体" w:cs="宋体"/>
                <w:color w:val="auto"/>
                <w:sz w:val="21"/>
                <w:szCs w:val="21"/>
                <w:highlight w:val="none"/>
              </w:rPr>
              <w:t>报价</w:t>
            </w:r>
          </w:p>
          <w:p w14:paraId="6DF98EA3">
            <w:pPr>
              <w:spacing w:line="360" w:lineRule="exact"/>
              <w:jc w:val="center"/>
              <w:rPr>
                <w:rFonts w:ascii="宋体" w:hAnsi="宋体" w:cs="方正仿宋_GBK"/>
                <w:color w:val="auto"/>
                <w:sz w:val="24"/>
                <w:szCs w:val="24"/>
                <w:highlight w:val="none"/>
              </w:rPr>
            </w:pPr>
            <w:r>
              <w:rPr>
                <w:rFonts w:hint="eastAsia" w:ascii="宋体" w:hAnsi="宋体" w:cs="方正仿宋_GBK"/>
                <w:color w:val="auto"/>
                <w:sz w:val="24"/>
                <w:szCs w:val="24"/>
                <w:highlight w:val="none"/>
              </w:rPr>
              <w:t>（</w:t>
            </w:r>
            <w:r>
              <w:rPr>
                <w:rFonts w:hint="eastAsia" w:ascii="宋体" w:hAnsi="宋体" w:cs="方正仿宋_GBK"/>
                <w:color w:val="auto"/>
                <w:sz w:val="24"/>
                <w:szCs w:val="24"/>
                <w:highlight w:val="none"/>
                <w:lang w:val="en-US" w:eastAsia="zh-CN"/>
              </w:rPr>
              <w:t>20</w:t>
            </w:r>
            <w:r>
              <w:rPr>
                <w:rFonts w:hint="eastAsia" w:ascii="宋体" w:hAnsi="宋体" w:cs="方正仿宋_GBK"/>
                <w:color w:val="auto"/>
                <w:sz w:val="24"/>
                <w:szCs w:val="24"/>
                <w:highlight w:val="none"/>
              </w:rPr>
              <w:t>%）</w:t>
            </w:r>
          </w:p>
        </w:tc>
        <w:tc>
          <w:tcPr>
            <w:tcW w:w="851" w:type="dxa"/>
            <w:vAlign w:val="center"/>
          </w:tcPr>
          <w:p w14:paraId="23869F76">
            <w:pPr>
              <w:spacing w:line="360" w:lineRule="exact"/>
              <w:jc w:val="center"/>
              <w:rPr>
                <w:rFonts w:hint="default" w:ascii="宋体" w:hAnsi="宋体" w:eastAsia="宋体" w:cs="方正仿宋_GBK"/>
                <w:color w:val="auto"/>
                <w:sz w:val="24"/>
                <w:szCs w:val="24"/>
                <w:highlight w:val="none"/>
                <w:lang w:val="en-US" w:eastAsia="zh-CN"/>
              </w:rPr>
            </w:pPr>
            <w:r>
              <w:rPr>
                <w:rFonts w:hint="eastAsia" w:ascii="宋体" w:hAnsi="宋体" w:cs="方正仿宋_GBK"/>
                <w:color w:val="auto"/>
                <w:sz w:val="24"/>
                <w:szCs w:val="24"/>
                <w:highlight w:val="none"/>
                <w:lang w:val="en-US" w:eastAsia="zh-CN"/>
              </w:rPr>
              <w:t>20</w:t>
            </w:r>
          </w:p>
        </w:tc>
        <w:tc>
          <w:tcPr>
            <w:tcW w:w="4677" w:type="dxa"/>
            <w:vAlign w:val="center"/>
          </w:tcPr>
          <w:p w14:paraId="55B0F8D1">
            <w:pPr>
              <w:widowControl/>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满足要求</w:t>
            </w:r>
            <w:r>
              <w:rPr>
                <w:rFonts w:hint="eastAsia" w:ascii="宋体" w:hAnsi="宋体" w:eastAsia="宋体" w:cs="宋体"/>
                <w:color w:val="auto"/>
                <w:sz w:val="21"/>
                <w:szCs w:val="21"/>
                <w:highlight w:val="none"/>
                <w:lang w:val="en-US" w:eastAsia="zh-CN"/>
              </w:rPr>
              <w:t>的投标报价中</w:t>
            </w:r>
            <w:r>
              <w:rPr>
                <w:rFonts w:hint="eastAsia" w:ascii="宋体" w:hAnsi="宋体" w:eastAsia="宋体" w:cs="宋体"/>
                <w:color w:val="auto"/>
                <w:sz w:val="21"/>
                <w:szCs w:val="21"/>
                <w:highlight w:val="none"/>
              </w:rPr>
              <w:t>最低价为评标基准价，其价格分为满分。其他投标人的价格分统一按照下列公式计算：</w:t>
            </w:r>
          </w:p>
          <w:p w14:paraId="7B117F44">
            <w:pPr>
              <w:spacing w:line="360" w:lineRule="exact"/>
              <w:rPr>
                <w:rFonts w:ascii="宋体" w:hAnsi="宋体" w:cs="方正仿宋_GBK"/>
                <w:color w:val="auto"/>
                <w:sz w:val="24"/>
                <w:szCs w:val="24"/>
                <w:highlight w:val="none"/>
              </w:rPr>
            </w:pPr>
            <w:r>
              <w:rPr>
                <w:rFonts w:hint="eastAsia" w:ascii="宋体" w:hAnsi="宋体" w:eastAsia="宋体" w:cs="宋体"/>
                <w:color w:val="auto"/>
                <w:sz w:val="21"/>
                <w:szCs w:val="21"/>
                <w:highlight w:val="none"/>
              </w:rPr>
              <w:t>投标报价得分</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（评标基准价/投标报价）×价格权重×100。</w:t>
            </w:r>
          </w:p>
        </w:tc>
        <w:tc>
          <w:tcPr>
            <w:tcW w:w="2724" w:type="dxa"/>
            <w:vAlign w:val="center"/>
          </w:tcPr>
          <w:p w14:paraId="0ED12FFA">
            <w:pPr>
              <w:spacing w:line="360" w:lineRule="exact"/>
              <w:rPr>
                <w:rFonts w:ascii="宋体" w:hAnsi="宋体" w:cs="方正仿宋_GBK"/>
                <w:color w:val="auto"/>
                <w:sz w:val="24"/>
                <w:szCs w:val="24"/>
                <w:highlight w:val="none"/>
              </w:rPr>
            </w:pPr>
            <w:r>
              <w:rPr>
                <w:rFonts w:hint="eastAsia" w:ascii="宋体" w:hAnsi="宋体" w:eastAsia="宋体" w:cs="宋体"/>
                <w:b w:val="0"/>
                <w:bCs w:val="0"/>
                <w:color w:val="auto"/>
                <w:kern w:val="0"/>
                <w:sz w:val="21"/>
                <w:szCs w:val="21"/>
                <w:highlight w:val="none"/>
                <w:lang w:val="en-US" w:eastAsia="zh-CN" w:bidi="ar"/>
              </w:rPr>
              <w:t>高于最高限价为无效报价</w:t>
            </w:r>
          </w:p>
        </w:tc>
      </w:tr>
      <w:tr w14:paraId="17A1E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0" w:hRule="atLeast"/>
          <w:jc w:val="center"/>
        </w:trPr>
        <w:tc>
          <w:tcPr>
            <w:tcW w:w="878" w:type="dxa"/>
            <w:vAlign w:val="center"/>
          </w:tcPr>
          <w:p w14:paraId="23E192BF">
            <w:pPr>
              <w:spacing w:line="360" w:lineRule="exact"/>
              <w:jc w:val="center"/>
              <w:rPr>
                <w:rFonts w:ascii="宋体" w:hAnsi="宋体" w:cs="方正仿宋_GBK"/>
                <w:color w:val="auto"/>
                <w:sz w:val="24"/>
                <w:szCs w:val="24"/>
                <w:highlight w:val="none"/>
              </w:rPr>
            </w:pPr>
            <w:r>
              <w:rPr>
                <w:rFonts w:hint="eastAsia" w:ascii="宋体" w:hAnsi="宋体" w:cs="方正仿宋_GBK"/>
                <w:color w:val="auto"/>
                <w:sz w:val="24"/>
                <w:szCs w:val="24"/>
                <w:highlight w:val="none"/>
              </w:rPr>
              <w:t>2</w:t>
            </w:r>
          </w:p>
        </w:tc>
        <w:tc>
          <w:tcPr>
            <w:tcW w:w="1200" w:type="dxa"/>
            <w:vAlign w:val="center"/>
          </w:tcPr>
          <w:p w14:paraId="5218D11D">
            <w:pPr>
              <w:spacing w:line="360" w:lineRule="exact"/>
              <w:jc w:val="center"/>
              <w:rPr>
                <w:rFonts w:ascii="宋体" w:hAnsi="宋体" w:cs="方正仿宋_GBK"/>
                <w:color w:val="auto"/>
                <w:sz w:val="24"/>
                <w:szCs w:val="24"/>
                <w:highlight w:val="none"/>
              </w:rPr>
            </w:pPr>
            <w:r>
              <w:rPr>
                <w:rFonts w:hint="eastAsia" w:ascii="宋体" w:hAnsi="宋体" w:cs="方正仿宋_GBK"/>
                <w:color w:val="auto"/>
                <w:sz w:val="24"/>
                <w:szCs w:val="24"/>
                <w:highlight w:val="none"/>
              </w:rPr>
              <w:t>服务部分</w:t>
            </w:r>
          </w:p>
          <w:p w14:paraId="0AB24BC2">
            <w:pPr>
              <w:spacing w:line="360" w:lineRule="exact"/>
              <w:jc w:val="center"/>
              <w:rPr>
                <w:rFonts w:ascii="宋体" w:hAnsi="宋体" w:cs="方正仿宋_GBK"/>
                <w:color w:val="auto"/>
                <w:sz w:val="24"/>
                <w:szCs w:val="24"/>
                <w:highlight w:val="none"/>
              </w:rPr>
            </w:pPr>
            <w:r>
              <w:rPr>
                <w:rFonts w:hint="eastAsia" w:ascii="宋体" w:hAnsi="宋体" w:cs="方正仿宋_GBK"/>
                <w:color w:val="auto"/>
                <w:sz w:val="24"/>
                <w:szCs w:val="24"/>
                <w:highlight w:val="none"/>
              </w:rPr>
              <w:t>（</w:t>
            </w:r>
            <w:r>
              <w:rPr>
                <w:rFonts w:hint="eastAsia" w:ascii="宋体" w:hAnsi="宋体" w:cs="方正仿宋_GBK"/>
                <w:color w:val="auto"/>
                <w:sz w:val="24"/>
                <w:szCs w:val="24"/>
                <w:highlight w:val="none"/>
                <w:lang w:val="en-US" w:eastAsia="zh-CN"/>
              </w:rPr>
              <w:t>80</w:t>
            </w:r>
            <w:r>
              <w:rPr>
                <w:rFonts w:hint="eastAsia" w:ascii="宋体" w:hAnsi="宋体" w:cs="方正仿宋_GBK"/>
                <w:color w:val="auto"/>
                <w:sz w:val="24"/>
                <w:szCs w:val="24"/>
                <w:highlight w:val="none"/>
              </w:rPr>
              <w:t>%）</w:t>
            </w:r>
          </w:p>
        </w:tc>
        <w:tc>
          <w:tcPr>
            <w:tcW w:w="851" w:type="dxa"/>
            <w:vAlign w:val="center"/>
          </w:tcPr>
          <w:p w14:paraId="49105290">
            <w:pPr>
              <w:spacing w:line="240" w:lineRule="exact"/>
              <w:jc w:val="center"/>
              <w:rPr>
                <w:rFonts w:hint="default" w:ascii="宋体" w:hAnsi="宋体" w:eastAsia="微软雅黑" w:cs="方正仿宋_GBK"/>
                <w:color w:val="auto"/>
                <w:sz w:val="24"/>
                <w:szCs w:val="24"/>
                <w:highlight w:val="none"/>
                <w:lang w:val="en-US" w:eastAsia="zh-CN"/>
              </w:rPr>
            </w:pPr>
            <w:r>
              <w:rPr>
                <w:rFonts w:hint="eastAsia" w:ascii="宋体" w:hAnsi="宋体" w:eastAsia="微软雅黑" w:cs="方正仿宋_GBK"/>
                <w:color w:val="auto"/>
                <w:sz w:val="24"/>
                <w:szCs w:val="24"/>
                <w:highlight w:val="none"/>
                <w:lang w:val="en-US" w:eastAsia="zh-CN"/>
              </w:rPr>
              <w:t>80</w:t>
            </w:r>
          </w:p>
        </w:tc>
        <w:tc>
          <w:tcPr>
            <w:tcW w:w="4677" w:type="dxa"/>
            <w:vAlign w:val="center"/>
          </w:tcPr>
          <w:p w14:paraId="112CB3B2">
            <w:pPr>
              <w:spacing w:line="360" w:lineRule="exact"/>
              <w:rPr>
                <w:rFonts w:hint="eastAsia" w:ascii="宋体" w:hAnsi="宋体" w:cs="宋体"/>
                <w:color w:val="auto"/>
                <w:sz w:val="24"/>
                <w:szCs w:val="24"/>
                <w:highlight w:val="none"/>
              </w:rPr>
            </w:pPr>
            <w:r>
              <w:rPr>
                <w:rFonts w:hint="eastAsia" w:ascii="宋体" w:hAnsi="宋体" w:cs="宋体"/>
                <w:color w:val="auto"/>
                <w:sz w:val="24"/>
                <w:szCs w:val="24"/>
                <w:highlight w:val="none"/>
              </w:rPr>
              <w:t>根据供应商提供的方案</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分别进行评审，评分分值具体如下：</w:t>
            </w:r>
          </w:p>
          <w:p w14:paraId="3BD6EAE5">
            <w:pPr>
              <w:spacing w:line="360" w:lineRule="exact"/>
              <w:rPr>
                <w:rFonts w:hint="default" w:ascii="宋体" w:hAnsi="宋体" w:cs="宋体"/>
                <w:color w:val="auto"/>
                <w:sz w:val="24"/>
                <w:szCs w:val="24"/>
                <w:highlight w:val="none"/>
                <w:lang w:val="en-US"/>
              </w:rPr>
            </w:pPr>
            <w:r>
              <w:rPr>
                <w:rFonts w:hint="eastAsia" w:ascii="宋体" w:hAnsi="宋体" w:cs="宋体"/>
                <w:color w:val="auto"/>
                <w:sz w:val="24"/>
                <w:szCs w:val="24"/>
                <w:highlight w:val="none"/>
              </w:rPr>
              <w:t>1.</w:t>
            </w:r>
            <w:r>
              <w:rPr>
                <w:rFonts w:hint="eastAsia" w:ascii="宋体" w:hAnsi="宋体" w:eastAsia="宋体" w:cs="宋体"/>
                <w:color w:val="auto"/>
                <w:sz w:val="21"/>
                <w:szCs w:val="21"/>
                <w:highlight w:val="none"/>
                <w:lang w:val="en-US" w:eastAsia="zh-CN"/>
              </w:rPr>
              <w:t>总体方案创作与撰写（方案应包含：项目背景前策、</w:t>
            </w:r>
            <w:r>
              <w:rPr>
                <w:rFonts w:hint="eastAsia" w:ascii="宋体" w:hAnsi="宋体" w:eastAsia="宋体" w:cs="宋体"/>
                <w:b w:val="0"/>
                <w:bCs w:val="0"/>
                <w:color w:val="auto"/>
                <w:kern w:val="0"/>
                <w:sz w:val="21"/>
                <w:szCs w:val="21"/>
                <w:highlight w:val="none"/>
                <w:lang w:bidi="ar"/>
              </w:rPr>
              <w:t>项目总体空间规划</w:t>
            </w:r>
            <w:r>
              <w:rPr>
                <w:rFonts w:hint="eastAsia" w:ascii="宋体" w:hAnsi="宋体" w:eastAsia="宋体" w:cs="宋体"/>
                <w:b w:val="0"/>
                <w:bCs w:val="0"/>
                <w:color w:val="auto"/>
                <w:kern w:val="0"/>
                <w:sz w:val="21"/>
                <w:szCs w:val="21"/>
                <w:highlight w:val="none"/>
                <w:lang w:eastAsia="zh-CN" w:bidi="ar"/>
              </w:rPr>
              <w:t>、</w:t>
            </w:r>
            <w:r>
              <w:rPr>
                <w:rFonts w:hint="eastAsia" w:ascii="宋体" w:hAnsi="宋体" w:eastAsia="宋体" w:cs="宋体"/>
                <w:b w:val="0"/>
                <w:bCs w:val="0"/>
                <w:color w:val="auto"/>
                <w:kern w:val="0"/>
                <w:sz w:val="21"/>
                <w:szCs w:val="21"/>
                <w:highlight w:val="none"/>
                <w:lang w:bidi="ar"/>
              </w:rPr>
              <w:t>项目总体视觉设计</w:t>
            </w:r>
            <w:r>
              <w:rPr>
                <w:rFonts w:hint="eastAsia" w:ascii="宋体" w:hAnsi="宋体" w:eastAsia="宋体" w:cs="宋体"/>
                <w:b w:val="0"/>
                <w:bCs w:val="0"/>
                <w:color w:val="auto"/>
                <w:kern w:val="0"/>
                <w:sz w:val="21"/>
                <w:szCs w:val="21"/>
                <w:highlight w:val="none"/>
                <w:lang w:val="en-US" w:eastAsia="zh-CN" w:bidi="ar"/>
              </w:rPr>
              <w:t>等）</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50分</w:t>
            </w:r>
          </w:p>
          <w:p w14:paraId="3ECDE487">
            <w:pPr>
              <w:spacing w:line="360" w:lineRule="exact"/>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eastAsia="宋体" w:cs="宋体"/>
                <w:b w:val="0"/>
                <w:bCs w:val="0"/>
                <w:color w:val="auto"/>
                <w:kern w:val="0"/>
                <w:sz w:val="21"/>
                <w:szCs w:val="21"/>
                <w:highlight w:val="none"/>
                <w:lang w:bidi="ar"/>
              </w:rPr>
              <w:t>活动效果呈现视频制作</w:t>
            </w:r>
            <w:r>
              <w:rPr>
                <w:rFonts w:hint="eastAsia" w:ascii="宋体" w:hAnsi="宋体" w:eastAsia="宋体" w:cs="宋体"/>
                <w:b w:val="0"/>
                <w:bCs w:val="0"/>
                <w:color w:val="auto"/>
                <w:kern w:val="0"/>
                <w:sz w:val="21"/>
                <w:szCs w:val="21"/>
                <w:highlight w:val="none"/>
                <w:lang w:eastAsia="zh-CN" w:bidi="ar"/>
              </w:rPr>
              <w:t>；</w:t>
            </w:r>
            <w:r>
              <w:rPr>
                <w:rFonts w:hint="eastAsia" w:ascii="宋体" w:hAnsi="宋体" w:cs="宋体"/>
                <w:b w:val="0"/>
                <w:bCs w:val="0"/>
                <w:color w:val="auto"/>
                <w:kern w:val="0"/>
                <w:sz w:val="21"/>
                <w:szCs w:val="21"/>
                <w:highlight w:val="none"/>
                <w:lang w:val="en-US" w:eastAsia="zh-CN" w:bidi="ar"/>
              </w:rPr>
              <w:t>20分</w:t>
            </w:r>
          </w:p>
          <w:p w14:paraId="14FC64F9">
            <w:pPr>
              <w:spacing w:line="360" w:lineRule="exact"/>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w:t>
            </w:r>
            <w:r>
              <w:rPr>
                <w:rFonts w:hint="eastAsia" w:ascii="宋体" w:hAnsi="宋体" w:eastAsia="宋体" w:cs="宋体"/>
                <w:b w:val="0"/>
                <w:bCs w:val="0"/>
                <w:color w:val="auto"/>
                <w:kern w:val="0"/>
                <w:sz w:val="21"/>
                <w:szCs w:val="21"/>
                <w:highlight w:val="none"/>
                <w:lang w:bidi="ar"/>
              </w:rPr>
              <w:t>项目总体造价咨询</w:t>
            </w:r>
            <w:r>
              <w:rPr>
                <w:rFonts w:hint="eastAsia" w:ascii="宋体" w:hAnsi="宋体" w:cs="宋体"/>
                <w:b w:val="0"/>
                <w:bCs w:val="0"/>
                <w:color w:val="auto"/>
                <w:kern w:val="0"/>
                <w:sz w:val="21"/>
                <w:szCs w:val="21"/>
                <w:highlight w:val="none"/>
                <w:lang w:eastAsia="zh-CN" w:bidi="ar"/>
              </w:rPr>
              <w:t>、</w:t>
            </w:r>
            <w:r>
              <w:rPr>
                <w:rFonts w:hint="eastAsia" w:ascii="宋体" w:hAnsi="宋体" w:cs="宋体"/>
                <w:color w:val="auto"/>
                <w:sz w:val="24"/>
                <w:szCs w:val="24"/>
                <w:highlight w:val="none"/>
                <w:lang w:val="en-US" w:eastAsia="zh-CN"/>
              </w:rPr>
              <w:t>沟通</w:t>
            </w:r>
            <w:r>
              <w:rPr>
                <w:rFonts w:hint="eastAsia" w:ascii="宋体" w:hAnsi="宋体" w:cs="宋体"/>
                <w:color w:val="auto"/>
                <w:sz w:val="24"/>
                <w:szCs w:val="24"/>
                <w:highlight w:val="none"/>
              </w:rPr>
              <w:t>服务</w:t>
            </w:r>
            <w:r>
              <w:rPr>
                <w:rFonts w:hint="eastAsia" w:ascii="宋体" w:hAnsi="宋体" w:cs="宋体"/>
                <w:color w:val="auto"/>
                <w:sz w:val="24"/>
                <w:szCs w:val="24"/>
                <w:highlight w:val="none"/>
                <w:lang w:val="en-US" w:eastAsia="zh-CN"/>
              </w:rPr>
              <w:t>10分</w:t>
            </w:r>
          </w:p>
        </w:tc>
        <w:tc>
          <w:tcPr>
            <w:tcW w:w="2724" w:type="dxa"/>
            <w:vAlign w:val="center"/>
          </w:tcPr>
          <w:p w14:paraId="43AB9DA5">
            <w:pPr>
              <w:spacing w:line="360" w:lineRule="exact"/>
              <w:rPr>
                <w:rFonts w:ascii="宋体" w:hAnsi="宋体" w:cs="方正仿宋_GBK"/>
                <w:color w:val="auto"/>
                <w:sz w:val="24"/>
                <w:szCs w:val="24"/>
                <w:highlight w:val="none"/>
              </w:rPr>
            </w:pPr>
            <w:r>
              <w:rPr>
                <w:rFonts w:hint="eastAsia" w:ascii="宋体" w:hAnsi="宋体" w:eastAsia="宋体" w:cs="宋体"/>
                <w:b w:val="0"/>
                <w:bCs w:val="0"/>
                <w:color w:val="auto"/>
                <w:kern w:val="0"/>
                <w:sz w:val="21"/>
                <w:szCs w:val="21"/>
                <w:highlight w:val="none"/>
                <w:lang w:val="en-US" w:eastAsia="zh-CN" w:bidi="ar"/>
              </w:rPr>
              <w:t>提供科学合理的规划设计方案，满足落地实施性强的基础需求。采购人会根据采购服务要求为标准，对各服务商提供的书面方案进行横向比较评分。</w:t>
            </w:r>
          </w:p>
        </w:tc>
      </w:tr>
    </w:tbl>
    <w:p w14:paraId="1DFD78A2">
      <w:pPr>
        <w:snapToGrid w:val="0"/>
        <w:spacing w:line="312" w:lineRule="auto"/>
        <w:rPr>
          <w:rFonts w:ascii="宋体" w:hAnsi="宋体" w:cs="宋体"/>
          <w:color w:val="auto"/>
          <w:sz w:val="24"/>
          <w:szCs w:val="24"/>
          <w:highlight w:val="none"/>
        </w:rPr>
      </w:pPr>
      <w:r>
        <w:rPr>
          <w:rFonts w:hint="eastAsia" w:ascii="宋体" w:hAnsi="宋体" w:cs="宋体"/>
          <w:color w:val="auto"/>
          <w:sz w:val="24"/>
          <w:szCs w:val="24"/>
          <w:highlight w:val="none"/>
        </w:rPr>
        <w:t xml:space="preserve"> </w:t>
      </w:r>
    </w:p>
    <w:p w14:paraId="1BB692A5">
      <w:pPr>
        <w:pStyle w:val="4"/>
        <w:spacing w:before="0" w:after="0" w:line="312" w:lineRule="auto"/>
        <w:rPr>
          <w:rFonts w:ascii="宋体" w:hAnsi="宋体" w:cs="宋体"/>
          <w:color w:val="auto"/>
          <w:sz w:val="24"/>
          <w:szCs w:val="24"/>
          <w:highlight w:val="none"/>
        </w:rPr>
      </w:pPr>
      <w:bookmarkStart w:id="157" w:name="_Toc8019"/>
      <w:bookmarkStart w:id="158" w:name="_Toc12969"/>
      <w:bookmarkStart w:id="159" w:name="_Toc14587"/>
      <w:bookmarkStart w:id="160" w:name="_Toc9910"/>
      <w:bookmarkStart w:id="161" w:name="_Toc15004"/>
      <w:bookmarkStart w:id="162" w:name="_Toc27943"/>
      <w:bookmarkStart w:id="163" w:name="_Toc1466"/>
      <w:r>
        <w:rPr>
          <w:rFonts w:hint="eastAsia" w:ascii="宋体" w:hAnsi="宋体" w:cs="宋体"/>
          <w:color w:val="auto"/>
          <w:sz w:val="24"/>
          <w:szCs w:val="24"/>
          <w:highlight w:val="none"/>
        </w:rPr>
        <w:t>三、无效响应</w:t>
      </w:r>
      <w:bookmarkEnd w:id="157"/>
      <w:bookmarkEnd w:id="158"/>
      <w:bookmarkEnd w:id="159"/>
      <w:bookmarkEnd w:id="160"/>
      <w:bookmarkEnd w:id="161"/>
      <w:bookmarkEnd w:id="162"/>
      <w:bookmarkEnd w:id="163"/>
    </w:p>
    <w:p w14:paraId="57893625">
      <w:pPr>
        <w:snapToGrid w:val="0"/>
        <w:spacing w:line="312" w:lineRule="auto"/>
        <w:ind w:firstLine="465"/>
        <w:rPr>
          <w:rFonts w:ascii="宋体" w:hAnsi="宋体" w:cs="宋体"/>
          <w:color w:val="auto"/>
          <w:sz w:val="24"/>
          <w:szCs w:val="24"/>
          <w:highlight w:val="none"/>
        </w:rPr>
      </w:pPr>
      <w:r>
        <w:rPr>
          <w:rFonts w:hint="eastAsia" w:ascii="宋体" w:hAnsi="宋体" w:cs="宋体"/>
          <w:color w:val="auto"/>
          <w:sz w:val="24"/>
          <w:szCs w:val="24"/>
          <w:highlight w:val="none"/>
        </w:rPr>
        <w:t>供应商发生以下条款情况之一者，视为无效响应，其响应文件将被拒绝：</w:t>
      </w:r>
    </w:p>
    <w:p w14:paraId="430895B9">
      <w:pPr>
        <w:snapToGrid w:val="0"/>
        <w:spacing w:line="312" w:lineRule="auto"/>
        <w:ind w:firstLine="465"/>
        <w:rPr>
          <w:rFonts w:ascii="宋体" w:hAnsi="宋体" w:cs="宋体"/>
          <w:color w:val="auto"/>
          <w:sz w:val="24"/>
          <w:szCs w:val="24"/>
          <w:highlight w:val="none"/>
        </w:rPr>
      </w:pPr>
      <w:r>
        <w:rPr>
          <w:rFonts w:hint="eastAsia" w:ascii="宋体" w:hAnsi="宋体" w:cs="宋体"/>
          <w:color w:val="auto"/>
          <w:sz w:val="24"/>
          <w:szCs w:val="24"/>
          <w:highlight w:val="none"/>
        </w:rPr>
        <w:t>（一）供应商不符合规定的基本资格条件；</w:t>
      </w:r>
    </w:p>
    <w:p w14:paraId="1ED5F24D">
      <w:pPr>
        <w:snapToGrid w:val="0"/>
        <w:spacing w:line="312" w:lineRule="auto"/>
        <w:ind w:firstLine="465"/>
        <w:rPr>
          <w:rFonts w:ascii="宋体" w:hAnsi="宋体" w:cs="宋体"/>
          <w:color w:val="auto"/>
          <w:sz w:val="24"/>
          <w:szCs w:val="24"/>
          <w:highlight w:val="none"/>
        </w:rPr>
      </w:pPr>
      <w:r>
        <w:rPr>
          <w:rFonts w:hint="eastAsia" w:ascii="宋体" w:hAnsi="宋体" w:cs="宋体"/>
          <w:color w:val="auto"/>
          <w:sz w:val="24"/>
          <w:szCs w:val="24"/>
          <w:highlight w:val="none"/>
        </w:rPr>
        <w:t>（二）供应商所提交的响应文件不按第七篇“响应文件编制要求”规定签字、盖章；</w:t>
      </w:r>
    </w:p>
    <w:p w14:paraId="7A51707C">
      <w:pPr>
        <w:snapToGrid w:val="0"/>
        <w:spacing w:line="312" w:lineRule="auto"/>
        <w:ind w:firstLine="465"/>
        <w:rPr>
          <w:rFonts w:ascii="宋体" w:hAnsi="宋体" w:cs="宋体"/>
          <w:color w:val="auto"/>
          <w:sz w:val="24"/>
          <w:szCs w:val="24"/>
          <w:highlight w:val="none"/>
        </w:rPr>
      </w:pPr>
      <w:r>
        <w:rPr>
          <w:rFonts w:hint="eastAsia" w:ascii="宋体" w:hAnsi="宋体" w:cs="宋体"/>
          <w:color w:val="auto"/>
          <w:sz w:val="24"/>
          <w:szCs w:val="24"/>
          <w:highlight w:val="none"/>
        </w:rPr>
        <w:t>（三）供应商的报价超过采购预算的；</w:t>
      </w:r>
    </w:p>
    <w:p w14:paraId="7C63D336">
      <w:pPr>
        <w:snapToGrid w:val="0"/>
        <w:spacing w:line="312" w:lineRule="auto"/>
        <w:ind w:firstLine="465"/>
        <w:rPr>
          <w:rFonts w:ascii="宋体" w:hAnsi="宋体" w:cs="宋体"/>
          <w:color w:val="auto"/>
          <w:sz w:val="24"/>
          <w:szCs w:val="24"/>
          <w:highlight w:val="none"/>
        </w:rPr>
      </w:pPr>
      <w:r>
        <w:rPr>
          <w:rFonts w:hint="eastAsia" w:ascii="宋体" w:hAnsi="宋体" w:cs="宋体"/>
          <w:color w:val="auto"/>
          <w:sz w:val="24"/>
          <w:szCs w:val="24"/>
          <w:highlight w:val="none"/>
        </w:rPr>
        <w:t>（四）法定代表人为同一个人的两个及两个以上法人，母公司、全资子公司及其控股公司，在同一分包采购中同时参与询比；</w:t>
      </w:r>
    </w:p>
    <w:p w14:paraId="2A5892D7">
      <w:pPr>
        <w:snapToGrid w:val="0"/>
        <w:spacing w:line="312" w:lineRule="auto"/>
        <w:ind w:firstLine="465"/>
        <w:rPr>
          <w:rFonts w:ascii="宋体" w:hAnsi="宋体" w:cs="宋体"/>
          <w:color w:val="auto"/>
          <w:sz w:val="24"/>
          <w:szCs w:val="24"/>
          <w:highlight w:val="none"/>
        </w:rPr>
      </w:pPr>
      <w:r>
        <w:rPr>
          <w:rFonts w:hint="eastAsia" w:ascii="宋体" w:hAnsi="宋体" w:cs="宋体"/>
          <w:color w:val="auto"/>
          <w:sz w:val="24"/>
          <w:szCs w:val="24"/>
          <w:highlight w:val="none"/>
        </w:rPr>
        <w:t>（五）单位负责人为同一人或者存在直接控股、管理关系的不同供应商，参加同一合同项下的政府采购活动的；</w:t>
      </w:r>
    </w:p>
    <w:p w14:paraId="660B4E29">
      <w:pPr>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（六）为采购项目提供整体设计、规范编制或者项目管理、监理、检测等服务的供应商，再参加该采购项目的其他采购活动；</w:t>
      </w:r>
    </w:p>
    <w:p w14:paraId="6DC749CC">
      <w:pPr>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（七）供应商的服务期、质量保证期及询比有效期不满足询比</w:t>
      </w:r>
      <w:r>
        <w:rPr>
          <w:rFonts w:ascii="宋体" w:hAnsi="宋体" w:cs="宋体"/>
          <w:color w:val="auto"/>
          <w:sz w:val="24"/>
          <w:szCs w:val="24"/>
          <w:highlight w:val="none"/>
        </w:rPr>
        <w:t>采购</w:t>
      </w:r>
      <w:r>
        <w:rPr>
          <w:rFonts w:hint="eastAsia" w:ascii="宋体" w:hAnsi="宋体" w:cs="宋体"/>
          <w:color w:val="auto"/>
          <w:sz w:val="24"/>
          <w:szCs w:val="24"/>
          <w:highlight w:val="none"/>
        </w:rPr>
        <w:t>文件要求的；</w:t>
      </w:r>
    </w:p>
    <w:p w14:paraId="5FB7B7FC">
      <w:pPr>
        <w:snapToGrid w:val="0"/>
        <w:spacing w:line="312" w:lineRule="auto"/>
        <w:ind w:firstLine="465"/>
        <w:rPr>
          <w:rFonts w:ascii="宋体" w:hAnsi="宋体" w:cs="宋体"/>
          <w:color w:val="auto"/>
          <w:sz w:val="24"/>
          <w:szCs w:val="24"/>
          <w:highlight w:val="none"/>
        </w:rPr>
      </w:pPr>
      <w:r>
        <w:rPr>
          <w:rFonts w:hint="eastAsia" w:ascii="宋体" w:hAnsi="宋体" w:cs="宋体"/>
          <w:color w:val="auto"/>
          <w:sz w:val="24"/>
          <w:szCs w:val="24"/>
          <w:highlight w:val="none"/>
        </w:rPr>
        <w:t>（八）供应商响应文件内容有与国家现行法律法规相违背的内容，或附有采购人无法接受的条件。</w:t>
      </w:r>
    </w:p>
    <w:p w14:paraId="0944FD98">
      <w:pPr>
        <w:pStyle w:val="4"/>
        <w:spacing w:before="0" w:after="0" w:line="312" w:lineRule="auto"/>
        <w:rPr>
          <w:rFonts w:ascii="宋体" w:hAnsi="宋体" w:cs="宋体"/>
          <w:color w:val="auto"/>
          <w:sz w:val="24"/>
          <w:szCs w:val="24"/>
          <w:highlight w:val="none"/>
        </w:rPr>
      </w:pPr>
      <w:bookmarkStart w:id="164" w:name="_Toc24144"/>
      <w:bookmarkStart w:id="165" w:name="_Toc1989"/>
      <w:bookmarkStart w:id="166" w:name="_Toc14201"/>
      <w:bookmarkStart w:id="167" w:name="_Toc26007"/>
      <w:bookmarkStart w:id="168" w:name="_Toc16152"/>
      <w:bookmarkStart w:id="169" w:name="_Toc32664"/>
      <w:bookmarkStart w:id="170" w:name="_Toc18995"/>
      <w:r>
        <w:rPr>
          <w:rFonts w:hint="eastAsia" w:ascii="宋体" w:hAnsi="宋体" w:cs="宋体"/>
          <w:color w:val="auto"/>
          <w:sz w:val="24"/>
          <w:szCs w:val="24"/>
          <w:highlight w:val="none"/>
        </w:rPr>
        <w:t>四、</w:t>
      </w:r>
      <w:bookmarkEnd w:id="155"/>
      <w:bookmarkEnd w:id="156"/>
      <w:r>
        <w:rPr>
          <w:rFonts w:hint="eastAsia" w:ascii="宋体" w:hAnsi="宋体" w:cs="宋体"/>
          <w:color w:val="auto"/>
          <w:sz w:val="24"/>
          <w:szCs w:val="24"/>
          <w:highlight w:val="none"/>
        </w:rPr>
        <w:t>采购终止</w:t>
      </w:r>
      <w:bookmarkEnd w:id="164"/>
      <w:bookmarkEnd w:id="165"/>
      <w:bookmarkEnd w:id="166"/>
      <w:bookmarkEnd w:id="167"/>
      <w:bookmarkEnd w:id="168"/>
      <w:bookmarkEnd w:id="169"/>
      <w:bookmarkEnd w:id="170"/>
    </w:p>
    <w:p w14:paraId="5D8BF6CC">
      <w:pPr>
        <w:snapToGrid w:val="0"/>
        <w:spacing w:line="312" w:lineRule="auto"/>
        <w:ind w:firstLine="465"/>
        <w:rPr>
          <w:rFonts w:ascii="宋体" w:hAnsi="宋体" w:cs="宋体"/>
          <w:color w:val="auto"/>
          <w:sz w:val="24"/>
          <w:szCs w:val="24"/>
          <w:highlight w:val="none"/>
        </w:rPr>
      </w:pPr>
      <w:r>
        <w:rPr>
          <w:rFonts w:hint="eastAsia" w:ascii="宋体" w:hAnsi="宋体" w:cs="宋体"/>
          <w:color w:val="auto"/>
          <w:sz w:val="24"/>
          <w:szCs w:val="24"/>
          <w:highlight w:val="none"/>
        </w:rPr>
        <w:t>出现下列情形之一的，采购人应当终止询比</w:t>
      </w:r>
      <w:r>
        <w:rPr>
          <w:rFonts w:ascii="宋体" w:hAnsi="宋体" w:cs="宋体"/>
          <w:color w:val="auto"/>
          <w:sz w:val="24"/>
          <w:szCs w:val="24"/>
          <w:highlight w:val="none"/>
        </w:rPr>
        <w:t>采购</w:t>
      </w:r>
      <w:r>
        <w:rPr>
          <w:rFonts w:hint="eastAsia" w:ascii="宋体" w:hAnsi="宋体" w:cs="宋体"/>
          <w:color w:val="auto"/>
          <w:sz w:val="24"/>
          <w:szCs w:val="24"/>
          <w:highlight w:val="none"/>
        </w:rPr>
        <w:t>采购活动，发布项目终止公告并说明原因，重新开展采购活动：</w:t>
      </w:r>
    </w:p>
    <w:p w14:paraId="27615863">
      <w:pPr>
        <w:snapToGrid w:val="0"/>
        <w:spacing w:line="312" w:lineRule="auto"/>
        <w:ind w:firstLine="465"/>
        <w:rPr>
          <w:rFonts w:ascii="宋体" w:hAnsi="宋体" w:cs="宋体"/>
          <w:color w:val="auto"/>
          <w:sz w:val="24"/>
          <w:szCs w:val="24"/>
          <w:highlight w:val="none"/>
        </w:rPr>
      </w:pPr>
      <w:r>
        <w:rPr>
          <w:rFonts w:hint="eastAsia" w:ascii="宋体" w:hAnsi="宋体" w:cs="宋体"/>
          <w:color w:val="auto"/>
          <w:sz w:val="24"/>
          <w:szCs w:val="24"/>
          <w:highlight w:val="none"/>
        </w:rPr>
        <w:t>（一）因情况变化，不再符合规定的询比</w:t>
      </w:r>
      <w:r>
        <w:rPr>
          <w:rFonts w:ascii="宋体" w:hAnsi="宋体" w:cs="宋体"/>
          <w:color w:val="auto"/>
          <w:sz w:val="24"/>
          <w:szCs w:val="24"/>
          <w:highlight w:val="none"/>
        </w:rPr>
        <w:t>采购</w:t>
      </w:r>
      <w:r>
        <w:rPr>
          <w:rFonts w:hint="eastAsia" w:ascii="宋体" w:hAnsi="宋体" w:cs="宋体"/>
          <w:color w:val="auto"/>
          <w:sz w:val="24"/>
          <w:szCs w:val="24"/>
          <w:highlight w:val="none"/>
        </w:rPr>
        <w:t>采购方式适用情形的；</w:t>
      </w:r>
    </w:p>
    <w:p w14:paraId="00974B64">
      <w:pPr>
        <w:snapToGrid w:val="0"/>
        <w:spacing w:line="312" w:lineRule="auto"/>
        <w:ind w:firstLine="465"/>
        <w:rPr>
          <w:rFonts w:ascii="宋体" w:hAnsi="宋体" w:cs="宋体"/>
          <w:color w:val="auto"/>
          <w:sz w:val="24"/>
          <w:szCs w:val="24"/>
          <w:highlight w:val="none"/>
        </w:rPr>
      </w:pPr>
      <w:r>
        <w:rPr>
          <w:rFonts w:hint="eastAsia" w:ascii="宋体" w:hAnsi="宋体" w:cs="宋体"/>
          <w:color w:val="auto"/>
          <w:sz w:val="24"/>
          <w:szCs w:val="24"/>
          <w:highlight w:val="none"/>
        </w:rPr>
        <w:t>（二）出现影响采购公正的违法、违规行为的；</w:t>
      </w:r>
    </w:p>
    <w:p w14:paraId="2870B20E">
      <w:pPr>
        <w:snapToGrid w:val="0"/>
        <w:spacing w:line="312" w:lineRule="auto"/>
        <w:ind w:firstLine="465"/>
        <w:rPr>
          <w:rFonts w:ascii="宋体" w:hAnsi="宋体" w:cs="宋体"/>
          <w:color w:val="auto"/>
          <w:sz w:val="24"/>
          <w:szCs w:val="24"/>
          <w:highlight w:val="none"/>
        </w:rPr>
      </w:pPr>
      <w:r>
        <w:rPr>
          <w:rFonts w:hint="eastAsia" w:ascii="宋体" w:hAnsi="宋体" w:cs="宋体"/>
          <w:color w:val="auto"/>
          <w:sz w:val="24"/>
          <w:szCs w:val="24"/>
          <w:highlight w:val="none"/>
        </w:rPr>
        <w:t xml:space="preserve">（三）在采购过程中符合要求的供应商或者报价未超过采购预算的供应商不足2家的。 </w:t>
      </w:r>
    </w:p>
    <w:p w14:paraId="1B43317F">
      <w:pPr>
        <w:snapToGrid w:val="0"/>
        <w:spacing w:line="312" w:lineRule="auto"/>
        <w:ind w:firstLine="465"/>
        <w:rPr>
          <w:rFonts w:ascii="宋体" w:hAnsi="宋体" w:cs="宋体"/>
          <w:color w:val="auto"/>
          <w:sz w:val="24"/>
          <w:szCs w:val="24"/>
          <w:highlight w:val="none"/>
        </w:rPr>
      </w:pPr>
    </w:p>
    <w:p w14:paraId="48240E1D">
      <w:pPr>
        <w:spacing w:line="312" w:lineRule="auto"/>
        <w:ind w:firstLine="480" w:firstLineChars="200"/>
        <w:rPr>
          <w:rFonts w:ascii="宋体" w:hAnsi="宋体" w:cs="宋体"/>
          <w:color w:val="auto"/>
          <w:sz w:val="24"/>
          <w:szCs w:val="24"/>
          <w:highlight w:val="none"/>
        </w:rPr>
        <w:sectPr>
          <w:footerReference r:id="rId8" w:type="default"/>
          <w:footerReference r:id="rId9" w:type="even"/>
          <w:pgSz w:w="11907" w:h="16840"/>
          <w:pgMar w:top="1134" w:right="1191" w:bottom="1134" w:left="1304" w:header="964" w:footer="992" w:gutter="0"/>
          <w:pgNumType w:fmt="numberInDash"/>
          <w:cols w:space="720" w:num="1"/>
          <w:docGrid w:linePitch="312" w:charSpace="0"/>
        </w:sectPr>
      </w:pPr>
    </w:p>
    <w:p w14:paraId="2E6FA733">
      <w:pPr>
        <w:pStyle w:val="3"/>
        <w:spacing w:line="312" w:lineRule="auto"/>
        <w:jc w:val="center"/>
        <w:rPr>
          <w:rFonts w:ascii="宋体" w:hAnsi="宋体" w:eastAsia="宋体" w:cs="宋体"/>
          <w:bCs/>
          <w:color w:val="auto"/>
          <w:szCs w:val="30"/>
          <w:highlight w:val="none"/>
        </w:rPr>
      </w:pPr>
      <w:bookmarkStart w:id="171" w:name="_Toc30477"/>
      <w:bookmarkStart w:id="172" w:name="_Toc32214"/>
      <w:bookmarkStart w:id="173" w:name="_Toc12291"/>
      <w:bookmarkStart w:id="174" w:name="_Toc16546"/>
      <w:bookmarkStart w:id="175" w:name="_Toc3645"/>
      <w:bookmarkStart w:id="176" w:name="_Toc16953"/>
      <w:bookmarkStart w:id="177" w:name="_Toc102227313"/>
      <w:bookmarkStart w:id="178" w:name="_Toc5450"/>
      <w:r>
        <w:rPr>
          <w:rFonts w:hint="eastAsia" w:ascii="宋体" w:hAnsi="宋体" w:eastAsia="宋体" w:cs="宋体"/>
          <w:bCs/>
          <w:color w:val="auto"/>
          <w:sz w:val="36"/>
          <w:szCs w:val="30"/>
          <w:highlight w:val="none"/>
        </w:rPr>
        <w:t>第五篇  供应商须知</w:t>
      </w:r>
      <w:bookmarkEnd w:id="171"/>
      <w:bookmarkEnd w:id="172"/>
      <w:bookmarkEnd w:id="173"/>
      <w:bookmarkEnd w:id="174"/>
      <w:bookmarkEnd w:id="175"/>
      <w:bookmarkEnd w:id="176"/>
      <w:bookmarkEnd w:id="177"/>
      <w:bookmarkEnd w:id="178"/>
    </w:p>
    <w:p w14:paraId="36454653">
      <w:pPr>
        <w:pStyle w:val="4"/>
        <w:spacing w:before="0" w:after="0" w:line="360" w:lineRule="auto"/>
        <w:rPr>
          <w:rFonts w:ascii="宋体" w:hAnsi="宋体" w:cs="宋体"/>
          <w:color w:val="auto"/>
          <w:sz w:val="24"/>
          <w:szCs w:val="24"/>
          <w:highlight w:val="none"/>
        </w:rPr>
      </w:pPr>
      <w:bookmarkStart w:id="179" w:name="_Toc29968"/>
      <w:bookmarkStart w:id="180" w:name="_Toc14750"/>
      <w:bookmarkStart w:id="181" w:name="_Toc6373"/>
      <w:bookmarkStart w:id="182" w:name="_Toc1189"/>
      <w:bookmarkStart w:id="183" w:name="_Toc342913389"/>
      <w:bookmarkStart w:id="184" w:name="_Toc10757"/>
      <w:bookmarkStart w:id="185" w:name="_Toc15380"/>
      <w:bookmarkStart w:id="186" w:name="_Toc9716"/>
      <w:r>
        <w:rPr>
          <w:rFonts w:hint="eastAsia" w:ascii="宋体" w:hAnsi="宋体" w:cs="宋体"/>
          <w:color w:val="auto"/>
          <w:sz w:val="24"/>
          <w:szCs w:val="24"/>
          <w:highlight w:val="none"/>
        </w:rPr>
        <w:t>一、询比费用</w:t>
      </w:r>
      <w:bookmarkEnd w:id="179"/>
      <w:bookmarkEnd w:id="180"/>
      <w:bookmarkEnd w:id="181"/>
      <w:bookmarkEnd w:id="182"/>
      <w:bookmarkEnd w:id="183"/>
      <w:bookmarkEnd w:id="184"/>
      <w:bookmarkEnd w:id="185"/>
      <w:bookmarkEnd w:id="186"/>
    </w:p>
    <w:p w14:paraId="35E9874B">
      <w:pPr>
        <w:pStyle w:val="169"/>
        <w:spacing w:line="360" w:lineRule="auto"/>
        <w:ind w:firstLine="480" w:firstLineChars="200"/>
        <w:rPr>
          <w:rFonts w:hAnsi="宋体" w:cs="宋体"/>
          <w:color w:val="auto"/>
          <w:sz w:val="24"/>
          <w:szCs w:val="24"/>
          <w:highlight w:val="none"/>
        </w:rPr>
      </w:pPr>
      <w:r>
        <w:rPr>
          <w:rFonts w:hint="eastAsia" w:hAnsi="宋体" w:cs="宋体"/>
          <w:color w:val="auto"/>
          <w:sz w:val="24"/>
          <w:szCs w:val="24"/>
          <w:highlight w:val="none"/>
        </w:rPr>
        <w:t>参与询比的供应商应承担其编制响应文件所涉及的一切费用，不论询比结果如何，采购人在任何情况下无义务也无责任承担这些费用。</w:t>
      </w:r>
    </w:p>
    <w:p w14:paraId="7F2F4A43">
      <w:pPr>
        <w:pStyle w:val="4"/>
        <w:tabs>
          <w:tab w:val="left" w:pos="2640"/>
        </w:tabs>
        <w:spacing w:before="0" w:after="0" w:line="360" w:lineRule="auto"/>
        <w:rPr>
          <w:rFonts w:ascii="宋体" w:hAnsi="宋体" w:cs="宋体"/>
          <w:color w:val="auto"/>
          <w:sz w:val="24"/>
          <w:szCs w:val="24"/>
          <w:highlight w:val="none"/>
        </w:rPr>
      </w:pPr>
      <w:bookmarkStart w:id="187" w:name="_Toc12656"/>
      <w:bookmarkStart w:id="188" w:name="_Toc4721"/>
      <w:bookmarkStart w:id="189" w:name="_Toc25408"/>
      <w:bookmarkStart w:id="190" w:name="_Toc31972"/>
      <w:bookmarkStart w:id="191" w:name="_Toc21336"/>
      <w:bookmarkStart w:id="192" w:name="_Toc24004"/>
      <w:bookmarkStart w:id="193" w:name="_Toc26369"/>
      <w:bookmarkStart w:id="194" w:name="_Toc342913391"/>
      <w:r>
        <w:rPr>
          <w:rFonts w:hint="eastAsia" w:ascii="宋体" w:hAnsi="宋体" w:cs="宋体"/>
          <w:color w:val="auto"/>
          <w:sz w:val="24"/>
          <w:szCs w:val="24"/>
          <w:highlight w:val="none"/>
        </w:rPr>
        <w:t>二、询比</w:t>
      </w:r>
      <w:r>
        <w:rPr>
          <w:rFonts w:ascii="宋体" w:hAnsi="宋体" w:cs="宋体"/>
          <w:color w:val="auto"/>
          <w:sz w:val="24"/>
          <w:szCs w:val="24"/>
          <w:highlight w:val="none"/>
        </w:rPr>
        <w:t>采购</w:t>
      </w:r>
      <w:r>
        <w:rPr>
          <w:rFonts w:hint="eastAsia" w:ascii="宋体" w:hAnsi="宋体" w:cs="宋体"/>
          <w:color w:val="auto"/>
          <w:sz w:val="24"/>
          <w:szCs w:val="24"/>
          <w:highlight w:val="none"/>
        </w:rPr>
        <w:t>文件</w:t>
      </w:r>
      <w:bookmarkEnd w:id="187"/>
      <w:bookmarkEnd w:id="188"/>
      <w:bookmarkEnd w:id="189"/>
      <w:bookmarkEnd w:id="190"/>
      <w:bookmarkEnd w:id="191"/>
      <w:bookmarkEnd w:id="192"/>
      <w:bookmarkEnd w:id="193"/>
      <w:bookmarkEnd w:id="194"/>
    </w:p>
    <w:p w14:paraId="278DC7EE">
      <w:pPr>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（一）询比</w:t>
      </w:r>
      <w:r>
        <w:rPr>
          <w:rFonts w:ascii="宋体" w:hAnsi="宋体" w:cs="宋体"/>
          <w:color w:val="auto"/>
          <w:sz w:val="24"/>
          <w:szCs w:val="24"/>
          <w:highlight w:val="none"/>
        </w:rPr>
        <w:t>采购</w:t>
      </w:r>
      <w:r>
        <w:rPr>
          <w:rFonts w:hint="eastAsia" w:ascii="宋体" w:hAnsi="宋体" w:cs="宋体"/>
          <w:color w:val="auto"/>
          <w:sz w:val="24"/>
          <w:szCs w:val="24"/>
          <w:highlight w:val="none"/>
        </w:rPr>
        <w:t>文件由采购邀请书、采购服务需求、采购商务需求、询比程序及方法-评审标准-无效响应及采购终止、供应商须知、合同草案条款、响应文件编制要求七部分组成。</w:t>
      </w:r>
    </w:p>
    <w:p w14:paraId="03DDD17E">
      <w:pPr>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（二）采购人所作的一切有效的通知、修改及补充，都是询比</w:t>
      </w:r>
      <w:r>
        <w:rPr>
          <w:rFonts w:ascii="宋体" w:hAnsi="宋体" w:cs="宋体"/>
          <w:color w:val="auto"/>
          <w:sz w:val="24"/>
          <w:szCs w:val="24"/>
          <w:highlight w:val="none"/>
        </w:rPr>
        <w:t>采购</w:t>
      </w:r>
      <w:r>
        <w:rPr>
          <w:rFonts w:hint="eastAsia" w:ascii="宋体" w:hAnsi="宋体" w:cs="宋体"/>
          <w:color w:val="auto"/>
          <w:sz w:val="24"/>
          <w:szCs w:val="24"/>
          <w:highlight w:val="none"/>
        </w:rPr>
        <w:t>文件不可分割的部分。</w:t>
      </w:r>
    </w:p>
    <w:p w14:paraId="6CF16461">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（三）</w:t>
      </w:r>
      <w:bookmarkStart w:id="195" w:name="_Toc318159349"/>
      <w:bookmarkStart w:id="196" w:name="_Toc318159160"/>
      <w:bookmarkStart w:id="197" w:name="_Toc318159780"/>
      <w:bookmarkStart w:id="198" w:name="_Toc318166429"/>
      <w:r>
        <w:rPr>
          <w:rFonts w:hint="eastAsia" w:ascii="宋体" w:hAnsi="宋体" w:cs="宋体"/>
          <w:color w:val="auto"/>
          <w:sz w:val="24"/>
          <w:szCs w:val="24"/>
          <w:highlight w:val="none"/>
        </w:rPr>
        <w:t>评审的依据为询比</w:t>
      </w:r>
      <w:r>
        <w:rPr>
          <w:rFonts w:ascii="宋体" w:hAnsi="宋体" w:cs="宋体"/>
          <w:color w:val="auto"/>
          <w:sz w:val="24"/>
          <w:szCs w:val="24"/>
          <w:highlight w:val="none"/>
        </w:rPr>
        <w:t>采购</w:t>
      </w:r>
      <w:r>
        <w:rPr>
          <w:rFonts w:hint="eastAsia" w:ascii="宋体" w:hAnsi="宋体" w:cs="宋体"/>
          <w:color w:val="auto"/>
          <w:sz w:val="24"/>
          <w:szCs w:val="24"/>
          <w:highlight w:val="none"/>
        </w:rPr>
        <w:t>文件和响应文件（含有效的书面承诺）。评审小组判断响应文件对询比</w:t>
      </w:r>
      <w:r>
        <w:rPr>
          <w:rFonts w:ascii="宋体" w:hAnsi="宋体" w:cs="宋体"/>
          <w:color w:val="auto"/>
          <w:sz w:val="24"/>
          <w:szCs w:val="24"/>
          <w:highlight w:val="none"/>
        </w:rPr>
        <w:t>采购</w:t>
      </w:r>
      <w:r>
        <w:rPr>
          <w:rFonts w:hint="eastAsia" w:ascii="宋体" w:hAnsi="宋体" w:cs="宋体"/>
          <w:color w:val="auto"/>
          <w:sz w:val="24"/>
          <w:szCs w:val="24"/>
          <w:highlight w:val="none"/>
        </w:rPr>
        <w:t>文件的响应，仅基于响应文件本身而不靠外部证据。</w:t>
      </w:r>
    </w:p>
    <w:bookmarkEnd w:id="195"/>
    <w:bookmarkEnd w:id="196"/>
    <w:bookmarkEnd w:id="197"/>
    <w:bookmarkEnd w:id="198"/>
    <w:p w14:paraId="39C32D0C">
      <w:pPr>
        <w:pStyle w:val="4"/>
        <w:spacing w:before="0" w:after="0" w:line="360" w:lineRule="auto"/>
        <w:rPr>
          <w:rFonts w:ascii="宋体" w:hAnsi="宋体" w:cs="宋体"/>
          <w:color w:val="auto"/>
          <w:sz w:val="24"/>
          <w:szCs w:val="24"/>
          <w:highlight w:val="none"/>
        </w:rPr>
      </w:pPr>
      <w:bookmarkStart w:id="199" w:name="_Toc102227318"/>
      <w:bookmarkStart w:id="200" w:name="_Toc8245"/>
      <w:bookmarkStart w:id="201" w:name="_Toc13628"/>
      <w:bookmarkStart w:id="202" w:name="_Toc342913392"/>
      <w:bookmarkStart w:id="203" w:name="_Toc12964"/>
      <w:bookmarkStart w:id="204" w:name="_Toc7567"/>
      <w:bookmarkStart w:id="205" w:name="_Toc6441"/>
      <w:bookmarkStart w:id="206" w:name="_Toc179714297"/>
      <w:bookmarkStart w:id="207" w:name="_Toc7180"/>
      <w:bookmarkStart w:id="208" w:name="_Toc5137"/>
      <w:r>
        <w:rPr>
          <w:rFonts w:hint="eastAsia" w:ascii="宋体" w:hAnsi="宋体" w:cs="宋体"/>
          <w:color w:val="auto"/>
          <w:sz w:val="24"/>
          <w:szCs w:val="24"/>
          <w:highlight w:val="none"/>
        </w:rPr>
        <w:t>三、询比要求</w:t>
      </w:r>
      <w:bookmarkEnd w:id="199"/>
      <w:bookmarkEnd w:id="200"/>
      <w:bookmarkEnd w:id="201"/>
      <w:bookmarkEnd w:id="202"/>
      <w:bookmarkEnd w:id="203"/>
      <w:bookmarkEnd w:id="204"/>
      <w:bookmarkEnd w:id="205"/>
      <w:bookmarkEnd w:id="206"/>
      <w:bookmarkEnd w:id="207"/>
      <w:bookmarkEnd w:id="208"/>
    </w:p>
    <w:p w14:paraId="7C065D1C">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（一）响应文件</w:t>
      </w:r>
    </w:p>
    <w:p w14:paraId="324061D5">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1、供应商应当按照询比</w:t>
      </w:r>
      <w:r>
        <w:rPr>
          <w:rFonts w:ascii="宋体" w:hAnsi="宋体" w:cs="宋体"/>
          <w:color w:val="auto"/>
          <w:sz w:val="24"/>
          <w:szCs w:val="24"/>
          <w:highlight w:val="none"/>
        </w:rPr>
        <w:t>采购</w:t>
      </w:r>
      <w:r>
        <w:rPr>
          <w:rFonts w:hint="eastAsia" w:ascii="宋体" w:hAnsi="宋体" w:cs="宋体"/>
          <w:color w:val="auto"/>
          <w:sz w:val="24"/>
          <w:szCs w:val="24"/>
          <w:highlight w:val="none"/>
        </w:rPr>
        <w:t>文件的要求编制响应文件，并对询比</w:t>
      </w:r>
      <w:r>
        <w:rPr>
          <w:rFonts w:ascii="宋体" w:hAnsi="宋体" w:cs="宋体"/>
          <w:color w:val="auto"/>
          <w:sz w:val="24"/>
          <w:szCs w:val="24"/>
          <w:highlight w:val="none"/>
        </w:rPr>
        <w:t>采购</w:t>
      </w:r>
      <w:r>
        <w:rPr>
          <w:rFonts w:hint="eastAsia" w:ascii="宋体" w:hAnsi="宋体" w:cs="宋体"/>
          <w:color w:val="auto"/>
          <w:sz w:val="24"/>
          <w:szCs w:val="24"/>
          <w:highlight w:val="none"/>
        </w:rPr>
        <w:t>文件提出的要求和条件作出实质性响应，响应文件应编制完整的页码、目录。按照采购文件要求制作的响应文件电子版上传至</w:t>
      </w:r>
      <w:r>
        <w:rPr>
          <w:rFonts w:ascii="宋体" w:hAnsi="宋体" w:cs="宋体"/>
          <w:color w:val="auto"/>
          <w:sz w:val="24"/>
          <w:szCs w:val="24"/>
          <w:highlight w:val="none"/>
        </w:rPr>
        <w:t>重庆市政府采购云平台</w:t>
      </w:r>
      <w:r>
        <w:rPr>
          <w:rFonts w:hint="eastAsia" w:ascii="宋体" w:hAnsi="宋体" w:cs="宋体"/>
          <w:color w:val="auto"/>
          <w:sz w:val="24"/>
          <w:szCs w:val="24"/>
          <w:highlight w:val="none"/>
        </w:rPr>
        <w:t>·</w:t>
      </w:r>
      <w:r>
        <w:rPr>
          <w:rFonts w:ascii="宋体" w:hAnsi="宋体" w:cs="宋体"/>
          <w:color w:val="auto"/>
          <w:sz w:val="24"/>
          <w:szCs w:val="24"/>
          <w:highlight w:val="none"/>
        </w:rPr>
        <w:t>服务超市</w:t>
      </w:r>
      <w:r>
        <w:rPr>
          <w:rFonts w:hint="eastAsia" w:ascii="宋体" w:hAnsi="宋体" w:cs="宋体"/>
          <w:color w:val="auto"/>
          <w:sz w:val="24"/>
          <w:szCs w:val="24"/>
          <w:highlight w:val="none"/>
        </w:rPr>
        <w:t>。</w:t>
      </w:r>
    </w:p>
    <w:p w14:paraId="471BD49B">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2、响应文件组成</w:t>
      </w:r>
    </w:p>
    <w:p w14:paraId="27284056">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响应文件由第七篇“响应文件编制要求”规定的部分和供应商所作的一切有效补充、修改和承诺等文件组成，供应商应按照第七篇“响应文件编制要求”规定的目录顺序组织编写，也可在基本格式基础上对表格进行扩展，未规定格式的由供应商自定格式。</w:t>
      </w:r>
    </w:p>
    <w:p w14:paraId="445F78BD">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（二）联合体</w:t>
      </w:r>
      <w:r>
        <w:rPr>
          <w:rFonts w:hint="eastAsia" w:ascii="宋体" w:hAnsi="宋体" w:cs="宋体"/>
          <w:b/>
          <w:bCs/>
          <w:color w:val="auto"/>
          <w:sz w:val="24"/>
          <w:szCs w:val="24"/>
          <w:highlight w:val="none"/>
        </w:rPr>
        <w:t>（本项目不接受联合体参与询比）</w:t>
      </w:r>
    </w:p>
    <w:p w14:paraId="1C0CB8D7">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（三）询比有效期：响应文件及有关承诺文件有效期为提交响应文件截止时间起90天。</w:t>
      </w:r>
    </w:p>
    <w:p w14:paraId="38746026">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（四）修正错误</w:t>
      </w:r>
    </w:p>
    <w:p w14:paraId="5BE6F447">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1、若供应商所递交的响应文件报价中的价格出现大写金额和小写金额不一致的错误，以大写金额修正为准。</w:t>
      </w:r>
    </w:p>
    <w:p w14:paraId="583F7158">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2、若供应商所上传的响应文件中报价函价格与</w:t>
      </w:r>
      <w:r>
        <w:rPr>
          <w:rFonts w:ascii="宋体" w:hAnsi="宋体" w:cs="宋体"/>
          <w:color w:val="auto"/>
          <w:sz w:val="24"/>
          <w:szCs w:val="24"/>
          <w:highlight w:val="none"/>
        </w:rPr>
        <w:t>重庆市政府采购云平台</w:t>
      </w:r>
      <w:r>
        <w:rPr>
          <w:rFonts w:hint="eastAsia" w:ascii="宋体" w:hAnsi="宋体" w:cs="宋体"/>
          <w:color w:val="auto"/>
          <w:sz w:val="24"/>
          <w:szCs w:val="24"/>
          <w:highlight w:val="none"/>
        </w:rPr>
        <w:t>·</w:t>
      </w:r>
      <w:r>
        <w:rPr>
          <w:rFonts w:ascii="宋体" w:hAnsi="宋体" w:cs="宋体"/>
          <w:color w:val="auto"/>
          <w:sz w:val="24"/>
          <w:szCs w:val="24"/>
          <w:highlight w:val="none"/>
        </w:rPr>
        <w:t>服务超市</w:t>
      </w:r>
      <w:r>
        <w:rPr>
          <w:rFonts w:hint="eastAsia" w:ascii="宋体" w:hAnsi="宋体" w:cs="宋体"/>
          <w:color w:val="auto"/>
          <w:sz w:val="24"/>
          <w:szCs w:val="24"/>
          <w:highlight w:val="none"/>
        </w:rPr>
        <w:t>所填报的价格不一致，以</w:t>
      </w:r>
      <w:r>
        <w:rPr>
          <w:rFonts w:ascii="宋体" w:hAnsi="宋体" w:cs="宋体"/>
          <w:color w:val="auto"/>
          <w:sz w:val="24"/>
          <w:szCs w:val="24"/>
          <w:highlight w:val="none"/>
        </w:rPr>
        <w:t>重庆市政府采购云平台</w:t>
      </w:r>
      <w:r>
        <w:rPr>
          <w:rFonts w:hint="eastAsia" w:ascii="宋体" w:hAnsi="宋体" w:cs="宋体"/>
          <w:color w:val="auto"/>
          <w:sz w:val="24"/>
          <w:szCs w:val="24"/>
          <w:highlight w:val="none"/>
        </w:rPr>
        <w:t>·</w:t>
      </w:r>
      <w:r>
        <w:rPr>
          <w:rFonts w:ascii="宋体" w:hAnsi="宋体" w:cs="宋体"/>
          <w:color w:val="auto"/>
          <w:sz w:val="24"/>
          <w:szCs w:val="24"/>
          <w:highlight w:val="none"/>
        </w:rPr>
        <w:t>服务超市</w:t>
      </w:r>
      <w:r>
        <w:rPr>
          <w:rFonts w:hint="eastAsia" w:ascii="宋体" w:hAnsi="宋体" w:cs="宋体"/>
          <w:color w:val="auto"/>
          <w:sz w:val="24"/>
          <w:szCs w:val="24"/>
          <w:highlight w:val="none"/>
        </w:rPr>
        <w:t>为准。</w:t>
      </w:r>
    </w:p>
    <w:p w14:paraId="62DD9481">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3、评审小组按上述修正错误的原则及方法修正供应商的报价，供应商须默认上述修正方式，修正后的报价对供应商具有约束作用。如果供应商不接受修正后的价格，将失去成为成交供应商的资格。</w:t>
      </w:r>
    </w:p>
    <w:p w14:paraId="74A1152C">
      <w:pPr>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（五）提交响应文件的签署</w:t>
      </w:r>
    </w:p>
    <w:p w14:paraId="53E4049D">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1.供应商线上报名、报价时需上传盖章后的电子文档一份。</w:t>
      </w:r>
    </w:p>
    <w:p w14:paraId="055E84B4">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2.采购人将以平台的线上资料作为评判依据。</w:t>
      </w:r>
    </w:p>
    <w:p w14:paraId="60B3E2A1">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3.供应商制作的响应文件电子文档，须按照询比</w:t>
      </w:r>
      <w:r>
        <w:rPr>
          <w:rFonts w:ascii="宋体" w:hAnsi="宋体" w:cs="宋体"/>
          <w:color w:val="auto"/>
          <w:sz w:val="24"/>
          <w:highlight w:val="none"/>
        </w:rPr>
        <w:t>采购</w:t>
      </w:r>
      <w:r>
        <w:rPr>
          <w:rFonts w:hint="eastAsia" w:ascii="宋体" w:hAnsi="宋体" w:cs="宋体"/>
          <w:color w:val="auto"/>
          <w:sz w:val="24"/>
          <w:highlight w:val="none"/>
        </w:rPr>
        <w:t>文件第七篇响应文件格式中规定签字、盖章的地方必须按其规定签字、盖章。</w:t>
      </w:r>
    </w:p>
    <w:p w14:paraId="2495007B">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4.电报、电话、传真形式的响应文件概不接受。</w:t>
      </w:r>
    </w:p>
    <w:p w14:paraId="13C344CE">
      <w:pPr>
        <w:pStyle w:val="4"/>
        <w:spacing w:before="0" w:after="0" w:line="360" w:lineRule="auto"/>
        <w:rPr>
          <w:rFonts w:ascii="宋体" w:hAnsi="宋体" w:cs="宋体"/>
          <w:color w:val="auto"/>
          <w:sz w:val="24"/>
          <w:szCs w:val="24"/>
          <w:highlight w:val="none"/>
        </w:rPr>
      </w:pPr>
      <w:bookmarkStart w:id="209" w:name="_Toc3760"/>
      <w:bookmarkStart w:id="210" w:name="_Toc32632"/>
      <w:bookmarkStart w:id="211" w:name="_Toc25060"/>
      <w:bookmarkStart w:id="212" w:name="_Toc24430"/>
      <w:bookmarkStart w:id="213" w:name="_Toc28474"/>
      <w:bookmarkStart w:id="214" w:name="_Toc25555"/>
      <w:bookmarkStart w:id="215" w:name="_Toc23688"/>
      <w:r>
        <w:rPr>
          <w:rFonts w:hint="eastAsia" w:ascii="宋体" w:hAnsi="宋体" w:cs="宋体"/>
          <w:color w:val="auto"/>
          <w:sz w:val="24"/>
          <w:szCs w:val="24"/>
          <w:highlight w:val="none"/>
        </w:rPr>
        <w:t>四、成交供应商的确认和变更</w:t>
      </w:r>
      <w:bookmarkEnd w:id="209"/>
      <w:bookmarkEnd w:id="210"/>
      <w:bookmarkEnd w:id="211"/>
      <w:bookmarkEnd w:id="212"/>
      <w:bookmarkEnd w:id="213"/>
      <w:bookmarkEnd w:id="214"/>
      <w:bookmarkEnd w:id="215"/>
    </w:p>
    <w:p w14:paraId="77A80F4E">
      <w:pPr>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（一）成交供应商的确认</w:t>
      </w:r>
    </w:p>
    <w:p w14:paraId="1A7156C3">
      <w:pPr>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采购人从评审报告提出的成交候选供应商中，按照得分排序由高到低的原则确定成交供应商。</w:t>
      </w:r>
    </w:p>
    <w:p w14:paraId="5BE10833">
      <w:pPr>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（二）成交供应商的变更</w:t>
      </w:r>
    </w:p>
    <w:p w14:paraId="0A616466">
      <w:pPr>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1、成交供应商因不可抗力或者自身原因不能履行合同的，应重新组织采购。</w:t>
      </w:r>
    </w:p>
    <w:p w14:paraId="530AF73D">
      <w:pPr>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2、成交供应商无充分理由放弃成交的，采购人将会把相关情况报财政部门，由财政局进行处理，平台也会按照平台规则对供应商进行相应处理。</w:t>
      </w:r>
    </w:p>
    <w:p w14:paraId="1424C461">
      <w:pPr>
        <w:pStyle w:val="4"/>
        <w:spacing w:before="0" w:after="0" w:line="360" w:lineRule="auto"/>
        <w:rPr>
          <w:rFonts w:ascii="宋体" w:hAnsi="宋体" w:cs="宋体"/>
          <w:color w:val="auto"/>
          <w:sz w:val="24"/>
          <w:szCs w:val="24"/>
          <w:highlight w:val="none"/>
        </w:rPr>
      </w:pPr>
      <w:bookmarkStart w:id="216" w:name="_Toc112"/>
      <w:bookmarkStart w:id="217" w:name="_Toc3676"/>
      <w:bookmarkStart w:id="218" w:name="_Toc27533"/>
      <w:bookmarkStart w:id="219" w:name="_Toc342913395"/>
      <w:bookmarkStart w:id="220" w:name="_Toc23396"/>
      <w:bookmarkStart w:id="221" w:name="_Toc13340"/>
      <w:bookmarkStart w:id="222" w:name="_Toc24885"/>
      <w:bookmarkStart w:id="223" w:name="_Toc102227321"/>
      <w:bookmarkStart w:id="224" w:name="_Toc24425"/>
      <w:r>
        <w:rPr>
          <w:rFonts w:hint="eastAsia" w:ascii="宋体" w:hAnsi="宋体" w:cs="宋体"/>
          <w:color w:val="auto"/>
          <w:sz w:val="24"/>
          <w:szCs w:val="24"/>
          <w:highlight w:val="none"/>
        </w:rPr>
        <w:t>五、成交通知</w:t>
      </w:r>
      <w:bookmarkEnd w:id="216"/>
      <w:bookmarkEnd w:id="217"/>
      <w:bookmarkEnd w:id="218"/>
      <w:bookmarkEnd w:id="219"/>
      <w:bookmarkEnd w:id="220"/>
      <w:bookmarkEnd w:id="221"/>
      <w:bookmarkEnd w:id="222"/>
      <w:bookmarkEnd w:id="223"/>
      <w:bookmarkEnd w:id="224"/>
    </w:p>
    <w:p w14:paraId="48F91283">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成交供应商确定后，将在</w:t>
      </w:r>
      <w:r>
        <w:rPr>
          <w:rFonts w:ascii="宋体" w:hAnsi="宋体" w:cs="宋体"/>
          <w:color w:val="auto"/>
          <w:sz w:val="24"/>
          <w:szCs w:val="24"/>
          <w:highlight w:val="none"/>
        </w:rPr>
        <w:t>重庆市政府采购云平台·服务超市</w:t>
      </w:r>
      <w:r>
        <w:rPr>
          <w:rFonts w:hint="eastAsia" w:ascii="宋体" w:hAnsi="宋体" w:cs="宋体"/>
          <w:color w:val="auto"/>
          <w:sz w:val="24"/>
          <w:szCs w:val="24"/>
          <w:highlight w:val="none"/>
        </w:rPr>
        <w:t>平台上发布成交结果公示。</w:t>
      </w:r>
    </w:p>
    <w:p w14:paraId="26D78095">
      <w:pPr>
        <w:pStyle w:val="4"/>
        <w:spacing w:before="0" w:after="0" w:line="360" w:lineRule="auto"/>
        <w:rPr>
          <w:rFonts w:ascii="宋体" w:hAnsi="宋体" w:cs="宋体"/>
          <w:color w:val="auto"/>
          <w:sz w:val="24"/>
          <w:szCs w:val="24"/>
          <w:highlight w:val="none"/>
        </w:rPr>
      </w:pPr>
      <w:bookmarkStart w:id="225" w:name="_Toc6515"/>
      <w:bookmarkStart w:id="226" w:name="_Toc14191"/>
      <w:bookmarkStart w:id="227" w:name="_Toc27245"/>
      <w:bookmarkStart w:id="228" w:name="_Toc16122"/>
      <w:bookmarkStart w:id="229" w:name="_Toc3944"/>
      <w:bookmarkStart w:id="230" w:name="_Toc16387"/>
      <w:bookmarkStart w:id="231" w:name="_Toc2837"/>
      <w:r>
        <w:rPr>
          <w:rFonts w:hint="eastAsia" w:ascii="宋体" w:hAnsi="宋体" w:cs="宋体"/>
          <w:color w:val="auto"/>
          <w:sz w:val="24"/>
          <w:szCs w:val="24"/>
          <w:highlight w:val="none"/>
        </w:rPr>
        <w:t>六、关于</w:t>
      </w:r>
      <w:bookmarkEnd w:id="225"/>
      <w:bookmarkEnd w:id="226"/>
      <w:bookmarkEnd w:id="227"/>
      <w:bookmarkEnd w:id="228"/>
      <w:bookmarkEnd w:id="229"/>
      <w:bookmarkEnd w:id="230"/>
      <w:r>
        <w:rPr>
          <w:rFonts w:hint="eastAsia" w:ascii="宋体" w:hAnsi="宋体" w:cs="宋体"/>
          <w:color w:val="auto"/>
          <w:sz w:val="24"/>
          <w:szCs w:val="24"/>
          <w:highlight w:val="none"/>
        </w:rPr>
        <w:t>咨询</w:t>
      </w:r>
      <w:bookmarkEnd w:id="231"/>
      <w:bookmarkStart w:id="232" w:name="_Toc102227322"/>
      <w:bookmarkStart w:id="233" w:name="_Toc30080"/>
      <w:bookmarkStart w:id="234" w:name="_Toc3104"/>
      <w:bookmarkStart w:id="235" w:name="_Toc23358"/>
      <w:bookmarkStart w:id="236" w:name="_Toc27101"/>
      <w:bookmarkStart w:id="237" w:name="_Toc342913396"/>
      <w:bookmarkStart w:id="238" w:name="_Toc9378"/>
      <w:bookmarkStart w:id="239" w:name="_Toc30150"/>
      <w:bookmarkStart w:id="240" w:name="_Toc11641055"/>
      <w:bookmarkStart w:id="241" w:name="_Toc12789059"/>
    </w:p>
    <w:p w14:paraId="21E32F90">
      <w:pPr>
        <w:spacing w:line="360" w:lineRule="auto"/>
        <w:ind w:firstLine="480" w:firstLineChars="200"/>
        <w:rPr>
          <w:rFonts w:ascii="宋体" w:hAnsi="宋体" w:cs="宋体"/>
          <w:b/>
          <w:color w:val="auto"/>
          <w:sz w:val="24"/>
          <w:szCs w:val="24"/>
          <w:highlight w:val="none"/>
        </w:rPr>
      </w:pPr>
      <w:r>
        <w:rPr>
          <w:rFonts w:hint="eastAsia" w:ascii="宋体" w:hAnsi="宋体" w:cs="宋体"/>
          <w:color w:val="auto"/>
          <w:sz w:val="24"/>
          <w:szCs w:val="24"/>
          <w:highlight w:val="none"/>
        </w:rPr>
        <w:t>供应商如对询比采购文件有异议，请电话咨询采购人。如对采购流程有异议，请电话咨询</w:t>
      </w:r>
      <w:r>
        <w:rPr>
          <w:rFonts w:ascii="宋体" w:hAnsi="宋体" w:cs="宋体"/>
          <w:color w:val="auto"/>
          <w:sz w:val="24"/>
          <w:szCs w:val="24"/>
          <w:highlight w:val="none"/>
        </w:rPr>
        <w:t>重庆市政府采购云平台·服务超市</w:t>
      </w:r>
      <w:r>
        <w:rPr>
          <w:rFonts w:hint="eastAsia" w:ascii="宋体" w:hAnsi="宋体" w:cs="宋体"/>
          <w:color w:val="auto"/>
          <w:sz w:val="24"/>
          <w:szCs w:val="24"/>
          <w:highlight w:val="none"/>
        </w:rPr>
        <w:t>平台运营。</w:t>
      </w:r>
    </w:p>
    <w:p w14:paraId="389F5505">
      <w:pPr>
        <w:pStyle w:val="4"/>
        <w:spacing w:before="0" w:after="0" w:line="360" w:lineRule="auto"/>
        <w:rPr>
          <w:rFonts w:ascii="宋体" w:hAnsi="宋体" w:cs="宋体"/>
          <w:color w:val="auto"/>
          <w:sz w:val="24"/>
          <w:szCs w:val="24"/>
          <w:highlight w:val="none"/>
        </w:rPr>
      </w:pPr>
      <w:bookmarkStart w:id="242" w:name="_Toc12016"/>
      <w:r>
        <w:rPr>
          <w:rFonts w:hint="eastAsia" w:ascii="宋体" w:hAnsi="宋体" w:cs="宋体"/>
          <w:color w:val="auto"/>
          <w:sz w:val="24"/>
          <w:szCs w:val="24"/>
          <w:highlight w:val="none"/>
        </w:rPr>
        <w:t>七、签订</w:t>
      </w:r>
      <w:bookmarkEnd w:id="232"/>
      <w:r>
        <w:rPr>
          <w:rFonts w:hint="eastAsia" w:ascii="宋体" w:hAnsi="宋体" w:cs="宋体"/>
          <w:color w:val="auto"/>
          <w:sz w:val="24"/>
          <w:szCs w:val="24"/>
          <w:highlight w:val="none"/>
        </w:rPr>
        <w:t>合同</w:t>
      </w:r>
      <w:bookmarkEnd w:id="233"/>
      <w:bookmarkEnd w:id="234"/>
      <w:bookmarkEnd w:id="235"/>
      <w:bookmarkEnd w:id="236"/>
      <w:bookmarkEnd w:id="237"/>
      <w:bookmarkEnd w:id="238"/>
      <w:bookmarkEnd w:id="239"/>
      <w:bookmarkEnd w:id="242"/>
    </w:p>
    <w:p w14:paraId="29578244">
      <w:pPr>
        <w:spacing w:line="360" w:lineRule="auto"/>
        <w:ind w:firstLine="360" w:firstLineChars="150"/>
        <w:rPr>
          <w:rFonts w:ascii="宋体" w:hAnsi="宋体" w:cs="宋体"/>
          <w:color w:val="auto"/>
          <w:sz w:val="24"/>
          <w:szCs w:val="24"/>
          <w:highlight w:val="none"/>
        </w:rPr>
      </w:pPr>
      <w:r>
        <w:rPr>
          <w:rFonts w:hint="eastAsia" w:ascii="宋体" w:hAnsi="宋体" w:cs="宋体"/>
          <w:color w:val="auto"/>
          <w:sz w:val="24"/>
          <w:szCs w:val="24"/>
          <w:highlight w:val="none"/>
        </w:rPr>
        <w:t>（一）采购人可以自平台成交公示发布后，按照询比</w:t>
      </w:r>
      <w:r>
        <w:rPr>
          <w:rFonts w:ascii="宋体" w:hAnsi="宋体" w:cs="宋体"/>
          <w:color w:val="auto"/>
          <w:sz w:val="24"/>
          <w:szCs w:val="24"/>
          <w:highlight w:val="none"/>
        </w:rPr>
        <w:t>采购</w:t>
      </w:r>
      <w:r>
        <w:rPr>
          <w:rFonts w:hint="eastAsia" w:ascii="宋体" w:hAnsi="宋体" w:cs="宋体"/>
          <w:color w:val="auto"/>
          <w:sz w:val="24"/>
          <w:szCs w:val="24"/>
          <w:highlight w:val="none"/>
        </w:rPr>
        <w:t>文件和成交供应商响应文件的约定，与成交供应商签订书面合同。所签订的合同不得对询比</w:t>
      </w:r>
      <w:r>
        <w:rPr>
          <w:rFonts w:ascii="宋体" w:hAnsi="宋体" w:cs="宋体"/>
          <w:color w:val="auto"/>
          <w:sz w:val="24"/>
          <w:szCs w:val="24"/>
          <w:highlight w:val="none"/>
        </w:rPr>
        <w:t>采购</w:t>
      </w:r>
      <w:r>
        <w:rPr>
          <w:rFonts w:hint="eastAsia" w:ascii="宋体" w:hAnsi="宋体" w:cs="宋体"/>
          <w:color w:val="auto"/>
          <w:sz w:val="24"/>
          <w:szCs w:val="24"/>
          <w:highlight w:val="none"/>
        </w:rPr>
        <w:t>文件和供应商的响应文件作实质性修改。</w:t>
      </w:r>
    </w:p>
    <w:p w14:paraId="5097E781">
      <w:pPr>
        <w:spacing w:line="360" w:lineRule="auto"/>
        <w:ind w:firstLine="360" w:firstLineChars="150"/>
        <w:rPr>
          <w:rFonts w:ascii="宋体" w:hAnsi="宋体" w:cs="宋体"/>
          <w:color w:val="auto"/>
          <w:sz w:val="24"/>
          <w:szCs w:val="24"/>
          <w:highlight w:val="none"/>
        </w:rPr>
      </w:pPr>
      <w:r>
        <w:rPr>
          <w:rFonts w:hint="eastAsia" w:ascii="宋体" w:hAnsi="宋体" w:cs="宋体"/>
          <w:color w:val="auto"/>
          <w:sz w:val="24"/>
          <w:szCs w:val="24"/>
          <w:highlight w:val="none"/>
        </w:rPr>
        <w:t>（二）询比</w:t>
      </w:r>
      <w:r>
        <w:rPr>
          <w:rFonts w:ascii="宋体" w:hAnsi="宋体" w:cs="宋体"/>
          <w:color w:val="auto"/>
          <w:sz w:val="24"/>
          <w:szCs w:val="24"/>
          <w:highlight w:val="none"/>
        </w:rPr>
        <w:t>采购</w:t>
      </w:r>
      <w:r>
        <w:rPr>
          <w:rFonts w:hint="eastAsia" w:ascii="宋体" w:hAnsi="宋体" w:cs="宋体"/>
          <w:color w:val="auto"/>
          <w:sz w:val="24"/>
          <w:szCs w:val="24"/>
          <w:highlight w:val="none"/>
        </w:rPr>
        <w:t>文件、供应商的响应文件及澄清文件等，均为签订采购合同的依据。</w:t>
      </w:r>
    </w:p>
    <w:p w14:paraId="03B98B3C">
      <w:pPr>
        <w:pStyle w:val="3"/>
        <w:spacing w:before="0" w:after="0" w:line="312" w:lineRule="auto"/>
        <w:jc w:val="center"/>
        <w:rPr>
          <w:rFonts w:ascii="宋体" w:hAnsi="宋体" w:eastAsia="宋体" w:cs="宋体"/>
          <w:bCs/>
          <w:color w:val="auto"/>
          <w:sz w:val="36"/>
          <w:szCs w:val="30"/>
          <w:highlight w:val="none"/>
        </w:rPr>
      </w:pPr>
      <w:r>
        <w:rPr>
          <w:rFonts w:hint="eastAsia" w:ascii="宋体" w:hAnsi="宋体" w:cs="宋体"/>
          <w:color w:val="auto"/>
          <w:sz w:val="24"/>
          <w:szCs w:val="24"/>
          <w:highlight w:val="none"/>
        </w:rPr>
        <w:t>（三）合同生效条款由供需双方约定，法律、行政法规规定应当办理批准、登记等手续后生效的合同，依照其规定。</w:t>
      </w:r>
      <w:r>
        <w:rPr>
          <w:rFonts w:hint="eastAsia" w:ascii="宋体" w:hAnsi="宋体" w:cs="宋体"/>
          <w:color w:val="auto"/>
          <w:sz w:val="36"/>
          <w:szCs w:val="30"/>
          <w:highlight w:val="none"/>
        </w:rPr>
        <w:br w:type="page"/>
      </w:r>
      <w:bookmarkEnd w:id="240"/>
      <w:bookmarkEnd w:id="241"/>
      <w:bookmarkStart w:id="243" w:name="_Hlt41879464"/>
      <w:bookmarkEnd w:id="243"/>
      <w:bookmarkStart w:id="244" w:name="_Toc12789072"/>
      <w:bookmarkStart w:id="245" w:name="_Toc9395"/>
      <w:bookmarkStart w:id="246" w:name="_Toc28644"/>
      <w:bookmarkStart w:id="247" w:name="_Toc15894"/>
      <w:bookmarkStart w:id="248" w:name="_Toc21532"/>
      <w:bookmarkStart w:id="249" w:name="_Toc20940"/>
      <w:bookmarkStart w:id="250" w:name="_Toc28687"/>
      <w:bookmarkStart w:id="251" w:name="_Toc20913"/>
      <w:r>
        <w:rPr>
          <w:rFonts w:hint="eastAsia" w:ascii="宋体" w:hAnsi="宋体" w:eastAsia="宋体" w:cs="宋体"/>
          <w:bCs/>
          <w:color w:val="auto"/>
          <w:sz w:val="36"/>
          <w:szCs w:val="30"/>
          <w:highlight w:val="none"/>
        </w:rPr>
        <w:t>第</w:t>
      </w:r>
      <w:r>
        <w:rPr>
          <w:rFonts w:hint="eastAsia" w:ascii="宋体" w:hAnsi="宋体" w:eastAsia="宋体" w:cs="宋体"/>
          <w:bCs/>
          <w:color w:val="auto"/>
          <w:sz w:val="36"/>
          <w:szCs w:val="30"/>
          <w:highlight w:val="none"/>
          <w:lang w:eastAsia="zh-CN"/>
        </w:rPr>
        <w:t>六</w:t>
      </w:r>
      <w:r>
        <w:rPr>
          <w:rFonts w:hint="eastAsia" w:ascii="宋体" w:hAnsi="宋体" w:eastAsia="宋体" w:cs="宋体"/>
          <w:bCs/>
          <w:color w:val="auto"/>
          <w:sz w:val="36"/>
          <w:szCs w:val="30"/>
          <w:highlight w:val="none"/>
        </w:rPr>
        <w:t xml:space="preserve">篇  </w:t>
      </w:r>
      <w:bookmarkEnd w:id="244"/>
      <w:r>
        <w:rPr>
          <w:rFonts w:hint="eastAsia" w:ascii="宋体" w:hAnsi="宋体" w:eastAsia="宋体" w:cs="宋体"/>
          <w:bCs/>
          <w:color w:val="auto"/>
          <w:sz w:val="36"/>
          <w:szCs w:val="30"/>
          <w:highlight w:val="none"/>
        </w:rPr>
        <w:t>响应文件编制要求</w:t>
      </w:r>
      <w:bookmarkEnd w:id="245"/>
      <w:bookmarkEnd w:id="246"/>
      <w:bookmarkEnd w:id="247"/>
      <w:bookmarkEnd w:id="248"/>
      <w:bookmarkEnd w:id="249"/>
      <w:bookmarkEnd w:id="250"/>
      <w:bookmarkEnd w:id="251"/>
    </w:p>
    <w:p w14:paraId="0A6764B7">
      <w:pPr>
        <w:spacing w:line="312" w:lineRule="auto"/>
        <w:ind w:firstLine="482" w:firstLineChars="200"/>
        <w:rPr>
          <w:rFonts w:ascii="宋体" w:hAnsi="宋体" w:cs="宋体"/>
          <w:b/>
          <w:bCs/>
          <w:color w:val="auto"/>
          <w:sz w:val="24"/>
          <w:szCs w:val="24"/>
          <w:highlight w:val="none"/>
        </w:rPr>
      </w:pPr>
      <w:r>
        <w:rPr>
          <w:rFonts w:hint="eastAsia" w:ascii="宋体" w:hAnsi="宋体" w:cs="宋体"/>
          <w:b/>
          <w:bCs/>
          <w:color w:val="auto"/>
          <w:sz w:val="24"/>
          <w:szCs w:val="24"/>
          <w:highlight w:val="none"/>
        </w:rPr>
        <w:t>一、经济部分</w:t>
      </w:r>
    </w:p>
    <w:p w14:paraId="220CE6DC">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（一）报价函</w:t>
      </w:r>
    </w:p>
    <w:p w14:paraId="17000AFD">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（二）明细报价表</w:t>
      </w:r>
    </w:p>
    <w:p w14:paraId="4E868F4C">
      <w:pPr>
        <w:spacing w:line="312" w:lineRule="auto"/>
        <w:ind w:firstLine="482" w:firstLineChars="200"/>
        <w:rPr>
          <w:rFonts w:ascii="宋体" w:hAnsi="宋体" w:cs="宋体"/>
          <w:b/>
          <w:bCs/>
          <w:color w:val="auto"/>
          <w:sz w:val="24"/>
          <w:szCs w:val="24"/>
          <w:highlight w:val="none"/>
        </w:rPr>
      </w:pPr>
      <w:r>
        <w:rPr>
          <w:rFonts w:hint="eastAsia" w:ascii="宋体" w:hAnsi="宋体" w:cs="宋体"/>
          <w:b/>
          <w:bCs/>
          <w:color w:val="auto"/>
          <w:sz w:val="24"/>
          <w:szCs w:val="24"/>
          <w:highlight w:val="none"/>
        </w:rPr>
        <w:t>二、服务部分</w:t>
      </w:r>
    </w:p>
    <w:p w14:paraId="3D75A8C2">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（一）服务方案</w:t>
      </w:r>
    </w:p>
    <w:p w14:paraId="130C42A1">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（二）服务响应偏离表</w:t>
      </w:r>
    </w:p>
    <w:p w14:paraId="5DEDF481">
      <w:pPr>
        <w:spacing w:line="312" w:lineRule="auto"/>
        <w:ind w:firstLine="482" w:firstLineChars="200"/>
        <w:rPr>
          <w:rFonts w:ascii="宋体" w:hAnsi="宋体" w:cs="宋体"/>
          <w:b/>
          <w:bCs/>
          <w:color w:val="auto"/>
          <w:sz w:val="24"/>
          <w:szCs w:val="24"/>
          <w:highlight w:val="none"/>
        </w:rPr>
      </w:pPr>
      <w:r>
        <w:rPr>
          <w:rFonts w:hint="eastAsia" w:ascii="宋体" w:hAnsi="宋体" w:cs="宋体"/>
          <w:b/>
          <w:bCs/>
          <w:color w:val="auto"/>
          <w:sz w:val="24"/>
          <w:szCs w:val="24"/>
          <w:highlight w:val="none"/>
        </w:rPr>
        <w:t>三、商务部分</w:t>
      </w:r>
    </w:p>
    <w:p w14:paraId="755B863C">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（一）商务响应偏离表</w:t>
      </w:r>
    </w:p>
    <w:p w14:paraId="5831E784">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（二）其他商务承诺</w:t>
      </w:r>
    </w:p>
    <w:p w14:paraId="7C9C56B6">
      <w:pPr>
        <w:spacing w:line="312" w:lineRule="auto"/>
        <w:ind w:firstLine="482" w:firstLineChars="200"/>
        <w:rPr>
          <w:rFonts w:ascii="宋体" w:hAnsi="宋体" w:cs="宋体"/>
          <w:b/>
          <w:bCs/>
          <w:color w:val="auto"/>
          <w:sz w:val="24"/>
          <w:szCs w:val="24"/>
          <w:highlight w:val="none"/>
        </w:rPr>
      </w:pPr>
      <w:r>
        <w:rPr>
          <w:rFonts w:hint="eastAsia" w:ascii="宋体" w:hAnsi="宋体" w:cs="宋体"/>
          <w:b/>
          <w:bCs/>
          <w:color w:val="auto"/>
          <w:sz w:val="24"/>
          <w:szCs w:val="24"/>
          <w:highlight w:val="none"/>
        </w:rPr>
        <w:t>四、资格条件及其他</w:t>
      </w:r>
    </w:p>
    <w:p w14:paraId="76709A2D">
      <w:pPr>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（一）营业执照（副本）或事业单位法人证书（副本）复印件或个体工商户营业执照</w:t>
      </w:r>
    </w:p>
    <w:p w14:paraId="534FBFDA">
      <w:pPr>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（二）组织机构代码证复印件</w:t>
      </w:r>
    </w:p>
    <w:p w14:paraId="20B84095">
      <w:pPr>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（三）法定代表人身份证明书（格式）</w:t>
      </w:r>
    </w:p>
    <w:p w14:paraId="47C36B5C">
      <w:pPr>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（四）法定代表人授权委托书（格式）</w:t>
      </w:r>
    </w:p>
    <w:p w14:paraId="53C4FBB8">
      <w:pPr>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（五）</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2024</w:t>
      </w:r>
      <w:r>
        <w:rPr>
          <w:rFonts w:hint="eastAsia" w:ascii="宋体" w:hAnsi="宋体" w:cs="宋体"/>
          <w:color w:val="auto"/>
          <w:sz w:val="24"/>
          <w:szCs w:val="24"/>
          <w:highlight w:val="none"/>
        </w:rPr>
        <w:t>年度财务状况报告（表）或其基本开户银行出具的资信证明复印件，本年度新成立或成立不满一年的组织和自然人无法提供财务状况报告（表）的，可提供银行出具的资信证明复印件。（新成立公司不足一个月的除外）</w:t>
      </w:r>
    </w:p>
    <w:p w14:paraId="49AD0D77">
      <w:pPr>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（六）诚信声明（格式）</w:t>
      </w:r>
    </w:p>
    <w:p w14:paraId="2FA66D63">
      <w:pPr>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（七）税务登记证（副本）复印件和社会保险缴纳证明材料</w:t>
      </w:r>
    </w:p>
    <w:p w14:paraId="3AF92C56">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（八）信用中国网站及中国政府采购网查询结果（提供查询结果网页截图或打印件并加盖供应商公章，查询时间为本项目采购公告发布之日起至递交响应文件截止时间前）</w:t>
      </w:r>
    </w:p>
    <w:p w14:paraId="793FEC21">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 信用中国网站（www.creditchina.gov.cn）查询结果</w:t>
      </w:r>
    </w:p>
    <w:p w14:paraId="24C53DA0">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1.1“信用信息”查询结果；</w:t>
      </w:r>
    </w:p>
    <w:p w14:paraId="258B7C2A">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1.2“失信被执行人”查询结果；</w:t>
      </w:r>
    </w:p>
    <w:p w14:paraId="0F68D497">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1.3“重大税收违法案件当事人名单”查询结果；</w:t>
      </w:r>
    </w:p>
    <w:p w14:paraId="6C2071C5">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1.4“政府行政许可与行政处罚”中“行政处罚”的查询结果。</w:t>
      </w:r>
    </w:p>
    <w:p w14:paraId="58822FF2">
      <w:pPr>
        <w:numPr>
          <w:ilvl w:val="0"/>
          <w:numId w:val="14"/>
        </w:num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中国政府采购网（</w:t>
      </w:r>
      <w:r>
        <w:rPr>
          <w:color w:val="auto"/>
          <w:highlight w:val="none"/>
        </w:rPr>
        <w:fldChar w:fldCharType="begin"/>
      </w:r>
      <w:r>
        <w:rPr>
          <w:color w:val="auto"/>
          <w:highlight w:val="none"/>
        </w:rPr>
        <w:instrText xml:space="preserve"> HYPERLINK "http://www.ccgp.gov.cn" </w:instrText>
      </w:r>
      <w:r>
        <w:rPr>
          <w:color w:val="auto"/>
          <w:highlight w:val="none"/>
        </w:rPr>
        <w:fldChar w:fldCharType="separate"/>
      </w:r>
      <w:r>
        <w:rPr>
          <w:rStyle w:val="64"/>
          <w:rFonts w:hint="eastAsia" w:ascii="宋体" w:hAnsi="宋体" w:cs="宋体"/>
          <w:color w:val="auto"/>
          <w:sz w:val="24"/>
          <w:szCs w:val="24"/>
          <w:highlight w:val="none"/>
        </w:rPr>
        <w:t>www.ccgp.gov.cn</w:t>
      </w:r>
      <w:r>
        <w:rPr>
          <w:rStyle w:val="64"/>
          <w:rFonts w:hint="eastAsia" w:ascii="宋体" w:hAnsi="宋体" w:cs="宋体"/>
          <w:color w:val="auto"/>
          <w:sz w:val="24"/>
          <w:szCs w:val="24"/>
          <w:highlight w:val="none"/>
        </w:rPr>
        <w:fldChar w:fldCharType="end"/>
      </w:r>
      <w:r>
        <w:rPr>
          <w:rFonts w:hint="eastAsia" w:ascii="宋体" w:hAnsi="宋体" w:cs="宋体"/>
          <w:color w:val="auto"/>
          <w:sz w:val="24"/>
          <w:szCs w:val="24"/>
          <w:highlight w:val="none"/>
        </w:rPr>
        <w:t>）</w:t>
      </w:r>
    </w:p>
    <w:p w14:paraId="40B62646">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“政府采购严重违法失信行为记录名单”查询结果。</w:t>
      </w:r>
    </w:p>
    <w:p w14:paraId="4106CDB8">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说明：供应商按“三证合一”登记制度办理营业执照的，组织机构代码证和税务登记证以供应商所提供的法人营业执照（副本）复印件为准</w:t>
      </w:r>
    </w:p>
    <w:p w14:paraId="07561D9E">
      <w:pPr>
        <w:spacing w:line="312" w:lineRule="auto"/>
        <w:ind w:firstLine="482" w:firstLineChars="200"/>
        <w:rPr>
          <w:rFonts w:ascii="宋体" w:hAnsi="宋体" w:cs="宋体"/>
          <w:b/>
          <w:bCs/>
          <w:color w:val="auto"/>
          <w:sz w:val="24"/>
          <w:szCs w:val="24"/>
          <w:highlight w:val="none"/>
        </w:rPr>
      </w:pPr>
      <w:r>
        <w:rPr>
          <w:rFonts w:hint="eastAsia" w:ascii="宋体" w:hAnsi="宋体" w:cs="宋体"/>
          <w:b/>
          <w:bCs/>
          <w:color w:val="auto"/>
          <w:sz w:val="24"/>
          <w:szCs w:val="24"/>
          <w:highlight w:val="none"/>
        </w:rPr>
        <w:t>五、其他应提供的资料</w:t>
      </w:r>
    </w:p>
    <w:p w14:paraId="495DED6B">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（一）其他资料</w:t>
      </w:r>
    </w:p>
    <w:p w14:paraId="66EE0273">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1、其他与项目有关的资料</w:t>
      </w:r>
    </w:p>
    <w:p w14:paraId="315DCE03">
      <w:pPr>
        <w:snapToGrid w:val="0"/>
        <w:spacing w:line="312" w:lineRule="auto"/>
        <w:rPr>
          <w:rFonts w:ascii="宋体" w:hAnsi="宋体" w:cs="宋体"/>
          <w:color w:val="auto"/>
          <w:sz w:val="24"/>
          <w:szCs w:val="24"/>
          <w:highlight w:val="none"/>
          <w:bdr w:val="single" w:color="auto" w:sz="4" w:space="0"/>
        </w:rPr>
        <w:sectPr>
          <w:footerReference r:id="rId10" w:type="default"/>
          <w:pgSz w:w="11907" w:h="16840"/>
          <w:pgMar w:top="1134" w:right="1191" w:bottom="1134" w:left="1304" w:header="851" w:footer="992" w:gutter="0"/>
          <w:pgNumType w:fmt="numberInDash"/>
          <w:cols w:space="720" w:num="1"/>
          <w:docGrid w:linePitch="380" w:charSpace="-5735"/>
        </w:sectPr>
      </w:pPr>
    </w:p>
    <w:p w14:paraId="016C4A10">
      <w:pPr>
        <w:pStyle w:val="4"/>
        <w:spacing w:before="0" w:after="0" w:line="312" w:lineRule="auto"/>
        <w:rPr>
          <w:rFonts w:ascii="宋体" w:hAnsi="宋体" w:cs="宋体"/>
          <w:color w:val="auto"/>
          <w:sz w:val="24"/>
          <w:szCs w:val="24"/>
          <w:highlight w:val="none"/>
        </w:rPr>
      </w:pPr>
      <w:bookmarkStart w:id="252" w:name="_Toc21463"/>
      <w:bookmarkStart w:id="253" w:name="_Toc20177"/>
      <w:bookmarkStart w:id="254" w:name="_Toc4815"/>
      <w:bookmarkStart w:id="255" w:name="_Toc20689"/>
      <w:bookmarkStart w:id="256" w:name="_Toc313008356"/>
      <w:bookmarkStart w:id="257" w:name="_Toc17324"/>
      <w:bookmarkStart w:id="258" w:name="_Toc313888360"/>
      <w:bookmarkStart w:id="259" w:name="_Toc342913419"/>
      <w:bookmarkStart w:id="260" w:name="_Toc2358"/>
      <w:bookmarkStart w:id="261" w:name="_Toc23919"/>
      <w:bookmarkStart w:id="262" w:name="_Toc283382454"/>
      <w:bookmarkStart w:id="263" w:name="_Toc12789073"/>
      <w:r>
        <w:rPr>
          <w:rFonts w:hint="eastAsia" w:ascii="宋体" w:hAnsi="宋体" w:cs="宋体"/>
          <w:color w:val="auto"/>
          <w:sz w:val="24"/>
          <w:szCs w:val="24"/>
          <w:highlight w:val="none"/>
        </w:rPr>
        <w:t>一、经济部分</w:t>
      </w:r>
      <w:bookmarkEnd w:id="252"/>
      <w:bookmarkEnd w:id="253"/>
      <w:bookmarkEnd w:id="254"/>
      <w:bookmarkEnd w:id="255"/>
      <w:bookmarkEnd w:id="256"/>
      <w:bookmarkEnd w:id="257"/>
      <w:bookmarkEnd w:id="258"/>
      <w:bookmarkEnd w:id="259"/>
      <w:bookmarkEnd w:id="260"/>
      <w:bookmarkEnd w:id="261"/>
    </w:p>
    <w:bookmarkEnd w:id="262"/>
    <w:bookmarkEnd w:id="263"/>
    <w:p w14:paraId="6AC3CCB5">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（一）报价函</w:t>
      </w:r>
    </w:p>
    <w:p w14:paraId="7A011661">
      <w:pPr>
        <w:tabs>
          <w:tab w:val="left" w:pos="6300"/>
        </w:tabs>
        <w:snapToGrid w:val="0"/>
        <w:spacing w:line="360" w:lineRule="auto"/>
        <w:jc w:val="center"/>
        <w:outlineLvl w:val="0"/>
        <w:rPr>
          <w:rFonts w:ascii="宋体" w:hAnsi="宋体" w:cs="宋体"/>
          <w:b/>
          <w:color w:val="auto"/>
          <w:szCs w:val="28"/>
          <w:highlight w:val="none"/>
        </w:rPr>
      </w:pPr>
      <w:r>
        <w:rPr>
          <w:rFonts w:hint="eastAsia" w:ascii="宋体" w:hAnsi="宋体" w:cs="宋体"/>
          <w:b/>
          <w:color w:val="auto"/>
          <w:szCs w:val="28"/>
          <w:highlight w:val="none"/>
        </w:rPr>
        <w:t>报价函</w:t>
      </w:r>
    </w:p>
    <w:p w14:paraId="009E4B94">
      <w:pPr>
        <w:tabs>
          <w:tab w:val="left" w:pos="6300"/>
        </w:tabs>
        <w:snapToGrid w:val="0"/>
        <w:spacing w:line="360" w:lineRule="auto"/>
        <w:rPr>
          <w:rFonts w:ascii="宋体" w:hAnsi="宋体" w:cs="宋体"/>
          <w:color w:val="auto"/>
          <w:sz w:val="24"/>
          <w:szCs w:val="24"/>
          <w:highlight w:val="none"/>
        </w:rPr>
      </w:pPr>
      <w:r>
        <w:rPr>
          <w:rFonts w:hint="eastAsia" w:ascii="宋体" w:hAnsi="宋体" w:cs="宋体"/>
          <w:color w:val="auto"/>
          <w:sz w:val="24"/>
          <w:szCs w:val="24"/>
          <w:highlight w:val="none"/>
          <w:u w:val="single"/>
        </w:rPr>
        <w:t>重庆市渝北区应急管理局</w:t>
      </w:r>
      <w:r>
        <w:rPr>
          <w:rFonts w:hint="eastAsia" w:ascii="宋体" w:hAnsi="宋体" w:cs="宋体"/>
          <w:color w:val="auto"/>
          <w:sz w:val="24"/>
          <w:szCs w:val="24"/>
          <w:highlight w:val="none"/>
        </w:rPr>
        <w:t>：</w:t>
      </w:r>
    </w:p>
    <w:p w14:paraId="2C76072E">
      <w:pPr>
        <w:tabs>
          <w:tab w:val="left" w:pos="6300"/>
        </w:tabs>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我方收到____________________________（项目名称）及_____________（项目号）的询比</w:t>
      </w:r>
      <w:r>
        <w:rPr>
          <w:rFonts w:ascii="宋体" w:hAnsi="宋体" w:cs="宋体"/>
          <w:color w:val="auto"/>
          <w:sz w:val="24"/>
          <w:szCs w:val="24"/>
          <w:highlight w:val="none"/>
        </w:rPr>
        <w:t>采购</w:t>
      </w:r>
      <w:r>
        <w:rPr>
          <w:rFonts w:hint="eastAsia" w:ascii="宋体" w:hAnsi="宋体" w:cs="宋体"/>
          <w:color w:val="auto"/>
          <w:sz w:val="24"/>
          <w:szCs w:val="24"/>
          <w:highlight w:val="none"/>
        </w:rPr>
        <w:t>文件，经详细研究，决定参加该项目的询比。</w:t>
      </w:r>
    </w:p>
    <w:p w14:paraId="49ECFB3A">
      <w:pPr>
        <w:tabs>
          <w:tab w:val="left" w:pos="6300"/>
        </w:tabs>
        <w:snapToGrid w:val="0"/>
        <w:spacing w:line="360" w:lineRule="auto"/>
        <w:ind w:left="14" w:leftChars="5" w:firstLine="458" w:firstLineChars="191"/>
        <w:jc w:val="left"/>
        <w:rPr>
          <w:rFonts w:ascii="宋体" w:hAnsi="宋体" w:cs="宋体"/>
          <w:color w:val="auto"/>
          <w:sz w:val="24"/>
          <w:szCs w:val="24"/>
          <w:highlight w:val="none"/>
        </w:rPr>
      </w:pPr>
      <w:r>
        <w:rPr>
          <w:rFonts w:hint="eastAsia" w:ascii="宋体" w:hAnsi="宋体" w:cs="宋体"/>
          <w:color w:val="auto"/>
          <w:sz w:val="24"/>
          <w:szCs w:val="24"/>
          <w:highlight w:val="none"/>
        </w:rPr>
        <w:t>1、愿意按照询比采购文件中的一切要求，提供本项目的技术服务，报价为人民币大写：</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元整；人民币小写：</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元。</w:t>
      </w:r>
    </w:p>
    <w:p w14:paraId="5210475A">
      <w:pPr>
        <w:tabs>
          <w:tab w:val="left" w:pos="6300"/>
        </w:tabs>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2、我方现提交的响应文件为：响应文件电子文档壹份。</w:t>
      </w:r>
    </w:p>
    <w:p w14:paraId="15539E31">
      <w:pPr>
        <w:tabs>
          <w:tab w:val="left" w:pos="6300"/>
        </w:tabs>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3、我方承诺：本次询比的有效期为90天。</w:t>
      </w:r>
    </w:p>
    <w:p w14:paraId="45120F8D">
      <w:pPr>
        <w:tabs>
          <w:tab w:val="left" w:pos="6300"/>
        </w:tabs>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4、我方完全理解和接受贵方询比</w:t>
      </w:r>
      <w:r>
        <w:rPr>
          <w:rFonts w:ascii="宋体" w:hAnsi="宋体" w:cs="宋体"/>
          <w:color w:val="auto"/>
          <w:sz w:val="24"/>
          <w:szCs w:val="24"/>
          <w:highlight w:val="none"/>
        </w:rPr>
        <w:t>采购</w:t>
      </w:r>
      <w:r>
        <w:rPr>
          <w:rFonts w:hint="eastAsia" w:ascii="宋体" w:hAnsi="宋体" w:cs="宋体"/>
          <w:color w:val="auto"/>
          <w:sz w:val="24"/>
          <w:szCs w:val="24"/>
          <w:highlight w:val="none"/>
        </w:rPr>
        <w:t>文件的一切规定和要求及评审办法。</w:t>
      </w:r>
    </w:p>
    <w:p w14:paraId="2EACBA67">
      <w:pPr>
        <w:tabs>
          <w:tab w:val="left" w:pos="6300"/>
        </w:tabs>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5、在整个询比</w:t>
      </w:r>
      <w:r>
        <w:rPr>
          <w:rFonts w:ascii="宋体" w:hAnsi="宋体" w:cs="宋体"/>
          <w:color w:val="auto"/>
          <w:sz w:val="24"/>
          <w:szCs w:val="24"/>
          <w:highlight w:val="none"/>
        </w:rPr>
        <w:t>采购</w:t>
      </w:r>
      <w:r>
        <w:rPr>
          <w:rFonts w:hint="eastAsia" w:ascii="宋体" w:hAnsi="宋体" w:cs="宋体"/>
          <w:color w:val="auto"/>
          <w:sz w:val="24"/>
          <w:szCs w:val="24"/>
          <w:highlight w:val="none"/>
        </w:rPr>
        <w:t>过程中，我方若有违规行为，接受按照《中华人民共和国政府采购法》及其实施条例等规定给予惩罚。</w:t>
      </w:r>
    </w:p>
    <w:p w14:paraId="26E7D0A2">
      <w:pPr>
        <w:tabs>
          <w:tab w:val="left" w:pos="6300"/>
        </w:tabs>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6、我方若成为成交供应商，将按照询比结果签订合同，并且严格履行合同义务。本承诺函将成为合同不可分割的一部分，与合同具有同等的法律效力。</w:t>
      </w:r>
    </w:p>
    <w:p w14:paraId="670BC79F">
      <w:pPr>
        <w:tabs>
          <w:tab w:val="left" w:pos="6300"/>
        </w:tabs>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7、</w:t>
      </w:r>
      <w:r>
        <w:rPr>
          <w:rFonts w:hint="eastAsia" w:ascii="宋体" w:hAnsi="宋体" w:cs="宋体"/>
          <w:color w:val="auto"/>
          <w:sz w:val="24"/>
          <w:szCs w:val="28"/>
          <w:highlight w:val="none"/>
        </w:rPr>
        <w:t>我方理解，最低报价不是成交的唯一条件。</w:t>
      </w:r>
    </w:p>
    <w:p w14:paraId="6876DDC0">
      <w:pPr>
        <w:tabs>
          <w:tab w:val="left" w:pos="6300"/>
        </w:tabs>
        <w:snapToGrid w:val="0"/>
        <w:spacing w:line="360" w:lineRule="auto"/>
        <w:ind w:firstLine="570"/>
        <w:rPr>
          <w:rFonts w:ascii="宋体" w:hAnsi="宋体" w:cs="宋体"/>
          <w:color w:val="auto"/>
          <w:sz w:val="24"/>
          <w:szCs w:val="24"/>
          <w:highlight w:val="none"/>
        </w:rPr>
      </w:pPr>
    </w:p>
    <w:p w14:paraId="6D5B09D1">
      <w:pPr>
        <w:tabs>
          <w:tab w:val="left" w:pos="6300"/>
        </w:tabs>
        <w:snapToGrid w:val="0"/>
        <w:spacing w:line="360" w:lineRule="auto"/>
        <w:ind w:firstLine="570"/>
        <w:rPr>
          <w:rFonts w:ascii="宋体" w:hAnsi="宋体" w:cs="宋体"/>
          <w:color w:val="auto"/>
          <w:sz w:val="24"/>
          <w:szCs w:val="24"/>
          <w:highlight w:val="none"/>
        </w:rPr>
      </w:pPr>
    </w:p>
    <w:p w14:paraId="20555C90">
      <w:pPr>
        <w:tabs>
          <w:tab w:val="left" w:pos="6300"/>
        </w:tabs>
        <w:snapToGrid w:val="0"/>
        <w:spacing w:line="360" w:lineRule="auto"/>
        <w:ind w:firstLine="570"/>
        <w:rPr>
          <w:rFonts w:ascii="宋体" w:hAnsi="宋体" w:cs="宋体"/>
          <w:color w:val="auto"/>
          <w:sz w:val="24"/>
          <w:szCs w:val="24"/>
          <w:highlight w:val="none"/>
        </w:rPr>
      </w:pPr>
    </w:p>
    <w:p w14:paraId="3E23C21C">
      <w:pPr>
        <w:tabs>
          <w:tab w:val="left" w:pos="6300"/>
        </w:tabs>
        <w:snapToGrid w:val="0"/>
        <w:spacing w:line="360" w:lineRule="auto"/>
        <w:ind w:firstLine="570"/>
        <w:rPr>
          <w:rFonts w:ascii="宋体" w:hAnsi="宋体" w:cs="宋体"/>
          <w:color w:val="auto"/>
          <w:sz w:val="24"/>
          <w:szCs w:val="24"/>
          <w:highlight w:val="none"/>
        </w:rPr>
      </w:pPr>
    </w:p>
    <w:p w14:paraId="640E626A">
      <w:pPr>
        <w:tabs>
          <w:tab w:val="left" w:pos="6300"/>
        </w:tabs>
        <w:snapToGrid w:val="0"/>
        <w:spacing w:line="360" w:lineRule="auto"/>
        <w:ind w:firstLine="570"/>
        <w:rPr>
          <w:rFonts w:ascii="宋体" w:hAnsi="宋体" w:cs="宋体"/>
          <w:color w:val="auto"/>
          <w:sz w:val="24"/>
          <w:szCs w:val="24"/>
          <w:highlight w:val="none"/>
        </w:rPr>
      </w:pPr>
      <w:r>
        <w:rPr>
          <w:rFonts w:hint="eastAsia" w:ascii="宋体" w:hAnsi="宋体" w:cs="宋体"/>
          <w:color w:val="auto"/>
          <w:sz w:val="24"/>
          <w:szCs w:val="24"/>
          <w:highlight w:val="none"/>
        </w:rPr>
        <w:t xml:space="preserve">                                                供应商（公章）：</w:t>
      </w:r>
    </w:p>
    <w:p w14:paraId="6FA7E5F0">
      <w:pPr>
        <w:snapToGrid w:val="0"/>
        <w:spacing w:line="360" w:lineRule="auto"/>
        <w:ind w:firstLine="480" w:firstLineChars="200"/>
        <w:rPr>
          <w:rFonts w:ascii="宋体" w:hAnsi="宋体" w:cs="宋体"/>
          <w:color w:val="auto"/>
          <w:sz w:val="24"/>
          <w:szCs w:val="24"/>
          <w:highlight w:val="none"/>
        </w:rPr>
        <w:sectPr>
          <w:pgSz w:w="11907" w:h="16840"/>
          <w:pgMar w:top="1134" w:right="1191" w:bottom="1134" w:left="1304" w:header="851" w:footer="992" w:gutter="0"/>
          <w:pgNumType w:fmt="numberInDash"/>
          <w:cols w:space="720" w:num="1"/>
          <w:docGrid w:linePitch="380" w:charSpace="-5735"/>
        </w:sectPr>
      </w:pPr>
      <w:r>
        <w:rPr>
          <w:rFonts w:hint="eastAsia" w:ascii="宋体" w:hAnsi="宋体" w:cs="宋体"/>
          <w:color w:val="auto"/>
          <w:sz w:val="24"/>
          <w:szCs w:val="24"/>
          <w:highlight w:val="none"/>
        </w:rPr>
        <w:t xml:space="preserve">                                                  年   月   日</w:t>
      </w:r>
    </w:p>
    <w:p w14:paraId="0B6D137F">
      <w:pPr>
        <w:tabs>
          <w:tab w:val="left" w:pos="2895"/>
        </w:tabs>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（二）明细报价表</w:t>
      </w:r>
    </w:p>
    <w:p w14:paraId="141BF701">
      <w:pPr>
        <w:tabs>
          <w:tab w:val="left" w:pos="2975"/>
          <w:tab w:val="center" w:pos="4765"/>
        </w:tabs>
        <w:spacing w:line="312" w:lineRule="auto"/>
        <w:jc w:val="left"/>
        <w:rPr>
          <w:rFonts w:ascii="宋体" w:hAnsi="宋体" w:cs="宋体"/>
          <w:b/>
          <w:color w:val="auto"/>
          <w:szCs w:val="28"/>
          <w:highlight w:val="none"/>
        </w:rPr>
      </w:pPr>
      <w:r>
        <w:rPr>
          <w:rFonts w:hint="eastAsia" w:ascii="宋体" w:hAnsi="宋体" w:cs="宋体"/>
          <w:b/>
          <w:color w:val="auto"/>
          <w:szCs w:val="28"/>
          <w:highlight w:val="none"/>
        </w:rPr>
        <w:tab/>
      </w:r>
      <w:r>
        <w:rPr>
          <w:rFonts w:hint="eastAsia" w:ascii="宋体" w:hAnsi="宋体" w:cs="宋体"/>
          <w:b/>
          <w:color w:val="auto"/>
          <w:szCs w:val="28"/>
          <w:highlight w:val="none"/>
        </w:rPr>
        <w:tab/>
      </w:r>
      <w:r>
        <w:rPr>
          <w:rFonts w:hint="eastAsia" w:ascii="宋体" w:hAnsi="宋体" w:cs="宋体"/>
          <w:b/>
          <w:color w:val="auto"/>
          <w:szCs w:val="28"/>
          <w:highlight w:val="none"/>
        </w:rPr>
        <w:t>明细报价表</w:t>
      </w:r>
    </w:p>
    <w:p w14:paraId="5A191C72">
      <w:pPr>
        <w:spacing w:line="312" w:lineRule="auto"/>
        <w:rPr>
          <w:rFonts w:ascii="宋体" w:hAnsi="宋体" w:cs="宋体"/>
          <w:color w:val="auto"/>
          <w:sz w:val="24"/>
          <w:szCs w:val="24"/>
          <w:highlight w:val="none"/>
        </w:rPr>
      </w:pPr>
      <w:r>
        <w:rPr>
          <w:rFonts w:hint="eastAsia" w:ascii="宋体" w:hAnsi="宋体" w:cs="宋体"/>
          <w:color w:val="auto"/>
          <w:sz w:val="24"/>
          <w:szCs w:val="24"/>
          <w:highlight w:val="none"/>
        </w:rPr>
        <w:t>项目名称：</w:t>
      </w:r>
    </w:p>
    <w:p w14:paraId="19C7E9E4">
      <w:pPr>
        <w:spacing w:line="312" w:lineRule="auto"/>
        <w:rPr>
          <w:rFonts w:ascii="宋体" w:hAnsi="宋体" w:cs="宋体"/>
          <w:color w:val="auto"/>
          <w:sz w:val="24"/>
          <w:szCs w:val="24"/>
          <w:highlight w:val="none"/>
          <w:u w:val="single"/>
        </w:rPr>
      </w:pPr>
      <w:r>
        <w:rPr>
          <w:rFonts w:hint="eastAsia" w:ascii="宋体" w:hAnsi="宋体" w:cs="宋体"/>
          <w:color w:val="auto"/>
          <w:sz w:val="24"/>
          <w:szCs w:val="24"/>
          <w:highlight w:val="none"/>
        </w:rPr>
        <w:t>项目编号：</w:t>
      </w:r>
    </w:p>
    <w:tbl>
      <w:tblPr>
        <w:tblStyle w:val="57"/>
        <w:tblW w:w="101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1695"/>
        <w:gridCol w:w="3404"/>
        <w:gridCol w:w="1344"/>
        <w:gridCol w:w="1344"/>
        <w:gridCol w:w="1344"/>
      </w:tblGrid>
      <w:tr w14:paraId="5692D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jc w:val="center"/>
        </w:trPr>
        <w:tc>
          <w:tcPr>
            <w:tcW w:w="1022" w:type="dxa"/>
            <w:vAlign w:val="center"/>
          </w:tcPr>
          <w:p w14:paraId="331AE707">
            <w:pPr>
              <w:jc w:val="center"/>
              <w:rPr>
                <w:rFonts w:ascii="宋体" w:hAnsi="宋体" w:cs="宋体"/>
                <w:b/>
                <w:color w:val="auto"/>
                <w:sz w:val="21"/>
                <w:szCs w:val="21"/>
                <w:highlight w:val="none"/>
              </w:rPr>
            </w:pPr>
            <w:r>
              <w:rPr>
                <w:rFonts w:hint="eastAsia" w:ascii="宋体" w:hAnsi="宋体" w:cs="宋体"/>
                <w:b/>
                <w:color w:val="auto"/>
                <w:sz w:val="21"/>
                <w:szCs w:val="21"/>
                <w:highlight w:val="none"/>
              </w:rPr>
              <w:t>序号</w:t>
            </w:r>
          </w:p>
        </w:tc>
        <w:tc>
          <w:tcPr>
            <w:tcW w:w="1695" w:type="dxa"/>
            <w:vAlign w:val="center"/>
          </w:tcPr>
          <w:p w14:paraId="497C8E50">
            <w:pPr>
              <w:jc w:val="center"/>
              <w:rPr>
                <w:rFonts w:ascii="宋体" w:hAnsi="宋体" w:cs="宋体"/>
                <w:b/>
                <w:color w:val="auto"/>
                <w:sz w:val="21"/>
                <w:szCs w:val="21"/>
                <w:highlight w:val="none"/>
              </w:rPr>
            </w:pPr>
            <w:r>
              <w:rPr>
                <w:rFonts w:hint="eastAsia" w:ascii="宋体" w:hAnsi="宋体" w:cs="宋体"/>
                <w:b/>
                <w:color w:val="auto"/>
                <w:sz w:val="21"/>
                <w:szCs w:val="21"/>
                <w:highlight w:val="none"/>
              </w:rPr>
              <w:t>名称</w:t>
            </w:r>
          </w:p>
        </w:tc>
        <w:tc>
          <w:tcPr>
            <w:tcW w:w="3404" w:type="dxa"/>
            <w:vAlign w:val="center"/>
          </w:tcPr>
          <w:p w14:paraId="27E712C7">
            <w:pPr>
              <w:jc w:val="center"/>
              <w:rPr>
                <w:rFonts w:ascii="宋体" w:hAnsi="宋体" w:cs="宋体"/>
                <w:b/>
                <w:color w:val="auto"/>
                <w:sz w:val="21"/>
                <w:szCs w:val="21"/>
                <w:highlight w:val="none"/>
              </w:rPr>
            </w:pPr>
            <w:r>
              <w:rPr>
                <w:rFonts w:hint="eastAsia" w:ascii="宋体" w:hAnsi="宋体" w:cs="宋体"/>
                <w:b/>
                <w:color w:val="auto"/>
                <w:sz w:val="21"/>
                <w:szCs w:val="21"/>
                <w:highlight w:val="none"/>
              </w:rPr>
              <w:t>相关信息</w:t>
            </w:r>
          </w:p>
        </w:tc>
        <w:tc>
          <w:tcPr>
            <w:tcW w:w="1344" w:type="dxa"/>
            <w:vAlign w:val="center"/>
          </w:tcPr>
          <w:p w14:paraId="4AE857E5">
            <w:pPr>
              <w:jc w:val="center"/>
              <w:rPr>
                <w:rFonts w:ascii="宋体" w:hAnsi="宋体" w:cs="宋体"/>
                <w:b/>
                <w:color w:val="auto"/>
                <w:sz w:val="21"/>
                <w:szCs w:val="21"/>
                <w:highlight w:val="none"/>
              </w:rPr>
            </w:pPr>
            <w:r>
              <w:rPr>
                <w:rFonts w:hint="eastAsia" w:ascii="宋体" w:hAnsi="宋体" w:cs="宋体"/>
                <w:b/>
                <w:color w:val="auto"/>
                <w:sz w:val="21"/>
                <w:szCs w:val="21"/>
                <w:highlight w:val="none"/>
              </w:rPr>
              <w:t>数量</w:t>
            </w:r>
          </w:p>
        </w:tc>
        <w:tc>
          <w:tcPr>
            <w:tcW w:w="1344" w:type="dxa"/>
            <w:vAlign w:val="center"/>
          </w:tcPr>
          <w:p w14:paraId="0B4873F0">
            <w:pPr>
              <w:jc w:val="center"/>
              <w:rPr>
                <w:rFonts w:ascii="宋体" w:hAnsi="宋体" w:cs="宋体"/>
                <w:b/>
                <w:color w:val="auto"/>
                <w:sz w:val="21"/>
                <w:szCs w:val="21"/>
                <w:highlight w:val="none"/>
              </w:rPr>
            </w:pPr>
            <w:r>
              <w:rPr>
                <w:rFonts w:hint="eastAsia" w:ascii="宋体" w:hAnsi="宋体" w:cs="宋体"/>
                <w:b/>
                <w:color w:val="auto"/>
                <w:sz w:val="21"/>
                <w:szCs w:val="21"/>
                <w:highlight w:val="none"/>
              </w:rPr>
              <w:t>单价</w:t>
            </w:r>
          </w:p>
        </w:tc>
        <w:tc>
          <w:tcPr>
            <w:tcW w:w="1344" w:type="dxa"/>
            <w:vAlign w:val="center"/>
          </w:tcPr>
          <w:p w14:paraId="6F5CFEFB">
            <w:pPr>
              <w:jc w:val="center"/>
              <w:rPr>
                <w:rFonts w:ascii="宋体" w:hAnsi="宋体" w:cs="宋体"/>
                <w:b/>
                <w:color w:val="auto"/>
                <w:sz w:val="21"/>
                <w:szCs w:val="21"/>
                <w:highlight w:val="none"/>
              </w:rPr>
            </w:pPr>
            <w:r>
              <w:rPr>
                <w:rFonts w:hint="eastAsia" w:ascii="宋体" w:hAnsi="宋体" w:cs="宋体"/>
                <w:b/>
                <w:color w:val="auto"/>
                <w:sz w:val="21"/>
                <w:szCs w:val="21"/>
                <w:highlight w:val="none"/>
              </w:rPr>
              <w:t>合计</w:t>
            </w:r>
          </w:p>
        </w:tc>
      </w:tr>
      <w:tr w14:paraId="16417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5BD76258">
            <w:pPr>
              <w:pStyle w:val="23"/>
              <w:spacing w:line="240" w:lineRule="auto"/>
              <w:ind w:left="3920"/>
              <w:jc w:val="center"/>
              <w:outlineLvl w:val="0"/>
              <w:rPr>
                <w:rFonts w:ascii="宋体" w:hAnsi="宋体" w:cs="宋体"/>
                <w:color w:val="auto"/>
                <w:sz w:val="21"/>
                <w:szCs w:val="21"/>
                <w:highlight w:val="none"/>
              </w:rPr>
            </w:pPr>
            <w:r>
              <w:rPr>
                <w:rFonts w:hint="eastAsia" w:ascii="宋体" w:hAnsi="宋体" w:cs="宋体"/>
                <w:color w:val="auto"/>
                <w:sz w:val="21"/>
                <w:szCs w:val="21"/>
                <w:highlight w:val="none"/>
              </w:rPr>
              <w:t>1</w:t>
            </w:r>
          </w:p>
        </w:tc>
        <w:tc>
          <w:tcPr>
            <w:tcW w:w="1695" w:type="dxa"/>
            <w:vAlign w:val="center"/>
          </w:tcPr>
          <w:p w14:paraId="38B3D2D5">
            <w:pPr>
              <w:jc w:val="center"/>
              <w:rPr>
                <w:rFonts w:ascii="宋体" w:hAnsi="宋体" w:cs="宋体"/>
                <w:color w:val="auto"/>
                <w:sz w:val="21"/>
                <w:szCs w:val="21"/>
                <w:highlight w:val="none"/>
              </w:rPr>
            </w:pPr>
          </w:p>
        </w:tc>
        <w:tc>
          <w:tcPr>
            <w:tcW w:w="3404" w:type="dxa"/>
          </w:tcPr>
          <w:p w14:paraId="361527D2">
            <w:pPr>
              <w:jc w:val="center"/>
              <w:rPr>
                <w:rFonts w:ascii="宋体" w:hAnsi="宋体" w:cs="宋体"/>
                <w:color w:val="auto"/>
                <w:sz w:val="21"/>
                <w:szCs w:val="21"/>
                <w:highlight w:val="none"/>
              </w:rPr>
            </w:pPr>
          </w:p>
        </w:tc>
        <w:tc>
          <w:tcPr>
            <w:tcW w:w="1344" w:type="dxa"/>
            <w:vAlign w:val="center"/>
          </w:tcPr>
          <w:p w14:paraId="0D835EBF">
            <w:pPr>
              <w:jc w:val="center"/>
              <w:rPr>
                <w:rFonts w:ascii="宋体" w:hAnsi="宋体" w:cs="宋体"/>
                <w:color w:val="auto"/>
                <w:sz w:val="21"/>
                <w:szCs w:val="21"/>
                <w:highlight w:val="none"/>
              </w:rPr>
            </w:pPr>
          </w:p>
        </w:tc>
        <w:tc>
          <w:tcPr>
            <w:tcW w:w="1344" w:type="dxa"/>
          </w:tcPr>
          <w:p w14:paraId="0F64BE2B">
            <w:pPr>
              <w:jc w:val="center"/>
              <w:rPr>
                <w:rFonts w:ascii="宋体" w:hAnsi="宋体" w:cs="宋体"/>
                <w:color w:val="auto"/>
                <w:sz w:val="21"/>
                <w:szCs w:val="21"/>
                <w:highlight w:val="none"/>
              </w:rPr>
            </w:pPr>
          </w:p>
        </w:tc>
        <w:tc>
          <w:tcPr>
            <w:tcW w:w="1344" w:type="dxa"/>
          </w:tcPr>
          <w:p w14:paraId="0BF7EF79">
            <w:pPr>
              <w:jc w:val="center"/>
              <w:rPr>
                <w:rFonts w:ascii="宋体" w:hAnsi="宋体" w:cs="宋体"/>
                <w:color w:val="auto"/>
                <w:sz w:val="21"/>
                <w:szCs w:val="21"/>
                <w:highlight w:val="none"/>
              </w:rPr>
            </w:pPr>
          </w:p>
        </w:tc>
      </w:tr>
      <w:tr w14:paraId="7BACA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7021FD55">
            <w:pPr>
              <w:pStyle w:val="23"/>
              <w:spacing w:line="240" w:lineRule="auto"/>
              <w:ind w:left="3920"/>
              <w:jc w:val="center"/>
              <w:outlineLvl w:val="0"/>
              <w:rPr>
                <w:rFonts w:ascii="宋体" w:hAnsi="宋体" w:cs="宋体"/>
                <w:color w:val="auto"/>
                <w:sz w:val="21"/>
                <w:szCs w:val="21"/>
                <w:highlight w:val="none"/>
              </w:rPr>
            </w:pPr>
            <w:r>
              <w:rPr>
                <w:rFonts w:hint="eastAsia" w:ascii="宋体" w:hAnsi="宋体" w:cs="宋体"/>
                <w:color w:val="auto"/>
                <w:sz w:val="21"/>
                <w:szCs w:val="21"/>
                <w:highlight w:val="none"/>
              </w:rPr>
              <w:t>2</w:t>
            </w:r>
          </w:p>
        </w:tc>
        <w:tc>
          <w:tcPr>
            <w:tcW w:w="1695" w:type="dxa"/>
            <w:vAlign w:val="center"/>
          </w:tcPr>
          <w:p w14:paraId="3E3E86AA">
            <w:pPr>
              <w:jc w:val="center"/>
              <w:rPr>
                <w:rFonts w:ascii="宋体" w:hAnsi="宋体" w:cs="宋体"/>
                <w:color w:val="auto"/>
                <w:sz w:val="21"/>
                <w:szCs w:val="21"/>
                <w:highlight w:val="none"/>
              </w:rPr>
            </w:pPr>
          </w:p>
        </w:tc>
        <w:tc>
          <w:tcPr>
            <w:tcW w:w="3404" w:type="dxa"/>
          </w:tcPr>
          <w:p w14:paraId="4BA3605E">
            <w:pPr>
              <w:jc w:val="center"/>
              <w:rPr>
                <w:rFonts w:ascii="宋体" w:hAnsi="宋体" w:cs="宋体"/>
                <w:color w:val="auto"/>
                <w:sz w:val="21"/>
                <w:szCs w:val="21"/>
                <w:highlight w:val="none"/>
              </w:rPr>
            </w:pPr>
          </w:p>
        </w:tc>
        <w:tc>
          <w:tcPr>
            <w:tcW w:w="1344" w:type="dxa"/>
            <w:vAlign w:val="center"/>
          </w:tcPr>
          <w:p w14:paraId="1AB55DFA">
            <w:pPr>
              <w:jc w:val="center"/>
              <w:rPr>
                <w:rFonts w:ascii="宋体" w:hAnsi="宋体" w:cs="宋体"/>
                <w:color w:val="auto"/>
                <w:sz w:val="21"/>
                <w:szCs w:val="21"/>
                <w:highlight w:val="none"/>
              </w:rPr>
            </w:pPr>
          </w:p>
        </w:tc>
        <w:tc>
          <w:tcPr>
            <w:tcW w:w="1344" w:type="dxa"/>
          </w:tcPr>
          <w:p w14:paraId="245DF423">
            <w:pPr>
              <w:jc w:val="center"/>
              <w:rPr>
                <w:rFonts w:ascii="宋体" w:hAnsi="宋体" w:cs="宋体"/>
                <w:color w:val="auto"/>
                <w:sz w:val="21"/>
                <w:szCs w:val="21"/>
                <w:highlight w:val="none"/>
              </w:rPr>
            </w:pPr>
          </w:p>
        </w:tc>
        <w:tc>
          <w:tcPr>
            <w:tcW w:w="1344" w:type="dxa"/>
          </w:tcPr>
          <w:p w14:paraId="126B6AD1">
            <w:pPr>
              <w:jc w:val="center"/>
              <w:rPr>
                <w:rFonts w:ascii="宋体" w:hAnsi="宋体" w:cs="宋体"/>
                <w:color w:val="auto"/>
                <w:sz w:val="21"/>
                <w:szCs w:val="21"/>
                <w:highlight w:val="none"/>
              </w:rPr>
            </w:pPr>
          </w:p>
        </w:tc>
      </w:tr>
      <w:tr w14:paraId="6E8B3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6B51805F">
            <w:pPr>
              <w:pStyle w:val="23"/>
              <w:spacing w:line="240" w:lineRule="auto"/>
              <w:ind w:left="3920"/>
              <w:jc w:val="center"/>
              <w:outlineLvl w:val="0"/>
              <w:rPr>
                <w:rFonts w:ascii="宋体" w:hAnsi="宋体" w:cs="宋体"/>
                <w:color w:val="auto"/>
                <w:sz w:val="21"/>
                <w:szCs w:val="21"/>
                <w:highlight w:val="none"/>
              </w:rPr>
            </w:pPr>
            <w:r>
              <w:rPr>
                <w:rFonts w:hint="eastAsia" w:ascii="宋体" w:hAnsi="宋体" w:cs="宋体"/>
                <w:color w:val="auto"/>
                <w:sz w:val="21"/>
                <w:szCs w:val="21"/>
                <w:highlight w:val="none"/>
              </w:rPr>
              <w:t>3</w:t>
            </w:r>
          </w:p>
        </w:tc>
        <w:tc>
          <w:tcPr>
            <w:tcW w:w="1695" w:type="dxa"/>
            <w:vAlign w:val="center"/>
          </w:tcPr>
          <w:p w14:paraId="77746017">
            <w:pPr>
              <w:jc w:val="center"/>
              <w:rPr>
                <w:rFonts w:ascii="宋体" w:hAnsi="宋体" w:cs="宋体"/>
                <w:color w:val="auto"/>
                <w:sz w:val="21"/>
                <w:szCs w:val="21"/>
                <w:highlight w:val="none"/>
              </w:rPr>
            </w:pPr>
          </w:p>
        </w:tc>
        <w:tc>
          <w:tcPr>
            <w:tcW w:w="3404" w:type="dxa"/>
          </w:tcPr>
          <w:p w14:paraId="09385A10">
            <w:pPr>
              <w:jc w:val="center"/>
              <w:rPr>
                <w:rFonts w:ascii="宋体" w:hAnsi="宋体" w:cs="宋体"/>
                <w:color w:val="auto"/>
                <w:sz w:val="21"/>
                <w:szCs w:val="21"/>
                <w:highlight w:val="none"/>
              </w:rPr>
            </w:pPr>
          </w:p>
        </w:tc>
        <w:tc>
          <w:tcPr>
            <w:tcW w:w="1344" w:type="dxa"/>
            <w:vAlign w:val="center"/>
          </w:tcPr>
          <w:p w14:paraId="01B8EAEC">
            <w:pPr>
              <w:jc w:val="center"/>
              <w:rPr>
                <w:rFonts w:ascii="宋体" w:hAnsi="宋体" w:cs="宋体"/>
                <w:color w:val="auto"/>
                <w:sz w:val="21"/>
                <w:szCs w:val="21"/>
                <w:highlight w:val="none"/>
              </w:rPr>
            </w:pPr>
          </w:p>
        </w:tc>
        <w:tc>
          <w:tcPr>
            <w:tcW w:w="1344" w:type="dxa"/>
          </w:tcPr>
          <w:p w14:paraId="57C2AC7E">
            <w:pPr>
              <w:jc w:val="center"/>
              <w:rPr>
                <w:rFonts w:ascii="宋体" w:hAnsi="宋体" w:cs="宋体"/>
                <w:color w:val="auto"/>
                <w:sz w:val="21"/>
                <w:szCs w:val="21"/>
                <w:highlight w:val="none"/>
              </w:rPr>
            </w:pPr>
          </w:p>
        </w:tc>
        <w:tc>
          <w:tcPr>
            <w:tcW w:w="1344" w:type="dxa"/>
          </w:tcPr>
          <w:p w14:paraId="56D4A445">
            <w:pPr>
              <w:jc w:val="center"/>
              <w:rPr>
                <w:rFonts w:ascii="宋体" w:hAnsi="宋体" w:cs="宋体"/>
                <w:color w:val="auto"/>
                <w:sz w:val="21"/>
                <w:szCs w:val="21"/>
                <w:highlight w:val="none"/>
              </w:rPr>
            </w:pPr>
          </w:p>
        </w:tc>
      </w:tr>
      <w:tr w14:paraId="66A4A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770CCCF7">
            <w:pPr>
              <w:pStyle w:val="23"/>
              <w:spacing w:line="240" w:lineRule="auto"/>
              <w:ind w:left="3920"/>
              <w:jc w:val="center"/>
              <w:outlineLvl w:val="0"/>
              <w:rPr>
                <w:rFonts w:ascii="宋体" w:hAnsi="宋体" w:cs="宋体"/>
                <w:color w:val="auto"/>
                <w:sz w:val="21"/>
                <w:szCs w:val="21"/>
                <w:highlight w:val="none"/>
              </w:rPr>
            </w:pPr>
            <w:r>
              <w:rPr>
                <w:rFonts w:hint="eastAsia" w:ascii="宋体" w:hAnsi="宋体" w:cs="宋体"/>
                <w:color w:val="auto"/>
                <w:sz w:val="21"/>
                <w:szCs w:val="21"/>
                <w:highlight w:val="none"/>
              </w:rPr>
              <w:t>4</w:t>
            </w:r>
          </w:p>
        </w:tc>
        <w:tc>
          <w:tcPr>
            <w:tcW w:w="1695" w:type="dxa"/>
            <w:vAlign w:val="center"/>
          </w:tcPr>
          <w:p w14:paraId="5FF0BE3B">
            <w:pPr>
              <w:jc w:val="center"/>
              <w:rPr>
                <w:rFonts w:ascii="宋体" w:hAnsi="宋体" w:cs="宋体"/>
                <w:color w:val="auto"/>
                <w:sz w:val="21"/>
                <w:szCs w:val="21"/>
                <w:highlight w:val="none"/>
              </w:rPr>
            </w:pPr>
          </w:p>
        </w:tc>
        <w:tc>
          <w:tcPr>
            <w:tcW w:w="3404" w:type="dxa"/>
          </w:tcPr>
          <w:p w14:paraId="5578C754">
            <w:pPr>
              <w:jc w:val="center"/>
              <w:rPr>
                <w:rFonts w:ascii="宋体" w:hAnsi="宋体" w:cs="宋体"/>
                <w:color w:val="auto"/>
                <w:sz w:val="21"/>
                <w:szCs w:val="21"/>
                <w:highlight w:val="none"/>
              </w:rPr>
            </w:pPr>
          </w:p>
        </w:tc>
        <w:tc>
          <w:tcPr>
            <w:tcW w:w="1344" w:type="dxa"/>
            <w:vAlign w:val="center"/>
          </w:tcPr>
          <w:p w14:paraId="5DE0CEDB">
            <w:pPr>
              <w:jc w:val="center"/>
              <w:rPr>
                <w:rFonts w:ascii="宋体" w:hAnsi="宋体" w:cs="宋体"/>
                <w:color w:val="auto"/>
                <w:sz w:val="21"/>
                <w:szCs w:val="21"/>
                <w:highlight w:val="none"/>
              </w:rPr>
            </w:pPr>
          </w:p>
        </w:tc>
        <w:tc>
          <w:tcPr>
            <w:tcW w:w="1344" w:type="dxa"/>
          </w:tcPr>
          <w:p w14:paraId="78188896">
            <w:pPr>
              <w:jc w:val="center"/>
              <w:rPr>
                <w:rFonts w:ascii="宋体" w:hAnsi="宋体" w:cs="宋体"/>
                <w:color w:val="auto"/>
                <w:sz w:val="21"/>
                <w:szCs w:val="21"/>
                <w:highlight w:val="none"/>
              </w:rPr>
            </w:pPr>
          </w:p>
        </w:tc>
        <w:tc>
          <w:tcPr>
            <w:tcW w:w="1344" w:type="dxa"/>
          </w:tcPr>
          <w:p w14:paraId="31694560">
            <w:pPr>
              <w:jc w:val="center"/>
              <w:rPr>
                <w:rFonts w:ascii="宋体" w:hAnsi="宋体" w:cs="宋体"/>
                <w:color w:val="auto"/>
                <w:sz w:val="21"/>
                <w:szCs w:val="21"/>
                <w:highlight w:val="none"/>
              </w:rPr>
            </w:pPr>
          </w:p>
        </w:tc>
      </w:tr>
      <w:tr w14:paraId="0FF05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0D373AA8">
            <w:pPr>
              <w:pStyle w:val="23"/>
              <w:spacing w:line="240" w:lineRule="auto"/>
              <w:ind w:left="3920"/>
              <w:jc w:val="center"/>
              <w:outlineLvl w:val="0"/>
              <w:rPr>
                <w:rFonts w:ascii="宋体" w:hAnsi="宋体" w:cs="宋体"/>
                <w:color w:val="auto"/>
                <w:sz w:val="21"/>
                <w:szCs w:val="21"/>
                <w:highlight w:val="none"/>
              </w:rPr>
            </w:pPr>
            <w:r>
              <w:rPr>
                <w:rFonts w:hint="eastAsia" w:ascii="宋体" w:hAnsi="宋体" w:cs="宋体"/>
                <w:color w:val="auto"/>
                <w:sz w:val="21"/>
                <w:szCs w:val="21"/>
                <w:highlight w:val="none"/>
              </w:rPr>
              <w:t>5</w:t>
            </w:r>
          </w:p>
        </w:tc>
        <w:tc>
          <w:tcPr>
            <w:tcW w:w="1695" w:type="dxa"/>
            <w:vAlign w:val="center"/>
          </w:tcPr>
          <w:p w14:paraId="28BB226D">
            <w:pPr>
              <w:jc w:val="center"/>
              <w:rPr>
                <w:rFonts w:ascii="宋体" w:hAnsi="宋体" w:cs="宋体"/>
                <w:color w:val="auto"/>
                <w:sz w:val="21"/>
                <w:szCs w:val="21"/>
                <w:highlight w:val="none"/>
              </w:rPr>
            </w:pPr>
          </w:p>
        </w:tc>
        <w:tc>
          <w:tcPr>
            <w:tcW w:w="3404" w:type="dxa"/>
          </w:tcPr>
          <w:p w14:paraId="15353F9A">
            <w:pPr>
              <w:jc w:val="center"/>
              <w:rPr>
                <w:rFonts w:ascii="宋体" w:hAnsi="宋体" w:cs="宋体"/>
                <w:color w:val="auto"/>
                <w:sz w:val="21"/>
                <w:szCs w:val="21"/>
                <w:highlight w:val="none"/>
              </w:rPr>
            </w:pPr>
          </w:p>
        </w:tc>
        <w:tc>
          <w:tcPr>
            <w:tcW w:w="1344" w:type="dxa"/>
            <w:vAlign w:val="center"/>
          </w:tcPr>
          <w:p w14:paraId="149C6F1D">
            <w:pPr>
              <w:jc w:val="center"/>
              <w:rPr>
                <w:rFonts w:ascii="宋体" w:hAnsi="宋体" w:cs="宋体"/>
                <w:color w:val="auto"/>
                <w:sz w:val="21"/>
                <w:szCs w:val="21"/>
                <w:highlight w:val="none"/>
              </w:rPr>
            </w:pPr>
          </w:p>
        </w:tc>
        <w:tc>
          <w:tcPr>
            <w:tcW w:w="1344" w:type="dxa"/>
          </w:tcPr>
          <w:p w14:paraId="1480D8DC">
            <w:pPr>
              <w:jc w:val="center"/>
              <w:rPr>
                <w:rFonts w:ascii="宋体" w:hAnsi="宋体" w:cs="宋体"/>
                <w:color w:val="auto"/>
                <w:sz w:val="21"/>
                <w:szCs w:val="21"/>
                <w:highlight w:val="none"/>
              </w:rPr>
            </w:pPr>
          </w:p>
        </w:tc>
        <w:tc>
          <w:tcPr>
            <w:tcW w:w="1344" w:type="dxa"/>
          </w:tcPr>
          <w:p w14:paraId="535EBA4B">
            <w:pPr>
              <w:jc w:val="center"/>
              <w:rPr>
                <w:rFonts w:ascii="宋体" w:hAnsi="宋体" w:cs="宋体"/>
                <w:color w:val="auto"/>
                <w:sz w:val="21"/>
                <w:szCs w:val="21"/>
                <w:highlight w:val="none"/>
              </w:rPr>
            </w:pPr>
          </w:p>
        </w:tc>
      </w:tr>
      <w:tr w14:paraId="5B71D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5EDD7DEE">
            <w:pPr>
              <w:pStyle w:val="23"/>
              <w:spacing w:line="240" w:lineRule="auto"/>
              <w:ind w:left="3920"/>
              <w:jc w:val="center"/>
              <w:outlineLvl w:val="0"/>
              <w:rPr>
                <w:rFonts w:ascii="宋体" w:hAnsi="宋体" w:cs="宋体"/>
                <w:color w:val="auto"/>
                <w:sz w:val="21"/>
                <w:szCs w:val="21"/>
                <w:highlight w:val="none"/>
              </w:rPr>
            </w:pPr>
            <w:r>
              <w:rPr>
                <w:rFonts w:hint="eastAsia" w:ascii="宋体" w:hAnsi="宋体" w:cs="宋体"/>
                <w:color w:val="auto"/>
                <w:sz w:val="21"/>
                <w:szCs w:val="21"/>
                <w:highlight w:val="none"/>
              </w:rPr>
              <w:t>6</w:t>
            </w:r>
          </w:p>
        </w:tc>
        <w:tc>
          <w:tcPr>
            <w:tcW w:w="1695" w:type="dxa"/>
            <w:vAlign w:val="center"/>
          </w:tcPr>
          <w:p w14:paraId="36C77620">
            <w:pPr>
              <w:jc w:val="center"/>
              <w:rPr>
                <w:rFonts w:ascii="宋体" w:hAnsi="宋体" w:cs="宋体"/>
                <w:color w:val="auto"/>
                <w:sz w:val="21"/>
                <w:szCs w:val="21"/>
                <w:highlight w:val="none"/>
              </w:rPr>
            </w:pPr>
          </w:p>
        </w:tc>
        <w:tc>
          <w:tcPr>
            <w:tcW w:w="3404" w:type="dxa"/>
          </w:tcPr>
          <w:p w14:paraId="4FF55215">
            <w:pPr>
              <w:jc w:val="center"/>
              <w:rPr>
                <w:rFonts w:ascii="宋体" w:hAnsi="宋体" w:cs="宋体"/>
                <w:color w:val="auto"/>
                <w:sz w:val="21"/>
                <w:szCs w:val="21"/>
                <w:highlight w:val="none"/>
              </w:rPr>
            </w:pPr>
          </w:p>
        </w:tc>
        <w:tc>
          <w:tcPr>
            <w:tcW w:w="1344" w:type="dxa"/>
            <w:vAlign w:val="center"/>
          </w:tcPr>
          <w:p w14:paraId="3C6A46E0">
            <w:pPr>
              <w:jc w:val="center"/>
              <w:rPr>
                <w:rFonts w:ascii="宋体" w:hAnsi="宋体" w:cs="宋体"/>
                <w:color w:val="auto"/>
                <w:sz w:val="21"/>
                <w:szCs w:val="21"/>
                <w:highlight w:val="none"/>
              </w:rPr>
            </w:pPr>
          </w:p>
        </w:tc>
        <w:tc>
          <w:tcPr>
            <w:tcW w:w="1344" w:type="dxa"/>
          </w:tcPr>
          <w:p w14:paraId="59AA6BAC">
            <w:pPr>
              <w:jc w:val="center"/>
              <w:rPr>
                <w:rFonts w:ascii="宋体" w:hAnsi="宋体" w:cs="宋体"/>
                <w:color w:val="auto"/>
                <w:sz w:val="21"/>
                <w:szCs w:val="21"/>
                <w:highlight w:val="none"/>
              </w:rPr>
            </w:pPr>
          </w:p>
        </w:tc>
        <w:tc>
          <w:tcPr>
            <w:tcW w:w="1344" w:type="dxa"/>
          </w:tcPr>
          <w:p w14:paraId="7053C3EB">
            <w:pPr>
              <w:jc w:val="center"/>
              <w:rPr>
                <w:rFonts w:ascii="宋体" w:hAnsi="宋体" w:cs="宋体"/>
                <w:color w:val="auto"/>
                <w:sz w:val="21"/>
                <w:szCs w:val="21"/>
                <w:highlight w:val="none"/>
              </w:rPr>
            </w:pPr>
          </w:p>
        </w:tc>
      </w:tr>
      <w:tr w14:paraId="370C8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754B94B2">
            <w:pPr>
              <w:pStyle w:val="23"/>
              <w:spacing w:line="240" w:lineRule="auto"/>
              <w:ind w:left="3920"/>
              <w:jc w:val="center"/>
              <w:outlineLvl w:val="0"/>
              <w:rPr>
                <w:rFonts w:ascii="宋体" w:hAnsi="宋体" w:cs="宋体"/>
                <w:color w:val="auto"/>
                <w:sz w:val="21"/>
                <w:szCs w:val="21"/>
                <w:highlight w:val="none"/>
              </w:rPr>
            </w:pPr>
            <w:r>
              <w:rPr>
                <w:rFonts w:hint="eastAsia" w:ascii="宋体" w:hAnsi="宋体" w:cs="宋体"/>
                <w:color w:val="auto"/>
                <w:sz w:val="21"/>
                <w:szCs w:val="21"/>
                <w:highlight w:val="none"/>
              </w:rPr>
              <w:t>7</w:t>
            </w:r>
          </w:p>
        </w:tc>
        <w:tc>
          <w:tcPr>
            <w:tcW w:w="1695" w:type="dxa"/>
            <w:vAlign w:val="center"/>
          </w:tcPr>
          <w:p w14:paraId="63A1D16B">
            <w:pPr>
              <w:jc w:val="center"/>
              <w:rPr>
                <w:rFonts w:ascii="宋体" w:hAnsi="宋体" w:cs="宋体"/>
                <w:color w:val="auto"/>
                <w:sz w:val="21"/>
                <w:szCs w:val="21"/>
                <w:highlight w:val="none"/>
              </w:rPr>
            </w:pPr>
          </w:p>
        </w:tc>
        <w:tc>
          <w:tcPr>
            <w:tcW w:w="3404" w:type="dxa"/>
          </w:tcPr>
          <w:p w14:paraId="6E6A51C5">
            <w:pPr>
              <w:jc w:val="center"/>
              <w:rPr>
                <w:rFonts w:ascii="宋体" w:hAnsi="宋体" w:cs="宋体"/>
                <w:color w:val="auto"/>
                <w:sz w:val="21"/>
                <w:szCs w:val="21"/>
                <w:highlight w:val="none"/>
              </w:rPr>
            </w:pPr>
          </w:p>
        </w:tc>
        <w:tc>
          <w:tcPr>
            <w:tcW w:w="1344" w:type="dxa"/>
            <w:vAlign w:val="center"/>
          </w:tcPr>
          <w:p w14:paraId="2A746184">
            <w:pPr>
              <w:jc w:val="center"/>
              <w:rPr>
                <w:rFonts w:ascii="宋体" w:hAnsi="宋体" w:cs="宋体"/>
                <w:color w:val="auto"/>
                <w:sz w:val="21"/>
                <w:szCs w:val="21"/>
                <w:highlight w:val="none"/>
              </w:rPr>
            </w:pPr>
          </w:p>
        </w:tc>
        <w:tc>
          <w:tcPr>
            <w:tcW w:w="1344" w:type="dxa"/>
          </w:tcPr>
          <w:p w14:paraId="3A31B6D7">
            <w:pPr>
              <w:jc w:val="center"/>
              <w:rPr>
                <w:rFonts w:ascii="宋体" w:hAnsi="宋体" w:cs="宋体"/>
                <w:color w:val="auto"/>
                <w:sz w:val="21"/>
                <w:szCs w:val="21"/>
                <w:highlight w:val="none"/>
              </w:rPr>
            </w:pPr>
          </w:p>
        </w:tc>
        <w:tc>
          <w:tcPr>
            <w:tcW w:w="1344" w:type="dxa"/>
          </w:tcPr>
          <w:p w14:paraId="0594BC3A">
            <w:pPr>
              <w:jc w:val="center"/>
              <w:rPr>
                <w:rFonts w:ascii="宋体" w:hAnsi="宋体" w:cs="宋体"/>
                <w:color w:val="auto"/>
                <w:sz w:val="21"/>
                <w:szCs w:val="21"/>
                <w:highlight w:val="none"/>
              </w:rPr>
            </w:pPr>
          </w:p>
        </w:tc>
      </w:tr>
      <w:tr w14:paraId="3DC07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1B8C1435">
            <w:pPr>
              <w:pStyle w:val="23"/>
              <w:spacing w:line="240" w:lineRule="auto"/>
              <w:ind w:left="3920"/>
              <w:jc w:val="center"/>
              <w:outlineLvl w:val="0"/>
              <w:rPr>
                <w:rFonts w:ascii="宋体" w:hAnsi="宋体" w:cs="宋体"/>
                <w:color w:val="auto"/>
                <w:sz w:val="21"/>
                <w:szCs w:val="21"/>
                <w:highlight w:val="none"/>
              </w:rPr>
            </w:pPr>
            <w:r>
              <w:rPr>
                <w:rFonts w:hint="eastAsia" w:ascii="宋体" w:hAnsi="宋体" w:cs="宋体"/>
                <w:color w:val="auto"/>
                <w:sz w:val="21"/>
                <w:szCs w:val="21"/>
                <w:highlight w:val="none"/>
              </w:rPr>
              <w:t>8</w:t>
            </w:r>
          </w:p>
        </w:tc>
        <w:tc>
          <w:tcPr>
            <w:tcW w:w="1695" w:type="dxa"/>
            <w:vAlign w:val="center"/>
          </w:tcPr>
          <w:p w14:paraId="08BE9C7B">
            <w:pPr>
              <w:jc w:val="center"/>
              <w:rPr>
                <w:rFonts w:ascii="宋体" w:hAnsi="宋体" w:cs="宋体"/>
                <w:color w:val="auto"/>
                <w:sz w:val="21"/>
                <w:szCs w:val="21"/>
                <w:highlight w:val="none"/>
              </w:rPr>
            </w:pPr>
            <w:r>
              <w:rPr>
                <w:rFonts w:hint="eastAsia" w:ascii="宋体" w:hAnsi="宋体" w:cs="宋体"/>
                <w:color w:val="auto"/>
                <w:sz w:val="21"/>
                <w:szCs w:val="21"/>
                <w:highlight w:val="none"/>
              </w:rPr>
              <w:t>人工费</w:t>
            </w:r>
          </w:p>
        </w:tc>
        <w:tc>
          <w:tcPr>
            <w:tcW w:w="3404" w:type="dxa"/>
          </w:tcPr>
          <w:p w14:paraId="3C0F3522">
            <w:pPr>
              <w:jc w:val="center"/>
              <w:rPr>
                <w:rFonts w:ascii="宋体" w:hAnsi="宋体" w:cs="宋体"/>
                <w:color w:val="auto"/>
                <w:sz w:val="21"/>
                <w:szCs w:val="21"/>
                <w:highlight w:val="none"/>
              </w:rPr>
            </w:pPr>
          </w:p>
        </w:tc>
        <w:tc>
          <w:tcPr>
            <w:tcW w:w="1344" w:type="dxa"/>
            <w:vAlign w:val="center"/>
          </w:tcPr>
          <w:p w14:paraId="64F56AAB">
            <w:pPr>
              <w:jc w:val="center"/>
              <w:rPr>
                <w:rFonts w:ascii="宋体" w:hAnsi="宋体" w:cs="宋体"/>
                <w:color w:val="auto"/>
                <w:sz w:val="21"/>
                <w:szCs w:val="21"/>
                <w:highlight w:val="none"/>
              </w:rPr>
            </w:pPr>
            <w:r>
              <w:rPr>
                <w:rFonts w:hint="eastAsia" w:ascii="宋体" w:hAnsi="宋体" w:cs="宋体"/>
                <w:color w:val="auto"/>
                <w:sz w:val="21"/>
                <w:szCs w:val="21"/>
                <w:highlight w:val="none"/>
              </w:rPr>
              <w:t>/</w:t>
            </w:r>
          </w:p>
        </w:tc>
        <w:tc>
          <w:tcPr>
            <w:tcW w:w="1344" w:type="dxa"/>
          </w:tcPr>
          <w:p w14:paraId="05AAB83E">
            <w:pPr>
              <w:jc w:val="center"/>
              <w:rPr>
                <w:rFonts w:ascii="宋体" w:hAnsi="宋体" w:cs="宋体"/>
                <w:color w:val="auto"/>
                <w:sz w:val="21"/>
                <w:szCs w:val="21"/>
                <w:highlight w:val="none"/>
              </w:rPr>
            </w:pPr>
          </w:p>
        </w:tc>
        <w:tc>
          <w:tcPr>
            <w:tcW w:w="1344" w:type="dxa"/>
          </w:tcPr>
          <w:p w14:paraId="3C8DB335">
            <w:pPr>
              <w:jc w:val="center"/>
              <w:rPr>
                <w:rFonts w:ascii="宋体" w:hAnsi="宋体" w:cs="宋体"/>
                <w:color w:val="auto"/>
                <w:sz w:val="21"/>
                <w:szCs w:val="21"/>
                <w:highlight w:val="none"/>
              </w:rPr>
            </w:pPr>
          </w:p>
        </w:tc>
      </w:tr>
      <w:tr w14:paraId="79F38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64250C2A">
            <w:pPr>
              <w:pStyle w:val="23"/>
              <w:spacing w:line="240" w:lineRule="auto"/>
              <w:ind w:left="3920"/>
              <w:jc w:val="center"/>
              <w:outlineLvl w:val="0"/>
              <w:rPr>
                <w:rFonts w:ascii="宋体" w:hAnsi="宋体" w:cs="宋体"/>
                <w:color w:val="auto"/>
                <w:sz w:val="21"/>
                <w:szCs w:val="21"/>
                <w:highlight w:val="none"/>
              </w:rPr>
            </w:pPr>
            <w:r>
              <w:rPr>
                <w:rFonts w:hint="eastAsia" w:ascii="宋体" w:hAnsi="宋体" w:cs="宋体"/>
                <w:color w:val="auto"/>
                <w:sz w:val="21"/>
                <w:szCs w:val="21"/>
                <w:highlight w:val="none"/>
              </w:rPr>
              <w:t>9</w:t>
            </w:r>
          </w:p>
        </w:tc>
        <w:tc>
          <w:tcPr>
            <w:tcW w:w="1695" w:type="dxa"/>
            <w:vAlign w:val="center"/>
          </w:tcPr>
          <w:p w14:paraId="759075CF">
            <w:pPr>
              <w:jc w:val="center"/>
              <w:rPr>
                <w:rFonts w:ascii="宋体" w:hAnsi="宋体" w:cs="宋体"/>
                <w:color w:val="auto"/>
                <w:sz w:val="21"/>
                <w:szCs w:val="21"/>
                <w:highlight w:val="none"/>
              </w:rPr>
            </w:pPr>
            <w:r>
              <w:rPr>
                <w:rFonts w:hint="eastAsia" w:ascii="宋体" w:hAnsi="宋体" w:cs="宋体"/>
                <w:color w:val="auto"/>
                <w:sz w:val="21"/>
                <w:szCs w:val="21"/>
                <w:highlight w:val="none"/>
              </w:rPr>
              <w:t>各种税费</w:t>
            </w:r>
          </w:p>
        </w:tc>
        <w:tc>
          <w:tcPr>
            <w:tcW w:w="3404" w:type="dxa"/>
          </w:tcPr>
          <w:p w14:paraId="002E8810">
            <w:pPr>
              <w:jc w:val="center"/>
              <w:rPr>
                <w:rFonts w:ascii="宋体" w:hAnsi="宋体" w:cs="宋体"/>
                <w:color w:val="auto"/>
                <w:sz w:val="21"/>
                <w:szCs w:val="21"/>
                <w:highlight w:val="none"/>
              </w:rPr>
            </w:pPr>
          </w:p>
        </w:tc>
        <w:tc>
          <w:tcPr>
            <w:tcW w:w="1344" w:type="dxa"/>
            <w:vAlign w:val="center"/>
          </w:tcPr>
          <w:p w14:paraId="263EB8B4">
            <w:pPr>
              <w:jc w:val="center"/>
              <w:rPr>
                <w:rFonts w:ascii="宋体" w:hAnsi="宋体" w:cs="宋体"/>
                <w:color w:val="auto"/>
                <w:sz w:val="21"/>
                <w:szCs w:val="21"/>
                <w:highlight w:val="none"/>
              </w:rPr>
            </w:pPr>
            <w:r>
              <w:rPr>
                <w:rFonts w:hint="eastAsia" w:ascii="宋体" w:hAnsi="宋体" w:cs="宋体"/>
                <w:color w:val="auto"/>
                <w:sz w:val="21"/>
                <w:szCs w:val="21"/>
                <w:highlight w:val="none"/>
              </w:rPr>
              <w:t>/</w:t>
            </w:r>
          </w:p>
        </w:tc>
        <w:tc>
          <w:tcPr>
            <w:tcW w:w="1344" w:type="dxa"/>
          </w:tcPr>
          <w:p w14:paraId="250027BD">
            <w:pPr>
              <w:jc w:val="center"/>
              <w:rPr>
                <w:rFonts w:ascii="宋体" w:hAnsi="宋体" w:cs="宋体"/>
                <w:color w:val="auto"/>
                <w:sz w:val="21"/>
                <w:szCs w:val="21"/>
                <w:highlight w:val="none"/>
              </w:rPr>
            </w:pPr>
          </w:p>
        </w:tc>
        <w:tc>
          <w:tcPr>
            <w:tcW w:w="1344" w:type="dxa"/>
          </w:tcPr>
          <w:p w14:paraId="4C1E03A6">
            <w:pPr>
              <w:jc w:val="center"/>
              <w:rPr>
                <w:rFonts w:ascii="宋体" w:hAnsi="宋体" w:cs="宋体"/>
                <w:color w:val="auto"/>
                <w:sz w:val="21"/>
                <w:szCs w:val="21"/>
                <w:highlight w:val="none"/>
              </w:rPr>
            </w:pPr>
          </w:p>
        </w:tc>
      </w:tr>
      <w:tr w14:paraId="3F65F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2588ED64">
            <w:pPr>
              <w:pStyle w:val="23"/>
              <w:spacing w:line="240" w:lineRule="auto"/>
              <w:ind w:left="3920"/>
              <w:jc w:val="center"/>
              <w:outlineLvl w:val="0"/>
              <w:rPr>
                <w:rFonts w:ascii="宋体" w:hAnsi="宋体" w:cs="宋体"/>
                <w:color w:val="auto"/>
                <w:sz w:val="21"/>
                <w:szCs w:val="21"/>
                <w:highlight w:val="none"/>
              </w:rPr>
            </w:pPr>
            <w:r>
              <w:rPr>
                <w:rFonts w:hint="eastAsia" w:ascii="宋体" w:hAnsi="宋体" w:cs="宋体"/>
                <w:color w:val="auto"/>
                <w:sz w:val="21"/>
                <w:szCs w:val="21"/>
                <w:highlight w:val="none"/>
              </w:rPr>
              <w:t>10</w:t>
            </w:r>
          </w:p>
        </w:tc>
        <w:tc>
          <w:tcPr>
            <w:tcW w:w="1695" w:type="dxa"/>
            <w:vAlign w:val="center"/>
          </w:tcPr>
          <w:p w14:paraId="4ACFA9E4">
            <w:pPr>
              <w:jc w:val="center"/>
              <w:rPr>
                <w:rFonts w:ascii="宋体" w:hAnsi="宋体" w:cs="宋体"/>
                <w:color w:val="auto"/>
                <w:sz w:val="21"/>
                <w:szCs w:val="21"/>
                <w:highlight w:val="none"/>
              </w:rPr>
            </w:pPr>
            <w:r>
              <w:rPr>
                <w:rFonts w:hint="eastAsia" w:ascii="宋体" w:hAnsi="宋体" w:cs="宋体"/>
                <w:color w:val="auto"/>
                <w:sz w:val="21"/>
                <w:szCs w:val="21"/>
                <w:highlight w:val="none"/>
              </w:rPr>
              <w:t>其他费用</w:t>
            </w:r>
          </w:p>
        </w:tc>
        <w:tc>
          <w:tcPr>
            <w:tcW w:w="3404" w:type="dxa"/>
          </w:tcPr>
          <w:p w14:paraId="49C21D88">
            <w:pPr>
              <w:jc w:val="center"/>
              <w:rPr>
                <w:rFonts w:ascii="宋体" w:hAnsi="宋体" w:cs="宋体"/>
                <w:color w:val="auto"/>
                <w:sz w:val="21"/>
                <w:szCs w:val="21"/>
                <w:highlight w:val="none"/>
              </w:rPr>
            </w:pPr>
          </w:p>
        </w:tc>
        <w:tc>
          <w:tcPr>
            <w:tcW w:w="1344" w:type="dxa"/>
            <w:vAlign w:val="center"/>
          </w:tcPr>
          <w:p w14:paraId="4817AE64">
            <w:pPr>
              <w:jc w:val="center"/>
              <w:rPr>
                <w:rFonts w:ascii="宋体" w:hAnsi="宋体" w:cs="宋体"/>
                <w:color w:val="auto"/>
                <w:sz w:val="21"/>
                <w:szCs w:val="21"/>
                <w:highlight w:val="none"/>
              </w:rPr>
            </w:pPr>
            <w:r>
              <w:rPr>
                <w:rFonts w:hint="eastAsia" w:ascii="宋体" w:hAnsi="宋体" w:cs="宋体"/>
                <w:color w:val="auto"/>
                <w:sz w:val="21"/>
                <w:szCs w:val="21"/>
                <w:highlight w:val="none"/>
              </w:rPr>
              <w:t>/</w:t>
            </w:r>
          </w:p>
        </w:tc>
        <w:tc>
          <w:tcPr>
            <w:tcW w:w="1344" w:type="dxa"/>
          </w:tcPr>
          <w:p w14:paraId="13C5B346">
            <w:pPr>
              <w:jc w:val="center"/>
              <w:rPr>
                <w:rFonts w:ascii="宋体" w:hAnsi="宋体" w:cs="宋体"/>
                <w:color w:val="auto"/>
                <w:sz w:val="21"/>
                <w:szCs w:val="21"/>
                <w:highlight w:val="none"/>
              </w:rPr>
            </w:pPr>
          </w:p>
        </w:tc>
        <w:tc>
          <w:tcPr>
            <w:tcW w:w="1344" w:type="dxa"/>
          </w:tcPr>
          <w:p w14:paraId="79A51C60">
            <w:pPr>
              <w:jc w:val="center"/>
              <w:rPr>
                <w:rFonts w:ascii="宋体" w:hAnsi="宋体" w:cs="宋体"/>
                <w:color w:val="auto"/>
                <w:sz w:val="21"/>
                <w:szCs w:val="21"/>
                <w:highlight w:val="none"/>
              </w:rPr>
            </w:pPr>
          </w:p>
        </w:tc>
      </w:tr>
      <w:tr w14:paraId="7891E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63BAE7DF">
            <w:pPr>
              <w:pStyle w:val="23"/>
              <w:spacing w:line="240" w:lineRule="auto"/>
              <w:ind w:left="3920"/>
              <w:jc w:val="center"/>
              <w:outlineLvl w:val="0"/>
              <w:rPr>
                <w:rFonts w:ascii="宋体" w:hAnsi="宋体" w:cs="宋体"/>
                <w:color w:val="auto"/>
                <w:sz w:val="21"/>
                <w:szCs w:val="21"/>
                <w:highlight w:val="none"/>
              </w:rPr>
            </w:pPr>
            <w:r>
              <w:rPr>
                <w:rFonts w:hint="eastAsia" w:ascii="宋体" w:hAnsi="宋体" w:cs="宋体"/>
                <w:color w:val="auto"/>
                <w:sz w:val="21"/>
                <w:szCs w:val="21"/>
                <w:highlight w:val="none"/>
              </w:rPr>
              <w:t>11</w:t>
            </w:r>
          </w:p>
        </w:tc>
        <w:tc>
          <w:tcPr>
            <w:tcW w:w="1695" w:type="dxa"/>
            <w:vAlign w:val="center"/>
          </w:tcPr>
          <w:p w14:paraId="3DD7D300">
            <w:pPr>
              <w:jc w:val="center"/>
              <w:rPr>
                <w:rFonts w:ascii="宋体" w:hAnsi="宋体" w:cs="宋体"/>
                <w:color w:val="auto"/>
                <w:sz w:val="21"/>
                <w:szCs w:val="21"/>
                <w:highlight w:val="none"/>
              </w:rPr>
            </w:pPr>
            <w:r>
              <w:rPr>
                <w:rFonts w:hint="eastAsia" w:ascii="宋体" w:hAnsi="宋体" w:cs="宋体"/>
                <w:color w:val="auto"/>
                <w:sz w:val="21"/>
                <w:szCs w:val="21"/>
                <w:highlight w:val="none"/>
              </w:rPr>
              <w:t>……</w:t>
            </w:r>
          </w:p>
        </w:tc>
        <w:tc>
          <w:tcPr>
            <w:tcW w:w="3404" w:type="dxa"/>
          </w:tcPr>
          <w:p w14:paraId="7B4FFB98">
            <w:pPr>
              <w:jc w:val="center"/>
              <w:rPr>
                <w:rFonts w:ascii="宋体" w:hAnsi="宋体" w:cs="宋体"/>
                <w:color w:val="auto"/>
                <w:sz w:val="21"/>
                <w:szCs w:val="21"/>
                <w:highlight w:val="none"/>
              </w:rPr>
            </w:pPr>
          </w:p>
        </w:tc>
        <w:tc>
          <w:tcPr>
            <w:tcW w:w="1344" w:type="dxa"/>
            <w:vAlign w:val="center"/>
          </w:tcPr>
          <w:p w14:paraId="26828D5E">
            <w:pPr>
              <w:jc w:val="center"/>
              <w:rPr>
                <w:rFonts w:ascii="宋体" w:hAnsi="宋体" w:cs="宋体"/>
                <w:color w:val="auto"/>
                <w:sz w:val="21"/>
                <w:szCs w:val="21"/>
                <w:highlight w:val="none"/>
              </w:rPr>
            </w:pPr>
            <w:r>
              <w:rPr>
                <w:rFonts w:hint="eastAsia" w:ascii="宋体" w:hAnsi="宋体" w:cs="宋体"/>
                <w:color w:val="auto"/>
                <w:sz w:val="21"/>
                <w:szCs w:val="21"/>
                <w:highlight w:val="none"/>
              </w:rPr>
              <w:t>/</w:t>
            </w:r>
          </w:p>
        </w:tc>
        <w:tc>
          <w:tcPr>
            <w:tcW w:w="1344" w:type="dxa"/>
          </w:tcPr>
          <w:p w14:paraId="55CB1EAB">
            <w:pPr>
              <w:jc w:val="center"/>
              <w:rPr>
                <w:rFonts w:ascii="宋体" w:hAnsi="宋体" w:cs="宋体"/>
                <w:color w:val="auto"/>
                <w:sz w:val="21"/>
                <w:szCs w:val="21"/>
                <w:highlight w:val="none"/>
              </w:rPr>
            </w:pPr>
          </w:p>
        </w:tc>
        <w:tc>
          <w:tcPr>
            <w:tcW w:w="1344" w:type="dxa"/>
          </w:tcPr>
          <w:p w14:paraId="61201D36">
            <w:pPr>
              <w:jc w:val="center"/>
              <w:rPr>
                <w:rFonts w:ascii="宋体" w:hAnsi="宋体" w:cs="宋体"/>
                <w:color w:val="auto"/>
                <w:sz w:val="21"/>
                <w:szCs w:val="21"/>
                <w:highlight w:val="none"/>
              </w:rPr>
            </w:pPr>
          </w:p>
        </w:tc>
      </w:tr>
      <w:tr w14:paraId="6A70D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7F64C120">
            <w:pPr>
              <w:pStyle w:val="23"/>
              <w:spacing w:line="240" w:lineRule="auto"/>
              <w:ind w:left="3920"/>
              <w:jc w:val="center"/>
              <w:outlineLvl w:val="0"/>
              <w:rPr>
                <w:rFonts w:ascii="宋体" w:hAnsi="宋体" w:cs="宋体"/>
                <w:color w:val="auto"/>
                <w:sz w:val="21"/>
                <w:szCs w:val="21"/>
                <w:highlight w:val="none"/>
              </w:rPr>
            </w:pPr>
            <w:r>
              <w:rPr>
                <w:rFonts w:hint="eastAsia" w:ascii="宋体" w:hAnsi="宋体" w:cs="宋体"/>
                <w:color w:val="auto"/>
                <w:sz w:val="21"/>
                <w:szCs w:val="21"/>
                <w:highlight w:val="none"/>
              </w:rPr>
              <w:t>12</w:t>
            </w:r>
          </w:p>
        </w:tc>
        <w:tc>
          <w:tcPr>
            <w:tcW w:w="1695" w:type="dxa"/>
            <w:vAlign w:val="center"/>
          </w:tcPr>
          <w:p w14:paraId="4B17C5AB">
            <w:pPr>
              <w:jc w:val="center"/>
              <w:rPr>
                <w:rFonts w:ascii="宋体" w:hAnsi="宋体" w:cs="宋体"/>
                <w:color w:val="auto"/>
                <w:sz w:val="21"/>
                <w:szCs w:val="21"/>
                <w:highlight w:val="none"/>
              </w:rPr>
            </w:pPr>
            <w:r>
              <w:rPr>
                <w:rFonts w:hint="eastAsia" w:ascii="宋体" w:hAnsi="宋体" w:cs="宋体"/>
                <w:color w:val="auto"/>
                <w:sz w:val="21"/>
                <w:szCs w:val="21"/>
                <w:highlight w:val="none"/>
              </w:rPr>
              <w:t>总计</w:t>
            </w:r>
          </w:p>
        </w:tc>
        <w:tc>
          <w:tcPr>
            <w:tcW w:w="7436" w:type="dxa"/>
            <w:gridSpan w:val="4"/>
          </w:tcPr>
          <w:p w14:paraId="02AC8B16">
            <w:pPr>
              <w:rPr>
                <w:rFonts w:ascii="宋体" w:hAnsi="宋体" w:cs="宋体"/>
                <w:color w:val="auto"/>
                <w:sz w:val="21"/>
                <w:szCs w:val="21"/>
                <w:highlight w:val="none"/>
              </w:rPr>
            </w:pPr>
          </w:p>
        </w:tc>
      </w:tr>
    </w:tbl>
    <w:p w14:paraId="1E237359">
      <w:pPr>
        <w:snapToGrid w:val="0"/>
        <w:spacing w:line="312" w:lineRule="auto"/>
        <w:ind w:firstLine="480" w:firstLineChars="200"/>
        <w:rPr>
          <w:rFonts w:ascii="宋体" w:hAnsi="宋体" w:cs="宋体"/>
          <w:color w:val="auto"/>
          <w:sz w:val="24"/>
          <w:szCs w:val="28"/>
          <w:highlight w:val="none"/>
        </w:rPr>
      </w:pPr>
    </w:p>
    <w:p w14:paraId="484C69FE">
      <w:pPr>
        <w:snapToGrid w:val="0"/>
        <w:spacing w:line="312" w:lineRule="auto"/>
        <w:ind w:firstLine="480" w:firstLineChars="200"/>
        <w:rPr>
          <w:rFonts w:ascii="宋体" w:hAnsi="宋体" w:cs="宋体"/>
          <w:color w:val="auto"/>
          <w:sz w:val="24"/>
          <w:szCs w:val="28"/>
          <w:highlight w:val="none"/>
        </w:rPr>
      </w:pPr>
    </w:p>
    <w:p w14:paraId="3CF635DF">
      <w:pPr>
        <w:snapToGrid w:val="0"/>
        <w:spacing w:line="312" w:lineRule="auto"/>
        <w:ind w:firstLine="480" w:firstLineChars="200"/>
        <w:rPr>
          <w:rFonts w:ascii="宋体" w:hAnsi="宋体" w:cs="宋体"/>
          <w:color w:val="auto"/>
          <w:sz w:val="24"/>
          <w:szCs w:val="28"/>
          <w:highlight w:val="none"/>
        </w:rPr>
      </w:pPr>
      <w:r>
        <w:rPr>
          <w:rFonts w:hint="eastAsia" w:ascii="宋体" w:hAnsi="宋体" w:cs="宋体"/>
          <w:color w:val="auto"/>
          <w:sz w:val="24"/>
          <w:szCs w:val="28"/>
          <w:highlight w:val="none"/>
        </w:rPr>
        <w:t>注：1、请供应商按第二篇服务需求完整填写本表。</w:t>
      </w:r>
    </w:p>
    <w:p w14:paraId="2E06B0DC">
      <w:pPr>
        <w:snapToGrid w:val="0"/>
        <w:spacing w:line="312" w:lineRule="auto"/>
        <w:rPr>
          <w:rFonts w:ascii="宋体" w:hAnsi="宋体" w:cs="宋体"/>
          <w:color w:val="auto"/>
          <w:sz w:val="24"/>
          <w:szCs w:val="28"/>
          <w:highlight w:val="none"/>
        </w:rPr>
      </w:pPr>
      <w:r>
        <w:rPr>
          <w:rFonts w:hint="eastAsia" w:ascii="宋体" w:hAnsi="宋体" w:cs="宋体"/>
          <w:color w:val="auto"/>
          <w:sz w:val="24"/>
          <w:szCs w:val="28"/>
          <w:highlight w:val="none"/>
        </w:rPr>
        <w:t xml:space="preserve">        2、该表可扩展</w:t>
      </w:r>
      <w:bookmarkStart w:id="264" w:name="OLE_LINK1"/>
      <w:bookmarkStart w:id="265" w:name="OLE_LINK2"/>
      <w:r>
        <w:rPr>
          <w:rFonts w:hint="eastAsia" w:ascii="宋体" w:hAnsi="宋体" w:cs="宋体"/>
          <w:color w:val="auto"/>
          <w:sz w:val="24"/>
          <w:szCs w:val="28"/>
          <w:highlight w:val="none"/>
        </w:rPr>
        <w:t>，并逐页签字或盖章。</w:t>
      </w:r>
      <w:bookmarkEnd w:id="264"/>
      <w:bookmarkEnd w:id="265"/>
    </w:p>
    <w:p w14:paraId="1C9D683F">
      <w:pPr>
        <w:snapToGrid w:val="0"/>
        <w:spacing w:line="312" w:lineRule="auto"/>
        <w:rPr>
          <w:rFonts w:ascii="宋体" w:hAnsi="宋体" w:cs="宋体"/>
          <w:color w:val="auto"/>
          <w:sz w:val="24"/>
          <w:szCs w:val="28"/>
          <w:highlight w:val="none"/>
        </w:rPr>
      </w:pPr>
      <w:r>
        <w:rPr>
          <w:rFonts w:hint="eastAsia" w:ascii="宋体" w:hAnsi="宋体" w:cs="宋体"/>
          <w:color w:val="auto"/>
          <w:sz w:val="24"/>
          <w:szCs w:val="28"/>
          <w:highlight w:val="none"/>
        </w:rPr>
        <w:t xml:space="preserve">        3、该表可根据项目实际情况调整。</w:t>
      </w:r>
    </w:p>
    <w:p w14:paraId="1253DDCE">
      <w:pPr>
        <w:pStyle w:val="37"/>
        <w:spacing w:line="312" w:lineRule="auto"/>
        <w:ind w:firstLine="480"/>
        <w:rPr>
          <w:rFonts w:ascii="宋体" w:hAnsi="宋体" w:cs="宋体"/>
          <w:color w:val="auto"/>
          <w:sz w:val="24"/>
          <w:szCs w:val="24"/>
          <w:highlight w:val="none"/>
        </w:rPr>
      </w:pPr>
    </w:p>
    <w:p w14:paraId="7BA3406D">
      <w:pPr>
        <w:pStyle w:val="37"/>
        <w:spacing w:line="312" w:lineRule="auto"/>
        <w:ind w:firstLine="480"/>
        <w:rPr>
          <w:rFonts w:ascii="宋体" w:hAnsi="宋体" w:cs="宋体"/>
          <w:color w:val="auto"/>
          <w:highlight w:val="none"/>
        </w:rPr>
      </w:pPr>
      <w:r>
        <w:rPr>
          <w:rFonts w:hint="eastAsia" w:ascii="宋体" w:hAnsi="宋体" w:cs="宋体"/>
          <w:color w:val="auto"/>
          <w:sz w:val="24"/>
          <w:szCs w:val="24"/>
          <w:highlight w:val="none"/>
        </w:rPr>
        <w:t xml:space="preserve">            </w:t>
      </w:r>
    </w:p>
    <w:p w14:paraId="45544494">
      <w:pPr>
        <w:spacing w:line="312" w:lineRule="auto"/>
        <w:rPr>
          <w:rFonts w:ascii="宋体" w:hAnsi="宋体" w:cs="宋体"/>
          <w:color w:val="auto"/>
          <w:highlight w:val="none"/>
        </w:rPr>
      </w:pPr>
    </w:p>
    <w:p w14:paraId="6F83CB77">
      <w:pPr>
        <w:spacing w:line="312" w:lineRule="auto"/>
        <w:rPr>
          <w:rFonts w:ascii="宋体" w:hAnsi="宋体" w:cs="宋体"/>
          <w:color w:val="auto"/>
          <w:highlight w:val="none"/>
        </w:rPr>
      </w:pPr>
      <w:r>
        <w:rPr>
          <w:rFonts w:hint="eastAsia" w:ascii="宋体" w:hAnsi="宋体" w:cs="宋体"/>
          <w:color w:val="auto"/>
          <w:sz w:val="24"/>
          <w:szCs w:val="24"/>
          <w:highlight w:val="none"/>
        </w:rPr>
        <w:t xml:space="preserve">                                                   供应商名称（公章）：</w:t>
      </w:r>
    </w:p>
    <w:p w14:paraId="41DC8CC0">
      <w:pPr>
        <w:spacing w:line="312" w:lineRule="auto"/>
        <w:ind w:right="480" w:firstLine="6480" w:firstLineChars="2700"/>
        <w:rPr>
          <w:rFonts w:ascii="宋体" w:hAnsi="宋体" w:cs="宋体"/>
          <w:color w:val="auto"/>
          <w:sz w:val="24"/>
          <w:szCs w:val="24"/>
          <w:highlight w:val="none"/>
        </w:rPr>
      </w:pPr>
      <w:r>
        <w:rPr>
          <w:rFonts w:hint="eastAsia" w:ascii="宋体" w:hAnsi="宋体" w:cs="宋体"/>
          <w:color w:val="auto"/>
          <w:sz w:val="24"/>
          <w:szCs w:val="24"/>
          <w:highlight w:val="none"/>
        </w:rPr>
        <w:t>年     月    日</w:t>
      </w:r>
    </w:p>
    <w:p w14:paraId="32477A61">
      <w:pPr>
        <w:snapToGrid w:val="0"/>
        <w:spacing w:line="312" w:lineRule="auto"/>
        <w:ind w:firstLine="480" w:firstLineChars="200"/>
        <w:rPr>
          <w:rFonts w:ascii="宋体" w:hAnsi="宋体" w:cs="宋体"/>
          <w:color w:val="auto"/>
          <w:sz w:val="24"/>
          <w:szCs w:val="24"/>
          <w:highlight w:val="none"/>
          <w:bdr w:val="single" w:color="auto" w:sz="4" w:space="0"/>
        </w:rPr>
        <w:sectPr>
          <w:headerReference r:id="rId11" w:type="default"/>
          <w:pgSz w:w="11907" w:h="16840"/>
          <w:pgMar w:top="1134" w:right="1191" w:bottom="1134" w:left="1304" w:header="851" w:footer="992" w:gutter="0"/>
          <w:pgNumType w:fmt="numberInDash"/>
          <w:cols w:space="720" w:num="1"/>
          <w:docGrid w:linePitch="380" w:charSpace="-5735"/>
        </w:sectPr>
      </w:pPr>
    </w:p>
    <w:p w14:paraId="7CCEFACC">
      <w:pPr>
        <w:pStyle w:val="4"/>
        <w:spacing w:before="0" w:after="0" w:line="312" w:lineRule="auto"/>
        <w:rPr>
          <w:rFonts w:ascii="宋体" w:hAnsi="宋体" w:cs="宋体"/>
          <w:color w:val="auto"/>
          <w:sz w:val="24"/>
          <w:szCs w:val="24"/>
          <w:highlight w:val="none"/>
        </w:rPr>
      </w:pPr>
      <w:bookmarkStart w:id="266" w:name="_Toc10665"/>
      <w:bookmarkStart w:id="267" w:name="_Toc25271"/>
      <w:bookmarkStart w:id="268" w:name="_Toc8392"/>
      <w:bookmarkStart w:id="269" w:name="_Toc22572"/>
      <w:bookmarkStart w:id="270" w:name="_Toc313008357"/>
      <w:bookmarkStart w:id="271" w:name="_Toc27327"/>
      <w:bookmarkStart w:id="272" w:name="_Toc313888361"/>
      <w:bookmarkStart w:id="273" w:name="_Toc31178"/>
      <w:bookmarkStart w:id="274" w:name="_Toc8521"/>
      <w:bookmarkStart w:id="275" w:name="_Toc342913420"/>
      <w:r>
        <w:rPr>
          <w:rFonts w:hint="eastAsia" w:ascii="宋体" w:hAnsi="宋体" w:cs="宋体"/>
          <w:color w:val="auto"/>
          <w:sz w:val="24"/>
          <w:szCs w:val="24"/>
          <w:highlight w:val="none"/>
        </w:rPr>
        <w:t>二、服务部分</w:t>
      </w:r>
      <w:bookmarkEnd w:id="266"/>
      <w:bookmarkEnd w:id="267"/>
      <w:bookmarkEnd w:id="268"/>
      <w:bookmarkEnd w:id="269"/>
      <w:bookmarkEnd w:id="270"/>
      <w:bookmarkEnd w:id="271"/>
      <w:bookmarkEnd w:id="272"/>
      <w:bookmarkEnd w:id="273"/>
      <w:bookmarkEnd w:id="274"/>
      <w:bookmarkEnd w:id="275"/>
    </w:p>
    <w:p w14:paraId="46624A6E">
      <w:pPr>
        <w:snapToGrid w:val="0"/>
        <w:spacing w:line="312"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（一）服务方案（格式自定）</w:t>
      </w:r>
    </w:p>
    <w:p w14:paraId="33509465">
      <w:pPr>
        <w:tabs>
          <w:tab w:val="left" w:pos="6300"/>
        </w:tabs>
        <w:snapToGrid w:val="0"/>
        <w:spacing w:line="312" w:lineRule="auto"/>
        <w:ind w:firstLine="570"/>
        <w:rPr>
          <w:rFonts w:ascii="宋体" w:hAnsi="宋体" w:cs="宋体"/>
          <w:color w:val="auto"/>
          <w:sz w:val="24"/>
          <w:highlight w:val="none"/>
        </w:rPr>
      </w:pPr>
      <w:r>
        <w:rPr>
          <w:rFonts w:hint="eastAsia" w:ascii="宋体" w:hAnsi="宋体" w:cs="宋体"/>
          <w:color w:val="auto"/>
          <w:szCs w:val="24"/>
          <w:highlight w:val="none"/>
        </w:rPr>
        <w:br w:type="page"/>
      </w:r>
      <w:r>
        <w:rPr>
          <w:rFonts w:hint="eastAsia" w:ascii="宋体" w:hAnsi="宋体" w:cs="宋体"/>
          <w:color w:val="auto"/>
          <w:sz w:val="24"/>
          <w:szCs w:val="24"/>
          <w:highlight w:val="none"/>
        </w:rPr>
        <w:t>（二）服务响应偏离表</w:t>
      </w:r>
    </w:p>
    <w:p w14:paraId="02CD04C5">
      <w:pPr>
        <w:pStyle w:val="32"/>
        <w:tabs>
          <w:tab w:val="left" w:pos="6300"/>
        </w:tabs>
        <w:snapToGrid w:val="0"/>
        <w:spacing w:line="312" w:lineRule="auto"/>
        <w:ind w:firstLine="480" w:firstLineChars="200"/>
        <w:outlineLvl w:val="0"/>
        <w:rPr>
          <w:rFonts w:ascii="宋体" w:hAnsi="宋体" w:cs="宋体"/>
          <w:color w:val="auto"/>
          <w:sz w:val="24"/>
          <w:highlight w:val="none"/>
        </w:rPr>
      </w:pPr>
      <w:r>
        <w:rPr>
          <w:rFonts w:hint="eastAsia" w:ascii="宋体" w:hAnsi="宋体" w:cs="宋体"/>
          <w:color w:val="auto"/>
          <w:sz w:val="24"/>
          <w:highlight w:val="none"/>
        </w:rPr>
        <w:t>项目名称：</w:t>
      </w:r>
    </w:p>
    <w:tbl>
      <w:tblPr>
        <w:tblStyle w:val="57"/>
        <w:tblW w:w="86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658"/>
        <w:gridCol w:w="2759"/>
        <w:gridCol w:w="2067"/>
      </w:tblGrid>
      <w:tr w14:paraId="260B9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138" w:type="dxa"/>
            <w:vAlign w:val="center"/>
          </w:tcPr>
          <w:p w14:paraId="11BCF67A">
            <w:pPr>
              <w:tabs>
                <w:tab w:val="left" w:pos="6300"/>
              </w:tabs>
              <w:snapToGrid w:val="0"/>
              <w:spacing w:line="312" w:lineRule="auto"/>
              <w:jc w:val="center"/>
              <w:outlineLvl w:val="0"/>
              <w:rPr>
                <w:rFonts w:ascii="宋体" w:hAnsi="宋体" w:cs="宋体"/>
                <w:color w:val="auto"/>
                <w:sz w:val="21"/>
                <w:szCs w:val="21"/>
                <w:highlight w:val="none"/>
              </w:rPr>
            </w:pPr>
            <w:r>
              <w:rPr>
                <w:rFonts w:hint="eastAsia" w:ascii="宋体" w:hAnsi="宋体" w:cs="宋体"/>
                <w:color w:val="auto"/>
                <w:sz w:val="21"/>
                <w:szCs w:val="21"/>
                <w:highlight w:val="none"/>
              </w:rPr>
              <w:t>序号</w:t>
            </w:r>
          </w:p>
        </w:tc>
        <w:tc>
          <w:tcPr>
            <w:tcW w:w="2658" w:type="dxa"/>
            <w:vAlign w:val="center"/>
          </w:tcPr>
          <w:p w14:paraId="2651B99F">
            <w:pPr>
              <w:tabs>
                <w:tab w:val="left" w:pos="6300"/>
              </w:tabs>
              <w:snapToGrid w:val="0"/>
              <w:spacing w:line="312" w:lineRule="auto"/>
              <w:jc w:val="center"/>
              <w:outlineLvl w:val="0"/>
              <w:rPr>
                <w:rFonts w:ascii="宋体" w:hAnsi="宋体" w:cs="宋体"/>
                <w:color w:val="auto"/>
                <w:sz w:val="21"/>
                <w:szCs w:val="21"/>
                <w:highlight w:val="none"/>
              </w:rPr>
            </w:pPr>
            <w:r>
              <w:rPr>
                <w:rFonts w:hint="eastAsia" w:ascii="宋体" w:hAnsi="宋体" w:cs="宋体"/>
                <w:color w:val="auto"/>
                <w:sz w:val="21"/>
                <w:szCs w:val="21"/>
                <w:highlight w:val="none"/>
              </w:rPr>
              <w:t>采购需求</w:t>
            </w:r>
          </w:p>
        </w:tc>
        <w:tc>
          <w:tcPr>
            <w:tcW w:w="2759" w:type="dxa"/>
            <w:vAlign w:val="center"/>
          </w:tcPr>
          <w:p w14:paraId="5ECB06C1">
            <w:pPr>
              <w:tabs>
                <w:tab w:val="left" w:pos="6300"/>
              </w:tabs>
              <w:snapToGrid w:val="0"/>
              <w:spacing w:line="312" w:lineRule="auto"/>
              <w:jc w:val="center"/>
              <w:outlineLvl w:val="0"/>
              <w:rPr>
                <w:rFonts w:ascii="宋体" w:hAnsi="宋体" w:cs="宋体"/>
                <w:color w:val="auto"/>
                <w:sz w:val="21"/>
                <w:szCs w:val="21"/>
                <w:highlight w:val="none"/>
              </w:rPr>
            </w:pPr>
            <w:r>
              <w:rPr>
                <w:rFonts w:hint="eastAsia" w:ascii="宋体" w:hAnsi="宋体" w:cs="宋体"/>
                <w:color w:val="auto"/>
                <w:sz w:val="21"/>
                <w:szCs w:val="21"/>
                <w:highlight w:val="none"/>
              </w:rPr>
              <w:t>响应情况</w:t>
            </w:r>
          </w:p>
        </w:tc>
        <w:tc>
          <w:tcPr>
            <w:tcW w:w="2067" w:type="dxa"/>
            <w:vAlign w:val="center"/>
          </w:tcPr>
          <w:p w14:paraId="1339C65B">
            <w:pPr>
              <w:tabs>
                <w:tab w:val="left" w:pos="6300"/>
              </w:tabs>
              <w:snapToGrid w:val="0"/>
              <w:spacing w:line="312" w:lineRule="auto"/>
              <w:jc w:val="center"/>
              <w:outlineLvl w:val="0"/>
              <w:rPr>
                <w:rFonts w:ascii="宋体" w:hAnsi="宋体" w:cs="宋体"/>
                <w:color w:val="auto"/>
                <w:sz w:val="21"/>
                <w:szCs w:val="21"/>
                <w:highlight w:val="none"/>
              </w:rPr>
            </w:pPr>
            <w:r>
              <w:rPr>
                <w:rFonts w:hint="eastAsia" w:ascii="宋体" w:hAnsi="宋体" w:cs="宋体"/>
                <w:color w:val="auto"/>
                <w:sz w:val="21"/>
                <w:szCs w:val="21"/>
                <w:highlight w:val="none"/>
              </w:rPr>
              <w:t>差异说明</w:t>
            </w:r>
          </w:p>
        </w:tc>
      </w:tr>
      <w:tr w14:paraId="229F0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5D12189A">
            <w:pPr>
              <w:tabs>
                <w:tab w:val="left" w:pos="6300"/>
              </w:tabs>
              <w:snapToGrid w:val="0"/>
              <w:spacing w:line="312" w:lineRule="auto"/>
              <w:jc w:val="center"/>
              <w:outlineLvl w:val="0"/>
              <w:rPr>
                <w:rFonts w:ascii="宋体" w:hAnsi="宋体" w:cs="宋体"/>
                <w:color w:val="auto"/>
                <w:sz w:val="21"/>
                <w:szCs w:val="21"/>
                <w:highlight w:val="none"/>
              </w:rPr>
            </w:pPr>
          </w:p>
        </w:tc>
        <w:tc>
          <w:tcPr>
            <w:tcW w:w="2658" w:type="dxa"/>
            <w:vAlign w:val="center"/>
          </w:tcPr>
          <w:p w14:paraId="3AA9E0A6">
            <w:pPr>
              <w:tabs>
                <w:tab w:val="left" w:pos="6300"/>
              </w:tabs>
              <w:snapToGrid w:val="0"/>
              <w:spacing w:line="312" w:lineRule="auto"/>
              <w:jc w:val="center"/>
              <w:outlineLvl w:val="0"/>
              <w:rPr>
                <w:rFonts w:ascii="宋体" w:hAnsi="宋体" w:cs="宋体"/>
                <w:color w:val="auto"/>
                <w:sz w:val="21"/>
                <w:szCs w:val="21"/>
                <w:highlight w:val="none"/>
              </w:rPr>
            </w:pPr>
          </w:p>
        </w:tc>
        <w:tc>
          <w:tcPr>
            <w:tcW w:w="2759" w:type="dxa"/>
            <w:vAlign w:val="center"/>
          </w:tcPr>
          <w:p w14:paraId="3EEDF737">
            <w:pPr>
              <w:tabs>
                <w:tab w:val="left" w:pos="6300"/>
              </w:tabs>
              <w:snapToGrid w:val="0"/>
              <w:spacing w:line="312" w:lineRule="auto"/>
              <w:jc w:val="center"/>
              <w:outlineLvl w:val="0"/>
              <w:rPr>
                <w:rFonts w:ascii="宋体" w:hAnsi="宋体" w:cs="宋体"/>
                <w:color w:val="auto"/>
                <w:sz w:val="21"/>
                <w:szCs w:val="21"/>
                <w:highlight w:val="none"/>
              </w:rPr>
            </w:pPr>
          </w:p>
        </w:tc>
        <w:tc>
          <w:tcPr>
            <w:tcW w:w="2067" w:type="dxa"/>
            <w:vAlign w:val="center"/>
          </w:tcPr>
          <w:p w14:paraId="4C828FAD">
            <w:pPr>
              <w:tabs>
                <w:tab w:val="left" w:pos="6300"/>
              </w:tabs>
              <w:snapToGrid w:val="0"/>
              <w:spacing w:line="312" w:lineRule="auto"/>
              <w:jc w:val="center"/>
              <w:outlineLvl w:val="0"/>
              <w:rPr>
                <w:rFonts w:ascii="宋体" w:hAnsi="宋体" w:cs="宋体"/>
                <w:color w:val="auto"/>
                <w:sz w:val="21"/>
                <w:szCs w:val="21"/>
                <w:highlight w:val="none"/>
              </w:rPr>
            </w:pPr>
          </w:p>
        </w:tc>
      </w:tr>
      <w:tr w14:paraId="4492A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2E9F807D">
            <w:pPr>
              <w:tabs>
                <w:tab w:val="left" w:pos="6300"/>
              </w:tabs>
              <w:snapToGrid w:val="0"/>
              <w:spacing w:line="312" w:lineRule="auto"/>
              <w:jc w:val="center"/>
              <w:outlineLvl w:val="0"/>
              <w:rPr>
                <w:rFonts w:ascii="宋体" w:hAnsi="宋体" w:cs="宋体"/>
                <w:color w:val="auto"/>
                <w:sz w:val="21"/>
                <w:szCs w:val="21"/>
                <w:highlight w:val="none"/>
              </w:rPr>
            </w:pPr>
          </w:p>
        </w:tc>
        <w:tc>
          <w:tcPr>
            <w:tcW w:w="2658" w:type="dxa"/>
            <w:vAlign w:val="center"/>
          </w:tcPr>
          <w:p w14:paraId="1493172F">
            <w:pPr>
              <w:tabs>
                <w:tab w:val="left" w:pos="6300"/>
              </w:tabs>
              <w:snapToGrid w:val="0"/>
              <w:spacing w:line="312" w:lineRule="auto"/>
              <w:jc w:val="center"/>
              <w:outlineLvl w:val="0"/>
              <w:rPr>
                <w:rFonts w:ascii="宋体" w:hAnsi="宋体" w:cs="宋体"/>
                <w:color w:val="auto"/>
                <w:sz w:val="21"/>
                <w:szCs w:val="21"/>
                <w:highlight w:val="none"/>
              </w:rPr>
            </w:pPr>
          </w:p>
        </w:tc>
        <w:tc>
          <w:tcPr>
            <w:tcW w:w="2759" w:type="dxa"/>
            <w:vAlign w:val="center"/>
          </w:tcPr>
          <w:p w14:paraId="6297B18E">
            <w:pPr>
              <w:tabs>
                <w:tab w:val="left" w:pos="6300"/>
              </w:tabs>
              <w:snapToGrid w:val="0"/>
              <w:spacing w:line="312" w:lineRule="auto"/>
              <w:jc w:val="center"/>
              <w:outlineLvl w:val="0"/>
              <w:rPr>
                <w:rFonts w:ascii="宋体" w:hAnsi="宋体" w:cs="宋体"/>
                <w:color w:val="auto"/>
                <w:sz w:val="21"/>
                <w:szCs w:val="21"/>
                <w:highlight w:val="none"/>
              </w:rPr>
            </w:pPr>
          </w:p>
        </w:tc>
        <w:tc>
          <w:tcPr>
            <w:tcW w:w="2067" w:type="dxa"/>
            <w:vAlign w:val="center"/>
          </w:tcPr>
          <w:p w14:paraId="149CD1C4">
            <w:pPr>
              <w:tabs>
                <w:tab w:val="left" w:pos="6300"/>
              </w:tabs>
              <w:snapToGrid w:val="0"/>
              <w:spacing w:line="312" w:lineRule="auto"/>
              <w:jc w:val="center"/>
              <w:outlineLvl w:val="0"/>
              <w:rPr>
                <w:rFonts w:ascii="宋体" w:hAnsi="宋体" w:cs="宋体"/>
                <w:color w:val="auto"/>
                <w:sz w:val="21"/>
                <w:szCs w:val="21"/>
                <w:highlight w:val="none"/>
              </w:rPr>
            </w:pPr>
          </w:p>
        </w:tc>
      </w:tr>
      <w:tr w14:paraId="3AE89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6862668D">
            <w:pPr>
              <w:tabs>
                <w:tab w:val="left" w:pos="6300"/>
              </w:tabs>
              <w:snapToGrid w:val="0"/>
              <w:spacing w:line="312" w:lineRule="auto"/>
              <w:jc w:val="center"/>
              <w:outlineLvl w:val="0"/>
              <w:rPr>
                <w:rFonts w:ascii="宋体" w:hAnsi="宋体" w:cs="宋体"/>
                <w:color w:val="auto"/>
                <w:sz w:val="21"/>
                <w:szCs w:val="21"/>
                <w:highlight w:val="none"/>
              </w:rPr>
            </w:pPr>
          </w:p>
        </w:tc>
        <w:tc>
          <w:tcPr>
            <w:tcW w:w="2658" w:type="dxa"/>
            <w:vAlign w:val="center"/>
          </w:tcPr>
          <w:p w14:paraId="66EFECE4">
            <w:pPr>
              <w:tabs>
                <w:tab w:val="left" w:pos="6300"/>
              </w:tabs>
              <w:snapToGrid w:val="0"/>
              <w:spacing w:line="312" w:lineRule="auto"/>
              <w:jc w:val="center"/>
              <w:outlineLvl w:val="0"/>
              <w:rPr>
                <w:rFonts w:ascii="宋体" w:hAnsi="宋体" w:cs="宋体"/>
                <w:color w:val="auto"/>
                <w:sz w:val="21"/>
                <w:szCs w:val="21"/>
                <w:highlight w:val="none"/>
              </w:rPr>
            </w:pPr>
          </w:p>
        </w:tc>
        <w:tc>
          <w:tcPr>
            <w:tcW w:w="2759" w:type="dxa"/>
            <w:vAlign w:val="center"/>
          </w:tcPr>
          <w:p w14:paraId="51A26CA6">
            <w:pPr>
              <w:tabs>
                <w:tab w:val="left" w:pos="6300"/>
              </w:tabs>
              <w:snapToGrid w:val="0"/>
              <w:spacing w:line="312" w:lineRule="auto"/>
              <w:jc w:val="center"/>
              <w:outlineLvl w:val="0"/>
              <w:rPr>
                <w:rFonts w:ascii="宋体" w:hAnsi="宋体" w:cs="宋体"/>
                <w:color w:val="auto"/>
                <w:sz w:val="21"/>
                <w:szCs w:val="21"/>
                <w:highlight w:val="none"/>
              </w:rPr>
            </w:pPr>
          </w:p>
        </w:tc>
        <w:tc>
          <w:tcPr>
            <w:tcW w:w="2067" w:type="dxa"/>
            <w:vAlign w:val="center"/>
          </w:tcPr>
          <w:p w14:paraId="128057C6">
            <w:pPr>
              <w:tabs>
                <w:tab w:val="left" w:pos="6300"/>
              </w:tabs>
              <w:snapToGrid w:val="0"/>
              <w:spacing w:line="312" w:lineRule="auto"/>
              <w:jc w:val="center"/>
              <w:outlineLvl w:val="0"/>
              <w:rPr>
                <w:rFonts w:ascii="宋体" w:hAnsi="宋体" w:cs="宋体"/>
                <w:color w:val="auto"/>
                <w:sz w:val="21"/>
                <w:szCs w:val="21"/>
                <w:highlight w:val="none"/>
              </w:rPr>
            </w:pPr>
          </w:p>
        </w:tc>
      </w:tr>
      <w:tr w14:paraId="638E5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2AD1EED0">
            <w:pPr>
              <w:tabs>
                <w:tab w:val="left" w:pos="6300"/>
              </w:tabs>
              <w:snapToGrid w:val="0"/>
              <w:spacing w:line="312" w:lineRule="auto"/>
              <w:jc w:val="center"/>
              <w:outlineLvl w:val="0"/>
              <w:rPr>
                <w:rFonts w:ascii="宋体" w:hAnsi="宋体" w:cs="宋体"/>
                <w:color w:val="auto"/>
                <w:sz w:val="21"/>
                <w:szCs w:val="21"/>
                <w:highlight w:val="none"/>
              </w:rPr>
            </w:pPr>
          </w:p>
        </w:tc>
        <w:tc>
          <w:tcPr>
            <w:tcW w:w="2658" w:type="dxa"/>
            <w:vAlign w:val="center"/>
          </w:tcPr>
          <w:p w14:paraId="423216E1">
            <w:pPr>
              <w:tabs>
                <w:tab w:val="left" w:pos="6300"/>
              </w:tabs>
              <w:snapToGrid w:val="0"/>
              <w:spacing w:line="312" w:lineRule="auto"/>
              <w:jc w:val="center"/>
              <w:outlineLvl w:val="0"/>
              <w:rPr>
                <w:rFonts w:ascii="宋体" w:hAnsi="宋体" w:cs="宋体"/>
                <w:color w:val="auto"/>
                <w:sz w:val="21"/>
                <w:szCs w:val="21"/>
                <w:highlight w:val="none"/>
              </w:rPr>
            </w:pPr>
          </w:p>
        </w:tc>
        <w:tc>
          <w:tcPr>
            <w:tcW w:w="2759" w:type="dxa"/>
            <w:vAlign w:val="center"/>
          </w:tcPr>
          <w:p w14:paraId="00EA6127">
            <w:pPr>
              <w:tabs>
                <w:tab w:val="left" w:pos="6300"/>
              </w:tabs>
              <w:snapToGrid w:val="0"/>
              <w:spacing w:line="312" w:lineRule="auto"/>
              <w:jc w:val="center"/>
              <w:outlineLvl w:val="0"/>
              <w:rPr>
                <w:rFonts w:ascii="宋体" w:hAnsi="宋体" w:cs="宋体"/>
                <w:color w:val="auto"/>
                <w:sz w:val="21"/>
                <w:szCs w:val="21"/>
                <w:highlight w:val="none"/>
              </w:rPr>
            </w:pPr>
          </w:p>
        </w:tc>
        <w:tc>
          <w:tcPr>
            <w:tcW w:w="2067" w:type="dxa"/>
            <w:vAlign w:val="center"/>
          </w:tcPr>
          <w:p w14:paraId="14A3233A">
            <w:pPr>
              <w:tabs>
                <w:tab w:val="left" w:pos="6300"/>
              </w:tabs>
              <w:snapToGrid w:val="0"/>
              <w:spacing w:line="312" w:lineRule="auto"/>
              <w:jc w:val="center"/>
              <w:outlineLvl w:val="0"/>
              <w:rPr>
                <w:rFonts w:ascii="宋体" w:hAnsi="宋体" w:cs="宋体"/>
                <w:color w:val="auto"/>
                <w:sz w:val="21"/>
                <w:szCs w:val="21"/>
                <w:highlight w:val="none"/>
              </w:rPr>
            </w:pPr>
          </w:p>
        </w:tc>
      </w:tr>
      <w:tr w14:paraId="6F392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36259497">
            <w:pPr>
              <w:tabs>
                <w:tab w:val="left" w:pos="6300"/>
              </w:tabs>
              <w:snapToGrid w:val="0"/>
              <w:spacing w:line="312" w:lineRule="auto"/>
              <w:jc w:val="center"/>
              <w:outlineLvl w:val="0"/>
              <w:rPr>
                <w:rFonts w:ascii="宋体" w:hAnsi="宋体" w:cs="宋体"/>
                <w:color w:val="auto"/>
                <w:sz w:val="21"/>
                <w:szCs w:val="21"/>
                <w:highlight w:val="none"/>
              </w:rPr>
            </w:pPr>
          </w:p>
        </w:tc>
        <w:tc>
          <w:tcPr>
            <w:tcW w:w="2658" w:type="dxa"/>
            <w:vAlign w:val="center"/>
          </w:tcPr>
          <w:p w14:paraId="0C07CCEA">
            <w:pPr>
              <w:tabs>
                <w:tab w:val="left" w:pos="6300"/>
              </w:tabs>
              <w:snapToGrid w:val="0"/>
              <w:spacing w:line="312" w:lineRule="auto"/>
              <w:jc w:val="center"/>
              <w:outlineLvl w:val="0"/>
              <w:rPr>
                <w:rFonts w:ascii="宋体" w:hAnsi="宋体" w:cs="宋体"/>
                <w:color w:val="auto"/>
                <w:sz w:val="21"/>
                <w:szCs w:val="21"/>
                <w:highlight w:val="none"/>
              </w:rPr>
            </w:pPr>
          </w:p>
        </w:tc>
        <w:tc>
          <w:tcPr>
            <w:tcW w:w="2759" w:type="dxa"/>
            <w:vAlign w:val="center"/>
          </w:tcPr>
          <w:p w14:paraId="376FDFDE">
            <w:pPr>
              <w:tabs>
                <w:tab w:val="left" w:pos="6300"/>
              </w:tabs>
              <w:snapToGrid w:val="0"/>
              <w:spacing w:line="312" w:lineRule="auto"/>
              <w:jc w:val="center"/>
              <w:outlineLvl w:val="0"/>
              <w:rPr>
                <w:rFonts w:ascii="宋体" w:hAnsi="宋体" w:cs="宋体"/>
                <w:color w:val="auto"/>
                <w:sz w:val="21"/>
                <w:szCs w:val="21"/>
                <w:highlight w:val="none"/>
              </w:rPr>
            </w:pPr>
          </w:p>
        </w:tc>
        <w:tc>
          <w:tcPr>
            <w:tcW w:w="2067" w:type="dxa"/>
            <w:vAlign w:val="center"/>
          </w:tcPr>
          <w:p w14:paraId="1661F70A">
            <w:pPr>
              <w:tabs>
                <w:tab w:val="left" w:pos="6300"/>
              </w:tabs>
              <w:snapToGrid w:val="0"/>
              <w:spacing w:line="312" w:lineRule="auto"/>
              <w:jc w:val="center"/>
              <w:outlineLvl w:val="0"/>
              <w:rPr>
                <w:rFonts w:ascii="宋体" w:hAnsi="宋体" w:cs="宋体"/>
                <w:color w:val="auto"/>
                <w:sz w:val="21"/>
                <w:szCs w:val="21"/>
                <w:highlight w:val="none"/>
              </w:rPr>
            </w:pPr>
          </w:p>
        </w:tc>
      </w:tr>
      <w:tr w14:paraId="096AF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43AF02C4">
            <w:pPr>
              <w:tabs>
                <w:tab w:val="left" w:pos="6300"/>
              </w:tabs>
              <w:snapToGrid w:val="0"/>
              <w:spacing w:line="312" w:lineRule="auto"/>
              <w:jc w:val="center"/>
              <w:outlineLvl w:val="0"/>
              <w:rPr>
                <w:rFonts w:ascii="宋体" w:hAnsi="宋体" w:cs="宋体"/>
                <w:color w:val="auto"/>
                <w:sz w:val="21"/>
                <w:szCs w:val="21"/>
                <w:highlight w:val="none"/>
              </w:rPr>
            </w:pPr>
          </w:p>
        </w:tc>
        <w:tc>
          <w:tcPr>
            <w:tcW w:w="2658" w:type="dxa"/>
            <w:vAlign w:val="center"/>
          </w:tcPr>
          <w:p w14:paraId="217540A5">
            <w:pPr>
              <w:tabs>
                <w:tab w:val="left" w:pos="6300"/>
              </w:tabs>
              <w:snapToGrid w:val="0"/>
              <w:spacing w:line="312" w:lineRule="auto"/>
              <w:jc w:val="center"/>
              <w:outlineLvl w:val="0"/>
              <w:rPr>
                <w:rFonts w:ascii="宋体" w:hAnsi="宋体" w:cs="宋体"/>
                <w:color w:val="auto"/>
                <w:sz w:val="21"/>
                <w:szCs w:val="21"/>
                <w:highlight w:val="none"/>
              </w:rPr>
            </w:pPr>
          </w:p>
        </w:tc>
        <w:tc>
          <w:tcPr>
            <w:tcW w:w="2759" w:type="dxa"/>
            <w:vAlign w:val="center"/>
          </w:tcPr>
          <w:p w14:paraId="5DC61024">
            <w:pPr>
              <w:tabs>
                <w:tab w:val="left" w:pos="6300"/>
              </w:tabs>
              <w:snapToGrid w:val="0"/>
              <w:spacing w:line="312" w:lineRule="auto"/>
              <w:jc w:val="center"/>
              <w:outlineLvl w:val="0"/>
              <w:rPr>
                <w:rFonts w:ascii="宋体" w:hAnsi="宋体" w:cs="宋体"/>
                <w:color w:val="auto"/>
                <w:sz w:val="21"/>
                <w:szCs w:val="21"/>
                <w:highlight w:val="none"/>
              </w:rPr>
            </w:pPr>
          </w:p>
        </w:tc>
        <w:tc>
          <w:tcPr>
            <w:tcW w:w="2067" w:type="dxa"/>
            <w:vAlign w:val="center"/>
          </w:tcPr>
          <w:p w14:paraId="1F871F6B">
            <w:pPr>
              <w:tabs>
                <w:tab w:val="left" w:pos="6300"/>
              </w:tabs>
              <w:snapToGrid w:val="0"/>
              <w:spacing w:line="312" w:lineRule="auto"/>
              <w:jc w:val="center"/>
              <w:outlineLvl w:val="0"/>
              <w:rPr>
                <w:rFonts w:ascii="宋体" w:hAnsi="宋体" w:cs="宋体"/>
                <w:color w:val="auto"/>
                <w:sz w:val="21"/>
                <w:szCs w:val="21"/>
                <w:highlight w:val="none"/>
              </w:rPr>
            </w:pPr>
          </w:p>
        </w:tc>
      </w:tr>
      <w:tr w14:paraId="0C0D2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05E421C7">
            <w:pPr>
              <w:tabs>
                <w:tab w:val="left" w:pos="6300"/>
              </w:tabs>
              <w:snapToGrid w:val="0"/>
              <w:spacing w:line="312" w:lineRule="auto"/>
              <w:jc w:val="center"/>
              <w:outlineLvl w:val="0"/>
              <w:rPr>
                <w:rFonts w:ascii="宋体" w:hAnsi="宋体" w:cs="宋体"/>
                <w:color w:val="auto"/>
                <w:sz w:val="21"/>
                <w:szCs w:val="21"/>
                <w:highlight w:val="none"/>
              </w:rPr>
            </w:pPr>
          </w:p>
        </w:tc>
        <w:tc>
          <w:tcPr>
            <w:tcW w:w="2658" w:type="dxa"/>
            <w:vAlign w:val="center"/>
          </w:tcPr>
          <w:p w14:paraId="002438D5">
            <w:pPr>
              <w:tabs>
                <w:tab w:val="left" w:pos="6300"/>
              </w:tabs>
              <w:snapToGrid w:val="0"/>
              <w:spacing w:line="312" w:lineRule="auto"/>
              <w:jc w:val="center"/>
              <w:outlineLvl w:val="0"/>
              <w:rPr>
                <w:rFonts w:ascii="宋体" w:hAnsi="宋体" w:cs="宋体"/>
                <w:color w:val="auto"/>
                <w:sz w:val="21"/>
                <w:szCs w:val="21"/>
                <w:highlight w:val="none"/>
              </w:rPr>
            </w:pPr>
          </w:p>
        </w:tc>
        <w:tc>
          <w:tcPr>
            <w:tcW w:w="2759" w:type="dxa"/>
            <w:vAlign w:val="center"/>
          </w:tcPr>
          <w:p w14:paraId="3E3FD822">
            <w:pPr>
              <w:tabs>
                <w:tab w:val="left" w:pos="6300"/>
              </w:tabs>
              <w:snapToGrid w:val="0"/>
              <w:spacing w:line="312" w:lineRule="auto"/>
              <w:jc w:val="center"/>
              <w:outlineLvl w:val="0"/>
              <w:rPr>
                <w:rFonts w:ascii="宋体" w:hAnsi="宋体" w:cs="宋体"/>
                <w:color w:val="auto"/>
                <w:sz w:val="21"/>
                <w:szCs w:val="21"/>
                <w:highlight w:val="none"/>
              </w:rPr>
            </w:pPr>
          </w:p>
        </w:tc>
        <w:tc>
          <w:tcPr>
            <w:tcW w:w="2067" w:type="dxa"/>
            <w:vAlign w:val="center"/>
          </w:tcPr>
          <w:p w14:paraId="6473EF86">
            <w:pPr>
              <w:tabs>
                <w:tab w:val="left" w:pos="6300"/>
              </w:tabs>
              <w:snapToGrid w:val="0"/>
              <w:spacing w:line="312" w:lineRule="auto"/>
              <w:jc w:val="center"/>
              <w:outlineLvl w:val="0"/>
              <w:rPr>
                <w:rFonts w:ascii="宋体" w:hAnsi="宋体" w:cs="宋体"/>
                <w:color w:val="auto"/>
                <w:sz w:val="21"/>
                <w:szCs w:val="21"/>
                <w:highlight w:val="none"/>
              </w:rPr>
            </w:pPr>
          </w:p>
        </w:tc>
      </w:tr>
      <w:tr w14:paraId="4E25D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07F71E6E">
            <w:pPr>
              <w:tabs>
                <w:tab w:val="left" w:pos="6300"/>
              </w:tabs>
              <w:snapToGrid w:val="0"/>
              <w:spacing w:line="312" w:lineRule="auto"/>
              <w:jc w:val="center"/>
              <w:outlineLvl w:val="0"/>
              <w:rPr>
                <w:rFonts w:ascii="宋体" w:hAnsi="宋体" w:cs="宋体"/>
                <w:color w:val="auto"/>
                <w:sz w:val="21"/>
                <w:szCs w:val="21"/>
                <w:highlight w:val="none"/>
              </w:rPr>
            </w:pPr>
          </w:p>
        </w:tc>
        <w:tc>
          <w:tcPr>
            <w:tcW w:w="2658" w:type="dxa"/>
            <w:vAlign w:val="center"/>
          </w:tcPr>
          <w:p w14:paraId="4E7722B4">
            <w:pPr>
              <w:tabs>
                <w:tab w:val="left" w:pos="6300"/>
              </w:tabs>
              <w:snapToGrid w:val="0"/>
              <w:spacing w:line="312" w:lineRule="auto"/>
              <w:jc w:val="center"/>
              <w:outlineLvl w:val="0"/>
              <w:rPr>
                <w:rFonts w:ascii="宋体" w:hAnsi="宋体" w:cs="宋体"/>
                <w:color w:val="auto"/>
                <w:sz w:val="21"/>
                <w:szCs w:val="21"/>
                <w:highlight w:val="none"/>
              </w:rPr>
            </w:pPr>
          </w:p>
        </w:tc>
        <w:tc>
          <w:tcPr>
            <w:tcW w:w="2759" w:type="dxa"/>
            <w:vAlign w:val="center"/>
          </w:tcPr>
          <w:p w14:paraId="13113A1B">
            <w:pPr>
              <w:tabs>
                <w:tab w:val="left" w:pos="6300"/>
              </w:tabs>
              <w:snapToGrid w:val="0"/>
              <w:spacing w:line="312" w:lineRule="auto"/>
              <w:jc w:val="center"/>
              <w:outlineLvl w:val="0"/>
              <w:rPr>
                <w:rFonts w:ascii="宋体" w:hAnsi="宋体" w:cs="宋体"/>
                <w:color w:val="auto"/>
                <w:sz w:val="21"/>
                <w:szCs w:val="21"/>
                <w:highlight w:val="none"/>
              </w:rPr>
            </w:pPr>
          </w:p>
        </w:tc>
        <w:tc>
          <w:tcPr>
            <w:tcW w:w="2067" w:type="dxa"/>
            <w:vAlign w:val="center"/>
          </w:tcPr>
          <w:p w14:paraId="2D37B237">
            <w:pPr>
              <w:tabs>
                <w:tab w:val="left" w:pos="6300"/>
              </w:tabs>
              <w:snapToGrid w:val="0"/>
              <w:spacing w:line="312" w:lineRule="auto"/>
              <w:jc w:val="center"/>
              <w:outlineLvl w:val="0"/>
              <w:rPr>
                <w:rFonts w:ascii="宋体" w:hAnsi="宋体" w:cs="宋体"/>
                <w:color w:val="auto"/>
                <w:sz w:val="21"/>
                <w:szCs w:val="21"/>
                <w:highlight w:val="none"/>
              </w:rPr>
            </w:pPr>
          </w:p>
        </w:tc>
      </w:tr>
      <w:tr w14:paraId="2E8E4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5B875C6D">
            <w:pPr>
              <w:tabs>
                <w:tab w:val="left" w:pos="6300"/>
              </w:tabs>
              <w:snapToGrid w:val="0"/>
              <w:spacing w:line="312" w:lineRule="auto"/>
              <w:jc w:val="center"/>
              <w:outlineLvl w:val="0"/>
              <w:rPr>
                <w:rFonts w:ascii="宋体" w:hAnsi="宋体" w:cs="宋体"/>
                <w:color w:val="auto"/>
                <w:sz w:val="21"/>
                <w:szCs w:val="21"/>
                <w:highlight w:val="none"/>
              </w:rPr>
            </w:pPr>
          </w:p>
        </w:tc>
        <w:tc>
          <w:tcPr>
            <w:tcW w:w="2658" w:type="dxa"/>
            <w:vAlign w:val="center"/>
          </w:tcPr>
          <w:p w14:paraId="175BDEB7">
            <w:pPr>
              <w:tabs>
                <w:tab w:val="left" w:pos="6300"/>
              </w:tabs>
              <w:snapToGrid w:val="0"/>
              <w:spacing w:line="312" w:lineRule="auto"/>
              <w:jc w:val="center"/>
              <w:outlineLvl w:val="0"/>
              <w:rPr>
                <w:rFonts w:ascii="宋体" w:hAnsi="宋体" w:cs="宋体"/>
                <w:color w:val="auto"/>
                <w:sz w:val="21"/>
                <w:szCs w:val="21"/>
                <w:highlight w:val="none"/>
              </w:rPr>
            </w:pPr>
          </w:p>
        </w:tc>
        <w:tc>
          <w:tcPr>
            <w:tcW w:w="2759" w:type="dxa"/>
            <w:vAlign w:val="center"/>
          </w:tcPr>
          <w:p w14:paraId="3A8D3216">
            <w:pPr>
              <w:tabs>
                <w:tab w:val="left" w:pos="6300"/>
              </w:tabs>
              <w:snapToGrid w:val="0"/>
              <w:spacing w:line="312" w:lineRule="auto"/>
              <w:jc w:val="center"/>
              <w:outlineLvl w:val="0"/>
              <w:rPr>
                <w:rFonts w:ascii="宋体" w:hAnsi="宋体" w:cs="宋体"/>
                <w:color w:val="auto"/>
                <w:sz w:val="21"/>
                <w:szCs w:val="21"/>
                <w:highlight w:val="none"/>
              </w:rPr>
            </w:pPr>
          </w:p>
        </w:tc>
        <w:tc>
          <w:tcPr>
            <w:tcW w:w="2067" w:type="dxa"/>
            <w:vAlign w:val="center"/>
          </w:tcPr>
          <w:p w14:paraId="03E65E62">
            <w:pPr>
              <w:tabs>
                <w:tab w:val="left" w:pos="6300"/>
              </w:tabs>
              <w:snapToGrid w:val="0"/>
              <w:spacing w:line="312" w:lineRule="auto"/>
              <w:jc w:val="center"/>
              <w:outlineLvl w:val="0"/>
              <w:rPr>
                <w:rFonts w:ascii="宋体" w:hAnsi="宋体" w:cs="宋体"/>
                <w:color w:val="auto"/>
                <w:sz w:val="21"/>
                <w:szCs w:val="21"/>
                <w:highlight w:val="none"/>
              </w:rPr>
            </w:pPr>
          </w:p>
        </w:tc>
      </w:tr>
      <w:tr w14:paraId="61169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393C1305">
            <w:pPr>
              <w:tabs>
                <w:tab w:val="left" w:pos="6300"/>
              </w:tabs>
              <w:snapToGrid w:val="0"/>
              <w:spacing w:line="312" w:lineRule="auto"/>
              <w:jc w:val="center"/>
              <w:outlineLvl w:val="0"/>
              <w:rPr>
                <w:rFonts w:ascii="宋体" w:hAnsi="宋体" w:cs="宋体"/>
                <w:color w:val="auto"/>
                <w:sz w:val="21"/>
                <w:szCs w:val="21"/>
                <w:highlight w:val="none"/>
              </w:rPr>
            </w:pPr>
          </w:p>
        </w:tc>
        <w:tc>
          <w:tcPr>
            <w:tcW w:w="2658" w:type="dxa"/>
            <w:vAlign w:val="center"/>
          </w:tcPr>
          <w:p w14:paraId="46DF1D60">
            <w:pPr>
              <w:tabs>
                <w:tab w:val="left" w:pos="6300"/>
              </w:tabs>
              <w:snapToGrid w:val="0"/>
              <w:spacing w:line="312" w:lineRule="auto"/>
              <w:jc w:val="center"/>
              <w:outlineLvl w:val="0"/>
              <w:rPr>
                <w:rFonts w:ascii="宋体" w:hAnsi="宋体" w:cs="宋体"/>
                <w:color w:val="auto"/>
                <w:sz w:val="21"/>
                <w:szCs w:val="21"/>
                <w:highlight w:val="none"/>
              </w:rPr>
            </w:pPr>
          </w:p>
        </w:tc>
        <w:tc>
          <w:tcPr>
            <w:tcW w:w="2759" w:type="dxa"/>
            <w:vAlign w:val="center"/>
          </w:tcPr>
          <w:p w14:paraId="4539F22D">
            <w:pPr>
              <w:tabs>
                <w:tab w:val="left" w:pos="6300"/>
              </w:tabs>
              <w:snapToGrid w:val="0"/>
              <w:spacing w:line="312" w:lineRule="auto"/>
              <w:jc w:val="center"/>
              <w:outlineLvl w:val="0"/>
              <w:rPr>
                <w:rFonts w:ascii="宋体" w:hAnsi="宋体" w:cs="宋体"/>
                <w:color w:val="auto"/>
                <w:sz w:val="21"/>
                <w:szCs w:val="21"/>
                <w:highlight w:val="none"/>
              </w:rPr>
            </w:pPr>
          </w:p>
        </w:tc>
        <w:tc>
          <w:tcPr>
            <w:tcW w:w="2067" w:type="dxa"/>
            <w:vAlign w:val="center"/>
          </w:tcPr>
          <w:p w14:paraId="7F6441FC">
            <w:pPr>
              <w:tabs>
                <w:tab w:val="left" w:pos="6300"/>
              </w:tabs>
              <w:snapToGrid w:val="0"/>
              <w:spacing w:line="312" w:lineRule="auto"/>
              <w:jc w:val="center"/>
              <w:outlineLvl w:val="0"/>
              <w:rPr>
                <w:rFonts w:ascii="宋体" w:hAnsi="宋体" w:cs="宋体"/>
                <w:color w:val="auto"/>
                <w:sz w:val="21"/>
                <w:szCs w:val="21"/>
                <w:highlight w:val="none"/>
              </w:rPr>
            </w:pPr>
          </w:p>
        </w:tc>
      </w:tr>
    </w:tbl>
    <w:p w14:paraId="79B5FDF6">
      <w:pPr>
        <w:spacing w:line="312" w:lineRule="auto"/>
        <w:ind w:firstLine="600" w:firstLineChars="250"/>
        <w:rPr>
          <w:rFonts w:ascii="宋体" w:hAnsi="宋体" w:cs="宋体"/>
          <w:color w:val="auto"/>
          <w:sz w:val="24"/>
          <w:szCs w:val="28"/>
          <w:highlight w:val="none"/>
        </w:rPr>
      </w:pPr>
      <w:r>
        <w:rPr>
          <w:rFonts w:hint="eastAsia" w:ascii="宋体" w:hAnsi="宋体" w:cs="宋体"/>
          <w:color w:val="auto"/>
          <w:sz w:val="24"/>
          <w:szCs w:val="28"/>
          <w:highlight w:val="none"/>
        </w:rPr>
        <w:t>供应商：                                      法人授权代表：</w:t>
      </w:r>
    </w:p>
    <w:p w14:paraId="4A3CE725">
      <w:pPr>
        <w:spacing w:line="312" w:lineRule="auto"/>
        <w:rPr>
          <w:rFonts w:ascii="宋体" w:hAnsi="宋体" w:cs="宋体"/>
          <w:color w:val="auto"/>
          <w:sz w:val="24"/>
          <w:szCs w:val="28"/>
          <w:highlight w:val="none"/>
        </w:rPr>
      </w:pPr>
      <w:r>
        <w:rPr>
          <w:rFonts w:hint="eastAsia" w:ascii="宋体" w:hAnsi="宋体" w:cs="宋体"/>
          <w:color w:val="auto"/>
          <w:sz w:val="24"/>
          <w:szCs w:val="28"/>
          <w:highlight w:val="none"/>
        </w:rPr>
        <w:t xml:space="preserve">    </w:t>
      </w:r>
    </w:p>
    <w:p w14:paraId="7C5D63DF">
      <w:pPr>
        <w:spacing w:line="312" w:lineRule="auto"/>
        <w:ind w:firstLine="720" w:firstLineChars="300"/>
        <w:rPr>
          <w:rFonts w:ascii="宋体" w:hAnsi="宋体" w:cs="宋体"/>
          <w:color w:val="auto"/>
          <w:sz w:val="24"/>
          <w:szCs w:val="28"/>
          <w:highlight w:val="none"/>
        </w:rPr>
      </w:pPr>
      <w:r>
        <w:rPr>
          <w:rFonts w:hint="eastAsia" w:ascii="宋体" w:hAnsi="宋体" w:cs="宋体"/>
          <w:color w:val="auto"/>
          <w:sz w:val="24"/>
          <w:szCs w:val="28"/>
          <w:highlight w:val="none"/>
        </w:rPr>
        <w:t>（供应商公章）                               （签字或盖章）</w:t>
      </w:r>
    </w:p>
    <w:p w14:paraId="2F1DF57F">
      <w:pPr>
        <w:tabs>
          <w:tab w:val="left" w:pos="6300"/>
        </w:tabs>
        <w:snapToGrid w:val="0"/>
        <w:spacing w:line="312" w:lineRule="auto"/>
        <w:ind w:firstLine="570"/>
        <w:rPr>
          <w:rFonts w:ascii="宋体" w:hAnsi="宋体" w:cs="宋体"/>
          <w:color w:val="auto"/>
          <w:sz w:val="24"/>
          <w:highlight w:val="none"/>
        </w:rPr>
      </w:pPr>
      <w:r>
        <w:rPr>
          <w:rFonts w:hint="eastAsia" w:ascii="宋体" w:hAnsi="宋体" w:cs="宋体"/>
          <w:color w:val="auto"/>
          <w:sz w:val="24"/>
          <w:szCs w:val="28"/>
          <w:highlight w:val="none"/>
        </w:rPr>
        <w:t xml:space="preserve">                                              年     月     日</w:t>
      </w:r>
    </w:p>
    <w:p w14:paraId="260A4191">
      <w:pPr>
        <w:tabs>
          <w:tab w:val="left" w:pos="6300"/>
        </w:tabs>
        <w:snapToGrid w:val="0"/>
        <w:spacing w:line="312"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注：</w:t>
      </w:r>
    </w:p>
    <w:p w14:paraId="0E1855FA">
      <w:pPr>
        <w:tabs>
          <w:tab w:val="left" w:pos="6300"/>
        </w:tabs>
        <w:snapToGrid w:val="0"/>
        <w:spacing w:line="312" w:lineRule="auto"/>
        <w:ind w:firstLine="480" w:firstLineChars="200"/>
        <w:rPr>
          <w:rFonts w:ascii="宋体" w:hAnsi="宋体" w:cs="宋体"/>
          <w:color w:val="auto"/>
          <w:sz w:val="24"/>
          <w:highlight w:val="none"/>
        </w:rPr>
      </w:pPr>
      <w:r>
        <w:rPr>
          <w:rFonts w:hint="eastAsia" w:ascii="宋体" w:hAnsi="宋体" w:cs="宋体"/>
          <w:color w:val="auto"/>
          <w:sz w:val="24"/>
          <w:szCs w:val="24"/>
          <w:highlight w:val="none"/>
        </w:rPr>
        <w:t>1</w:t>
      </w:r>
      <w:r>
        <w:rPr>
          <w:rFonts w:hint="eastAsia" w:ascii="宋体" w:hAnsi="宋体" w:cs="宋体"/>
          <w:color w:val="auto"/>
          <w:sz w:val="24"/>
          <w:highlight w:val="none"/>
        </w:rPr>
        <w:t>、本表即为对本项目“第二篇  采购服务需求”中项目要求进行比较和响应；</w:t>
      </w:r>
    </w:p>
    <w:p w14:paraId="1127B212">
      <w:pPr>
        <w:tabs>
          <w:tab w:val="left" w:pos="6300"/>
        </w:tabs>
        <w:snapToGrid w:val="0"/>
        <w:spacing w:line="312"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2、该表必须按照询比采购文件要求逐条如实填写，根据响应情况在“差异说明”项填写正偏离或负偏离及原因，完全符合的填写“无差异”；</w:t>
      </w:r>
    </w:p>
    <w:p w14:paraId="2891C66C">
      <w:pPr>
        <w:tabs>
          <w:tab w:val="left" w:pos="6300"/>
        </w:tabs>
        <w:snapToGrid w:val="0"/>
        <w:spacing w:line="312"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3、该表可扩展</w:t>
      </w:r>
      <w:r>
        <w:rPr>
          <w:rFonts w:hint="eastAsia" w:ascii="宋体" w:hAnsi="宋体" w:cs="宋体"/>
          <w:color w:val="auto"/>
          <w:sz w:val="24"/>
          <w:szCs w:val="28"/>
          <w:highlight w:val="none"/>
        </w:rPr>
        <w:t>，并逐页签字或盖章</w:t>
      </w:r>
      <w:r>
        <w:rPr>
          <w:rFonts w:hint="eastAsia" w:ascii="宋体" w:hAnsi="宋体" w:cs="宋体"/>
          <w:color w:val="auto"/>
          <w:sz w:val="24"/>
          <w:highlight w:val="none"/>
        </w:rPr>
        <w:t>；</w:t>
      </w:r>
    </w:p>
    <w:p w14:paraId="0681D03D">
      <w:pPr>
        <w:tabs>
          <w:tab w:val="left" w:pos="6300"/>
        </w:tabs>
        <w:snapToGrid w:val="0"/>
        <w:spacing w:line="312"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4、可附相关技术支撑材料。（格式自定）</w:t>
      </w:r>
    </w:p>
    <w:p w14:paraId="639CB113">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highlight w:val="none"/>
        </w:rPr>
        <w:t>5、若“响应情况”栏中仅填写“无偏离”或“有偏离”等内容而未作实质性参数描述，该供应商将</w:t>
      </w:r>
      <w:r>
        <w:rPr>
          <w:rFonts w:hint="eastAsia" w:ascii="宋体" w:hAnsi="宋体" w:cs="宋体"/>
          <w:color w:val="auto"/>
          <w:sz w:val="24"/>
          <w:szCs w:val="24"/>
          <w:highlight w:val="none"/>
        </w:rPr>
        <w:t>失去成为成交供应商的资格，仅保留其合格供应商的身份。</w:t>
      </w:r>
    </w:p>
    <w:p w14:paraId="0B98F452">
      <w:pPr>
        <w:tabs>
          <w:tab w:val="left" w:pos="6300"/>
        </w:tabs>
        <w:snapToGrid w:val="0"/>
        <w:spacing w:line="312" w:lineRule="auto"/>
        <w:ind w:firstLine="480" w:firstLineChars="200"/>
        <w:rPr>
          <w:rFonts w:ascii="宋体" w:hAnsi="宋体" w:cs="宋体"/>
          <w:color w:val="auto"/>
          <w:sz w:val="24"/>
          <w:szCs w:val="24"/>
          <w:highlight w:val="none"/>
        </w:rPr>
      </w:pPr>
    </w:p>
    <w:p w14:paraId="75EB1832">
      <w:pPr>
        <w:pStyle w:val="4"/>
        <w:spacing w:before="0" w:after="0" w:line="312" w:lineRule="auto"/>
        <w:rPr>
          <w:rFonts w:ascii="宋体" w:hAnsi="宋体" w:cs="宋体"/>
          <w:color w:val="auto"/>
          <w:sz w:val="24"/>
          <w:szCs w:val="24"/>
          <w:highlight w:val="none"/>
        </w:rPr>
      </w:pPr>
      <w:r>
        <w:rPr>
          <w:rFonts w:hint="eastAsia" w:ascii="宋体" w:hAnsi="宋体" w:cs="宋体"/>
          <w:b w:val="0"/>
          <w:color w:val="auto"/>
          <w:highlight w:val="none"/>
        </w:rPr>
        <w:br w:type="page"/>
      </w:r>
      <w:bookmarkStart w:id="276" w:name="_Toc21435"/>
      <w:bookmarkStart w:id="277" w:name="_Toc10519"/>
      <w:bookmarkStart w:id="278" w:name="_Toc313888362"/>
      <w:bookmarkStart w:id="279" w:name="_Toc5097"/>
      <w:bookmarkStart w:id="280" w:name="_Toc2757"/>
      <w:bookmarkStart w:id="281" w:name="_Toc20572"/>
      <w:bookmarkStart w:id="282" w:name="_Toc27594"/>
      <w:bookmarkStart w:id="283" w:name="_Toc313008358"/>
      <w:bookmarkStart w:id="284" w:name="_Toc18721"/>
      <w:bookmarkStart w:id="285" w:name="_Toc342913421"/>
      <w:r>
        <w:rPr>
          <w:rFonts w:hint="eastAsia" w:ascii="宋体" w:hAnsi="宋体" w:cs="宋体"/>
          <w:color w:val="auto"/>
          <w:sz w:val="24"/>
          <w:szCs w:val="24"/>
          <w:highlight w:val="none"/>
        </w:rPr>
        <w:t>三、商务部分</w:t>
      </w:r>
      <w:bookmarkEnd w:id="276"/>
      <w:bookmarkEnd w:id="277"/>
      <w:bookmarkEnd w:id="278"/>
      <w:bookmarkEnd w:id="279"/>
      <w:bookmarkEnd w:id="280"/>
      <w:bookmarkEnd w:id="281"/>
      <w:bookmarkEnd w:id="282"/>
      <w:bookmarkEnd w:id="283"/>
      <w:bookmarkEnd w:id="284"/>
      <w:bookmarkEnd w:id="285"/>
    </w:p>
    <w:p w14:paraId="4F2D6128">
      <w:pPr>
        <w:snapToGrid w:val="0"/>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（一）</w:t>
      </w:r>
      <w:bookmarkStart w:id="286" w:name="_Toc283382459"/>
      <w:r>
        <w:rPr>
          <w:rFonts w:hint="eastAsia" w:ascii="宋体" w:hAnsi="宋体" w:cs="宋体"/>
          <w:color w:val="auto"/>
          <w:sz w:val="24"/>
          <w:szCs w:val="24"/>
          <w:highlight w:val="none"/>
        </w:rPr>
        <w:t>商务响应偏离表</w:t>
      </w:r>
    </w:p>
    <w:p w14:paraId="46BE96D4">
      <w:pPr>
        <w:snapToGrid w:val="0"/>
        <w:spacing w:line="360" w:lineRule="auto"/>
        <w:jc w:val="center"/>
        <w:rPr>
          <w:rFonts w:ascii="宋体" w:hAnsi="宋体" w:cs="宋体"/>
          <w:b/>
          <w:color w:val="auto"/>
          <w:szCs w:val="28"/>
          <w:highlight w:val="none"/>
        </w:rPr>
      </w:pPr>
      <w:r>
        <w:rPr>
          <w:rFonts w:hint="eastAsia" w:ascii="宋体" w:hAnsi="宋体" w:cs="宋体"/>
          <w:b/>
          <w:color w:val="auto"/>
          <w:szCs w:val="28"/>
          <w:highlight w:val="none"/>
        </w:rPr>
        <w:t>商务响应偏离表</w:t>
      </w:r>
    </w:p>
    <w:p w14:paraId="0F3A2D97">
      <w:pPr>
        <w:snapToGrid w:val="0"/>
        <w:spacing w:line="360" w:lineRule="auto"/>
        <w:ind w:firstLine="465"/>
        <w:rPr>
          <w:rFonts w:ascii="宋体" w:hAnsi="宋体" w:cs="宋体"/>
          <w:color w:val="auto"/>
          <w:sz w:val="24"/>
          <w:szCs w:val="24"/>
          <w:highlight w:val="none"/>
        </w:rPr>
      </w:pPr>
      <w:r>
        <w:rPr>
          <w:rFonts w:hint="eastAsia" w:ascii="宋体" w:hAnsi="宋体" w:cs="宋体"/>
          <w:color w:val="auto"/>
          <w:sz w:val="24"/>
          <w:szCs w:val="24"/>
          <w:highlight w:val="none"/>
        </w:rPr>
        <w:t>对于询比文件的商务要求，如有任何偏离请如实填写下表：</w:t>
      </w:r>
    </w:p>
    <w:tbl>
      <w:tblPr>
        <w:tblStyle w:val="57"/>
        <w:tblW w:w="94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22447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510" w:type="dxa"/>
            <w:vAlign w:val="center"/>
          </w:tcPr>
          <w:p w14:paraId="16A1B960">
            <w:pPr>
              <w:tabs>
                <w:tab w:val="left" w:pos="6300"/>
              </w:tabs>
              <w:snapToGrid w:val="0"/>
              <w:spacing w:line="360" w:lineRule="auto"/>
              <w:jc w:val="center"/>
              <w:outlineLvl w:val="0"/>
              <w:rPr>
                <w:rFonts w:ascii="宋体" w:hAnsi="宋体" w:cs="宋体"/>
                <w:color w:val="auto"/>
                <w:sz w:val="21"/>
                <w:szCs w:val="24"/>
                <w:highlight w:val="none"/>
              </w:rPr>
            </w:pPr>
            <w:r>
              <w:rPr>
                <w:rFonts w:hint="eastAsia" w:ascii="宋体" w:hAnsi="宋体" w:cs="宋体"/>
                <w:color w:val="auto"/>
                <w:sz w:val="21"/>
                <w:szCs w:val="24"/>
                <w:highlight w:val="none"/>
              </w:rPr>
              <w:t>序号</w:t>
            </w:r>
          </w:p>
        </w:tc>
        <w:tc>
          <w:tcPr>
            <w:tcW w:w="3179" w:type="dxa"/>
            <w:vAlign w:val="center"/>
          </w:tcPr>
          <w:p w14:paraId="7E6863D1">
            <w:pPr>
              <w:tabs>
                <w:tab w:val="left" w:pos="6300"/>
              </w:tabs>
              <w:snapToGrid w:val="0"/>
              <w:spacing w:line="360" w:lineRule="auto"/>
              <w:jc w:val="center"/>
              <w:outlineLvl w:val="0"/>
              <w:rPr>
                <w:rFonts w:ascii="宋体" w:hAnsi="宋体" w:cs="宋体"/>
                <w:color w:val="auto"/>
                <w:sz w:val="21"/>
                <w:szCs w:val="24"/>
                <w:highlight w:val="none"/>
              </w:rPr>
            </w:pPr>
            <w:r>
              <w:rPr>
                <w:rFonts w:hint="eastAsia" w:ascii="宋体" w:hAnsi="宋体" w:cs="宋体"/>
                <w:color w:val="auto"/>
                <w:sz w:val="21"/>
                <w:szCs w:val="24"/>
                <w:highlight w:val="none"/>
              </w:rPr>
              <w:t>询比项目需求</w:t>
            </w:r>
          </w:p>
        </w:tc>
        <w:tc>
          <w:tcPr>
            <w:tcW w:w="2434" w:type="dxa"/>
            <w:vAlign w:val="center"/>
          </w:tcPr>
          <w:p w14:paraId="309FB3C3">
            <w:pPr>
              <w:tabs>
                <w:tab w:val="left" w:pos="6300"/>
              </w:tabs>
              <w:snapToGrid w:val="0"/>
              <w:spacing w:line="360" w:lineRule="auto"/>
              <w:jc w:val="center"/>
              <w:outlineLvl w:val="0"/>
              <w:rPr>
                <w:rFonts w:ascii="宋体" w:hAnsi="宋体" w:cs="宋体"/>
                <w:color w:val="auto"/>
                <w:sz w:val="21"/>
                <w:szCs w:val="24"/>
                <w:highlight w:val="none"/>
              </w:rPr>
            </w:pPr>
            <w:r>
              <w:rPr>
                <w:rFonts w:hint="eastAsia" w:ascii="宋体" w:hAnsi="宋体" w:cs="宋体"/>
                <w:color w:val="auto"/>
                <w:sz w:val="21"/>
                <w:szCs w:val="24"/>
                <w:highlight w:val="none"/>
              </w:rPr>
              <w:t>响应情况</w:t>
            </w:r>
          </w:p>
        </w:tc>
        <w:tc>
          <w:tcPr>
            <w:tcW w:w="2355" w:type="dxa"/>
            <w:vAlign w:val="center"/>
          </w:tcPr>
          <w:p w14:paraId="55811866">
            <w:pPr>
              <w:tabs>
                <w:tab w:val="left" w:pos="6300"/>
              </w:tabs>
              <w:snapToGrid w:val="0"/>
              <w:spacing w:line="360" w:lineRule="auto"/>
              <w:jc w:val="center"/>
              <w:outlineLvl w:val="0"/>
              <w:rPr>
                <w:rFonts w:ascii="宋体" w:hAnsi="宋体" w:cs="宋体"/>
                <w:color w:val="auto"/>
                <w:sz w:val="21"/>
                <w:szCs w:val="24"/>
                <w:highlight w:val="none"/>
              </w:rPr>
            </w:pPr>
            <w:r>
              <w:rPr>
                <w:rFonts w:hint="eastAsia" w:ascii="宋体" w:hAnsi="宋体" w:cs="宋体"/>
                <w:color w:val="auto"/>
                <w:sz w:val="21"/>
                <w:szCs w:val="24"/>
                <w:highlight w:val="none"/>
              </w:rPr>
              <w:t>偏离说明</w:t>
            </w:r>
          </w:p>
        </w:tc>
      </w:tr>
      <w:tr w14:paraId="57EC4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493DE45E">
            <w:pPr>
              <w:tabs>
                <w:tab w:val="left" w:pos="6300"/>
              </w:tabs>
              <w:snapToGrid w:val="0"/>
              <w:spacing w:line="360" w:lineRule="auto"/>
              <w:jc w:val="center"/>
              <w:outlineLvl w:val="0"/>
              <w:rPr>
                <w:rFonts w:ascii="宋体" w:hAnsi="宋体" w:cs="宋体"/>
                <w:color w:val="auto"/>
                <w:sz w:val="21"/>
                <w:szCs w:val="24"/>
                <w:highlight w:val="none"/>
              </w:rPr>
            </w:pPr>
          </w:p>
        </w:tc>
        <w:tc>
          <w:tcPr>
            <w:tcW w:w="3179" w:type="dxa"/>
            <w:vAlign w:val="center"/>
          </w:tcPr>
          <w:p w14:paraId="238720A4">
            <w:pPr>
              <w:tabs>
                <w:tab w:val="left" w:pos="6300"/>
              </w:tabs>
              <w:snapToGrid w:val="0"/>
              <w:spacing w:line="360" w:lineRule="auto"/>
              <w:jc w:val="center"/>
              <w:outlineLvl w:val="0"/>
              <w:rPr>
                <w:rFonts w:ascii="宋体" w:hAnsi="宋体" w:cs="宋体"/>
                <w:color w:val="auto"/>
                <w:sz w:val="21"/>
                <w:szCs w:val="24"/>
                <w:highlight w:val="none"/>
              </w:rPr>
            </w:pPr>
          </w:p>
        </w:tc>
        <w:tc>
          <w:tcPr>
            <w:tcW w:w="2434" w:type="dxa"/>
            <w:vAlign w:val="center"/>
          </w:tcPr>
          <w:p w14:paraId="2F4E5B1A">
            <w:pPr>
              <w:tabs>
                <w:tab w:val="left" w:pos="6300"/>
              </w:tabs>
              <w:snapToGrid w:val="0"/>
              <w:spacing w:line="360" w:lineRule="auto"/>
              <w:jc w:val="center"/>
              <w:outlineLvl w:val="0"/>
              <w:rPr>
                <w:rFonts w:ascii="宋体" w:hAnsi="宋体" w:cs="宋体"/>
                <w:color w:val="auto"/>
                <w:sz w:val="21"/>
                <w:szCs w:val="24"/>
                <w:highlight w:val="none"/>
              </w:rPr>
            </w:pPr>
          </w:p>
        </w:tc>
        <w:tc>
          <w:tcPr>
            <w:tcW w:w="2355" w:type="dxa"/>
            <w:vAlign w:val="center"/>
          </w:tcPr>
          <w:p w14:paraId="00222933">
            <w:pPr>
              <w:tabs>
                <w:tab w:val="left" w:pos="6300"/>
              </w:tabs>
              <w:snapToGrid w:val="0"/>
              <w:spacing w:line="360" w:lineRule="auto"/>
              <w:jc w:val="center"/>
              <w:outlineLvl w:val="0"/>
              <w:rPr>
                <w:rFonts w:ascii="宋体" w:hAnsi="宋体" w:cs="宋体"/>
                <w:color w:val="auto"/>
                <w:sz w:val="21"/>
                <w:szCs w:val="24"/>
                <w:highlight w:val="none"/>
              </w:rPr>
            </w:pPr>
          </w:p>
        </w:tc>
      </w:tr>
      <w:tr w14:paraId="4E47D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6F8089F8">
            <w:pPr>
              <w:tabs>
                <w:tab w:val="left" w:pos="6300"/>
              </w:tabs>
              <w:snapToGrid w:val="0"/>
              <w:spacing w:line="360" w:lineRule="auto"/>
              <w:jc w:val="center"/>
              <w:outlineLvl w:val="0"/>
              <w:rPr>
                <w:rFonts w:ascii="宋体" w:hAnsi="宋体" w:cs="宋体"/>
                <w:color w:val="auto"/>
                <w:sz w:val="21"/>
                <w:szCs w:val="24"/>
                <w:highlight w:val="none"/>
              </w:rPr>
            </w:pPr>
          </w:p>
        </w:tc>
        <w:tc>
          <w:tcPr>
            <w:tcW w:w="3179" w:type="dxa"/>
            <w:vAlign w:val="center"/>
          </w:tcPr>
          <w:p w14:paraId="777685FA">
            <w:pPr>
              <w:tabs>
                <w:tab w:val="left" w:pos="6300"/>
              </w:tabs>
              <w:snapToGrid w:val="0"/>
              <w:spacing w:line="360" w:lineRule="auto"/>
              <w:jc w:val="center"/>
              <w:outlineLvl w:val="0"/>
              <w:rPr>
                <w:rFonts w:ascii="宋体" w:hAnsi="宋体" w:cs="宋体"/>
                <w:color w:val="auto"/>
                <w:sz w:val="21"/>
                <w:szCs w:val="24"/>
                <w:highlight w:val="none"/>
              </w:rPr>
            </w:pPr>
          </w:p>
        </w:tc>
        <w:tc>
          <w:tcPr>
            <w:tcW w:w="2434" w:type="dxa"/>
            <w:vAlign w:val="center"/>
          </w:tcPr>
          <w:p w14:paraId="2FBC95C7">
            <w:pPr>
              <w:tabs>
                <w:tab w:val="left" w:pos="6300"/>
              </w:tabs>
              <w:snapToGrid w:val="0"/>
              <w:spacing w:line="360" w:lineRule="auto"/>
              <w:jc w:val="center"/>
              <w:outlineLvl w:val="0"/>
              <w:rPr>
                <w:rFonts w:ascii="宋体" w:hAnsi="宋体" w:cs="宋体"/>
                <w:color w:val="auto"/>
                <w:sz w:val="21"/>
                <w:szCs w:val="24"/>
                <w:highlight w:val="none"/>
              </w:rPr>
            </w:pPr>
          </w:p>
        </w:tc>
        <w:tc>
          <w:tcPr>
            <w:tcW w:w="2355" w:type="dxa"/>
            <w:vAlign w:val="center"/>
          </w:tcPr>
          <w:p w14:paraId="635F970D">
            <w:pPr>
              <w:tabs>
                <w:tab w:val="left" w:pos="6300"/>
              </w:tabs>
              <w:snapToGrid w:val="0"/>
              <w:spacing w:line="360" w:lineRule="auto"/>
              <w:jc w:val="center"/>
              <w:outlineLvl w:val="0"/>
              <w:rPr>
                <w:rFonts w:ascii="宋体" w:hAnsi="宋体" w:cs="宋体"/>
                <w:color w:val="auto"/>
                <w:sz w:val="21"/>
                <w:szCs w:val="24"/>
                <w:highlight w:val="none"/>
              </w:rPr>
            </w:pPr>
          </w:p>
        </w:tc>
      </w:tr>
      <w:tr w14:paraId="2CC5F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063C4E82">
            <w:pPr>
              <w:tabs>
                <w:tab w:val="left" w:pos="6300"/>
              </w:tabs>
              <w:snapToGrid w:val="0"/>
              <w:spacing w:line="360" w:lineRule="auto"/>
              <w:jc w:val="center"/>
              <w:outlineLvl w:val="0"/>
              <w:rPr>
                <w:rFonts w:ascii="宋体" w:hAnsi="宋体" w:cs="宋体"/>
                <w:color w:val="auto"/>
                <w:sz w:val="21"/>
                <w:szCs w:val="24"/>
                <w:highlight w:val="none"/>
              </w:rPr>
            </w:pPr>
          </w:p>
        </w:tc>
        <w:tc>
          <w:tcPr>
            <w:tcW w:w="3179" w:type="dxa"/>
            <w:vAlign w:val="center"/>
          </w:tcPr>
          <w:p w14:paraId="53054AD0">
            <w:pPr>
              <w:tabs>
                <w:tab w:val="left" w:pos="6300"/>
              </w:tabs>
              <w:snapToGrid w:val="0"/>
              <w:spacing w:line="360" w:lineRule="auto"/>
              <w:jc w:val="center"/>
              <w:outlineLvl w:val="0"/>
              <w:rPr>
                <w:rFonts w:ascii="宋体" w:hAnsi="宋体" w:cs="宋体"/>
                <w:color w:val="auto"/>
                <w:sz w:val="21"/>
                <w:szCs w:val="24"/>
                <w:highlight w:val="none"/>
              </w:rPr>
            </w:pPr>
          </w:p>
        </w:tc>
        <w:tc>
          <w:tcPr>
            <w:tcW w:w="2434" w:type="dxa"/>
            <w:vAlign w:val="center"/>
          </w:tcPr>
          <w:p w14:paraId="685C0737">
            <w:pPr>
              <w:tabs>
                <w:tab w:val="left" w:pos="6300"/>
              </w:tabs>
              <w:snapToGrid w:val="0"/>
              <w:spacing w:line="360" w:lineRule="auto"/>
              <w:jc w:val="center"/>
              <w:outlineLvl w:val="0"/>
              <w:rPr>
                <w:rFonts w:ascii="宋体" w:hAnsi="宋体" w:cs="宋体"/>
                <w:color w:val="auto"/>
                <w:sz w:val="21"/>
                <w:szCs w:val="24"/>
                <w:highlight w:val="none"/>
              </w:rPr>
            </w:pPr>
          </w:p>
        </w:tc>
        <w:tc>
          <w:tcPr>
            <w:tcW w:w="2355" w:type="dxa"/>
            <w:vAlign w:val="center"/>
          </w:tcPr>
          <w:p w14:paraId="15EE54D1">
            <w:pPr>
              <w:tabs>
                <w:tab w:val="left" w:pos="6300"/>
              </w:tabs>
              <w:snapToGrid w:val="0"/>
              <w:spacing w:line="360" w:lineRule="auto"/>
              <w:jc w:val="center"/>
              <w:outlineLvl w:val="0"/>
              <w:rPr>
                <w:rFonts w:ascii="宋体" w:hAnsi="宋体" w:cs="宋体"/>
                <w:color w:val="auto"/>
                <w:sz w:val="21"/>
                <w:szCs w:val="24"/>
                <w:highlight w:val="none"/>
              </w:rPr>
            </w:pPr>
          </w:p>
        </w:tc>
      </w:tr>
      <w:tr w14:paraId="689E6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2E01726D">
            <w:pPr>
              <w:tabs>
                <w:tab w:val="left" w:pos="6300"/>
              </w:tabs>
              <w:snapToGrid w:val="0"/>
              <w:spacing w:line="360" w:lineRule="auto"/>
              <w:jc w:val="center"/>
              <w:outlineLvl w:val="0"/>
              <w:rPr>
                <w:rFonts w:ascii="宋体" w:hAnsi="宋体" w:cs="宋体"/>
                <w:color w:val="auto"/>
                <w:sz w:val="21"/>
                <w:szCs w:val="24"/>
                <w:highlight w:val="none"/>
              </w:rPr>
            </w:pPr>
          </w:p>
        </w:tc>
        <w:tc>
          <w:tcPr>
            <w:tcW w:w="3179" w:type="dxa"/>
            <w:vAlign w:val="center"/>
          </w:tcPr>
          <w:p w14:paraId="799C93C4">
            <w:pPr>
              <w:tabs>
                <w:tab w:val="left" w:pos="6300"/>
              </w:tabs>
              <w:snapToGrid w:val="0"/>
              <w:spacing w:line="360" w:lineRule="auto"/>
              <w:jc w:val="center"/>
              <w:outlineLvl w:val="0"/>
              <w:rPr>
                <w:rFonts w:ascii="宋体" w:hAnsi="宋体" w:cs="宋体"/>
                <w:color w:val="auto"/>
                <w:sz w:val="21"/>
                <w:szCs w:val="24"/>
                <w:highlight w:val="none"/>
              </w:rPr>
            </w:pPr>
          </w:p>
        </w:tc>
        <w:tc>
          <w:tcPr>
            <w:tcW w:w="2434" w:type="dxa"/>
            <w:vAlign w:val="center"/>
          </w:tcPr>
          <w:p w14:paraId="01BEFABE">
            <w:pPr>
              <w:tabs>
                <w:tab w:val="left" w:pos="6300"/>
              </w:tabs>
              <w:snapToGrid w:val="0"/>
              <w:spacing w:line="360" w:lineRule="auto"/>
              <w:jc w:val="center"/>
              <w:outlineLvl w:val="0"/>
              <w:rPr>
                <w:rFonts w:ascii="宋体" w:hAnsi="宋体" w:cs="宋体"/>
                <w:color w:val="auto"/>
                <w:sz w:val="21"/>
                <w:szCs w:val="24"/>
                <w:highlight w:val="none"/>
              </w:rPr>
            </w:pPr>
          </w:p>
        </w:tc>
        <w:tc>
          <w:tcPr>
            <w:tcW w:w="2355" w:type="dxa"/>
            <w:vAlign w:val="center"/>
          </w:tcPr>
          <w:p w14:paraId="1D154283">
            <w:pPr>
              <w:tabs>
                <w:tab w:val="left" w:pos="6300"/>
              </w:tabs>
              <w:snapToGrid w:val="0"/>
              <w:spacing w:line="360" w:lineRule="auto"/>
              <w:jc w:val="center"/>
              <w:outlineLvl w:val="0"/>
              <w:rPr>
                <w:rFonts w:ascii="宋体" w:hAnsi="宋体" w:cs="宋体"/>
                <w:color w:val="auto"/>
                <w:sz w:val="21"/>
                <w:szCs w:val="24"/>
                <w:highlight w:val="none"/>
              </w:rPr>
            </w:pPr>
          </w:p>
        </w:tc>
      </w:tr>
      <w:tr w14:paraId="2F380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1F6FE69D">
            <w:pPr>
              <w:tabs>
                <w:tab w:val="left" w:pos="6300"/>
              </w:tabs>
              <w:snapToGrid w:val="0"/>
              <w:spacing w:line="360" w:lineRule="auto"/>
              <w:jc w:val="center"/>
              <w:outlineLvl w:val="0"/>
              <w:rPr>
                <w:rFonts w:ascii="宋体" w:hAnsi="宋体" w:cs="宋体"/>
                <w:color w:val="auto"/>
                <w:sz w:val="21"/>
                <w:szCs w:val="24"/>
                <w:highlight w:val="none"/>
              </w:rPr>
            </w:pPr>
          </w:p>
        </w:tc>
        <w:tc>
          <w:tcPr>
            <w:tcW w:w="3179" w:type="dxa"/>
            <w:vAlign w:val="center"/>
          </w:tcPr>
          <w:p w14:paraId="5B42E10B">
            <w:pPr>
              <w:tabs>
                <w:tab w:val="left" w:pos="6300"/>
              </w:tabs>
              <w:snapToGrid w:val="0"/>
              <w:spacing w:line="360" w:lineRule="auto"/>
              <w:jc w:val="center"/>
              <w:outlineLvl w:val="0"/>
              <w:rPr>
                <w:rFonts w:ascii="宋体" w:hAnsi="宋体" w:cs="宋体"/>
                <w:color w:val="auto"/>
                <w:sz w:val="21"/>
                <w:szCs w:val="24"/>
                <w:highlight w:val="none"/>
              </w:rPr>
            </w:pPr>
          </w:p>
        </w:tc>
        <w:tc>
          <w:tcPr>
            <w:tcW w:w="2434" w:type="dxa"/>
            <w:vAlign w:val="center"/>
          </w:tcPr>
          <w:p w14:paraId="02D86C64">
            <w:pPr>
              <w:tabs>
                <w:tab w:val="left" w:pos="6300"/>
              </w:tabs>
              <w:snapToGrid w:val="0"/>
              <w:spacing w:line="360" w:lineRule="auto"/>
              <w:jc w:val="center"/>
              <w:outlineLvl w:val="0"/>
              <w:rPr>
                <w:rFonts w:ascii="宋体" w:hAnsi="宋体" w:cs="宋体"/>
                <w:color w:val="auto"/>
                <w:sz w:val="21"/>
                <w:szCs w:val="24"/>
                <w:highlight w:val="none"/>
              </w:rPr>
            </w:pPr>
          </w:p>
        </w:tc>
        <w:tc>
          <w:tcPr>
            <w:tcW w:w="2355" w:type="dxa"/>
            <w:vAlign w:val="center"/>
          </w:tcPr>
          <w:p w14:paraId="7313D314">
            <w:pPr>
              <w:tabs>
                <w:tab w:val="left" w:pos="6300"/>
              </w:tabs>
              <w:snapToGrid w:val="0"/>
              <w:spacing w:line="360" w:lineRule="auto"/>
              <w:jc w:val="center"/>
              <w:outlineLvl w:val="0"/>
              <w:rPr>
                <w:rFonts w:ascii="宋体" w:hAnsi="宋体" w:cs="宋体"/>
                <w:color w:val="auto"/>
                <w:sz w:val="21"/>
                <w:szCs w:val="24"/>
                <w:highlight w:val="none"/>
              </w:rPr>
            </w:pPr>
          </w:p>
        </w:tc>
      </w:tr>
      <w:tr w14:paraId="492C6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60523120">
            <w:pPr>
              <w:tabs>
                <w:tab w:val="left" w:pos="6300"/>
              </w:tabs>
              <w:snapToGrid w:val="0"/>
              <w:spacing w:line="360" w:lineRule="auto"/>
              <w:jc w:val="center"/>
              <w:outlineLvl w:val="0"/>
              <w:rPr>
                <w:rFonts w:ascii="宋体" w:hAnsi="宋体" w:cs="宋体"/>
                <w:color w:val="auto"/>
                <w:sz w:val="21"/>
                <w:szCs w:val="24"/>
                <w:highlight w:val="none"/>
              </w:rPr>
            </w:pPr>
          </w:p>
        </w:tc>
        <w:tc>
          <w:tcPr>
            <w:tcW w:w="3179" w:type="dxa"/>
            <w:vAlign w:val="center"/>
          </w:tcPr>
          <w:p w14:paraId="4997CD60">
            <w:pPr>
              <w:tabs>
                <w:tab w:val="left" w:pos="6300"/>
              </w:tabs>
              <w:snapToGrid w:val="0"/>
              <w:spacing w:line="360" w:lineRule="auto"/>
              <w:jc w:val="center"/>
              <w:outlineLvl w:val="0"/>
              <w:rPr>
                <w:rFonts w:ascii="宋体" w:hAnsi="宋体" w:cs="宋体"/>
                <w:color w:val="auto"/>
                <w:sz w:val="21"/>
                <w:szCs w:val="24"/>
                <w:highlight w:val="none"/>
              </w:rPr>
            </w:pPr>
          </w:p>
        </w:tc>
        <w:tc>
          <w:tcPr>
            <w:tcW w:w="2434" w:type="dxa"/>
            <w:vAlign w:val="center"/>
          </w:tcPr>
          <w:p w14:paraId="14EC066C">
            <w:pPr>
              <w:tabs>
                <w:tab w:val="left" w:pos="6300"/>
              </w:tabs>
              <w:snapToGrid w:val="0"/>
              <w:spacing w:line="360" w:lineRule="auto"/>
              <w:jc w:val="center"/>
              <w:outlineLvl w:val="0"/>
              <w:rPr>
                <w:rFonts w:ascii="宋体" w:hAnsi="宋体" w:cs="宋体"/>
                <w:color w:val="auto"/>
                <w:sz w:val="21"/>
                <w:szCs w:val="24"/>
                <w:highlight w:val="none"/>
              </w:rPr>
            </w:pPr>
          </w:p>
        </w:tc>
        <w:tc>
          <w:tcPr>
            <w:tcW w:w="2355" w:type="dxa"/>
            <w:vAlign w:val="center"/>
          </w:tcPr>
          <w:p w14:paraId="60C08752">
            <w:pPr>
              <w:tabs>
                <w:tab w:val="left" w:pos="6300"/>
              </w:tabs>
              <w:snapToGrid w:val="0"/>
              <w:spacing w:line="360" w:lineRule="auto"/>
              <w:jc w:val="center"/>
              <w:outlineLvl w:val="0"/>
              <w:rPr>
                <w:rFonts w:ascii="宋体" w:hAnsi="宋体" w:cs="宋体"/>
                <w:color w:val="auto"/>
                <w:sz w:val="21"/>
                <w:szCs w:val="24"/>
                <w:highlight w:val="none"/>
              </w:rPr>
            </w:pPr>
          </w:p>
        </w:tc>
      </w:tr>
    </w:tbl>
    <w:p w14:paraId="01F87CE6">
      <w:pPr>
        <w:snapToGrid w:val="0"/>
        <w:spacing w:line="360" w:lineRule="auto"/>
        <w:ind w:firstLine="465"/>
        <w:rPr>
          <w:rFonts w:ascii="宋体" w:hAnsi="宋体" w:cs="宋体"/>
          <w:color w:val="auto"/>
          <w:sz w:val="24"/>
          <w:szCs w:val="24"/>
          <w:highlight w:val="none"/>
        </w:rPr>
      </w:pPr>
    </w:p>
    <w:p w14:paraId="25C9D64E">
      <w:pPr>
        <w:spacing w:line="360" w:lineRule="auto"/>
        <w:ind w:firstLine="600" w:firstLineChars="250"/>
        <w:rPr>
          <w:rFonts w:ascii="宋体" w:hAnsi="宋体" w:cs="宋体"/>
          <w:color w:val="auto"/>
          <w:sz w:val="24"/>
          <w:szCs w:val="28"/>
          <w:highlight w:val="none"/>
        </w:rPr>
      </w:pPr>
      <w:r>
        <w:rPr>
          <w:rFonts w:hint="eastAsia" w:ascii="宋体" w:hAnsi="宋体" w:cs="宋体"/>
          <w:color w:val="auto"/>
          <w:sz w:val="24"/>
          <w:szCs w:val="28"/>
          <w:highlight w:val="none"/>
        </w:rPr>
        <w:t>供应商：                                      法人授权代表：</w:t>
      </w:r>
    </w:p>
    <w:p w14:paraId="4EE6A86A">
      <w:pPr>
        <w:spacing w:line="360" w:lineRule="auto"/>
        <w:rPr>
          <w:rFonts w:ascii="宋体" w:hAnsi="宋体" w:cs="宋体"/>
          <w:color w:val="auto"/>
          <w:sz w:val="24"/>
          <w:szCs w:val="28"/>
          <w:highlight w:val="none"/>
        </w:rPr>
      </w:pPr>
      <w:r>
        <w:rPr>
          <w:rFonts w:hint="eastAsia" w:ascii="宋体" w:hAnsi="宋体" w:cs="宋体"/>
          <w:color w:val="auto"/>
          <w:sz w:val="24"/>
          <w:szCs w:val="28"/>
          <w:highlight w:val="none"/>
        </w:rPr>
        <w:t xml:space="preserve">    </w:t>
      </w:r>
    </w:p>
    <w:p w14:paraId="21A3AE52">
      <w:pPr>
        <w:spacing w:line="360" w:lineRule="auto"/>
        <w:ind w:firstLine="360" w:firstLineChars="150"/>
        <w:rPr>
          <w:rFonts w:ascii="宋体" w:hAnsi="宋体" w:cs="宋体"/>
          <w:color w:val="auto"/>
          <w:sz w:val="24"/>
          <w:szCs w:val="28"/>
          <w:highlight w:val="none"/>
        </w:rPr>
      </w:pPr>
      <w:r>
        <w:rPr>
          <w:rFonts w:hint="eastAsia" w:ascii="宋体" w:hAnsi="宋体" w:cs="宋体"/>
          <w:color w:val="auto"/>
          <w:sz w:val="24"/>
          <w:szCs w:val="28"/>
          <w:highlight w:val="none"/>
        </w:rPr>
        <w:t>（供应商公章）                                 （签字或盖章）</w:t>
      </w:r>
    </w:p>
    <w:p w14:paraId="59AC28D9">
      <w:pPr>
        <w:tabs>
          <w:tab w:val="left" w:pos="6300"/>
        </w:tabs>
        <w:snapToGrid w:val="0"/>
        <w:spacing w:line="360" w:lineRule="auto"/>
        <w:ind w:firstLine="570"/>
        <w:rPr>
          <w:rFonts w:ascii="宋体" w:hAnsi="宋体" w:cs="宋体"/>
          <w:color w:val="auto"/>
          <w:sz w:val="24"/>
          <w:highlight w:val="none"/>
        </w:rPr>
      </w:pPr>
      <w:r>
        <w:rPr>
          <w:rFonts w:hint="eastAsia" w:ascii="宋体" w:hAnsi="宋体" w:cs="宋体"/>
          <w:color w:val="auto"/>
          <w:sz w:val="24"/>
          <w:szCs w:val="28"/>
          <w:highlight w:val="none"/>
        </w:rPr>
        <w:t xml:space="preserve">                                            年     月     日</w:t>
      </w:r>
    </w:p>
    <w:p w14:paraId="73A669C0">
      <w:pPr>
        <w:tabs>
          <w:tab w:val="left" w:pos="6300"/>
        </w:tabs>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注：</w:t>
      </w:r>
    </w:p>
    <w:p w14:paraId="2C55F3D6">
      <w:pPr>
        <w:tabs>
          <w:tab w:val="left" w:pos="6300"/>
        </w:tabs>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szCs w:val="24"/>
          <w:highlight w:val="none"/>
        </w:rPr>
        <w:t>1</w:t>
      </w:r>
      <w:r>
        <w:rPr>
          <w:rFonts w:hint="eastAsia" w:ascii="宋体" w:hAnsi="宋体" w:cs="宋体"/>
          <w:color w:val="auto"/>
          <w:sz w:val="24"/>
          <w:highlight w:val="none"/>
        </w:rPr>
        <w:t>、本表即为对本项目“第三篇 采购商务需求”中所列服务要求进行比较和响应；</w:t>
      </w:r>
    </w:p>
    <w:p w14:paraId="44B4112B">
      <w:pPr>
        <w:tabs>
          <w:tab w:val="left" w:pos="6300"/>
        </w:tabs>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2、该表必须按照询比</w:t>
      </w:r>
      <w:r>
        <w:rPr>
          <w:rFonts w:ascii="宋体" w:hAnsi="宋体" w:cs="宋体"/>
          <w:color w:val="auto"/>
          <w:sz w:val="24"/>
          <w:highlight w:val="none"/>
        </w:rPr>
        <w:t>采购</w:t>
      </w:r>
      <w:r>
        <w:rPr>
          <w:rFonts w:hint="eastAsia" w:ascii="宋体" w:hAnsi="宋体" w:cs="宋体"/>
          <w:color w:val="auto"/>
          <w:sz w:val="24"/>
          <w:highlight w:val="none"/>
        </w:rPr>
        <w:t>要求逐条如实填写，根据响应情况在“差异说明”项填写正偏离或负偏离及原因，完全符合的填写“无差异”；</w:t>
      </w:r>
    </w:p>
    <w:p w14:paraId="71612A14">
      <w:pPr>
        <w:tabs>
          <w:tab w:val="left" w:pos="6300"/>
        </w:tabs>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3、该表可扩展</w:t>
      </w:r>
      <w:r>
        <w:rPr>
          <w:rFonts w:hint="eastAsia" w:ascii="宋体" w:hAnsi="宋体" w:cs="宋体"/>
          <w:color w:val="auto"/>
          <w:sz w:val="24"/>
          <w:szCs w:val="28"/>
          <w:highlight w:val="none"/>
        </w:rPr>
        <w:t>，并逐页签字或盖章。</w:t>
      </w:r>
    </w:p>
    <w:p w14:paraId="5A1C02E3">
      <w:pPr>
        <w:spacing w:line="312" w:lineRule="auto"/>
        <w:rPr>
          <w:rFonts w:ascii="宋体" w:hAnsi="宋体" w:cs="宋体"/>
          <w:color w:val="auto"/>
          <w:sz w:val="24"/>
          <w:szCs w:val="24"/>
          <w:highlight w:val="none"/>
        </w:rPr>
      </w:pPr>
    </w:p>
    <w:p w14:paraId="2EFB3830">
      <w:pPr>
        <w:spacing w:line="312" w:lineRule="auto"/>
        <w:ind w:firstLine="600" w:firstLineChars="250"/>
        <w:rPr>
          <w:rFonts w:ascii="宋体" w:hAnsi="宋体" w:cs="宋体"/>
          <w:color w:val="auto"/>
          <w:sz w:val="24"/>
          <w:szCs w:val="24"/>
          <w:highlight w:val="none"/>
        </w:rPr>
      </w:pPr>
    </w:p>
    <w:p w14:paraId="7D778023">
      <w:pPr>
        <w:spacing w:line="312" w:lineRule="auto"/>
        <w:rPr>
          <w:rFonts w:ascii="宋体" w:hAnsi="宋体" w:cs="宋体"/>
          <w:color w:val="auto"/>
          <w:sz w:val="24"/>
          <w:szCs w:val="24"/>
          <w:highlight w:val="none"/>
        </w:rPr>
      </w:pPr>
      <w:r>
        <w:rPr>
          <w:rFonts w:hint="eastAsia" w:ascii="宋体" w:hAnsi="宋体" w:cs="宋体"/>
          <w:color w:val="auto"/>
          <w:sz w:val="24"/>
          <w:szCs w:val="24"/>
          <w:highlight w:val="none"/>
        </w:rPr>
        <w:t>（二）其他商务承诺</w:t>
      </w:r>
    </w:p>
    <w:p w14:paraId="62FFC45A">
      <w:pPr>
        <w:pStyle w:val="4"/>
        <w:spacing w:before="0" w:after="0" w:line="360" w:lineRule="auto"/>
        <w:jc w:val="left"/>
        <w:rPr>
          <w:rFonts w:ascii="宋体" w:hAnsi="宋体" w:cs="宋体"/>
          <w:color w:val="auto"/>
          <w:sz w:val="24"/>
          <w:szCs w:val="24"/>
          <w:highlight w:val="none"/>
        </w:rPr>
      </w:pPr>
      <w:r>
        <w:rPr>
          <w:rFonts w:hint="eastAsia" w:ascii="宋体" w:hAnsi="宋体" w:cs="宋体"/>
          <w:color w:val="auto"/>
          <w:sz w:val="24"/>
          <w:szCs w:val="24"/>
          <w:highlight w:val="none"/>
        </w:rPr>
        <w:br w:type="page"/>
      </w:r>
      <w:bookmarkEnd w:id="286"/>
      <w:bookmarkStart w:id="287" w:name="_Toc22356"/>
      <w:bookmarkStart w:id="288" w:name="_Toc21298"/>
      <w:bookmarkStart w:id="289" w:name="_Toc19944"/>
      <w:bookmarkStart w:id="290" w:name="_Toc342913422"/>
      <w:bookmarkStart w:id="291" w:name="_Toc313008359"/>
      <w:bookmarkStart w:id="292" w:name="_Toc25132"/>
      <w:bookmarkStart w:id="293" w:name="_Toc25039"/>
      <w:bookmarkStart w:id="294" w:name="_Toc5195"/>
      <w:bookmarkStart w:id="295" w:name="_Toc18270"/>
      <w:bookmarkStart w:id="296" w:name="_Toc313888363"/>
      <w:r>
        <w:rPr>
          <w:rFonts w:hint="eastAsia" w:ascii="宋体" w:hAnsi="宋体" w:cs="宋体"/>
          <w:color w:val="auto"/>
          <w:sz w:val="24"/>
          <w:szCs w:val="24"/>
          <w:highlight w:val="none"/>
        </w:rPr>
        <w:t>四、资格条件及其他</w:t>
      </w:r>
      <w:bookmarkEnd w:id="287"/>
      <w:bookmarkEnd w:id="288"/>
      <w:bookmarkEnd w:id="289"/>
      <w:bookmarkEnd w:id="290"/>
      <w:bookmarkEnd w:id="291"/>
      <w:bookmarkEnd w:id="292"/>
      <w:bookmarkEnd w:id="293"/>
      <w:bookmarkEnd w:id="294"/>
      <w:bookmarkEnd w:id="295"/>
      <w:bookmarkEnd w:id="296"/>
    </w:p>
    <w:p w14:paraId="3AB5C2EC">
      <w:pPr>
        <w:tabs>
          <w:tab w:val="left" w:pos="6300"/>
        </w:tabs>
        <w:snapToGrid w:val="0"/>
        <w:spacing w:line="360" w:lineRule="auto"/>
        <w:ind w:firstLine="570"/>
        <w:jc w:val="left"/>
        <w:rPr>
          <w:rFonts w:ascii="宋体" w:hAnsi="宋体" w:cs="宋体"/>
          <w:color w:val="auto"/>
          <w:sz w:val="24"/>
          <w:szCs w:val="24"/>
          <w:highlight w:val="none"/>
        </w:rPr>
      </w:pPr>
      <w:r>
        <w:rPr>
          <w:rFonts w:hint="eastAsia" w:ascii="宋体" w:hAnsi="宋体" w:cs="宋体"/>
          <w:color w:val="auto"/>
          <w:sz w:val="24"/>
          <w:szCs w:val="24"/>
          <w:highlight w:val="none"/>
        </w:rPr>
        <w:t>（一）营业执照（副本）或事业单位法人证书（副本）复印件或个体工商户营业执照</w:t>
      </w:r>
    </w:p>
    <w:p w14:paraId="6FE9DBBE">
      <w:pPr>
        <w:tabs>
          <w:tab w:val="left" w:pos="6300"/>
        </w:tabs>
        <w:snapToGrid w:val="0"/>
        <w:spacing w:line="360" w:lineRule="auto"/>
        <w:ind w:firstLine="570"/>
        <w:jc w:val="left"/>
        <w:rPr>
          <w:rFonts w:ascii="宋体" w:hAnsi="宋体" w:cs="宋体"/>
          <w:color w:val="auto"/>
          <w:sz w:val="24"/>
          <w:szCs w:val="24"/>
          <w:highlight w:val="none"/>
        </w:rPr>
      </w:pPr>
      <w:r>
        <w:rPr>
          <w:rFonts w:hint="eastAsia" w:ascii="宋体" w:hAnsi="宋体" w:cs="宋体"/>
          <w:color w:val="auto"/>
          <w:sz w:val="24"/>
          <w:szCs w:val="24"/>
          <w:highlight w:val="none"/>
        </w:rPr>
        <w:t>（二）组织机构代码证复印件</w:t>
      </w:r>
    </w:p>
    <w:p w14:paraId="3578C3A7">
      <w:pPr>
        <w:tabs>
          <w:tab w:val="left" w:pos="6300"/>
        </w:tabs>
        <w:snapToGrid w:val="0"/>
        <w:spacing w:line="312" w:lineRule="auto"/>
        <w:ind w:firstLine="570"/>
        <w:rPr>
          <w:rFonts w:ascii="宋体" w:hAnsi="宋体" w:cs="宋体"/>
          <w:color w:val="auto"/>
          <w:highlight w:val="none"/>
        </w:rPr>
      </w:pPr>
    </w:p>
    <w:p w14:paraId="31E7D344">
      <w:pPr>
        <w:tabs>
          <w:tab w:val="left" w:pos="6300"/>
        </w:tabs>
        <w:snapToGrid w:val="0"/>
        <w:spacing w:line="312" w:lineRule="auto"/>
        <w:ind w:firstLine="570"/>
        <w:rPr>
          <w:rFonts w:ascii="宋体" w:hAnsi="宋体" w:cs="宋体"/>
          <w:color w:val="auto"/>
          <w:highlight w:val="none"/>
        </w:rPr>
      </w:pPr>
    </w:p>
    <w:p w14:paraId="1509BE18">
      <w:pPr>
        <w:tabs>
          <w:tab w:val="left" w:pos="6300"/>
        </w:tabs>
        <w:snapToGrid w:val="0"/>
        <w:spacing w:line="312" w:lineRule="auto"/>
        <w:ind w:firstLine="570"/>
        <w:rPr>
          <w:rFonts w:ascii="宋体" w:hAnsi="宋体" w:cs="宋体"/>
          <w:color w:val="auto"/>
          <w:highlight w:val="none"/>
        </w:rPr>
      </w:pPr>
    </w:p>
    <w:p w14:paraId="1A22956C">
      <w:pPr>
        <w:widowControl/>
        <w:spacing w:line="312" w:lineRule="auto"/>
        <w:jc w:val="left"/>
        <w:rPr>
          <w:rFonts w:ascii="宋体" w:hAnsi="宋体" w:cs="宋体"/>
          <w:color w:val="auto"/>
          <w:sz w:val="24"/>
          <w:szCs w:val="24"/>
          <w:highlight w:val="none"/>
        </w:rPr>
      </w:pPr>
      <w:r>
        <w:rPr>
          <w:rFonts w:hint="eastAsia" w:ascii="宋体" w:hAnsi="宋体" w:cs="宋体"/>
          <w:color w:val="auto"/>
          <w:sz w:val="24"/>
          <w:szCs w:val="24"/>
          <w:highlight w:val="none"/>
        </w:rPr>
        <w:t>（三）法定代表人身份证明书（格式）</w:t>
      </w:r>
    </w:p>
    <w:p w14:paraId="1C3C2AC2">
      <w:pPr>
        <w:tabs>
          <w:tab w:val="left" w:pos="6300"/>
        </w:tabs>
        <w:snapToGrid w:val="0"/>
        <w:spacing w:line="312" w:lineRule="auto"/>
        <w:ind w:firstLine="570"/>
        <w:rPr>
          <w:rFonts w:ascii="宋体" w:hAnsi="宋体" w:cs="宋体"/>
          <w:color w:val="auto"/>
          <w:sz w:val="24"/>
          <w:szCs w:val="24"/>
          <w:highlight w:val="none"/>
        </w:rPr>
      </w:pPr>
    </w:p>
    <w:p w14:paraId="35EDAC19">
      <w:pPr>
        <w:tabs>
          <w:tab w:val="left" w:pos="6300"/>
        </w:tabs>
        <w:snapToGrid w:val="0"/>
        <w:spacing w:line="312" w:lineRule="auto"/>
        <w:ind w:firstLine="570"/>
        <w:rPr>
          <w:rFonts w:ascii="宋体" w:hAnsi="宋体" w:cs="宋体"/>
          <w:color w:val="auto"/>
          <w:sz w:val="24"/>
          <w:szCs w:val="24"/>
          <w:highlight w:val="none"/>
        </w:rPr>
      </w:pPr>
      <w:r>
        <w:rPr>
          <w:rFonts w:hint="eastAsia" w:ascii="宋体" w:hAnsi="宋体" w:cs="宋体"/>
          <w:color w:val="auto"/>
          <w:sz w:val="24"/>
          <w:szCs w:val="24"/>
          <w:highlight w:val="none"/>
        </w:rPr>
        <w:t>项目名称：</w:t>
      </w:r>
      <w:r>
        <w:rPr>
          <w:rFonts w:hint="eastAsia" w:ascii="宋体" w:hAnsi="宋体" w:cs="宋体"/>
          <w:color w:val="auto"/>
          <w:sz w:val="24"/>
          <w:szCs w:val="24"/>
          <w:highlight w:val="none"/>
          <w:u w:val="single"/>
        </w:rPr>
        <w:t xml:space="preserve">                                                </w:t>
      </w:r>
    </w:p>
    <w:p w14:paraId="42DD344D">
      <w:pPr>
        <w:tabs>
          <w:tab w:val="left" w:pos="6300"/>
        </w:tabs>
        <w:snapToGrid w:val="0"/>
        <w:spacing w:line="312" w:lineRule="auto"/>
        <w:ind w:firstLine="570"/>
        <w:rPr>
          <w:rFonts w:ascii="宋体" w:hAnsi="宋体" w:cs="宋体"/>
          <w:color w:val="auto"/>
          <w:sz w:val="24"/>
          <w:szCs w:val="24"/>
          <w:highlight w:val="none"/>
        </w:rPr>
      </w:pPr>
    </w:p>
    <w:p w14:paraId="02498F36">
      <w:pPr>
        <w:tabs>
          <w:tab w:val="left" w:pos="6300"/>
        </w:tabs>
        <w:snapToGrid w:val="0"/>
        <w:spacing w:line="312" w:lineRule="auto"/>
        <w:ind w:firstLine="570"/>
        <w:rPr>
          <w:rFonts w:ascii="宋体" w:hAnsi="宋体" w:cs="宋体"/>
          <w:color w:val="auto"/>
          <w:sz w:val="24"/>
          <w:szCs w:val="24"/>
          <w:highlight w:val="none"/>
        </w:rPr>
      </w:pPr>
      <w:r>
        <w:rPr>
          <w:rFonts w:hint="eastAsia" w:ascii="宋体" w:hAnsi="宋体" w:cs="宋体"/>
          <w:color w:val="auto"/>
          <w:sz w:val="24"/>
          <w:szCs w:val="24"/>
          <w:highlight w:val="none"/>
        </w:rPr>
        <w:t>致：</w:t>
      </w:r>
      <w:r>
        <w:rPr>
          <w:rFonts w:hint="eastAsia" w:ascii="宋体" w:hAnsi="宋体" w:cs="宋体"/>
          <w:color w:val="auto"/>
          <w:sz w:val="24"/>
          <w:szCs w:val="24"/>
          <w:highlight w:val="none"/>
          <w:u w:val="single"/>
        </w:rPr>
        <w:t xml:space="preserve"> 重庆市渝北区应急管理局  </w:t>
      </w:r>
      <w:r>
        <w:rPr>
          <w:rFonts w:hint="eastAsia" w:ascii="宋体" w:hAnsi="宋体" w:cs="宋体"/>
          <w:color w:val="auto"/>
          <w:sz w:val="24"/>
          <w:szCs w:val="24"/>
          <w:highlight w:val="none"/>
        </w:rPr>
        <w:t>：</w:t>
      </w:r>
    </w:p>
    <w:p w14:paraId="7B6EF89C">
      <w:pPr>
        <w:tabs>
          <w:tab w:val="left" w:pos="6300"/>
        </w:tabs>
        <w:snapToGrid w:val="0"/>
        <w:spacing w:line="312" w:lineRule="auto"/>
        <w:ind w:firstLine="570"/>
        <w:rPr>
          <w:rFonts w:ascii="宋体" w:hAnsi="宋体" w:cs="宋体"/>
          <w:color w:val="auto"/>
          <w:sz w:val="24"/>
          <w:szCs w:val="24"/>
          <w:highlight w:val="none"/>
        </w:rPr>
      </w:pP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（法定代表人姓名）在</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（供应商名称）任</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（职务名称）职务，是（供应商名称）</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的法定代表人。</w:t>
      </w:r>
    </w:p>
    <w:p w14:paraId="7A7190AF">
      <w:pPr>
        <w:tabs>
          <w:tab w:val="left" w:pos="6300"/>
        </w:tabs>
        <w:snapToGrid w:val="0"/>
        <w:spacing w:line="312" w:lineRule="auto"/>
        <w:ind w:firstLine="570"/>
        <w:rPr>
          <w:rFonts w:ascii="宋体" w:hAnsi="宋体" w:cs="宋体"/>
          <w:color w:val="auto"/>
          <w:sz w:val="24"/>
          <w:szCs w:val="24"/>
          <w:highlight w:val="none"/>
        </w:rPr>
      </w:pPr>
    </w:p>
    <w:p w14:paraId="6F39C53C">
      <w:pPr>
        <w:tabs>
          <w:tab w:val="left" w:pos="6300"/>
        </w:tabs>
        <w:snapToGrid w:val="0"/>
        <w:spacing w:line="312" w:lineRule="auto"/>
        <w:ind w:firstLine="570"/>
        <w:rPr>
          <w:rFonts w:ascii="宋体" w:hAnsi="宋体" w:cs="宋体"/>
          <w:color w:val="auto"/>
          <w:sz w:val="24"/>
          <w:szCs w:val="24"/>
          <w:highlight w:val="none"/>
        </w:rPr>
      </w:pPr>
      <w:r>
        <w:rPr>
          <w:rFonts w:hint="eastAsia" w:ascii="宋体" w:hAnsi="宋体" w:cs="宋体"/>
          <w:color w:val="auto"/>
          <w:sz w:val="24"/>
          <w:szCs w:val="24"/>
          <w:highlight w:val="none"/>
        </w:rPr>
        <w:t>特此证明。</w:t>
      </w:r>
    </w:p>
    <w:p w14:paraId="0247D071">
      <w:pPr>
        <w:tabs>
          <w:tab w:val="left" w:pos="6300"/>
        </w:tabs>
        <w:snapToGrid w:val="0"/>
        <w:spacing w:line="312" w:lineRule="auto"/>
        <w:ind w:firstLine="570"/>
        <w:rPr>
          <w:rFonts w:ascii="宋体" w:hAnsi="宋体" w:cs="宋体"/>
          <w:color w:val="auto"/>
          <w:sz w:val="24"/>
          <w:szCs w:val="24"/>
          <w:highlight w:val="none"/>
        </w:rPr>
      </w:pPr>
    </w:p>
    <w:p w14:paraId="7D0C8C85">
      <w:pPr>
        <w:tabs>
          <w:tab w:val="left" w:pos="6300"/>
        </w:tabs>
        <w:snapToGrid w:val="0"/>
        <w:spacing w:line="312" w:lineRule="auto"/>
        <w:ind w:firstLine="570"/>
        <w:rPr>
          <w:rFonts w:ascii="宋体" w:hAnsi="宋体" w:cs="宋体"/>
          <w:color w:val="auto"/>
          <w:sz w:val="24"/>
          <w:szCs w:val="24"/>
          <w:highlight w:val="none"/>
        </w:rPr>
      </w:pPr>
    </w:p>
    <w:p w14:paraId="25A8E50A">
      <w:pPr>
        <w:tabs>
          <w:tab w:val="left" w:pos="6300"/>
        </w:tabs>
        <w:snapToGrid w:val="0"/>
        <w:spacing w:line="312" w:lineRule="auto"/>
        <w:ind w:firstLine="570"/>
        <w:rPr>
          <w:rFonts w:ascii="宋体" w:hAnsi="宋体" w:cs="宋体"/>
          <w:color w:val="auto"/>
          <w:sz w:val="24"/>
          <w:szCs w:val="24"/>
          <w:highlight w:val="none"/>
        </w:rPr>
      </w:pPr>
    </w:p>
    <w:p w14:paraId="0AC3EE13">
      <w:pPr>
        <w:tabs>
          <w:tab w:val="left" w:pos="6300"/>
        </w:tabs>
        <w:snapToGrid w:val="0"/>
        <w:spacing w:line="312" w:lineRule="auto"/>
        <w:ind w:firstLine="570"/>
        <w:rPr>
          <w:rFonts w:ascii="宋体" w:hAnsi="宋体" w:cs="宋体"/>
          <w:color w:val="auto"/>
          <w:sz w:val="24"/>
          <w:szCs w:val="24"/>
          <w:highlight w:val="none"/>
        </w:rPr>
      </w:pPr>
      <w:r>
        <w:rPr>
          <w:rFonts w:hint="eastAsia" w:ascii="宋体" w:hAnsi="宋体" w:cs="宋体"/>
          <w:color w:val="auto"/>
          <w:sz w:val="24"/>
          <w:szCs w:val="24"/>
          <w:highlight w:val="none"/>
        </w:rPr>
        <w:t xml:space="preserve">                                             （供应商公章）</w:t>
      </w:r>
    </w:p>
    <w:p w14:paraId="1489865F">
      <w:pPr>
        <w:tabs>
          <w:tab w:val="left" w:pos="6300"/>
        </w:tabs>
        <w:snapToGrid w:val="0"/>
        <w:spacing w:line="312" w:lineRule="auto"/>
        <w:ind w:firstLine="570"/>
        <w:rPr>
          <w:rFonts w:ascii="宋体" w:hAnsi="宋体" w:cs="宋体"/>
          <w:color w:val="auto"/>
          <w:sz w:val="24"/>
          <w:szCs w:val="24"/>
          <w:highlight w:val="none"/>
        </w:rPr>
      </w:pPr>
    </w:p>
    <w:p w14:paraId="4AE0C5F2">
      <w:pPr>
        <w:tabs>
          <w:tab w:val="left" w:pos="6300"/>
        </w:tabs>
        <w:snapToGrid w:val="0"/>
        <w:spacing w:line="312" w:lineRule="auto"/>
        <w:ind w:firstLine="570"/>
        <w:rPr>
          <w:rFonts w:ascii="宋体" w:hAnsi="宋体" w:cs="宋体"/>
          <w:color w:val="auto"/>
          <w:sz w:val="24"/>
          <w:szCs w:val="24"/>
          <w:highlight w:val="none"/>
        </w:rPr>
      </w:pPr>
      <w:r>
        <w:rPr>
          <w:rFonts w:hint="eastAsia" w:ascii="宋体" w:hAnsi="宋体" w:cs="宋体"/>
          <w:color w:val="auto"/>
          <w:sz w:val="24"/>
          <w:szCs w:val="24"/>
          <w:highlight w:val="none"/>
        </w:rPr>
        <w:t xml:space="preserve">                                             年   月   日</w:t>
      </w:r>
    </w:p>
    <w:p w14:paraId="6E098007">
      <w:pPr>
        <w:tabs>
          <w:tab w:val="left" w:pos="6300"/>
        </w:tabs>
        <w:snapToGrid w:val="0"/>
        <w:spacing w:line="312" w:lineRule="auto"/>
        <w:ind w:firstLine="570"/>
        <w:rPr>
          <w:rFonts w:ascii="宋体" w:hAnsi="宋体" w:cs="宋体"/>
          <w:color w:val="auto"/>
          <w:sz w:val="24"/>
          <w:szCs w:val="24"/>
          <w:highlight w:val="none"/>
        </w:rPr>
      </w:pPr>
    </w:p>
    <w:p w14:paraId="677E5EB2">
      <w:pPr>
        <w:tabs>
          <w:tab w:val="left" w:pos="6300"/>
        </w:tabs>
        <w:snapToGrid w:val="0"/>
        <w:spacing w:line="312" w:lineRule="auto"/>
        <w:ind w:firstLine="570"/>
        <w:rPr>
          <w:rFonts w:ascii="宋体" w:hAnsi="宋体" w:cs="宋体"/>
          <w:color w:val="auto"/>
          <w:sz w:val="24"/>
          <w:szCs w:val="24"/>
          <w:highlight w:val="none"/>
        </w:rPr>
      </w:pPr>
      <w:r>
        <w:rPr>
          <w:rFonts w:hint="eastAsia" w:ascii="宋体" w:hAnsi="宋体" w:cs="宋体"/>
          <w:color w:val="auto"/>
          <w:sz w:val="24"/>
          <w:szCs w:val="24"/>
          <w:highlight w:val="none"/>
        </w:rPr>
        <w:t>（附：法定代表人身份证正反面复印件）</w:t>
      </w:r>
    </w:p>
    <w:p w14:paraId="24D3E2EB">
      <w:pPr>
        <w:tabs>
          <w:tab w:val="left" w:pos="6300"/>
        </w:tabs>
        <w:snapToGrid w:val="0"/>
        <w:spacing w:line="312" w:lineRule="auto"/>
        <w:ind w:firstLine="570"/>
        <w:rPr>
          <w:rFonts w:ascii="宋体" w:hAnsi="宋体" w:cs="宋体"/>
          <w:color w:val="auto"/>
          <w:sz w:val="24"/>
          <w:highlight w:val="none"/>
        </w:rPr>
      </w:pPr>
    </w:p>
    <w:p w14:paraId="00C3F23C">
      <w:pPr>
        <w:tabs>
          <w:tab w:val="left" w:pos="6300"/>
        </w:tabs>
        <w:snapToGrid w:val="0"/>
        <w:spacing w:line="312" w:lineRule="auto"/>
        <w:ind w:firstLine="570"/>
        <w:rPr>
          <w:rFonts w:ascii="宋体" w:hAnsi="宋体" w:cs="宋体"/>
          <w:color w:val="auto"/>
          <w:sz w:val="24"/>
          <w:highlight w:val="none"/>
        </w:rPr>
      </w:pPr>
    </w:p>
    <w:p w14:paraId="41516B02">
      <w:pPr>
        <w:tabs>
          <w:tab w:val="left" w:pos="6300"/>
        </w:tabs>
        <w:snapToGrid w:val="0"/>
        <w:spacing w:line="312" w:lineRule="auto"/>
        <w:ind w:firstLine="570"/>
        <w:rPr>
          <w:rFonts w:ascii="宋体" w:hAnsi="宋体" w:cs="宋体"/>
          <w:color w:val="auto"/>
          <w:sz w:val="24"/>
          <w:highlight w:val="none"/>
        </w:rPr>
      </w:pPr>
    </w:p>
    <w:p w14:paraId="2319586B">
      <w:pPr>
        <w:tabs>
          <w:tab w:val="left" w:pos="6300"/>
        </w:tabs>
        <w:snapToGrid w:val="0"/>
        <w:spacing w:line="312" w:lineRule="auto"/>
        <w:ind w:firstLine="570"/>
        <w:rPr>
          <w:rFonts w:ascii="宋体" w:hAnsi="宋体" w:cs="宋体"/>
          <w:color w:val="auto"/>
          <w:sz w:val="24"/>
          <w:highlight w:val="none"/>
        </w:rPr>
      </w:pPr>
    </w:p>
    <w:p w14:paraId="3F4E565C">
      <w:pPr>
        <w:tabs>
          <w:tab w:val="left" w:pos="6300"/>
        </w:tabs>
        <w:snapToGrid w:val="0"/>
        <w:spacing w:line="312" w:lineRule="auto"/>
        <w:ind w:firstLine="570"/>
        <w:rPr>
          <w:rFonts w:ascii="宋体" w:hAnsi="宋体" w:cs="宋体"/>
          <w:color w:val="auto"/>
          <w:sz w:val="24"/>
          <w:highlight w:val="none"/>
        </w:rPr>
      </w:pPr>
    </w:p>
    <w:p w14:paraId="1D4F5002">
      <w:pPr>
        <w:tabs>
          <w:tab w:val="left" w:pos="6300"/>
        </w:tabs>
        <w:snapToGrid w:val="0"/>
        <w:spacing w:line="312" w:lineRule="auto"/>
        <w:ind w:firstLine="570"/>
        <w:rPr>
          <w:rFonts w:ascii="宋体" w:hAnsi="宋体" w:cs="宋体"/>
          <w:color w:val="auto"/>
          <w:sz w:val="24"/>
          <w:highlight w:val="none"/>
        </w:rPr>
      </w:pPr>
    </w:p>
    <w:p w14:paraId="5AFEFE5C">
      <w:pPr>
        <w:tabs>
          <w:tab w:val="left" w:pos="6300"/>
        </w:tabs>
        <w:snapToGrid w:val="0"/>
        <w:spacing w:line="312" w:lineRule="auto"/>
        <w:ind w:firstLine="570"/>
        <w:rPr>
          <w:rFonts w:ascii="宋体" w:hAnsi="宋体" w:cs="宋体"/>
          <w:color w:val="auto"/>
          <w:sz w:val="24"/>
          <w:szCs w:val="24"/>
          <w:highlight w:val="none"/>
        </w:rPr>
      </w:pPr>
      <w:r>
        <w:rPr>
          <w:rFonts w:hint="eastAsia" w:ascii="宋体" w:hAnsi="宋体" w:cs="宋体"/>
          <w:color w:val="auto"/>
          <w:highlight w:val="none"/>
        </w:rPr>
        <w:br w:type="column"/>
      </w:r>
      <w:r>
        <w:rPr>
          <w:rFonts w:hint="eastAsia" w:ascii="宋体" w:hAnsi="宋体" w:cs="宋体"/>
          <w:color w:val="auto"/>
          <w:sz w:val="24"/>
          <w:szCs w:val="24"/>
          <w:highlight w:val="none"/>
        </w:rPr>
        <w:t>（四）法定代表人授权委托书（格式）</w:t>
      </w:r>
    </w:p>
    <w:p w14:paraId="35855FCB">
      <w:pPr>
        <w:tabs>
          <w:tab w:val="left" w:pos="6300"/>
        </w:tabs>
        <w:snapToGrid w:val="0"/>
        <w:spacing w:line="312" w:lineRule="auto"/>
        <w:ind w:firstLine="570"/>
        <w:rPr>
          <w:rFonts w:ascii="宋体" w:hAnsi="宋体" w:cs="宋体"/>
          <w:color w:val="auto"/>
          <w:sz w:val="24"/>
          <w:szCs w:val="24"/>
          <w:highlight w:val="none"/>
        </w:rPr>
      </w:pPr>
      <w:r>
        <w:rPr>
          <w:rFonts w:hint="eastAsia" w:ascii="宋体" w:hAnsi="宋体" w:cs="宋体"/>
          <w:color w:val="auto"/>
          <w:sz w:val="24"/>
          <w:szCs w:val="24"/>
          <w:highlight w:val="none"/>
        </w:rPr>
        <w:t xml:space="preserve">    </w:t>
      </w:r>
    </w:p>
    <w:p w14:paraId="0A887349">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项目名称：</w:t>
      </w:r>
      <w:r>
        <w:rPr>
          <w:rFonts w:hint="eastAsia" w:ascii="宋体" w:hAnsi="宋体" w:cs="宋体"/>
          <w:color w:val="auto"/>
          <w:sz w:val="24"/>
          <w:szCs w:val="24"/>
          <w:highlight w:val="none"/>
          <w:u w:val="single"/>
        </w:rPr>
        <w:t xml:space="preserve">                                                </w:t>
      </w:r>
    </w:p>
    <w:p w14:paraId="707CC9C0">
      <w:pPr>
        <w:tabs>
          <w:tab w:val="left" w:pos="6300"/>
        </w:tabs>
        <w:snapToGrid w:val="0"/>
        <w:spacing w:line="312" w:lineRule="auto"/>
        <w:ind w:firstLine="570"/>
        <w:rPr>
          <w:rFonts w:ascii="宋体" w:hAnsi="宋体" w:cs="宋体"/>
          <w:color w:val="auto"/>
          <w:sz w:val="24"/>
          <w:szCs w:val="24"/>
          <w:highlight w:val="none"/>
        </w:rPr>
      </w:pPr>
    </w:p>
    <w:p w14:paraId="729BE976">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致：</w:t>
      </w:r>
      <w:r>
        <w:rPr>
          <w:rFonts w:hint="eastAsia" w:ascii="宋体" w:hAnsi="宋体" w:cs="宋体"/>
          <w:color w:val="auto"/>
          <w:sz w:val="24"/>
          <w:szCs w:val="24"/>
          <w:highlight w:val="none"/>
          <w:u w:val="single"/>
        </w:rPr>
        <w:t xml:space="preserve"> 重庆市渝北区应急管理局</w:t>
      </w:r>
      <w:r>
        <w:rPr>
          <w:rFonts w:hint="eastAsia" w:ascii="宋体" w:hAnsi="宋体" w:cs="宋体"/>
          <w:color w:val="auto"/>
          <w:sz w:val="24"/>
          <w:szCs w:val="24"/>
          <w:highlight w:val="none"/>
        </w:rPr>
        <w:t>：</w:t>
      </w:r>
    </w:p>
    <w:p w14:paraId="00AFAD8C">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（供应商法定代表人名称）是</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（供应商名称）的法定代表人，特授权</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（被授权人姓名及身份证代码）代表我单位全权办理上述项目的询比、签约等具体工作，并签署全部有关文件、协议及合同。</w:t>
      </w:r>
    </w:p>
    <w:p w14:paraId="41BD766E">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我单位对被授权人的签字负全部责任。</w:t>
      </w:r>
    </w:p>
    <w:p w14:paraId="23BEDDD4">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在撤消授权的书面通知以前，本授权书一直有效。被授权人在授权书有效期内签署的所有文件不因授权的撤消而失效。</w:t>
      </w:r>
    </w:p>
    <w:p w14:paraId="5CA13A40">
      <w:pPr>
        <w:tabs>
          <w:tab w:val="left" w:pos="6300"/>
        </w:tabs>
        <w:snapToGrid w:val="0"/>
        <w:spacing w:line="312" w:lineRule="auto"/>
        <w:ind w:firstLine="570"/>
        <w:rPr>
          <w:rFonts w:ascii="宋体" w:hAnsi="宋体" w:cs="宋体"/>
          <w:color w:val="auto"/>
          <w:sz w:val="24"/>
          <w:szCs w:val="24"/>
          <w:highlight w:val="none"/>
        </w:rPr>
      </w:pPr>
    </w:p>
    <w:p w14:paraId="318D5FFE">
      <w:pPr>
        <w:tabs>
          <w:tab w:val="left" w:pos="6300"/>
        </w:tabs>
        <w:snapToGrid w:val="0"/>
        <w:spacing w:line="312" w:lineRule="auto"/>
        <w:ind w:firstLine="570"/>
        <w:rPr>
          <w:rFonts w:ascii="宋体" w:hAnsi="宋体" w:cs="宋体"/>
          <w:color w:val="auto"/>
          <w:sz w:val="24"/>
          <w:szCs w:val="24"/>
          <w:highlight w:val="none"/>
        </w:rPr>
      </w:pPr>
    </w:p>
    <w:p w14:paraId="5F0971AE">
      <w:pPr>
        <w:tabs>
          <w:tab w:val="left" w:pos="6300"/>
        </w:tabs>
        <w:snapToGrid w:val="0"/>
        <w:spacing w:line="312" w:lineRule="auto"/>
        <w:ind w:firstLine="570"/>
        <w:rPr>
          <w:rFonts w:ascii="宋体" w:hAnsi="宋体" w:cs="宋体"/>
          <w:color w:val="auto"/>
          <w:sz w:val="24"/>
          <w:szCs w:val="24"/>
          <w:highlight w:val="none"/>
        </w:rPr>
      </w:pPr>
      <w:r>
        <w:rPr>
          <w:rFonts w:hint="eastAsia" w:ascii="宋体" w:hAnsi="宋体" w:cs="宋体"/>
          <w:color w:val="auto"/>
          <w:sz w:val="24"/>
          <w:szCs w:val="24"/>
          <w:highlight w:val="none"/>
        </w:rPr>
        <w:t>被授权人：                                 供应商法定代表人：</w:t>
      </w:r>
    </w:p>
    <w:p w14:paraId="46E6C59C">
      <w:pPr>
        <w:tabs>
          <w:tab w:val="left" w:pos="6300"/>
        </w:tabs>
        <w:snapToGrid w:val="0"/>
        <w:spacing w:line="312" w:lineRule="auto"/>
        <w:ind w:firstLine="570"/>
        <w:rPr>
          <w:rFonts w:ascii="宋体" w:hAnsi="宋体" w:cs="宋体"/>
          <w:color w:val="auto"/>
          <w:sz w:val="24"/>
          <w:szCs w:val="24"/>
          <w:highlight w:val="none"/>
        </w:rPr>
      </w:pPr>
      <w:r>
        <w:rPr>
          <w:rFonts w:hint="eastAsia" w:ascii="宋体" w:hAnsi="宋体" w:cs="宋体"/>
          <w:color w:val="auto"/>
          <w:sz w:val="24"/>
          <w:szCs w:val="24"/>
          <w:highlight w:val="none"/>
        </w:rPr>
        <w:t>（签字或盖章）                                （签字或盖章）</w:t>
      </w:r>
    </w:p>
    <w:p w14:paraId="0F26338A">
      <w:pPr>
        <w:tabs>
          <w:tab w:val="left" w:pos="6300"/>
        </w:tabs>
        <w:snapToGrid w:val="0"/>
        <w:spacing w:line="312" w:lineRule="auto"/>
        <w:ind w:firstLine="570"/>
        <w:rPr>
          <w:rFonts w:ascii="宋体" w:hAnsi="宋体" w:cs="宋体"/>
          <w:color w:val="auto"/>
          <w:sz w:val="24"/>
          <w:szCs w:val="24"/>
          <w:highlight w:val="none"/>
        </w:rPr>
      </w:pPr>
    </w:p>
    <w:p w14:paraId="04F1FC72">
      <w:pPr>
        <w:tabs>
          <w:tab w:val="left" w:pos="6300"/>
        </w:tabs>
        <w:snapToGrid w:val="0"/>
        <w:spacing w:line="312" w:lineRule="auto"/>
        <w:ind w:firstLine="570"/>
        <w:rPr>
          <w:rFonts w:ascii="宋体" w:hAnsi="宋体" w:cs="宋体"/>
          <w:color w:val="auto"/>
          <w:sz w:val="24"/>
          <w:szCs w:val="24"/>
          <w:highlight w:val="none"/>
        </w:rPr>
      </w:pPr>
    </w:p>
    <w:p w14:paraId="2D8ADE35">
      <w:pPr>
        <w:tabs>
          <w:tab w:val="left" w:pos="6300"/>
        </w:tabs>
        <w:snapToGrid w:val="0"/>
        <w:spacing w:line="312" w:lineRule="auto"/>
        <w:ind w:firstLine="570"/>
        <w:rPr>
          <w:rFonts w:ascii="宋体" w:hAnsi="宋体" w:cs="宋体"/>
          <w:color w:val="auto"/>
          <w:sz w:val="24"/>
          <w:szCs w:val="24"/>
          <w:highlight w:val="none"/>
        </w:rPr>
      </w:pPr>
      <w:r>
        <w:rPr>
          <w:rFonts w:hint="eastAsia" w:ascii="宋体" w:hAnsi="宋体" w:cs="宋体"/>
          <w:color w:val="auto"/>
          <w:sz w:val="24"/>
          <w:szCs w:val="24"/>
          <w:highlight w:val="none"/>
        </w:rPr>
        <w:t>（附：被授权人身份证正反面复印件）</w:t>
      </w:r>
    </w:p>
    <w:p w14:paraId="029A57AC">
      <w:pPr>
        <w:tabs>
          <w:tab w:val="left" w:pos="6300"/>
        </w:tabs>
        <w:snapToGrid w:val="0"/>
        <w:spacing w:line="312" w:lineRule="auto"/>
        <w:ind w:firstLine="570"/>
        <w:rPr>
          <w:rFonts w:ascii="宋体" w:hAnsi="宋体" w:cs="宋体"/>
          <w:color w:val="auto"/>
          <w:sz w:val="24"/>
          <w:szCs w:val="24"/>
          <w:highlight w:val="none"/>
        </w:rPr>
      </w:pPr>
      <w:r>
        <w:rPr>
          <w:rFonts w:hint="eastAsia" w:ascii="宋体" w:hAnsi="宋体" w:cs="宋体"/>
          <w:color w:val="auto"/>
          <w:sz w:val="24"/>
          <w:szCs w:val="24"/>
          <w:highlight w:val="none"/>
        </w:rPr>
        <w:t xml:space="preserve">                                          </w:t>
      </w:r>
    </w:p>
    <w:p w14:paraId="052D2193">
      <w:pPr>
        <w:tabs>
          <w:tab w:val="left" w:pos="6300"/>
        </w:tabs>
        <w:snapToGrid w:val="0"/>
        <w:spacing w:line="312" w:lineRule="auto"/>
        <w:ind w:firstLine="570"/>
        <w:rPr>
          <w:rFonts w:ascii="宋体" w:hAnsi="宋体" w:cs="宋体"/>
          <w:color w:val="auto"/>
          <w:sz w:val="24"/>
          <w:szCs w:val="24"/>
          <w:highlight w:val="none"/>
        </w:rPr>
      </w:pPr>
    </w:p>
    <w:p w14:paraId="7BF4061A">
      <w:pPr>
        <w:tabs>
          <w:tab w:val="left" w:pos="6300"/>
        </w:tabs>
        <w:snapToGrid w:val="0"/>
        <w:spacing w:line="312" w:lineRule="auto"/>
        <w:ind w:firstLine="570"/>
        <w:rPr>
          <w:rFonts w:ascii="宋体" w:hAnsi="宋体" w:cs="宋体"/>
          <w:color w:val="auto"/>
          <w:sz w:val="24"/>
          <w:szCs w:val="24"/>
          <w:highlight w:val="none"/>
        </w:rPr>
      </w:pPr>
    </w:p>
    <w:p w14:paraId="48072A93">
      <w:pPr>
        <w:tabs>
          <w:tab w:val="left" w:pos="6300"/>
        </w:tabs>
        <w:snapToGrid w:val="0"/>
        <w:spacing w:line="312" w:lineRule="auto"/>
        <w:ind w:right="480" w:firstLine="570"/>
        <w:jc w:val="right"/>
        <w:rPr>
          <w:rFonts w:ascii="宋体" w:hAnsi="宋体" w:cs="宋体"/>
          <w:color w:val="auto"/>
          <w:sz w:val="24"/>
          <w:szCs w:val="24"/>
          <w:highlight w:val="none"/>
        </w:rPr>
      </w:pPr>
      <w:r>
        <w:rPr>
          <w:rFonts w:hint="eastAsia" w:ascii="宋体" w:hAnsi="宋体" w:cs="宋体"/>
          <w:color w:val="auto"/>
          <w:sz w:val="24"/>
          <w:szCs w:val="24"/>
          <w:highlight w:val="none"/>
        </w:rPr>
        <w:t>（供应商公章）</w:t>
      </w:r>
    </w:p>
    <w:p w14:paraId="7EC8E89A">
      <w:pPr>
        <w:tabs>
          <w:tab w:val="left" w:pos="6300"/>
        </w:tabs>
        <w:snapToGrid w:val="0"/>
        <w:spacing w:line="312" w:lineRule="auto"/>
        <w:ind w:right="480" w:firstLine="570"/>
        <w:jc w:val="right"/>
        <w:rPr>
          <w:rFonts w:ascii="宋体" w:hAnsi="宋体" w:cs="宋体"/>
          <w:color w:val="auto"/>
          <w:sz w:val="24"/>
          <w:szCs w:val="24"/>
          <w:highlight w:val="none"/>
        </w:rPr>
      </w:pPr>
      <w:r>
        <w:rPr>
          <w:rFonts w:hint="eastAsia" w:ascii="宋体" w:hAnsi="宋体" w:cs="宋体"/>
          <w:color w:val="auto"/>
          <w:sz w:val="24"/>
          <w:szCs w:val="24"/>
          <w:highlight w:val="none"/>
        </w:rPr>
        <w:t>年   月   日</w:t>
      </w:r>
    </w:p>
    <w:p w14:paraId="4D1A0D19">
      <w:pPr>
        <w:tabs>
          <w:tab w:val="left" w:pos="6300"/>
        </w:tabs>
        <w:snapToGrid w:val="0"/>
        <w:spacing w:line="312" w:lineRule="auto"/>
        <w:ind w:right="480" w:firstLine="570"/>
        <w:jc w:val="right"/>
        <w:rPr>
          <w:rFonts w:ascii="宋体" w:hAnsi="宋体" w:cs="宋体"/>
          <w:color w:val="auto"/>
          <w:sz w:val="24"/>
          <w:highlight w:val="none"/>
        </w:rPr>
      </w:pPr>
    </w:p>
    <w:p w14:paraId="4323FE1D">
      <w:pPr>
        <w:tabs>
          <w:tab w:val="left" w:pos="6300"/>
        </w:tabs>
        <w:snapToGrid w:val="0"/>
        <w:spacing w:line="312" w:lineRule="auto"/>
        <w:rPr>
          <w:rFonts w:ascii="宋体" w:hAnsi="宋体" w:cs="宋体"/>
          <w:color w:val="auto"/>
          <w:highlight w:val="none"/>
        </w:rPr>
      </w:pPr>
      <w:r>
        <w:rPr>
          <w:rFonts w:hint="eastAsia" w:ascii="宋体" w:hAnsi="宋体"/>
          <w:color w:val="auto"/>
          <w:sz w:val="24"/>
          <w:szCs w:val="24"/>
          <w:highlight w:val="none"/>
        </w:rPr>
        <w:t>（五）</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2024</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年度财务状况报告（表）或其基本开户银行出具的资信证明复印件，本年度新成立或成立不满一年的组织和自</w:t>
      </w:r>
      <w:bookmarkStart w:id="305" w:name="_GoBack"/>
      <w:bookmarkEnd w:id="305"/>
      <w:r>
        <w:rPr>
          <w:rFonts w:hint="eastAsia" w:ascii="宋体" w:hAnsi="宋体"/>
          <w:color w:val="auto"/>
          <w:sz w:val="24"/>
          <w:szCs w:val="24"/>
          <w:highlight w:val="none"/>
        </w:rPr>
        <w:t>然人无法提供财务状况报告（表）的，可提供银行出具的资信证明复印件。（新成立公司不足一个月的除外）</w:t>
      </w:r>
    </w:p>
    <w:p w14:paraId="5923930C">
      <w:pPr>
        <w:tabs>
          <w:tab w:val="left" w:pos="6300"/>
        </w:tabs>
        <w:snapToGrid w:val="0"/>
        <w:spacing w:line="312" w:lineRule="auto"/>
        <w:rPr>
          <w:rFonts w:ascii="宋体" w:hAnsi="宋体" w:cs="宋体"/>
          <w:color w:val="auto"/>
          <w:highlight w:val="none"/>
        </w:rPr>
      </w:pPr>
    </w:p>
    <w:p w14:paraId="0B1C6F31">
      <w:pPr>
        <w:tabs>
          <w:tab w:val="left" w:pos="6300"/>
        </w:tabs>
        <w:snapToGrid w:val="0"/>
        <w:spacing w:line="312" w:lineRule="auto"/>
        <w:ind w:firstLine="3220" w:firstLineChars="1150"/>
        <w:rPr>
          <w:rFonts w:ascii="宋体" w:hAnsi="宋体" w:cs="宋体"/>
          <w:color w:val="auto"/>
          <w:sz w:val="24"/>
          <w:szCs w:val="24"/>
          <w:highlight w:val="none"/>
        </w:rPr>
      </w:pPr>
      <w:r>
        <w:rPr>
          <w:rFonts w:hint="eastAsia" w:ascii="宋体" w:hAnsi="宋体" w:cs="宋体"/>
          <w:color w:val="auto"/>
          <w:highlight w:val="none"/>
        </w:rPr>
        <w:br w:type="page"/>
      </w:r>
      <w:r>
        <w:rPr>
          <w:rFonts w:hint="eastAsia" w:ascii="宋体" w:hAnsi="宋体" w:cs="宋体"/>
          <w:color w:val="auto"/>
          <w:sz w:val="24"/>
          <w:szCs w:val="24"/>
          <w:highlight w:val="none"/>
        </w:rPr>
        <w:t>（六）书面声明</w:t>
      </w:r>
    </w:p>
    <w:p w14:paraId="6E18ED23">
      <w:pPr>
        <w:tabs>
          <w:tab w:val="left" w:pos="6300"/>
        </w:tabs>
        <w:snapToGrid w:val="0"/>
        <w:spacing w:line="312" w:lineRule="auto"/>
        <w:ind w:firstLine="570"/>
        <w:rPr>
          <w:rFonts w:ascii="宋体" w:hAnsi="宋体" w:cs="宋体"/>
          <w:color w:val="auto"/>
          <w:sz w:val="24"/>
          <w:szCs w:val="24"/>
          <w:highlight w:val="none"/>
        </w:rPr>
      </w:pPr>
    </w:p>
    <w:p w14:paraId="0B471F4A">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项目名称：</w:t>
      </w:r>
      <w:r>
        <w:rPr>
          <w:rFonts w:hint="eastAsia" w:ascii="宋体" w:hAnsi="宋体" w:cs="宋体"/>
          <w:color w:val="auto"/>
          <w:sz w:val="24"/>
          <w:szCs w:val="24"/>
          <w:highlight w:val="none"/>
          <w:u w:val="single"/>
        </w:rPr>
        <w:t xml:space="preserve">                                                </w:t>
      </w:r>
    </w:p>
    <w:p w14:paraId="5A60BFE9">
      <w:pPr>
        <w:tabs>
          <w:tab w:val="left" w:pos="6300"/>
        </w:tabs>
        <w:snapToGrid w:val="0"/>
        <w:spacing w:line="312" w:lineRule="auto"/>
        <w:ind w:firstLine="570"/>
        <w:rPr>
          <w:rFonts w:ascii="宋体" w:hAnsi="宋体" w:cs="宋体"/>
          <w:color w:val="auto"/>
          <w:sz w:val="24"/>
          <w:szCs w:val="24"/>
          <w:highlight w:val="none"/>
        </w:rPr>
      </w:pPr>
    </w:p>
    <w:p w14:paraId="03B0C921">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致：</w:t>
      </w:r>
      <w:r>
        <w:rPr>
          <w:rFonts w:hint="eastAsia" w:ascii="宋体" w:hAnsi="宋体" w:cs="宋体"/>
          <w:color w:val="auto"/>
          <w:sz w:val="24"/>
          <w:szCs w:val="24"/>
          <w:highlight w:val="none"/>
          <w:u w:val="single"/>
        </w:rPr>
        <w:t xml:space="preserve"> 重庆市渝北区应急管理局</w:t>
      </w:r>
      <w:r>
        <w:rPr>
          <w:rFonts w:hint="eastAsia" w:ascii="宋体" w:hAnsi="宋体" w:cs="宋体"/>
          <w:color w:val="auto"/>
          <w:sz w:val="24"/>
          <w:szCs w:val="24"/>
          <w:highlight w:val="none"/>
        </w:rPr>
        <w:t>：</w:t>
      </w:r>
    </w:p>
    <w:p w14:paraId="4976D9DB">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供应商名称）郑重声明，我公司具有良好的商业信誉和健全的财务会计制度，具有履行合同所必需的设备和专业技术能力，有依法缴纳税收和社会保障资金的良好记录，参加本项目采购活动前三年内无重大违法活动记录，在合同签订前后随时愿意提供相关证明材料；</w:t>
      </w:r>
      <w:r>
        <w:rPr>
          <w:rFonts w:hint="eastAsia" w:ascii="宋体" w:hAnsi="宋体"/>
          <w:color w:val="auto"/>
          <w:sz w:val="24"/>
          <w:szCs w:val="24"/>
          <w:highlight w:val="none"/>
        </w:rPr>
        <w:t>我公司还同时声明未列入在信用中国网站（www.creditchina.gov.cn）“失信被执行人”、“重大税收违法案件当事人名单”中，也未列入中国政府采购网（www.ccgp.gov.cn）“政府采购严重违法失信行为记录名单”中，并随时接受采购人的检查验证，符合《政府采购法》规定的投标人资格条件。我方对以上声明负全部法律责任</w:t>
      </w:r>
      <w:r>
        <w:rPr>
          <w:rFonts w:hint="eastAsia" w:ascii="宋体" w:hAnsi="宋体" w:cs="宋体"/>
          <w:color w:val="auto"/>
          <w:sz w:val="24"/>
          <w:szCs w:val="24"/>
          <w:highlight w:val="none"/>
        </w:rPr>
        <w:t>。</w:t>
      </w:r>
    </w:p>
    <w:p w14:paraId="11A69735">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特此声明。</w:t>
      </w:r>
    </w:p>
    <w:p w14:paraId="57E65BF7">
      <w:pPr>
        <w:tabs>
          <w:tab w:val="left" w:pos="6300"/>
        </w:tabs>
        <w:snapToGrid w:val="0"/>
        <w:spacing w:line="312" w:lineRule="auto"/>
        <w:ind w:firstLine="570"/>
        <w:rPr>
          <w:rFonts w:ascii="宋体" w:hAnsi="宋体" w:cs="宋体"/>
          <w:color w:val="auto"/>
          <w:sz w:val="24"/>
          <w:szCs w:val="24"/>
          <w:highlight w:val="none"/>
        </w:rPr>
      </w:pPr>
    </w:p>
    <w:p w14:paraId="35232F91">
      <w:pPr>
        <w:tabs>
          <w:tab w:val="left" w:pos="6300"/>
        </w:tabs>
        <w:snapToGrid w:val="0"/>
        <w:spacing w:line="312" w:lineRule="auto"/>
        <w:ind w:firstLine="570"/>
        <w:rPr>
          <w:rFonts w:ascii="宋体" w:hAnsi="宋体" w:cs="宋体"/>
          <w:color w:val="auto"/>
          <w:sz w:val="24"/>
          <w:szCs w:val="24"/>
          <w:highlight w:val="none"/>
        </w:rPr>
      </w:pPr>
    </w:p>
    <w:p w14:paraId="05ADFC63">
      <w:pPr>
        <w:tabs>
          <w:tab w:val="left" w:pos="6300"/>
        </w:tabs>
        <w:snapToGrid w:val="0"/>
        <w:spacing w:line="312" w:lineRule="auto"/>
        <w:ind w:firstLine="570"/>
        <w:rPr>
          <w:rFonts w:ascii="宋体" w:hAnsi="宋体" w:cs="宋体"/>
          <w:color w:val="auto"/>
          <w:sz w:val="24"/>
          <w:szCs w:val="24"/>
          <w:highlight w:val="none"/>
        </w:rPr>
      </w:pPr>
    </w:p>
    <w:p w14:paraId="078F4142">
      <w:pPr>
        <w:tabs>
          <w:tab w:val="left" w:pos="6300"/>
        </w:tabs>
        <w:snapToGrid w:val="0"/>
        <w:spacing w:line="312" w:lineRule="auto"/>
        <w:ind w:right="424" w:firstLine="570"/>
        <w:jc w:val="right"/>
        <w:rPr>
          <w:rFonts w:ascii="宋体" w:hAnsi="宋体" w:cs="宋体"/>
          <w:color w:val="auto"/>
          <w:sz w:val="24"/>
          <w:szCs w:val="24"/>
          <w:highlight w:val="none"/>
        </w:rPr>
      </w:pPr>
      <w:r>
        <w:rPr>
          <w:rFonts w:hint="eastAsia" w:ascii="宋体" w:hAnsi="宋体" w:cs="宋体"/>
          <w:color w:val="auto"/>
          <w:sz w:val="24"/>
          <w:szCs w:val="24"/>
          <w:highlight w:val="none"/>
        </w:rPr>
        <w:t>（供应商公章）</w:t>
      </w:r>
    </w:p>
    <w:p w14:paraId="0689A3E5">
      <w:pPr>
        <w:tabs>
          <w:tab w:val="left" w:pos="6300"/>
        </w:tabs>
        <w:snapToGrid w:val="0"/>
        <w:spacing w:line="312" w:lineRule="auto"/>
        <w:ind w:right="480" w:firstLine="570"/>
        <w:jc w:val="right"/>
        <w:rPr>
          <w:rFonts w:ascii="宋体" w:hAnsi="宋体" w:cs="宋体"/>
          <w:color w:val="auto"/>
          <w:sz w:val="24"/>
          <w:szCs w:val="24"/>
          <w:highlight w:val="none"/>
        </w:rPr>
      </w:pPr>
      <w:r>
        <w:rPr>
          <w:rFonts w:hint="eastAsia" w:ascii="宋体" w:hAnsi="宋体" w:cs="宋体"/>
          <w:color w:val="auto"/>
          <w:sz w:val="24"/>
          <w:szCs w:val="24"/>
          <w:highlight w:val="none"/>
        </w:rPr>
        <w:t>年   月   日</w:t>
      </w:r>
    </w:p>
    <w:p w14:paraId="2BA02C17">
      <w:pPr>
        <w:tabs>
          <w:tab w:val="left" w:pos="6300"/>
        </w:tabs>
        <w:snapToGrid w:val="0"/>
        <w:spacing w:line="312" w:lineRule="auto"/>
        <w:ind w:firstLine="560" w:firstLineChars="200"/>
        <w:rPr>
          <w:rFonts w:ascii="宋体" w:hAnsi="宋体" w:cs="宋体"/>
          <w:color w:val="auto"/>
          <w:sz w:val="24"/>
          <w:szCs w:val="24"/>
          <w:highlight w:val="none"/>
        </w:rPr>
      </w:pPr>
      <w:r>
        <w:rPr>
          <w:rFonts w:hint="eastAsia" w:ascii="宋体" w:hAnsi="宋体" w:cs="宋体"/>
          <w:color w:val="auto"/>
          <w:highlight w:val="none"/>
        </w:rPr>
        <w:br w:type="page"/>
      </w:r>
      <w:r>
        <w:rPr>
          <w:rFonts w:hint="eastAsia" w:ascii="宋体" w:hAnsi="宋体" w:cs="宋体"/>
          <w:color w:val="auto"/>
          <w:sz w:val="24"/>
          <w:szCs w:val="24"/>
          <w:highlight w:val="none"/>
        </w:rPr>
        <w:t>（七）税务登记证（副本）复印件和社会保险缴纳证明材料</w:t>
      </w:r>
    </w:p>
    <w:p w14:paraId="0D796463">
      <w:pPr>
        <w:tabs>
          <w:tab w:val="left" w:pos="6300"/>
        </w:tabs>
        <w:snapToGrid w:val="0"/>
        <w:spacing w:line="500" w:lineRule="exact"/>
        <w:ind w:firstLine="480" w:firstLineChars="200"/>
        <w:rPr>
          <w:rFonts w:ascii="宋体" w:hAnsi="宋体"/>
          <w:color w:val="auto"/>
          <w:sz w:val="24"/>
          <w:szCs w:val="24"/>
          <w:highlight w:val="none"/>
        </w:rPr>
      </w:pPr>
    </w:p>
    <w:p w14:paraId="7321450D">
      <w:pPr>
        <w:tabs>
          <w:tab w:val="left" w:pos="6300"/>
        </w:tabs>
        <w:snapToGrid w:val="0"/>
        <w:spacing w:line="500" w:lineRule="exact"/>
        <w:rPr>
          <w:rFonts w:ascii="宋体" w:hAnsi="宋体"/>
          <w:color w:val="auto"/>
          <w:sz w:val="24"/>
          <w:szCs w:val="24"/>
          <w:highlight w:val="none"/>
        </w:rPr>
      </w:pPr>
      <w:r>
        <w:rPr>
          <w:rFonts w:hint="eastAsia" w:ascii="宋体" w:hAnsi="宋体"/>
          <w:color w:val="auto"/>
          <w:sz w:val="24"/>
          <w:szCs w:val="24"/>
          <w:highlight w:val="none"/>
        </w:rPr>
        <w:t>说明：</w:t>
      </w:r>
    </w:p>
    <w:p w14:paraId="3CDD4C81">
      <w:pPr>
        <w:tabs>
          <w:tab w:val="left" w:pos="6300"/>
        </w:tabs>
        <w:snapToGrid w:val="0"/>
        <w:spacing w:line="5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1、供应商按“三证合一”登记制度办理营业执照的，组织机构代码证和税务登记证以供应商所提供的营业执照（副本）复印件为准。</w:t>
      </w:r>
    </w:p>
    <w:p w14:paraId="3D611555">
      <w:pPr>
        <w:tabs>
          <w:tab w:val="left" w:pos="6300"/>
        </w:tabs>
        <w:snapToGrid w:val="0"/>
        <w:spacing w:line="500" w:lineRule="exact"/>
        <w:ind w:firstLine="480" w:firstLineChars="200"/>
        <w:rPr>
          <w:rFonts w:ascii="宋体" w:hAnsi="宋体" w:cs="宋体"/>
          <w:color w:val="auto"/>
          <w:sz w:val="24"/>
          <w:szCs w:val="24"/>
          <w:highlight w:val="none"/>
        </w:rPr>
      </w:pPr>
      <w:r>
        <w:rPr>
          <w:rFonts w:hint="eastAsia" w:ascii="宋体" w:hAnsi="宋体"/>
          <w:color w:val="auto"/>
          <w:sz w:val="24"/>
          <w:szCs w:val="24"/>
          <w:highlight w:val="none"/>
        </w:rPr>
        <w:t>2、社会保险缴纳证明材料指：社会保险登记证或缴纳社会保险的凭据（专用收据或社会保险缴纳清单）。依法免税或不需要缴纳社会保障资金的供应商，应提供相应文件证明其依法免税或不需要缴纳社会保障资金。</w:t>
      </w:r>
    </w:p>
    <w:p w14:paraId="69855D8D">
      <w:pPr>
        <w:tabs>
          <w:tab w:val="left" w:pos="6300"/>
        </w:tabs>
        <w:snapToGrid w:val="0"/>
        <w:spacing w:line="312" w:lineRule="auto"/>
        <w:ind w:firstLine="560" w:firstLineChars="200"/>
        <w:rPr>
          <w:rFonts w:ascii="宋体" w:hAnsi="宋体" w:cs="宋体"/>
          <w:color w:val="auto"/>
          <w:sz w:val="24"/>
          <w:szCs w:val="24"/>
          <w:highlight w:val="none"/>
        </w:rPr>
      </w:pPr>
      <w:r>
        <w:rPr>
          <w:rFonts w:hint="eastAsia" w:ascii="宋体" w:hAnsi="宋体" w:cs="宋体"/>
          <w:color w:val="auto"/>
          <w:highlight w:val="none"/>
        </w:rPr>
        <w:br w:type="page"/>
      </w:r>
      <w:r>
        <w:rPr>
          <w:rFonts w:hint="eastAsia" w:ascii="宋体" w:hAnsi="宋体" w:cs="宋体"/>
          <w:color w:val="auto"/>
          <w:sz w:val="24"/>
          <w:szCs w:val="24"/>
          <w:highlight w:val="none"/>
        </w:rPr>
        <w:t>（八）信用中国网站及中国政府采购网查询结果（提供查询结果网页截图或打印件并加盖供应商公章，查询时间为本项目采购公告发布之日起至递交响应文件截止时间前）</w:t>
      </w:r>
    </w:p>
    <w:p w14:paraId="235549A1">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 信用中国网站（www.creditchina.gov.cn）查询结果</w:t>
      </w:r>
    </w:p>
    <w:p w14:paraId="3D610D7A">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1.1“信用信息”查询结果；</w:t>
      </w:r>
    </w:p>
    <w:p w14:paraId="3C62E2E3">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1.2“失信被执行人”查询结果；</w:t>
      </w:r>
    </w:p>
    <w:p w14:paraId="40F32C5B">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1.3“重大税收违法案件当事人名单”查询结果；</w:t>
      </w:r>
    </w:p>
    <w:p w14:paraId="07DDF2D8">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1.4“政府行政许可与行政处罚”中“行政处罚”的查询结果。</w:t>
      </w:r>
    </w:p>
    <w:p w14:paraId="5527E8DE">
      <w:pPr>
        <w:numPr>
          <w:ilvl w:val="0"/>
          <w:numId w:val="14"/>
        </w:num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中国政府采购网（</w:t>
      </w:r>
      <w:r>
        <w:rPr>
          <w:color w:val="auto"/>
          <w:highlight w:val="none"/>
        </w:rPr>
        <w:fldChar w:fldCharType="begin"/>
      </w:r>
      <w:r>
        <w:rPr>
          <w:color w:val="auto"/>
          <w:highlight w:val="none"/>
        </w:rPr>
        <w:instrText xml:space="preserve"> HYPERLINK "http://www.ccgp.gov.cn" </w:instrText>
      </w:r>
      <w:r>
        <w:rPr>
          <w:color w:val="auto"/>
          <w:highlight w:val="none"/>
        </w:rPr>
        <w:fldChar w:fldCharType="separate"/>
      </w:r>
      <w:r>
        <w:rPr>
          <w:rStyle w:val="64"/>
          <w:rFonts w:hint="eastAsia" w:ascii="宋体" w:hAnsi="宋体" w:cs="宋体"/>
          <w:color w:val="auto"/>
          <w:sz w:val="24"/>
          <w:szCs w:val="24"/>
          <w:highlight w:val="none"/>
        </w:rPr>
        <w:t>www.ccgp.gov.cn</w:t>
      </w:r>
      <w:r>
        <w:rPr>
          <w:rStyle w:val="64"/>
          <w:rFonts w:hint="eastAsia" w:ascii="宋体" w:hAnsi="宋体" w:cs="宋体"/>
          <w:color w:val="auto"/>
          <w:sz w:val="24"/>
          <w:szCs w:val="24"/>
          <w:highlight w:val="none"/>
        </w:rPr>
        <w:fldChar w:fldCharType="end"/>
      </w:r>
      <w:r>
        <w:rPr>
          <w:rFonts w:hint="eastAsia" w:ascii="宋体" w:hAnsi="宋体" w:cs="宋体"/>
          <w:color w:val="auto"/>
          <w:sz w:val="24"/>
          <w:szCs w:val="24"/>
          <w:highlight w:val="none"/>
        </w:rPr>
        <w:t>）</w:t>
      </w:r>
    </w:p>
    <w:p w14:paraId="32B84FEE">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“政府采购严重违法失信行为记录名单”查询结果。</w:t>
      </w:r>
    </w:p>
    <w:p w14:paraId="4E0ED1AC">
      <w:pPr>
        <w:tabs>
          <w:tab w:val="left" w:pos="6300"/>
        </w:tabs>
        <w:snapToGrid w:val="0"/>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注：网页截图或打印件应显示查询时间；若未显示查询时间，供应商应自行标注查询时间。</w:t>
      </w:r>
    </w:p>
    <w:p w14:paraId="66E0D417">
      <w:pPr>
        <w:tabs>
          <w:tab w:val="left" w:pos="6300"/>
        </w:tabs>
        <w:snapToGrid w:val="0"/>
        <w:spacing w:line="312" w:lineRule="auto"/>
        <w:ind w:firstLine="560" w:firstLineChars="200"/>
        <w:rPr>
          <w:rFonts w:ascii="宋体" w:hAnsi="宋体" w:cs="宋体"/>
          <w:color w:val="auto"/>
          <w:highlight w:val="none"/>
        </w:rPr>
      </w:pPr>
    </w:p>
    <w:p w14:paraId="671FCAB3">
      <w:pPr>
        <w:tabs>
          <w:tab w:val="left" w:pos="6300"/>
        </w:tabs>
        <w:snapToGrid w:val="0"/>
        <w:spacing w:line="312" w:lineRule="auto"/>
        <w:ind w:firstLine="560" w:firstLineChars="200"/>
        <w:rPr>
          <w:rFonts w:ascii="宋体" w:hAnsi="宋体" w:cs="宋体"/>
          <w:color w:val="auto"/>
          <w:highlight w:val="none"/>
        </w:rPr>
      </w:pPr>
    </w:p>
    <w:p w14:paraId="3FF2CD02">
      <w:pPr>
        <w:tabs>
          <w:tab w:val="left" w:pos="6300"/>
        </w:tabs>
        <w:snapToGrid w:val="0"/>
        <w:spacing w:line="312" w:lineRule="auto"/>
        <w:ind w:firstLine="560" w:firstLineChars="200"/>
        <w:rPr>
          <w:rFonts w:ascii="宋体" w:hAnsi="宋体" w:cs="宋体"/>
          <w:color w:val="auto"/>
          <w:highlight w:val="none"/>
        </w:rPr>
      </w:pPr>
    </w:p>
    <w:p w14:paraId="40DD24A5">
      <w:pPr>
        <w:tabs>
          <w:tab w:val="left" w:pos="6300"/>
        </w:tabs>
        <w:snapToGrid w:val="0"/>
        <w:spacing w:line="312" w:lineRule="auto"/>
        <w:ind w:firstLine="560" w:firstLineChars="200"/>
        <w:rPr>
          <w:rFonts w:ascii="宋体" w:hAnsi="宋体" w:cs="宋体"/>
          <w:color w:val="auto"/>
          <w:highlight w:val="none"/>
        </w:rPr>
      </w:pPr>
    </w:p>
    <w:p w14:paraId="14F1A209">
      <w:pPr>
        <w:tabs>
          <w:tab w:val="left" w:pos="6300"/>
        </w:tabs>
        <w:snapToGrid w:val="0"/>
        <w:spacing w:line="312" w:lineRule="auto"/>
        <w:ind w:firstLine="560" w:firstLineChars="200"/>
        <w:rPr>
          <w:rFonts w:ascii="宋体" w:hAnsi="宋体" w:cs="宋体"/>
          <w:color w:val="auto"/>
          <w:highlight w:val="none"/>
        </w:rPr>
      </w:pPr>
    </w:p>
    <w:p w14:paraId="29DF1C43">
      <w:pPr>
        <w:tabs>
          <w:tab w:val="left" w:pos="6300"/>
        </w:tabs>
        <w:snapToGrid w:val="0"/>
        <w:spacing w:line="312" w:lineRule="auto"/>
        <w:rPr>
          <w:rFonts w:ascii="宋体" w:hAnsi="宋体" w:cs="宋体"/>
          <w:color w:val="auto"/>
          <w:highlight w:val="none"/>
        </w:rPr>
      </w:pPr>
      <w:r>
        <w:rPr>
          <w:rFonts w:hint="eastAsia" w:ascii="宋体" w:hAnsi="宋体" w:cs="宋体"/>
          <w:color w:val="auto"/>
          <w:sz w:val="24"/>
          <w:szCs w:val="24"/>
          <w:highlight w:val="none"/>
        </w:rPr>
        <w:t>（九）</w:t>
      </w:r>
      <w:r>
        <w:rPr>
          <w:rFonts w:hint="eastAsia" w:ascii="宋体" w:hAnsi="宋体"/>
          <w:color w:val="auto"/>
          <w:sz w:val="24"/>
          <w:szCs w:val="24"/>
          <w:highlight w:val="none"/>
        </w:rPr>
        <w:t>特定资格条件证书或证明文件</w:t>
      </w:r>
    </w:p>
    <w:p w14:paraId="1455AE66">
      <w:pPr>
        <w:tabs>
          <w:tab w:val="left" w:pos="6300"/>
        </w:tabs>
        <w:snapToGrid w:val="0"/>
        <w:spacing w:line="312" w:lineRule="auto"/>
        <w:rPr>
          <w:rFonts w:ascii="宋体" w:hAnsi="宋体" w:cs="宋体"/>
          <w:color w:val="auto"/>
          <w:highlight w:val="none"/>
        </w:rPr>
      </w:pPr>
    </w:p>
    <w:p w14:paraId="5BC5BCAD">
      <w:pPr>
        <w:pStyle w:val="4"/>
        <w:spacing w:before="0" w:after="0" w:line="312" w:lineRule="auto"/>
        <w:rPr>
          <w:rFonts w:ascii="宋体" w:hAnsi="宋体" w:cs="宋体"/>
          <w:color w:val="auto"/>
          <w:sz w:val="28"/>
          <w:szCs w:val="28"/>
          <w:highlight w:val="none"/>
        </w:rPr>
      </w:pPr>
      <w:bookmarkStart w:id="297" w:name="_Toc21488"/>
      <w:bookmarkStart w:id="298" w:name="_Toc16132"/>
      <w:bookmarkStart w:id="299" w:name="_Toc31982"/>
      <w:bookmarkStart w:id="300" w:name="_Toc31320"/>
      <w:bookmarkStart w:id="301" w:name="_Toc16622"/>
      <w:bookmarkStart w:id="302" w:name="_Toc14422"/>
      <w:bookmarkStart w:id="303" w:name="_Toc22978"/>
      <w:bookmarkStart w:id="304" w:name="_Toc11402"/>
      <w:r>
        <w:rPr>
          <w:rFonts w:hint="eastAsia" w:ascii="宋体" w:hAnsi="宋体" w:cs="宋体"/>
          <w:color w:val="auto"/>
          <w:sz w:val="28"/>
          <w:szCs w:val="28"/>
          <w:highlight w:val="none"/>
        </w:rPr>
        <w:t>五、其他应提供的资料</w:t>
      </w:r>
      <w:bookmarkEnd w:id="297"/>
      <w:bookmarkEnd w:id="298"/>
      <w:bookmarkEnd w:id="299"/>
      <w:bookmarkEnd w:id="300"/>
      <w:bookmarkEnd w:id="301"/>
      <w:bookmarkEnd w:id="302"/>
      <w:bookmarkEnd w:id="303"/>
      <w:bookmarkEnd w:id="304"/>
    </w:p>
    <w:p w14:paraId="4716B15D">
      <w:pPr>
        <w:tabs>
          <w:tab w:val="left" w:pos="6300"/>
        </w:tabs>
        <w:snapToGrid w:val="0"/>
        <w:spacing w:line="312" w:lineRule="auto"/>
        <w:rPr>
          <w:rFonts w:ascii="宋体" w:hAnsi="宋体" w:cs="宋体"/>
          <w:color w:val="auto"/>
          <w:sz w:val="24"/>
          <w:szCs w:val="24"/>
          <w:highlight w:val="none"/>
        </w:rPr>
      </w:pPr>
      <w:r>
        <w:rPr>
          <w:rFonts w:hint="eastAsia" w:ascii="宋体" w:hAnsi="宋体" w:cs="宋体"/>
          <w:color w:val="auto"/>
          <w:sz w:val="24"/>
          <w:szCs w:val="24"/>
          <w:highlight w:val="none"/>
        </w:rPr>
        <w:t>（一）其他资料</w:t>
      </w:r>
    </w:p>
    <w:p w14:paraId="3C96BE4C">
      <w:pPr>
        <w:spacing w:line="312"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1、其他与项目有关的资料（自附）：供应商总体情况介绍、其他与本项目有关的资料等。</w:t>
      </w:r>
    </w:p>
    <w:p w14:paraId="4EFE82FF">
      <w:pPr>
        <w:spacing w:line="312" w:lineRule="auto"/>
        <w:ind w:firstLine="480" w:firstLineChars="200"/>
        <w:jc w:val="center"/>
        <w:rPr>
          <w:rFonts w:ascii="宋体" w:hAnsi="宋体" w:cs="宋体"/>
          <w:color w:val="auto"/>
          <w:sz w:val="24"/>
          <w:szCs w:val="24"/>
          <w:highlight w:val="none"/>
        </w:rPr>
      </w:pPr>
    </w:p>
    <w:p w14:paraId="35AD5E64">
      <w:pPr>
        <w:spacing w:line="312" w:lineRule="auto"/>
        <w:ind w:firstLine="480" w:firstLineChars="200"/>
        <w:jc w:val="center"/>
        <w:rPr>
          <w:rFonts w:ascii="宋体" w:hAnsi="宋体" w:cs="宋体"/>
          <w:color w:val="auto"/>
          <w:sz w:val="24"/>
          <w:szCs w:val="24"/>
          <w:highlight w:val="none"/>
        </w:rPr>
      </w:pPr>
    </w:p>
    <w:p w14:paraId="4A802364">
      <w:pPr>
        <w:spacing w:line="312" w:lineRule="auto"/>
        <w:ind w:firstLine="480" w:firstLineChars="200"/>
        <w:jc w:val="center"/>
        <w:rPr>
          <w:rFonts w:ascii="宋体" w:hAnsi="宋体" w:cs="宋体"/>
          <w:color w:val="auto"/>
          <w:sz w:val="24"/>
          <w:szCs w:val="24"/>
          <w:highlight w:val="none"/>
        </w:rPr>
      </w:pPr>
    </w:p>
    <w:p w14:paraId="6F122E26">
      <w:pPr>
        <w:spacing w:line="312" w:lineRule="auto"/>
        <w:ind w:firstLine="480" w:firstLineChars="200"/>
        <w:jc w:val="center"/>
        <w:rPr>
          <w:rFonts w:ascii="宋体" w:hAnsi="宋体" w:cs="宋体"/>
          <w:color w:val="auto"/>
          <w:sz w:val="24"/>
          <w:szCs w:val="24"/>
          <w:highlight w:val="none"/>
        </w:rPr>
      </w:pPr>
    </w:p>
    <w:p w14:paraId="09BEC0F5">
      <w:pPr>
        <w:spacing w:line="312" w:lineRule="auto"/>
        <w:ind w:firstLine="480" w:firstLineChars="200"/>
        <w:jc w:val="center"/>
        <w:rPr>
          <w:rFonts w:ascii="宋体" w:hAnsi="宋体" w:cs="宋体"/>
          <w:color w:val="auto"/>
          <w:sz w:val="24"/>
          <w:szCs w:val="24"/>
          <w:highlight w:val="none"/>
        </w:rPr>
      </w:pPr>
    </w:p>
    <w:p w14:paraId="7CBCB401">
      <w:pPr>
        <w:spacing w:line="312" w:lineRule="auto"/>
        <w:ind w:firstLine="480" w:firstLineChars="200"/>
        <w:jc w:val="center"/>
        <w:rPr>
          <w:rFonts w:ascii="宋体" w:hAnsi="宋体" w:cs="宋体"/>
          <w:color w:val="auto"/>
          <w:sz w:val="24"/>
          <w:szCs w:val="24"/>
          <w:highlight w:val="none"/>
        </w:rPr>
      </w:pPr>
    </w:p>
    <w:p w14:paraId="133F4A28">
      <w:pPr>
        <w:spacing w:line="312" w:lineRule="auto"/>
        <w:ind w:firstLine="480" w:firstLineChars="200"/>
        <w:jc w:val="center"/>
        <w:rPr>
          <w:rFonts w:ascii="宋体" w:hAnsi="宋体" w:cs="宋体"/>
          <w:color w:val="auto"/>
          <w:sz w:val="24"/>
          <w:szCs w:val="24"/>
          <w:highlight w:val="none"/>
        </w:rPr>
      </w:pPr>
    </w:p>
    <w:p w14:paraId="0ED4F595">
      <w:pPr>
        <w:spacing w:line="312" w:lineRule="auto"/>
        <w:ind w:firstLine="480" w:firstLineChars="200"/>
        <w:jc w:val="center"/>
        <w:rPr>
          <w:rFonts w:ascii="宋体" w:hAnsi="宋体" w:cs="宋体"/>
          <w:color w:val="auto"/>
          <w:sz w:val="24"/>
          <w:szCs w:val="24"/>
          <w:highlight w:val="none"/>
        </w:rPr>
      </w:pPr>
    </w:p>
    <w:p w14:paraId="1C21DA28">
      <w:pPr>
        <w:spacing w:line="312" w:lineRule="auto"/>
        <w:ind w:firstLine="480" w:firstLineChars="200"/>
        <w:jc w:val="center"/>
        <w:rPr>
          <w:rFonts w:ascii="宋体" w:hAnsi="宋体" w:cs="宋体"/>
          <w:color w:val="auto"/>
          <w:sz w:val="24"/>
          <w:szCs w:val="24"/>
          <w:highlight w:val="none"/>
        </w:rPr>
      </w:pPr>
      <w:r>
        <w:rPr>
          <w:rFonts w:hint="eastAsia" w:ascii="宋体" w:hAnsi="宋体" w:cs="宋体"/>
          <w:color w:val="auto"/>
          <w:sz w:val="24"/>
          <w:szCs w:val="24"/>
          <w:highlight w:val="none"/>
        </w:rPr>
        <w:t>（结束）</w:t>
      </w:r>
    </w:p>
    <w:sectPr>
      <w:headerReference r:id="rId12" w:type="default"/>
      <w:footerReference r:id="rId13"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DA9CD7D-4C8D-4FA8-8CA1-D53A56CA655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E98FBC2-11BE-4172-945C-744A328F7158}"/>
  </w:font>
  <w:font w:name="PMingLiU">
    <w:altName w:val="PMingLiU-ExtB"/>
    <w:panose1 w:val="020205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embedRegular r:id="rId3" w:fontKey="{8B00CDC7-CDAB-4AD6-89D6-B17729513CF0}"/>
  </w:font>
  <w:font w:name="微软雅黑 Light">
    <w:panose1 w:val="020B0502040204020203"/>
    <w:charset w:val="86"/>
    <w:family w:val="swiss"/>
    <w:pitch w:val="default"/>
    <w:sig w:usb0="80000287" w:usb1="2ACF0010" w:usb2="00000016" w:usb3="00000000" w:csb0="0004001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Narrow">
    <w:altName w:val="Arial"/>
    <w:panose1 w:val="020B0606020202030204"/>
    <w:charset w:val="00"/>
    <w:family w:val="swiss"/>
    <w:pitch w:val="default"/>
    <w:sig w:usb0="00000000" w:usb1="00000000" w:usb2="00000000" w:usb3="00000000" w:csb0="2000009F" w:csb1="DFD70000"/>
  </w:font>
  <w:font w:name="文鼎粗黑">
    <w:altName w:val="黑体"/>
    <w:panose1 w:val="00000000000000000000"/>
    <w:charset w:val="86"/>
    <w:family w:val="modern"/>
    <w:pitch w:val="default"/>
    <w:sig w:usb0="00000000" w:usb1="00000000" w:usb2="00000010" w:usb3="00000000" w:csb0="00040000" w:csb1="00000000"/>
  </w:font>
  <w:font w:name="方正仿宋_GBK">
    <w:panose1 w:val="02000000000000000000"/>
    <w:charset w:val="86"/>
    <w:family w:val="script"/>
    <w:pitch w:val="default"/>
    <w:sig w:usb0="00000001" w:usb1="080E0000" w:usb2="00000000" w:usb3="00000000" w:csb0="00040000" w:csb1="00000000"/>
    <w:embedRegular r:id="rId4" w:fontKey="{EE70E9C4-D9EC-4247-99FB-8DE0C3D83463}"/>
  </w:font>
  <w:font w:name="方正仿宋_GB2312">
    <w:panose1 w:val="02000000000000000000"/>
    <w:charset w:val="86"/>
    <w:family w:val="auto"/>
    <w:pitch w:val="default"/>
    <w:sig w:usb0="A00002BF" w:usb1="184F6CFA" w:usb2="00000012" w:usb3="00000000" w:csb0="00040001" w:csb1="00000000"/>
  </w:font>
  <w:font w:name="方正仿宋_GB18030">
    <w:panose1 w:val="02000000000000000000"/>
    <w:charset w:val="86"/>
    <w:family w:val="auto"/>
    <w:pitch w:val="default"/>
    <w:sig w:usb0="00000001" w:usb1="08000000" w:usb2="00000000" w:usb3="00000000" w:csb0="00040000" w:csb1="00000000"/>
  </w:font>
  <w:font w:name="方正楷体_GB2312">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00000001" w:usb1="080E0000" w:usb2="00000000" w:usb3="00000000" w:csb0="00040000" w:csb1="00000000"/>
  </w:font>
  <w:font w:name="方正楷体_GBK">
    <w:panose1 w:val="02000000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BBC69B">
    <w:pPr>
      <w:pStyle w:val="35"/>
      <w:framePr w:wrap="around" w:vAnchor="text" w:hAnchor="margin" w:xAlign="center" w:y="1"/>
      <w:rPr>
        <w:rStyle w:val="61"/>
      </w:rPr>
    </w:pPr>
    <w:r>
      <w:fldChar w:fldCharType="begin"/>
    </w:r>
    <w:r>
      <w:rPr>
        <w:rStyle w:val="61"/>
      </w:rPr>
      <w:instrText xml:space="preserve">PAGE  </w:instrText>
    </w:r>
    <w:r>
      <w:fldChar w:fldCharType="end"/>
    </w:r>
  </w:p>
  <w:p w14:paraId="1EED5B6F">
    <w:pPr>
      <w:pStyle w:val="3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FC40ED">
    <w:pPr>
      <w:pStyle w:val="35"/>
      <w:framePr w:wrap="around" w:vAnchor="text" w:hAnchor="margin" w:xAlign="center" w:y="1"/>
      <w:rPr>
        <w:rStyle w:val="61"/>
      </w:rPr>
    </w:pPr>
  </w:p>
  <w:p w14:paraId="0F3D7EF2">
    <w:pPr>
      <w:pStyle w:val="35"/>
      <w:jc w:val="center"/>
      <w:rPr>
        <w:rFonts w:ascii="宋体" w:hAnsi="宋体"/>
        <w:sz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6BAF42">
    <w:pPr>
      <w:pStyle w:val="3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5"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wps:spPr>
                    <wps:txbx>
                      <w:txbxContent>
                        <w:p w14:paraId="3FFB51D4">
                          <w:pPr>
                            <w:pStyle w:val="35"/>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- 2 -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f/xsx0gAAAAMBAAAPAAAAAAAAAAEAIAAAACIAAABkcnMv&#10;ZG93bnJldi54bWxQSwECFAAUAAAACACHTuJACC3Q9QkCAAACBAAADgAAAAAAAAABACAAAAAhAQAA&#10;ZHJzL2Uyb0RvYy54bWxQSwUGAAAAAAYABgBZAQAAnAUAAAAA&#10;">
              <v:fill on="f" focussize="0,0"/>
              <v:stroke on="f"/>
              <v:imagedata o:title=""/>
              <o:lock v:ext="edit" aspectratio="f"/>
              <v:textbox inset="0mm,0mm,0mm,0mm" style="mso-fit-shape-to-text:t;">
                <w:txbxContent>
                  <w:p w14:paraId="3FFB51D4">
                    <w:pPr>
                      <w:pStyle w:val="35"/>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- 2 -</w:t>
                    </w:r>
                    <w:r>
                      <w:rPr>
                        <w:rFonts w:hint="eastAsia" w:ascii="宋体" w:hAnsi="宋体" w:cs="宋体"/>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72CE6">
    <w:pPr>
      <w:pStyle w:val="35"/>
      <w:rPr>
        <w:rFonts w:ascii="宋体" w:hAnsi="宋体"/>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90500" cy="131445"/>
              <wp:effectExtent l="0" t="0" r="0" b="0"/>
              <wp:wrapNone/>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90500" cy="131445"/>
                      </a:xfrm>
                      <a:prstGeom prst="rect">
                        <a:avLst/>
                      </a:prstGeom>
                      <a:noFill/>
                      <a:ln>
                        <a:noFill/>
                      </a:ln>
                    </wps:spPr>
                    <wps:txbx>
                      <w:txbxContent>
                        <w:p w14:paraId="28332D5B">
                          <w:pPr>
                            <w:pStyle w:val="35"/>
                          </w:pPr>
                          <w:r>
                            <w:rPr>
                              <w:rFonts w:hint="eastAsia"/>
                            </w:rPr>
                            <w:fldChar w:fldCharType="begin"/>
                          </w:r>
                          <w:r>
                            <w:rPr>
                              <w:rFonts w:hint="eastAsia"/>
                            </w:rPr>
                            <w:instrText xml:space="preserve"> PAGE  \* MERGEFORMAT </w:instrText>
                          </w:r>
                          <w:r>
                            <w:rPr>
                              <w:rFonts w:hint="eastAsia"/>
                            </w:rPr>
                            <w:fldChar w:fldCharType="separate"/>
                          </w:r>
                          <w:r>
                            <w:t>- 7 -</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2" o:spid="_x0000_s1026" o:spt="202" type="#_x0000_t202" style="position:absolute;left:0pt;margin-top:0pt;height:10.35pt;width:15pt;mso-position-horizontal:center;mso-position-horizontal-relative:margin;mso-wrap-style:none;z-index:251660288;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qRS7NAAAAADAQAADwAAAAAAAAABACAAAAAiAAAAZHJzL2Rv&#10;d25yZXYueG1sUEsBAhQAFAAAAAgAh07iQEhCq2sJAgAAAgQAAA4AAAAAAAAAAQAgAAAAHwEAAGRy&#10;cy9lMm9Eb2MueG1sUEsFBgAAAAAGAAYAWQEAAJoFAAAAAA==&#10;">
              <v:fill on="f" focussize="0,0"/>
              <v:stroke on="f"/>
              <v:imagedata o:title=""/>
              <o:lock v:ext="edit" aspectratio="f"/>
              <v:textbox inset="0mm,0mm,0mm,0mm" style="mso-fit-shape-to-text:t;">
                <w:txbxContent>
                  <w:p w14:paraId="28332D5B">
                    <w:pPr>
                      <w:pStyle w:val="35"/>
                    </w:pPr>
                    <w:r>
                      <w:rPr>
                        <w:rFonts w:hint="eastAsia"/>
                      </w:rPr>
                      <w:fldChar w:fldCharType="begin"/>
                    </w:r>
                    <w:r>
                      <w:rPr>
                        <w:rFonts w:hint="eastAsia"/>
                      </w:rPr>
                      <w:instrText xml:space="preserve"> PAGE  \* MERGEFORMAT </w:instrText>
                    </w:r>
                    <w:r>
                      <w:rPr>
                        <w:rFonts w:hint="eastAsia"/>
                      </w:rPr>
                      <w:fldChar w:fldCharType="separate"/>
                    </w:r>
                    <w:r>
                      <w:t>- 7 -</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E69FFE">
    <w:pPr>
      <w:pStyle w:val="35"/>
      <w:framePr w:wrap="around" w:vAnchor="text" w:hAnchor="margin" w:xAlign="center" w:y="1"/>
      <w:rPr>
        <w:rStyle w:val="61"/>
      </w:rPr>
    </w:pPr>
    <w:r>
      <w:fldChar w:fldCharType="begin"/>
    </w:r>
    <w:r>
      <w:rPr>
        <w:rStyle w:val="61"/>
      </w:rPr>
      <w:instrText xml:space="preserve">PAGE  </w:instrText>
    </w:r>
    <w:r>
      <w:fldChar w:fldCharType="end"/>
    </w:r>
  </w:p>
  <w:p w14:paraId="0E1E75C9">
    <w:pPr>
      <w:pStyle w:val="35"/>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2A62F9">
    <w:pPr>
      <w:pStyle w:val="35"/>
      <w:ind w:left="2100" w:hanging="420"/>
      <w:rPr>
        <w:rFonts w:ascii="宋体" w:hAnsi="宋体"/>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90500" cy="131445"/>
              <wp:effectExtent l="0" t="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90500" cy="131445"/>
                      </a:xfrm>
                      <a:prstGeom prst="rect">
                        <a:avLst/>
                      </a:prstGeom>
                      <a:noFill/>
                      <a:ln>
                        <a:noFill/>
                      </a:ln>
                    </wps:spPr>
                    <wps:txbx>
                      <w:txbxContent>
                        <w:p w14:paraId="4155DB17">
                          <w:pPr>
                            <w:pStyle w:val="35"/>
                          </w:pPr>
                          <w:r>
                            <w:rPr>
                              <w:rFonts w:hint="eastAsia"/>
                            </w:rPr>
                            <w:fldChar w:fldCharType="begin"/>
                          </w:r>
                          <w:r>
                            <w:rPr>
                              <w:rFonts w:hint="eastAsia"/>
                            </w:rPr>
                            <w:instrText xml:space="preserve"> PAGE  \* MERGEFORMAT </w:instrText>
                          </w:r>
                          <w:r>
                            <w:rPr>
                              <w:rFonts w:hint="eastAsia"/>
                            </w:rPr>
                            <w:fldChar w:fldCharType="separate"/>
                          </w:r>
                          <w:r>
                            <w:t>- 19 -</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0.35pt;width:15pt;mso-position-horizontal:center;mso-position-horizontal-relative:margin;mso-wrap-style:none;z-index:251661312;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KKkUuzQAAAAAwEAAA8AAAAAAAAAAQAgAAAAIgAAAGRycy9k&#10;b3ducmV2LnhtbFBLAQIUABQAAAAIAIdO4kAX12RzCgIAAAIEAAAOAAAAAAAAAAEAIAAAAB8BAABk&#10;cnMvZTJvRG9jLnhtbFBLBQYAAAAABgAGAFkBAACbBQAAAAA=&#10;">
              <v:fill on="f" focussize="0,0"/>
              <v:stroke on="f"/>
              <v:imagedata o:title=""/>
              <o:lock v:ext="edit" aspectratio="f"/>
              <v:textbox inset="0mm,0mm,0mm,0mm" style="mso-fit-shape-to-text:t;">
                <w:txbxContent>
                  <w:p w14:paraId="4155DB17">
                    <w:pPr>
                      <w:pStyle w:val="35"/>
                    </w:pPr>
                    <w:r>
                      <w:rPr>
                        <w:rFonts w:hint="eastAsia"/>
                      </w:rPr>
                      <w:fldChar w:fldCharType="begin"/>
                    </w:r>
                    <w:r>
                      <w:rPr>
                        <w:rFonts w:hint="eastAsia"/>
                      </w:rPr>
                      <w:instrText xml:space="preserve"> PAGE  \* MERGEFORMAT </w:instrText>
                    </w:r>
                    <w:r>
                      <w:rPr>
                        <w:rFonts w:hint="eastAsia"/>
                      </w:rPr>
                      <w:fldChar w:fldCharType="separate"/>
                    </w:r>
                    <w:r>
                      <w:t>- 19 -</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1C3F7A">
    <w:pPr>
      <w:pStyle w:val="35"/>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90500" cy="131445"/>
              <wp:effectExtent l="0" t="0" r="0" b="0"/>
              <wp:wrapNone/>
              <wp:docPr id="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190500" cy="131445"/>
                      </a:xfrm>
                      <a:prstGeom prst="rect">
                        <a:avLst/>
                      </a:prstGeom>
                      <a:noFill/>
                      <a:ln>
                        <a:noFill/>
                      </a:ln>
                    </wps:spPr>
                    <wps:txbx>
                      <w:txbxContent>
                        <w:p w14:paraId="0901DA8F">
                          <w:pPr>
                            <w:pStyle w:val="35"/>
                          </w:pPr>
                          <w:r>
                            <w:rPr>
                              <w:rFonts w:hint="eastAsia"/>
                            </w:rPr>
                            <w:fldChar w:fldCharType="begin"/>
                          </w:r>
                          <w:r>
                            <w:rPr>
                              <w:rFonts w:hint="eastAsia"/>
                            </w:rPr>
                            <w:instrText xml:space="preserve"> PAGE  \* MERGEFORMAT </w:instrText>
                          </w:r>
                          <w:r>
                            <w:rPr>
                              <w:rFonts w:hint="eastAsia"/>
                            </w:rPr>
                            <w:fldChar w:fldCharType="separate"/>
                          </w:r>
                          <w:r>
                            <w:t>- 30 -</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11" o:spid="_x0000_s1026" o:spt="202" type="#_x0000_t202" style="position:absolute;left:0pt;margin-top:0pt;height:10.35pt;width:15pt;mso-position-horizontal:center;mso-position-horizontal-relative:margin;mso-wrap-style:none;z-index:251662336;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ipFLs0AAAAAMBAAAPAAAAAAAAAAEAIAAAACIAAABkcnMvZG93&#10;bnJldi54bWxQSwECFAAUAAAACACHTuJA6yHDuQgCAAADBAAADgAAAAAAAAABACAAAAAfAQAAZHJz&#10;L2Uyb0RvYy54bWxQSwUGAAAAAAYABgBZAQAAmQUAAAAA&#10;">
              <v:fill on="f" focussize="0,0"/>
              <v:stroke on="f"/>
              <v:imagedata o:title=""/>
              <o:lock v:ext="edit" aspectratio="f"/>
              <v:textbox inset="0mm,0mm,0mm,0mm" style="mso-fit-shape-to-text:t;">
                <w:txbxContent>
                  <w:p w14:paraId="0901DA8F">
                    <w:pPr>
                      <w:pStyle w:val="35"/>
                    </w:pPr>
                    <w:r>
                      <w:rPr>
                        <w:rFonts w:hint="eastAsia"/>
                      </w:rPr>
                      <w:fldChar w:fldCharType="begin"/>
                    </w:r>
                    <w:r>
                      <w:rPr>
                        <w:rFonts w:hint="eastAsia"/>
                      </w:rPr>
                      <w:instrText xml:space="preserve"> PAGE  \* MERGEFORMAT </w:instrText>
                    </w:r>
                    <w:r>
                      <w:rPr>
                        <w:rFonts w:hint="eastAsia"/>
                      </w:rPr>
                      <w:fldChar w:fldCharType="separate"/>
                    </w:r>
                    <w:r>
                      <w:t>- 30 -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46D620">
    <w:pPr>
      <w:pStyle w:val="36"/>
      <w:pBdr>
        <w:bottom w:val="none" w:color="auto" w:sz="0" w:space="1"/>
      </w:pBdr>
      <w:jc w:val="both"/>
      <w:rPr>
        <w:rFonts w:ascii="方正仿宋_GBK" w:eastAsia="方正仿宋_GBK"/>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6ABAF1">
    <w:pPr>
      <w:pStyle w:val="3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DE63CA">
    <w:pPr>
      <w:pStyle w:val="36"/>
      <w:pBdr>
        <w:top w:val="none" w:color="auto" w:sz="0" w:space="1"/>
        <w:left w:val="none" w:color="auto" w:sz="0" w:space="4"/>
        <w:bottom w:val="none" w:color="auto" w:sz="0" w:space="1"/>
        <w:right w:val="none" w:color="auto" w:sz="0" w:space="4"/>
      </w:pBdr>
      <w:jc w:val="both"/>
      <w:rPr>
        <w:rFonts w:ascii="方正仿宋_GBK" w:eastAsia="方正仿宋_GBK"/>
        <w:sz w:val="21"/>
        <w:szCs w:val="21"/>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87199A">
    <w:pPr>
      <w:pStyle w:val="36"/>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DDE96C"/>
    <w:multiLevelType w:val="singleLevel"/>
    <w:tmpl w:val="FFDDE96C"/>
    <w:lvl w:ilvl="0" w:tentative="0">
      <w:start w:val="4"/>
      <w:numFmt w:val="chineseCounting"/>
      <w:suff w:val="nothing"/>
      <w:lvlText w:val="%1、"/>
      <w:lvlJc w:val="left"/>
      <w:rPr>
        <w:rFonts w:hint="eastAsia"/>
      </w:rPr>
    </w:lvl>
  </w:abstractNum>
  <w:abstractNum w:abstractNumId="1">
    <w:nsid w:val="00000001"/>
    <w:multiLevelType w:val="multilevel"/>
    <w:tmpl w:val="00000001"/>
    <w:lvl w:ilvl="0" w:tentative="0">
      <w:start w:val="1"/>
      <w:numFmt w:val="bullet"/>
      <w:pStyle w:val="229"/>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2"/>
    <w:multiLevelType w:val="singleLevel"/>
    <w:tmpl w:val="00000002"/>
    <w:lvl w:ilvl="0" w:tentative="0">
      <w:start w:val="1"/>
      <w:numFmt w:val="bullet"/>
      <w:pStyle w:val="134"/>
      <w:lvlText w:val=""/>
      <w:lvlJc w:val="left"/>
      <w:pPr>
        <w:tabs>
          <w:tab w:val="left" w:pos="360"/>
        </w:tabs>
        <w:ind w:left="360" w:hanging="360"/>
      </w:pPr>
      <w:rPr>
        <w:rFonts w:hint="default" w:ascii="Wingdings" w:hAnsi="Wingdings"/>
      </w:rPr>
    </w:lvl>
  </w:abstractNum>
  <w:abstractNum w:abstractNumId="3">
    <w:nsid w:val="00000008"/>
    <w:multiLevelType w:val="multilevel"/>
    <w:tmpl w:val="00000008"/>
    <w:lvl w:ilvl="0" w:tentative="0">
      <w:start w:val="1"/>
      <w:numFmt w:val="decimal"/>
      <w:pStyle w:val="147"/>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0D"/>
    <w:multiLevelType w:val="singleLevel"/>
    <w:tmpl w:val="0000000D"/>
    <w:lvl w:ilvl="0" w:tentative="0">
      <w:start w:val="1"/>
      <w:numFmt w:val="bullet"/>
      <w:pStyle w:val="21"/>
      <w:lvlText w:val=""/>
      <w:lvlJc w:val="left"/>
      <w:pPr>
        <w:tabs>
          <w:tab w:val="left" w:pos="1200"/>
        </w:tabs>
        <w:ind w:left="1200" w:hanging="360"/>
      </w:pPr>
      <w:rPr>
        <w:rFonts w:hint="default" w:ascii="Wingdings" w:hAnsi="Wingdings"/>
      </w:rPr>
    </w:lvl>
  </w:abstractNum>
  <w:abstractNum w:abstractNumId="5">
    <w:nsid w:val="0000000E"/>
    <w:multiLevelType w:val="multilevel"/>
    <w:tmpl w:val="0000000E"/>
    <w:lvl w:ilvl="0" w:tentative="0">
      <w:start w:val="1"/>
      <w:numFmt w:val="bullet"/>
      <w:pStyle w:val="249"/>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6">
    <w:nsid w:val="0000000F"/>
    <w:multiLevelType w:val="multilevel"/>
    <w:tmpl w:val="0000000F"/>
    <w:lvl w:ilvl="0" w:tentative="0">
      <w:start w:val="1"/>
      <w:numFmt w:val="upperLetter"/>
      <w:pStyle w:val="131"/>
      <w:suff w:val="nothing"/>
      <w:lvlText w:val="附　录　%1"/>
      <w:lvlJc w:val="left"/>
      <w:pPr>
        <w:ind w:left="0" w:firstLine="0"/>
      </w:pPr>
      <w:rPr>
        <w:rFonts w:hint="eastAsia" w:ascii="黑体" w:hAnsi="Times New Roman" w:eastAsia="黑体"/>
        <w:b w:val="0"/>
        <w:i w:val="0"/>
        <w:sz w:val="21"/>
      </w:rPr>
    </w:lvl>
    <w:lvl w:ilvl="1" w:tentative="0">
      <w:start w:val="1"/>
      <w:numFmt w:val="decimal"/>
      <w:pStyle w:val="173"/>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7">
    <w:nsid w:val="00000010"/>
    <w:multiLevelType w:val="singleLevel"/>
    <w:tmpl w:val="00000010"/>
    <w:lvl w:ilvl="0" w:tentative="0">
      <w:start w:val="1"/>
      <w:numFmt w:val="bullet"/>
      <w:lvlText w:val=""/>
      <w:lvlJc w:val="left"/>
      <w:pPr>
        <w:tabs>
          <w:tab w:val="left" w:pos="1620"/>
        </w:tabs>
        <w:ind w:left="1620" w:hanging="360"/>
      </w:pPr>
      <w:rPr>
        <w:rFonts w:hint="default" w:ascii="Wingdings" w:hAnsi="Wingdings"/>
      </w:rPr>
    </w:lvl>
  </w:abstractNum>
  <w:abstractNum w:abstractNumId="8">
    <w:nsid w:val="00000011"/>
    <w:multiLevelType w:val="singleLevel"/>
    <w:tmpl w:val="00000011"/>
    <w:lvl w:ilvl="0" w:tentative="0">
      <w:start w:val="1"/>
      <w:numFmt w:val="decimal"/>
      <w:pStyle w:val="13"/>
      <w:lvlText w:val="%1."/>
      <w:lvlJc w:val="left"/>
      <w:pPr>
        <w:tabs>
          <w:tab w:val="left" w:pos="425"/>
        </w:tabs>
        <w:ind w:left="425" w:hanging="425"/>
      </w:pPr>
      <w:rPr>
        <w:rFonts w:hint="default"/>
      </w:rPr>
    </w:lvl>
  </w:abstractNum>
  <w:abstractNum w:abstractNumId="9">
    <w:nsid w:val="00000012"/>
    <w:multiLevelType w:val="multilevel"/>
    <w:tmpl w:val="00000012"/>
    <w:lvl w:ilvl="0" w:tentative="0">
      <w:start w:val="1"/>
      <w:numFmt w:val="bullet"/>
      <w:pStyle w:val="138"/>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
    <w:nsid w:val="00000013"/>
    <w:multiLevelType w:val="singleLevel"/>
    <w:tmpl w:val="00000013"/>
    <w:lvl w:ilvl="0" w:tentative="0">
      <w:start w:val="1"/>
      <w:numFmt w:val="bullet"/>
      <w:pStyle w:val="27"/>
      <w:lvlText w:val=""/>
      <w:lvlJc w:val="left"/>
      <w:pPr>
        <w:tabs>
          <w:tab w:val="left" w:pos="780"/>
        </w:tabs>
        <w:ind w:left="780" w:hanging="360"/>
      </w:pPr>
      <w:rPr>
        <w:rFonts w:hint="default" w:ascii="Wingdings" w:hAnsi="Wingdings"/>
      </w:rPr>
    </w:lvl>
  </w:abstractNum>
  <w:abstractNum w:abstractNumId="11">
    <w:nsid w:val="00000014"/>
    <w:multiLevelType w:val="singleLevel"/>
    <w:tmpl w:val="00000014"/>
    <w:lvl w:ilvl="0" w:tentative="0">
      <w:start w:val="1"/>
      <w:numFmt w:val="decimal"/>
      <w:pStyle w:val="145"/>
      <w:lvlText w:val="%1)"/>
      <w:lvlJc w:val="left"/>
      <w:pPr>
        <w:tabs>
          <w:tab w:val="left" w:pos="425"/>
        </w:tabs>
        <w:ind w:left="425" w:hanging="425"/>
      </w:pPr>
      <w:rPr>
        <w:rFonts w:hint="eastAsia"/>
      </w:rPr>
    </w:lvl>
  </w:abstractNum>
  <w:abstractNum w:abstractNumId="12">
    <w:nsid w:val="00000015"/>
    <w:multiLevelType w:val="multilevel"/>
    <w:tmpl w:val="00000015"/>
    <w:lvl w:ilvl="0" w:tentative="0">
      <w:start w:val="1"/>
      <w:numFmt w:val="chineseCountingThousand"/>
      <w:pStyle w:val="203"/>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7F5B9022"/>
    <w:multiLevelType w:val="singleLevel"/>
    <w:tmpl w:val="7F5B9022"/>
    <w:lvl w:ilvl="0" w:tentative="0">
      <w:start w:val="2"/>
      <w:numFmt w:val="decimal"/>
      <w:suff w:val="space"/>
      <w:lvlText w:val="%1."/>
      <w:lvlJc w:val="left"/>
    </w:lvl>
  </w:abstractNum>
  <w:num w:numId="1">
    <w:abstractNumId w:val="8"/>
  </w:num>
  <w:num w:numId="2">
    <w:abstractNumId w:val="4"/>
  </w:num>
  <w:num w:numId="3">
    <w:abstractNumId w:val="10"/>
  </w:num>
  <w:num w:numId="4">
    <w:abstractNumId w:val="6"/>
  </w:num>
  <w:num w:numId="5">
    <w:abstractNumId w:val="2"/>
  </w:num>
  <w:num w:numId="6">
    <w:abstractNumId w:val="9"/>
  </w:num>
  <w:num w:numId="7">
    <w:abstractNumId w:val="11"/>
  </w:num>
  <w:num w:numId="8">
    <w:abstractNumId w:val="3"/>
  </w:num>
  <w:num w:numId="9">
    <w:abstractNumId w:val="7"/>
  </w:num>
  <w:num w:numId="10">
    <w:abstractNumId w:val="12"/>
  </w:num>
  <w:num w:numId="11">
    <w:abstractNumId w:val="1"/>
  </w:num>
  <w:num w:numId="12">
    <w:abstractNumId w:val="5"/>
  </w:num>
  <w:num w:numId="13">
    <w:abstractNumId w:val="0"/>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gutterAtTop/>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MyYmQ5YjU1YzEzOTIyNjYxZDJhNTEzNzE2ODFlMDYifQ=="/>
  </w:docVars>
  <w:rsids>
    <w:rsidRoot w:val="00172A27"/>
    <w:rsid w:val="000144C9"/>
    <w:rsid w:val="0002088C"/>
    <w:rsid w:val="00033DAB"/>
    <w:rsid w:val="000370BC"/>
    <w:rsid w:val="00042D13"/>
    <w:rsid w:val="00056A6E"/>
    <w:rsid w:val="0008422C"/>
    <w:rsid w:val="0009658B"/>
    <w:rsid w:val="000E232C"/>
    <w:rsid w:val="000E3326"/>
    <w:rsid w:val="0011647C"/>
    <w:rsid w:val="00116BB6"/>
    <w:rsid w:val="00117275"/>
    <w:rsid w:val="001173E3"/>
    <w:rsid w:val="001306AD"/>
    <w:rsid w:val="001435CF"/>
    <w:rsid w:val="0015070D"/>
    <w:rsid w:val="0015525F"/>
    <w:rsid w:val="00165915"/>
    <w:rsid w:val="00166EEA"/>
    <w:rsid w:val="00172A27"/>
    <w:rsid w:val="001765E3"/>
    <w:rsid w:val="001826EA"/>
    <w:rsid w:val="00192985"/>
    <w:rsid w:val="001A3E64"/>
    <w:rsid w:val="001D6C27"/>
    <w:rsid w:val="001F74AE"/>
    <w:rsid w:val="002122FC"/>
    <w:rsid w:val="0021327B"/>
    <w:rsid w:val="0021595A"/>
    <w:rsid w:val="00223B9B"/>
    <w:rsid w:val="0022691C"/>
    <w:rsid w:val="002676F5"/>
    <w:rsid w:val="00297EC4"/>
    <w:rsid w:val="002B0676"/>
    <w:rsid w:val="002C7EDF"/>
    <w:rsid w:val="002F2847"/>
    <w:rsid w:val="002F5C86"/>
    <w:rsid w:val="00313FC6"/>
    <w:rsid w:val="00314FE1"/>
    <w:rsid w:val="00316DF3"/>
    <w:rsid w:val="00330491"/>
    <w:rsid w:val="003332D6"/>
    <w:rsid w:val="0033562A"/>
    <w:rsid w:val="003453EB"/>
    <w:rsid w:val="003609C0"/>
    <w:rsid w:val="003876E3"/>
    <w:rsid w:val="003878EB"/>
    <w:rsid w:val="003A0967"/>
    <w:rsid w:val="003B3611"/>
    <w:rsid w:val="003B48D3"/>
    <w:rsid w:val="003E69B4"/>
    <w:rsid w:val="003E7CAB"/>
    <w:rsid w:val="003F7078"/>
    <w:rsid w:val="00421287"/>
    <w:rsid w:val="0043243B"/>
    <w:rsid w:val="00450D70"/>
    <w:rsid w:val="00460545"/>
    <w:rsid w:val="00493794"/>
    <w:rsid w:val="00495D1A"/>
    <w:rsid w:val="0049754E"/>
    <w:rsid w:val="004A1198"/>
    <w:rsid w:val="004A2061"/>
    <w:rsid w:val="004B4D5B"/>
    <w:rsid w:val="004C55B8"/>
    <w:rsid w:val="004E1588"/>
    <w:rsid w:val="00507899"/>
    <w:rsid w:val="005106F8"/>
    <w:rsid w:val="00521F48"/>
    <w:rsid w:val="00531162"/>
    <w:rsid w:val="00537A61"/>
    <w:rsid w:val="00544AC9"/>
    <w:rsid w:val="0055266E"/>
    <w:rsid w:val="0055762B"/>
    <w:rsid w:val="00562F84"/>
    <w:rsid w:val="00571E81"/>
    <w:rsid w:val="00580744"/>
    <w:rsid w:val="005C530A"/>
    <w:rsid w:val="005C7A84"/>
    <w:rsid w:val="005F22A3"/>
    <w:rsid w:val="00625F79"/>
    <w:rsid w:val="00643888"/>
    <w:rsid w:val="006452FB"/>
    <w:rsid w:val="0065313C"/>
    <w:rsid w:val="00664DC0"/>
    <w:rsid w:val="00667DF3"/>
    <w:rsid w:val="00675CDE"/>
    <w:rsid w:val="006802F3"/>
    <w:rsid w:val="006A2801"/>
    <w:rsid w:val="006A3401"/>
    <w:rsid w:val="006C353F"/>
    <w:rsid w:val="006C7CD3"/>
    <w:rsid w:val="00723BC4"/>
    <w:rsid w:val="00731090"/>
    <w:rsid w:val="007442A0"/>
    <w:rsid w:val="00755658"/>
    <w:rsid w:val="00761E7A"/>
    <w:rsid w:val="00773049"/>
    <w:rsid w:val="00791D34"/>
    <w:rsid w:val="007A3A16"/>
    <w:rsid w:val="007E13BD"/>
    <w:rsid w:val="007E1D36"/>
    <w:rsid w:val="007F2A53"/>
    <w:rsid w:val="00854CC0"/>
    <w:rsid w:val="00854ED3"/>
    <w:rsid w:val="00872901"/>
    <w:rsid w:val="008825DA"/>
    <w:rsid w:val="008F3680"/>
    <w:rsid w:val="009261F0"/>
    <w:rsid w:val="009302D1"/>
    <w:rsid w:val="00936197"/>
    <w:rsid w:val="00940646"/>
    <w:rsid w:val="009415FC"/>
    <w:rsid w:val="009570EF"/>
    <w:rsid w:val="00962AED"/>
    <w:rsid w:val="009710AF"/>
    <w:rsid w:val="0097589B"/>
    <w:rsid w:val="0099728C"/>
    <w:rsid w:val="009A317C"/>
    <w:rsid w:val="009A770F"/>
    <w:rsid w:val="009B4011"/>
    <w:rsid w:val="009C25EB"/>
    <w:rsid w:val="009C273F"/>
    <w:rsid w:val="009E62CD"/>
    <w:rsid w:val="00A06259"/>
    <w:rsid w:val="00A3078D"/>
    <w:rsid w:val="00A56F1E"/>
    <w:rsid w:val="00A614CD"/>
    <w:rsid w:val="00A9133B"/>
    <w:rsid w:val="00AC755D"/>
    <w:rsid w:val="00AF3E34"/>
    <w:rsid w:val="00B000A7"/>
    <w:rsid w:val="00B01F29"/>
    <w:rsid w:val="00B3337A"/>
    <w:rsid w:val="00B43355"/>
    <w:rsid w:val="00B60CC0"/>
    <w:rsid w:val="00B60F1F"/>
    <w:rsid w:val="00B730A8"/>
    <w:rsid w:val="00BA1F2C"/>
    <w:rsid w:val="00BB3E0F"/>
    <w:rsid w:val="00BB3F7A"/>
    <w:rsid w:val="00BC4CA6"/>
    <w:rsid w:val="00BD5A39"/>
    <w:rsid w:val="00BF23A8"/>
    <w:rsid w:val="00BF771D"/>
    <w:rsid w:val="00C02587"/>
    <w:rsid w:val="00C14479"/>
    <w:rsid w:val="00C34570"/>
    <w:rsid w:val="00C37F48"/>
    <w:rsid w:val="00C620A1"/>
    <w:rsid w:val="00C909A2"/>
    <w:rsid w:val="00CB395B"/>
    <w:rsid w:val="00CC15A7"/>
    <w:rsid w:val="00CC4F85"/>
    <w:rsid w:val="00CD410E"/>
    <w:rsid w:val="00CD444E"/>
    <w:rsid w:val="00D21D58"/>
    <w:rsid w:val="00D226A5"/>
    <w:rsid w:val="00D2377C"/>
    <w:rsid w:val="00D40159"/>
    <w:rsid w:val="00D947E0"/>
    <w:rsid w:val="00DA4850"/>
    <w:rsid w:val="00DB34CC"/>
    <w:rsid w:val="00DF02E6"/>
    <w:rsid w:val="00E40564"/>
    <w:rsid w:val="00E45B7C"/>
    <w:rsid w:val="00E46A0A"/>
    <w:rsid w:val="00E52410"/>
    <w:rsid w:val="00E54E2D"/>
    <w:rsid w:val="00E670E8"/>
    <w:rsid w:val="00E863F1"/>
    <w:rsid w:val="00F10101"/>
    <w:rsid w:val="00F227A1"/>
    <w:rsid w:val="00FC7767"/>
    <w:rsid w:val="00FD14FB"/>
    <w:rsid w:val="04103CF1"/>
    <w:rsid w:val="064E6575"/>
    <w:rsid w:val="07610150"/>
    <w:rsid w:val="07906538"/>
    <w:rsid w:val="08ED3546"/>
    <w:rsid w:val="0A886D19"/>
    <w:rsid w:val="0BAA1613"/>
    <w:rsid w:val="0EFE3F6B"/>
    <w:rsid w:val="101E0686"/>
    <w:rsid w:val="12D35FC7"/>
    <w:rsid w:val="12E32ECA"/>
    <w:rsid w:val="131754DB"/>
    <w:rsid w:val="1437658D"/>
    <w:rsid w:val="144967A2"/>
    <w:rsid w:val="15B7729F"/>
    <w:rsid w:val="1B6651EB"/>
    <w:rsid w:val="1C0E01AF"/>
    <w:rsid w:val="1C536160"/>
    <w:rsid w:val="1DEB357A"/>
    <w:rsid w:val="225B04D5"/>
    <w:rsid w:val="26D40482"/>
    <w:rsid w:val="26FF7125"/>
    <w:rsid w:val="2726506F"/>
    <w:rsid w:val="286F09F2"/>
    <w:rsid w:val="2956619A"/>
    <w:rsid w:val="29FE155E"/>
    <w:rsid w:val="2A9A00C1"/>
    <w:rsid w:val="2B2365D3"/>
    <w:rsid w:val="2B7D012C"/>
    <w:rsid w:val="2CC10330"/>
    <w:rsid w:val="2E020749"/>
    <w:rsid w:val="2EEC7D30"/>
    <w:rsid w:val="2F732EFC"/>
    <w:rsid w:val="30145922"/>
    <w:rsid w:val="30C560BC"/>
    <w:rsid w:val="31D874D8"/>
    <w:rsid w:val="34912A6D"/>
    <w:rsid w:val="34CC3626"/>
    <w:rsid w:val="35115B89"/>
    <w:rsid w:val="36684D21"/>
    <w:rsid w:val="39D961DF"/>
    <w:rsid w:val="3D4A7789"/>
    <w:rsid w:val="3E2352FC"/>
    <w:rsid w:val="3EDB7D99"/>
    <w:rsid w:val="3FCD46EF"/>
    <w:rsid w:val="406F0774"/>
    <w:rsid w:val="411B1F4A"/>
    <w:rsid w:val="425E1589"/>
    <w:rsid w:val="45FB04BF"/>
    <w:rsid w:val="4A651DFE"/>
    <w:rsid w:val="4B155FE6"/>
    <w:rsid w:val="4B4269AB"/>
    <w:rsid w:val="4BC9209C"/>
    <w:rsid w:val="4E7C52BE"/>
    <w:rsid w:val="4E99569F"/>
    <w:rsid w:val="4FA7251A"/>
    <w:rsid w:val="51C15086"/>
    <w:rsid w:val="524E634E"/>
    <w:rsid w:val="556663C1"/>
    <w:rsid w:val="568B0C92"/>
    <w:rsid w:val="58324118"/>
    <w:rsid w:val="59476251"/>
    <w:rsid w:val="5A2878F3"/>
    <w:rsid w:val="5A9515D1"/>
    <w:rsid w:val="5B8C0E98"/>
    <w:rsid w:val="5C4F1CC7"/>
    <w:rsid w:val="5CC9423B"/>
    <w:rsid w:val="5D692114"/>
    <w:rsid w:val="5D7D1EC4"/>
    <w:rsid w:val="5DE25A4A"/>
    <w:rsid w:val="5F612E9D"/>
    <w:rsid w:val="5F814299"/>
    <w:rsid w:val="6096351D"/>
    <w:rsid w:val="60EE0C09"/>
    <w:rsid w:val="61F14AE4"/>
    <w:rsid w:val="639635F7"/>
    <w:rsid w:val="645C5961"/>
    <w:rsid w:val="67B15328"/>
    <w:rsid w:val="67B17798"/>
    <w:rsid w:val="683B3509"/>
    <w:rsid w:val="683D1706"/>
    <w:rsid w:val="68551241"/>
    <w:rsid w:val="699B6A10"/>
    <w:rsid w:val="6E9A31CB"/>
    <w:rsid w:val="6EC77481"/>
    <w:rsid w:val="70B71FB7"/>
    <w:rsid w:val="71287CA7"/>
    <w:rsid w:val="71B35FDF"/>
    <w:rsid w:val="73700933"/>
    <w:rsid w:val="738E51C3"/>
    <w:rsid w:val="73F63165"/>
    <w:rsid w:val="751E519F"/>
    <w:rsid w:val="75A751C1"/>
    <w:rsid w:val="76DB3120"/>
    <w:rsid w:val="7927265A"/>
    <w:rsid w:val="793E1745"/>
    <w:rsid w:val="7B214D90"/>
    <w:rsid w:val="7C89454B"/>
    <w:rsid w:val="7D5F0CE1"/>
    <w:rsid w:val="7DAB6BB7"/>
    <w:rsid w:val="7F6743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autoRedefine/>
    <w:qFormat/>
    <w:uiPriority w:val="0"/>
    <w:pPr>
      <w:keepNext/>
      <w:snapToGrid w:val="0"/>
      <w:spacing w:line="360" w:lineRule="atLeast"/>
      <w:outlineLvl w:val="0"/>
    </w:pPr>
    <w:rPr>
      <w:rFonts w:ascii="宋体"/>
    </w:rPr>
  </w:style>
  <w:style w:type="paragraph" w:styleId="3">
    <w:name w:val="heading 2"/>
    <w:basedOn w:val="1"/>
    <w:next w:val="1"/>
    <w:link w:val="92"/>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96"/>
    <w:qFormat/>
    <w:uiPriority w:val="0"/>
    <w:pPr>
      <w:keepNext/>
      <w:keepLines/>
      <w:spacing w:before="260" w:after="260" w:line="413" w:lineRule="auto"/>
      <w:outlineLvl w:val="2"/>
    </w:pPr>
    <w:rPr>
      <w:b/>
      <w:sz w:val="32"/>
    </w:rPr>
  </w:style>
  <w:style w:type="paragraph" w:styleId="5">
    <w:name w:val="heading 4"/>
    <w:basedOn w:val="1"/>
    <w:next w:val="1"/>
    <w:qFormat/>
    <w:uiPriority w:val="0"/>
    <w:pPr>
      <w:keepNext/>
      <w:keepLines/>
      <w:spacing w:before="280" w:after="290" w:line="372" w:lineRule="auto"/>
      <w:outlineLvl w:val="3"/>
    </w:pPr>
    <w:rPr>
      <w:rFonts w:ascii="Arial" w:hAnsi="Arial" w:eastAsia="黑体"/>
      <w:b/>
    </w:rPr>
  </w:style>
  <w:style w:type="paragraph" w:styleId="6">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8">
    <w:name w:val="heading 7"/>
    <w:basedOn w:val="1"/>
    <w:next w:val="1"/>
    <w:autoRedefine/>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59">
    <w:name w:val="Default Paragraph Font"/>
    <w:semiHidden/>
    <w:unhideWhenUsed/>
    <w:qFormat/>
    <w:uiPriority w:val="1"/>
  </w:style>
  <w:style w:type="table" w:default="1" w:styleId="57">
    <w:name w:val="Normal Table"/>
    <w:autoRedefine/>
    <w:semiHidden/>
    <w:unhideWhenUsed/>
    <w:qFormat/>
    <w:uiPriority w:val="99"/>
    <w:tblPr>
      <w:tblCellMar>
        <w:top w:w="0" w:type="dxa"/>
        <w:left w:w="108" w:type="dxa"/>
        <w:bottom w:w="0" w:type="dxa"/>
        <w:right w:w="108" w:type="dxa"/>
      </w:tblCellMar>
    </w:tblPr>
  </w:style>
  <w:style w:type="paragraph" w:styleId="11">
    <w:name w:val="List 3"/>
    <w:basedOn w:val="1"/>
    <w:autoRedefine/>
    <w:qFormat/>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0"/>
    <w:pPr>
      <w:ind w:left="2520" w:leftChars="1200"/>
    </w:pPr>
  </w:style>
  <w:style w:type="paragraph" w:styleId="13">
    <w:name w:val="List Number 2"/>
    <w:basedOn w:val="1"/>
    <w:autoRedefine/>
    <w:qFormat/>
    <w:uiPriority w:val="0"/>
    <w:pPr>
      <w:numPr>
        <w:ilvl w:val="0"/>
        <w:numId w:val="1"/>
      </w:numPr>
      <w:tabs>
        <w:tab w:val="left" w:pos="780"/>
        <w:tab w:val="clear" w:pos="425"/>
      </w:tabs>
      <w:spacing w:line="360" w:lineRule="auto"/>
    </w:pPr>
    <w:rPr>
      <w:sz w:val="24"/>
    </w:rPr>
  </w:style>
  <w:style w:type="paragraph" w:styleId="14">
    <w:name w:val="List Bullet 4"/>
    <w:basedOn w:val="1"/>
    <w:autoRedefine/>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5">
    <w:name w:val="Normal Indent"/>
    <w:basedOn w:val="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autoRedefine/>
    <w:qFormat/>
    <w:uiPriority w:val="0"/>
    <w:pPr>
      <w:spacing w:before="120"/>
    </w:pPr>
    <w:rPr>
      <w:rFonts w:ascii="Arial" w:hAnsi="Arial"/>
      <w:sz w:val="24"/>
    </w:rPr>
  </w:style>
  <w:style w:type="paragraph" w:styleId="19">
    <w:name w:val="annotation text"/>
    <w:basedOn w:val="1"/>
    <w:link w:val="74"/>
    <w:qFormat/>
    <w:uiPriority w:val="0"/>
    <w:pPr>
      <w:adjustRightInd w:val="0"/>
      <w:spacing w:line="360" w:lineRule="atLeast"/>
      <w:jc w:val="left"/>
      <w:textAlignment w:val="baseline"/>
    </w:pPr>
    <w:rPr>
      <w:sz w:val="24"/>
    </w:rPr>
  </w:style>
  <w:style w:type="paragraph" w:styleId="20">
    <w:name w:val="Body Text 3"/>
    <w:basedOn w:val="1"/>
    <w:qFormat/>
    <w:uiPriority w:val="0"/>
    <w:pPr>
      <w:adjustRightInd w:val="0"/>
      <w:snapToGrid w:val="0"/>
      <w:spacing w:after="120" w:line="360" w:lineRule="auto"/>
    </w:pPr>
    <w:rPr>
      <w:sz w:val="16"/>
    </w:rPr>
  </w:style>
  <w:style w:type="paragraph" w:styleId="21">
    <w:name w:val="List Bullet 3"/>
    <w:basedOn w:val="1"/>
    <w:qFormat/>
    <w:uiPriority w:val="0"/>
    <w:pPr>
      <w:numPr>
        <w:ilvl w:val="0"/>
        <w:numId w:val="2"/>
      </w:numPr>
      <w:adjustRightInd w:val="0"/>
      <w:snapToGrid w:val="0"/>
      <w:spacing w:line="360" w:lineRule="auto"/>
    </w:pPr>
    <w:rPr>
      <w:sz w:val="24"/>
    </w:rPr>
  </w:style>
  <w:style w:type="paragraph" w:styleId="22">
    <w:name w:val="Body Text"/>
    <w:basedOn w:val="1"/>
    <w:qFormat/>
    <w:uiPriority w:val="0"/>
    <w:rPr>
      <w:rFonts w:ascii="仿宋_GB2312" w:eastAsia="仿宋_GB2312"/>
      <w:sz w:val="32"/>
    </w:rPr>
  </w:style>
  <w:style w:type="paragraph" w:styleId="23">
    <w:name w:val="Body Text Indent"/>
    <w:basedOn w:val="1"/>
    <w:link w:val="81"/>
    <w:qFormat/>
    <w:uiPriority w:val="0"/>
    <w:pPr>
      <w:spacing w:line="700" w:lineRule="exact"/>
      <w:ind w:left="960"/>
    </w:pPr>
    <w:rPr>
      <w:sz w:val="44"/>
    </w:rPr>
  </w:style>
  <w:style w:type="paragraph" w:styleId="24">
    <w:name w:val="List Number 3"/>
    <w:basedOn w:val="1"/>
    <w:qFormat/>
    <w:uiPriority w:val="0"/>
    <w:pPr>
      <w:tabs>
        <w:tab w:val="left" w:pos="2120"/>
      </w:tabs>
      <w:adjustRightInd w:val="0"/>
      <w:snapToGrid w:val="0"/>
      <w:spacing w:line="360" w:lineRule="auto"/>
      <w:ind w:left="2120" w:hanging="720"/>
    </w:pPr>
    <w:rPr>
      <w:sz w:val="24"/>
    </w:rPr>
  </w:style>
  <w:style w:type="paragraph" w:styleId="25">
    <w:name w:val="List 2"/>
    <w:basedOn w:val="1"/>
    <w:qFormat/>
    <w:uiPriority w:val="0"/>
    <w:pPr>
      <w:adjustRightInd w:val="0"/>
      <w:snapToGrid w:val="0"/>
      <w:spacing w:line="360" w:lineRule="auto"/>
      <w:ind w:left="100" w:leftChars="200" w:hanging="200" w:hangingChars="200"/>
    </w:pPr>
    <w:rPr>
      <w:sz w:val="24"/>
    </w:rPr>
  </w:style>
  <w:style w:type="paragraph" w:styleId="26">
    <w:name w:val="List Continue"/>
    <w:basedOn w:val="1"/>
    <w:qFormat/>
    <w:uiPriority w:val="0"/>
    <w:pPr>
      <w:adjustRightInd w:val="0"/>
      <w:snapToGrid w:val="0"/>
      <w:spacing w:after="120" w:line="360" w:lineRule="auto"/>
      <w:ind w:left="420" w:leftChars="200"/>
    </w:pPr>
    <w:rPr>
      <w:sz w:val="24"/>
    </w:rPr>
  </w:style>
  <w:style w:type="paragraph" w:styleId="27">
    <w:name w:val="List Bullet 2"/>
    <w:basedOn w:val="1"/>
    <w:qFormat/>
    <w:uiPriority w:val="0"/>
    <w:pPr>
      <w:numPr>
        <w:ilvl w:val="0"/>
        <w:numId w:val="3"/>
      </w:numPr>
      <w:adjustRightInd w:val="0"/>
      <w:snapToGrid w:val="0"/>
      <w:spacing w:line="360" w:lineRule="auto"/>
    </w:pPr>
    <w:rPr>
      <w:sz w:val="24"/>
    </w:rPr>
  </w:style>
  <w:style w:type="paragraph" w:styleId="28">
    <w:name w:val="toc 5"/>
    <w:basedOn w:val="1"/>
    <w:next w:val="1"/>
    <w:qFormat/>
    <w:uiPriority w:val="0"/>
    <w:pPr>
      <w:ind w:left="1680" w:leftChars="800"/>
    </w:pPr>
  </w:style>
  <w:style w:type="paragraph" w:styleId="29">
    <w:name w:val="toc 3"/>
    <w:basedOn w:val="1"/>
    <w:next w:val="1"/>
    <w:qFormat/>
    <w:uiPriority w:val="39"/>
    <w:pPr>
      <w:ind w:left="840" w:leftChars="400"/>
    </w:pPr>
  </w:style>
  <w:style w:type="paragraph" w:styleId="30">
    <w:name w:val="Plain Text"/>
    <w:basedOn w:val="1"/>
    <w:link w:val="88"/>
    <w:qFormat/>
    <w:uiPriority w:val="0"/>
    <w:rPr>
      <w:rFonts w:ascii="宋体" w:hAnsi="Courier New"/>
      <w:sz w:val="21"/>
    </w:rPr>
  </w:style>
  <w:style w:type="paragraph" w:styleId="31">
    <w:name w:val="toc 8"/>
    <w:basedOn w:val="1"/>
    <w:next w:val="1"/>
    <w:autoRedefine/>
    <w:qFormat/>
    <w:uiPriority w:val="0"/>
    <w:pPr>
      <w:ind w:left="2940" w:leftChars="1400"/>
    </w:pPr>
  </w:style>
  <w:style w:type="paragraph" w:styleId="32">
    <w:name w:val="Date"/>
    <w:basedOn w:val="1"/>
    <w:next w:val="1"/>
    <w:link w:val="108"/>
    <w:qFormat/>
    <w:uiPriority w:val="0"/>
  </w:style>
  <w:style w:type="paragraph" w:styleId="33">
    <w:name w:val="Body Text Indent 2"/>
    <w:basedOn w:val="1"/>
    <w:link w:val="70"/>
    <w:qFormat/>
    <w:uiPriority w:val="0"/>
    <w:pPr>
      <w:snapToGrid w:val="0"/>
      <w:spacing w:line="560" w:lineRule="atLeast"/>
      <w:ind w:firstLine="540"/>
    </w:pPr>
  </w:style>
  <w:style w:type="paragraph" w:styleId="34">
    <w:name w:val="Balloon Text"/>
    <w:basedOn w:val="1"/>
    <w:qFormat/>
    <w:uiPriority w:val="0"/>
    <w:rPr>
      <w:sz w:val="18"/>
    </w:rPr>
  </w:style>
  <w:style w:type="paragraph" w:styleId="35">
    <w:name w:val="footer"/>
    <w:basedOn w:val="1"/>
    <w:link w:val="84"/>
    <w:qFormat/>
    <w:uiPriority w:val="0"/>
    <w:pPr>
      <w:tabs>
        <w:tab w:val="center" w:pos="4153"/>
        <w:tab w:val="right" w:pos="8306"/>
      </w:tabs>
      <w:snapToGrid w:val="0"/>
      <w:jc w:val="left"/>
    </w:pPr>
    <w:rPr>
      <w:sz w:val="18"/>
    </w:rPr>
  </w:style>
  <w:style w:type="paragraph" w:styleId="36">
    <w:name w:val="header"/>
    <w:basedOn w:val="1"/>
    <w:link w:val="110"/>
    <w:qFormat/>
    <w:uiPriority w:val="0"/>
    <w:pPr>
      <w:pBdr>
        <w:bottom w:val="single" w:color="auto" w:sz="6" w:space="1"/>
      </w:pBdr>
      <w:tabs>
        <w:tab w:val="center" w:pos="4153"/>
        <w:tab w:val="right" w:pos="8306"/>
      </w:tabs>
      <w:snapToGrid w:val="0"/>
      <w:jc w:val="center"/>
    </w:pPr>
    <w:rPr>
      <w:sz w:val="18"/>
    </w:rPr>
  </w:style>
  <w:style w:type="paragraph" w:styleId="37">
    <w:name w:val="toc 1"/>
    <w:basedOn w:val="1"/>
    <w:next w:val="1"/>
    <w:qFormat/>
    <w:uiPriority w:val="0"/>
    <w:pPr>
      <w:spacing w:line="180" w:lineRule="auto"/>
      <w:jc w:val="center"/>
    </w:pPr>
    <w:rPr>
      <w:sz w:val="30"/>
    </w:rPr>
  </w:style>
  <w:style w:type="paragraph" w:styleId="38">
    <w:name w:val="List Continue 4"/>
    <w:basedOn w:val="1"/>
    <w:qFormat/>
    <w:uiPriority w:val="0"/>
    <w:pPr>
      <w:adjustRightInd w:val="0"/>
      <w:snapToGrid w:val="0"/>
      <w:spacing w:after="120" w:line="360" w:lineRule="auto"/>
      <w:ind w:left="1680" w:leftChars="800"/>
    </w:pPr>
    <w:rPr>
      <w:sz w:val="24"/>
    </w:rPr>
  </w:style>
  <w:style w:type="paragraph" w:styleId="39">
    <w:name w:val="toc 4"/>
    <w:basedOn w:val="1"/>
    <w:next w:val="1"/>
    <w:qFormat/>
    <w:uiPriority w:val="0"/>
    <w:pPr>
      <w:ind w:left="1260" w:leftChars="600"/>
    </w:pPr>
  </w:style>
  <w:style w:type="paragraph" w:styleId="40">
    <w:name w:val="footnote text"/>
    <w:basedOn w:val="1"/>
    <w:link w:val="68"/>
    <w:qFormat/>
    <w:uiPriority w:val="0"/>
    <w:pPr>
      <w:spacing w:line="360" w:lineRule="auto"/>
    </w:pPr>
    <w:rPr>
      <w:sz w:val="18"/>
    </w:rPr>
  </w:style>
  <w:style w:type="paragraph" w:styleId="41">
    <w:name w:val="toc 6"/>
    <w:basedOn w:val="1"/>
    <w:next w:val="1"/>
    <w:qFormat/>
    <w:uiPriority w:val="0"/>
    <w:pPr>
      <w:ind w:left="2100" w:leftChars="1000"/>
    </w:pPr>
  </w:style>
  <w:style w:type="paragraph" w:styleId="42">
    <w:name w:val="List 5"/>
    <w:basedOn w:val="1"/>
    <w:qFormat/>
    <w:uiPriority w:val="0"/>
    <w:pPr>
      <w:adjustRightInd w:val="0"/>
      <w:snapToGrid w:val="0"/>
      <w:spacing w:line="360" w:lineRule="auto"/>
      <w:ind w:left="100" w:leftChars="800" w:hanging="200" w:hangingChars="200"/>
    </w:pPr>
    <w:rPr>
      <w:sz w:val="24"/>
    </w:rPr>
  </w:style>
  <w:style w:type="paragraph" w:styleId="43">
    <w:name w:val="Body Text Indent 3"/>
    <w:basedOn w:val="1"/>
    <w:qFormat/>
    <w:uiPriority w:val="0"/>
    <w:pPr>
      <w:spacing w:line="360" w:lineRule="auto"/>
      <w:ind w:firstLine="632"/>
    </w:pPr>
    <w:rPr>
      <w:rFonts w:ascii="黑体" w:eastAsia="黑体"/>
    </w:rPr>
  </w:style>
  <w:style w:type="paragraph" w:styleId="44">
    <w:name w:val="table of figures"/>
    <w:basedOn w:val="1"/>
    <w:next w:val="1"/>
    <w:qFormat/>
    <w:uiPriority w:val="0"/>
    <w:pPr>
      <w:tabs>
        <w:tab w:val="right" w:leader="dot" w:pos="8640"/>
      </w:tabs>
      <w:spacing w:line="360" w:lineRule="auto"/>
      <w:ind w:left="400" w:hanging="400"/>
    </w:pPr>
    <w:rPr>
      <w:sz w:val="24"/>
    </w:rPr>
  </w:style>
  <w:style w:type="paragraph" w:styleId="45">
    <w:name w:val="toc 2"/>
    <w:basedOn w:val="1"/>
    <w:next w:val="1"/>
    <w:qFormat/>
    <w:uiPriority w:val="39"/>
    <w:pPr>
      <w:ind w:left="420" w:leftChars="200"/>
    </w:pPr>
  </w:style>
  <w:style w:type="paragraph" w:styleId="46">
    <w:name w:val="toc 9"/>
    <w:basedOn w:val="1"/>
    <w:next w:val="1"/>
    <w:qFormat/>
    <w:uiPriority w:val="0"/>
    <w:pPr>
      <w:ind w:left="3360" w:leftChars="1600"/>
    </w:pPr>
  </w:style>
  <w:style w:type="paragraph" w:styleId="47">
    <w:name w:val="Body Text 2"/>
    <w:basedOn w:val="1"/>
    <w:qFormat/>
    <w:uiPriority w:val="0"/>
    <w:pPr>
      <w:adjustRightInd w:val="0"/>
      <w:snapToGrid w:val="0"/>
      <w:spacing w:after="120" w:line="480" w:lineRule="auto"/>
    </w:pPr>
    <w:rPr>
      <w:sz w:val="24"/>
    </w:rPr>
  </w:style>
  <w:style w:type="paragraph" w:styleId="48">
    <w:name w:val="List 4"/>
    <w:basedOn w:val="1"/>
    <w:qFormat/>
    <w:uiPriority w:val="0"/>
    <w:pPr>
      <w:adjustRightInd w:val="0"/>
      <w:snapToGrid w:val="0"/>
      <w:spacing w:line="360" w:lineRule="auto"/>
      <w:ind w:left="100" w:leftChars="600" w:hanging="200" w:hangingChars="200"/>
    </w:pPr>
    <w:rPr>
      <w:sz w:val="24"/>
    </w:rPr>
  </w:style>
  <w:style w:type="paragraph" w:styleId="49">
    <w:name w:val="List Continue 2"/>
    <w:basedOn w:val="1"/>
    <w:qFormat/>
    <w:uiPriority w:val="0"/>
    <w:pPr>
      <w:adjustRightInd w:val="0"/>
      <w:snapToGrid w:val="0"/>
      <w:spacing w:after="120" w:line="360" w:lineRule="auto"/>
      <w:ind w:left="840" w:leftChars="400"/>
    </w:pPr>
    <w:rPr>
      <w:sz w:val="24"/>
    </w:rPr>
  </w:style>
  <w:style w:type="paragraph" w:styleId="50">
    <w:name w:val="Normal (Web)"/>
    <w:basedOn w:val="1"/>
    <w:qFormat/>
    <w:uiPriority w:val="0"/>
    <w:pPr>
      <w:widowControl/>
      <w:spacing w:before="100" w:beforeAutospacing="1" w:after="100" w:afterAutospacing="1"/>
      <w:jc w:val="left"/>
    </w:pPr>
    <w:rPr>
      <w:rFonts w:ascii="宋体" w:hAnsi="宋体"/>
      <w:kern w:val="0"/>
      <w:sz w:val="24"/>
    </w:rPr>
  </w:style>
  <w:style w:type="paragraph" w:styleId="51">
    <w:name w:val="List Continue 3"/>
    <w:basedOn w:val="1"/>
    <w:qFormat/>
    <w:uiPriority w:val="0"/>
    <w:pPr>
      <w:adjustRightInd w:val="0"/>
      <w:snapToGrid w:val="0"/>
      <w:spacing w:after="120" w:line="360" w:lineRule="auto"/>
      <w:ind w:left="1260" w:leftChars="600"/>
    </w:pPr>
    <w:rPr>
      <w:sz w:val="24"/>
    </w:rPr>
  </w:style>
  <w:style w:type="paragraph" w:styleId="52">
    <w:name w:val="index 1"/>
    <w:basedOn w:val="1"/>
    <w:next w:val="1"/>
    <w:qFormat/>
    <w:uiPriority w:val="0"/>
    <w:pPr>
      <w:adjustRightInd w:val="0"/>
      <w:spacing w:line="240" w:lineRule="atLeast"/>
      <w:textAlignment w:val="baseline"/>
    </w:pPr>
    <w:rPr>
      <w:rFonts w:ascii="宋体"/>
      <w:kern w:val="0"/>
      <w:sz w:val="21"/>
    </w:rPr>
  </w:style>
  <w:style w:type="paragraph" w:styleId="53">
    <w:name w:val="Title"/>
    <w:basedOn w:val="1"/>
    <w:qFormat/>
    <w:uiPriority w:val="0"/>
    <w:pPr>
      <w:widowControl/>
      <w:spacing w:after="240" w:line="360" w:lineRule="auto"/>
      <w:jc w:val="center"/>
    </w:pPr>
    <w:rPr>
      <w:rFonts w:ascii="Arial" w:hAnsi="Arial"/>
      <w:b/>
      <w:smallCaps/>
      <w:kern w:val="28"/>
      <w:sz w:val="36"/>
      <w:lang w:eastAsia="en-US"/>
    </w:rPr>
  </w:style>
  <w:style w:type="paragraph" w:styleId="54">
    <w:name w:val="annotation subject"/>
    <w:basedOn w:val="19"/>
    <w:next w:val="19"/>
    <w:link w:val="73"/>
    <w:qFormat/>
    <w:uiPriority w:val="0"/>
    <w:pPr>
      <w:adjustRightInd/>
      <w:spacing w:line="240" w:lineRule="auto"/>
      <w:textAlignment w:val="auto"/>
    </w:pPr>
  </w:style>
  <w:style w:type="paragraph" w:styleId="55">
    <w:name w:val="Body Text First Indent"/>
    <w:basedOn w:val="1"/>
    <w:qFormat/>
    <w:uiPriority w:val="0"/>
    <w:pPr>
      <w:spacing w:line="360" w:lineRule="auto"/>
      <w:ind w:firstLine="420"/>
    </w:pPr>
    <w:rPr>
      <w:rFonts w:ascii="宋体" w:hAnsi="宋体"/>
      <w:sz w:val="24"/>
    </w:rPr>
  </w:style>
  <w:style w:type="paragraph" w:styleId="56">
    <w:name w:val="Body Text First Indent 2"/>
    <w:basedOn w:val="23"/>
    <w:link w:val="80"/>
    <w:qFormat/>
    <w:uiPriority w:val="0"/>
    <w:pPr>
      <w:spacing w:after="120" w:line="240" w:lineRule="auto"/>
      <w:ind w:left="420" w:leftChars="200" w:firstLine="420" w:firstLineChars="200"/>
    </w:pPr>
  </w:style>
  <w:style w:type="table" w:styleId="58">
    <w:name w:val="Table Grid"/>
    <w:basedOn w:val="57"/>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0">
    <w:name w:val="Strong"/>
    <w:qFormat/>
    <w:uiPriority w:val="22"/>
    <w:rPr>
      <w:b/>
    </w:rPr>
  </w:style>
  <w:style w:type="character" w:styleId="61">
    <w:name w:val="page number"/>
    <w:basedOn w:val="59"/>
    <w:qFormat/>
    <w:uiPriority w:val="0"/>
  </w:style>
  <w:style w:type="character" w:styleId="62">
    <w:name w:val="FollowedHyperlink"/>
    <w:qFormat/>
    <w:uiPriority w:val="0"/>
    <w:rPr>
      <w:color w:val="333333"/>
      <w:u w:val="none"/>
    </w:rPr>
  </w:style>
  <w:style w:type="character" w:styleId="63">
    <w:name w:val="Emphasis"/>
    <w:qFormat/>
    <w:uiPriority w:val="0"/>
    <w:rPr>
      <w:i/>
    </w:rPr>
  </w:style>
  <w:style w:type="character" w:styleId="64">
    <w:name w:val="Hyperlink"/>
    <w:qFormat/>
    <w:uiPriority w:val="99"/>
    <w:rPr>
      <w:color w:val="333333"/>
      <w:u w:val="none"/>
    </w:rPr>
  </w:style>
  <w:style w:type="character" w:styleId="65">
    <w:name w:val="annotation reference"/>
    <w:qFormat/>
    <w:uiPriority w:val="0"/>
    <w:rPr>
      <w:sz w:val="21"/>
      <w:szCs w:val="21"/>
    </w:rPr>
  </w:style>
  <w:style w:type="character" w:styleId="66">
    <w:name w:val="footnote reference"/>
    <w:qFormat/>
    <w:uiPriority w:val="0"/>
    <w:rPr>
      <w:position w:val="6"/>
      <w:sz w:val="14"/>
      <w:vertAlign w:val="superscript"/>
    </w:rPr>
  </w:style>
  <w:style w:type="character" w:customStyle="1" w:styleId="67">
    <w:name w:val="Char Char6"/>
    <w:qFormat/>
    <w:uiPriority w:val="0"/>
    <w:rPr>
      <w:rFonts w:ascii="仿宋_GB2312" w:eastAsia="仿宋_GB2312"/>
      <w:kern w:val="2"/>
      <w:sz w:val="32"/>
    </w:rPr>
  </w:style>
  <w:style w:type="character" w:customStyle="1" w:styleId="68">
    <w:name w:val="脚注文本 Char"/>
    <w:link w:val="40"/>
    <w:qFormat/>
    <w:uiPriority w:val="0"/>
    <w:rPr>
      <w:kern w:val="2"/>
      <w:sz w:val="18"/>
    </w:rPr>
  </w:style>
  <w:style w:type="character" w:customStyle="1" w:styleId="69">
    <w:name w:val="Char Char2"/>
    <w:qFormat/>
    <w:uiPriority w:val="0"/>
    <w:rPr>
      <w:rFonts w:eastAsia="宋体"/>
      <w:kern w:val="2"/>
      <w:sz w:val="18"/>
      <w:lang w:val="en-US" w:eastAsia="zh-CN"/>
    </w:rPr>
  </w:style>
  <w:style w:type="character" w:customStyle="1" w:styleId="70">
    <w:name w:val="正文文本缩进 2 Char"/>
    <w:link w:val="33"/>
    <w:qFormat/>
    <w:uiPriority w:val="0"/>
    <w:rPr>
      <w:kern w:val="2"/>
      <w:sz w:val="28"/>
    </w:rPr>
  </w:style>
  <w:style w:type="character" w:customStyle="1" w:styleId="71">
    <w:name w:val="Char Char"/>
    <w:qFormat/>
    <w:uiPriority w:val="0"/>
    <w:rPr>
      <w:rFonts w:ascii="宋体" w:hAnsi="宋体" w:eastAsia="宋体"/>
      <w:kern w:val="2"/>
      <w:sz w:val="24"/>
      <w:lang w:val="en-US" w:eastAsia="zh-CN" w:bidi="ar-SA"/>
    </w:rPr>
  </w:style>
  <w:style w:type="character" w:customStyle="1" w:styleId="72">
    <w:name w:val="Table Text Char"/>
    <w:qFormat/>
    <w:uiPriority w:val="0"/>
    <w:rPr>
      <w:rFonts w:ascii="Arial" w:hAnsi="Arial"/>
      <w:kern w:val="2"/>
      <w:sz w:val="18"/>
      <w:lang w:val="en-US" w:eastAsia="zh-CN" w:bidi="ar-SA"/>
    </w:rPr>
  </w:style>
  <w:style w:type="character" w:customStyle="1" w:styleId="73">
    <w:name w:val="批注主题 Char"/>
    <w:basedOn w:val="74"/>
    <w:link w:val="54"/>
    <w:qFormat/>
    <w:uiPriority w:val="0"/>
    <w:rPr>
      <w:sz w:val="24"/>
    </w:rPr>
  </w:style>
  <w:style w:type="character" w:customStyle="1" w:styleId="74">
    <w:name w:val="批注文字 Char"/>
    <w:link w:val="19"/>
    <w:qFormat/>
    <w:uiPriority w:val="0"/>
    <w:rPr>
      <w:sz w:val="24"/>
    </w:rPr>
  </w:style>
  <w:style w:type="character" w:customStyle="1" w:styleId="75">
    <w:name w:val="标书正文:  0.74 厘米 Char1"/>
    <w:qFormat/>
    <w:uiPriority w:val="0"/>
    <w:rPr>
      <w:rFonts w:eastAsia="宋体"/>
      <w:kern w:val="2"/>
      <w:sz w:val="24"/>
      <w:lang w:val="en-US" w:eastAsia="zh-CN"/>
    </w:rPr>
  </w:style>
  <w:style w:type="character" w:customStyle="1" w:styleId="76">
    <w:name w:val="Char Char11"/>
    <w:qFormat/>
    <w:uiPriority w:val="0"/>
    <w:rPr>
      <w:rFonts w:ascii="宋体"/>
      <w:kern w:val="2"/>
      <w:sz w:val="28"/>
    </w:rPr>
  </w:style>
  <w:style w:type="character" w:customStyle="1" w:styleId="77">
    <w:name w:val="Char Char7"/>
    <w:qFormat/>
    <w:uiPriority w:val="0"/>
    <w:rPr>
      <w:rFonts w:ascii="宋体" w:hAnsi="宋体" w:eastAsia="宋体"/>
      <w:kern w:val="2"/>
      <w:sz w:val="28"/>
    </w:rPr>
  </w:style>
  <w:style w:type="character" w:customStyle="1" w:styleId="78">
    <w:name w:val="文字 Char"/>
    <w:qFormat/>
    <w:uiPriority w:val="0"/>
    <w:rPr>
      <w:rFonts w:ascii="宋体"/>
      <w:kern w:val="2"/>
      <w:sz w:val="28"/>
    </w:rPr>
  </w:style>
  <w:style w:type="character" w:customStyle="1" w:styleId="79">
    <w:name w:val="Char Char5"/>
    <w:qFormat/>
    <w:uiPriority w:val="0"/>
    <w:rPr>
      <w:rFonts w:ascii="Arial" w:hAnsi="Arial" w:eastAsia="宋体"/>
      <w:b/>
      <w:smallCaps/>
      <w:kern w:val="28"/>
      <w:sz w:val="36"/>
      <w:lang w:val="en-US" w:eastAsia="en-US"/>
    </w:rPr>
  </w:style>
  <w:style w:type="character" w:customStyle="1" w:styleId="80">
    <w:name w:val="正文首行缩进 2 Char"/>
    <w:basedOn w:val="81"/>
    <w:link w:val="56"/>
    <w:qFormat/>
    <w:uiPriority w:val="0"/>
    <w:rPr>
      <w:kern w:val="2"/>
      <w:sz w:val="44"/>
    </w:rPr>
  </w:style>
  <w:style w:type="character" w:customStyle="1" w:styleId="81">
    <w:name w:val="正文文本缩进 Char"/>
    <w:link w:val="23"/>
    <w:qFormat/>
    <w:uiPriority w:val="0"/>
    <w:rPr>
      <w:kern w:val="2"/>
      <w:sz w:val="44"/>
    </w:rPr>
  </w:style>
  <w:style w:type="character" w:customStyle="1" w:styleId="82">
    <w:name w:val="font61"/>
    <w:qFormat/>
    <w:uiPriority w:val="0"/>
    <w:rPr>
      <w:rFonts w:hint="eastAsia" w:ascii="微软雅黑" w:hAnsi="微软雅黑" w:eastAsia="微软雅黑" w:cs="微软雅黑"/>
      <w:color w:val="000000"/>
      <w:sz w:val="24"/>
      <w:szCs w:val="24"/>
      <w:u w:val="none"/>
    </w:rPr>
  </w:style>
  <w:style w:type="character" w:customStyle="1" w:styleId="83">
    <w:name w:val="title_emph1"/>
    <w:qFormat/>
    <w:uiPriority w:val="0"/>
    <w:rPr>
      <w:rFonts w:hint="default" w:ascii="Arial" w:hAnsi="Arial"/>
      <w:b/>
      <w:sz w:val="20"/>
    </w:rPr>
  </w:style>
  <w:style w:type="character" w:customStyle="1" w:styleId="84">
    <w:name w:val="页脚 Char"/>
    <w:link w:val="35"/>
    <w:qFormat/>
    <w:uiPriority w:val="99"/>
    <w:rPr>
      <w:kern w:val="2"/>
      <w:sz w:val="18"/>
    </w:rPr>
  </w:style>
  <w:style w:type="character" w:customStyle="1" w:styleId="85">
    <w:name w:val="Comment Text Char"/>
    <w:semiHidden/>
    <w:qFormat/>
    <w:locked/>
    <w:uiPriority w:val="0"/>
    <w:rPr>
      <w:rFonts w:ascii="Times New Roman" w:hAnsi="Times New Roman" w:cs="Times New Roman"/>
      <w:sz w:val="20"/>
      <w:szCs w:val="20"/>
    </w:rPr>
  </w:style>
  <w:style w:type="character" w:customStyle="1" w:styleId="86">
    <w:name w:val="v151"/>
    <w:qFormat/>
    <w:uiPriority w:val="0"/>
    <w:rPr>
      <w:sz w:val="18"/>
    </w:rPr>
  </w:style>
  <w:style w:type="character" w:customStyle="1" w:styleId="87">
    <w:name w:val="font1"/>
    <w:qFormat/>
    <w:uiPriority w:val="0"/>
    <w:rPr>
      <w:color w:val="000000"/>
      <w:sz w:val="18"/>
    </w:rPr>
  </w:style>
  <w:style w:type="character" w:customStyle="1" w:styleId="88">
    <w:name w:val="纯文本 Char"/>
    <w:link w:val="30"/>
    <w:qFormat/>
    <w:locked/>
    <w:uiPriority w:val="99"/>
    <w:rPr>
      <w:rFonts w:ascii="宋体" w:hAnsi="Courier New"/>
      <w:kern w:val="2"/>
      <w:sz w:val="21"/>
    </w:rPr>
  </w:style>
  <w:style w:type="character" w:customStyle="1" w:styleId="89">
    <w:name w:val="Char Char Char Char Char Char Char Char Char"/>
    <w:qFormat/>
    <w:uiPriority w:val="0"/>
    <w:rPr>
      <w:rFonts w:ascii="宋体" w:hAnsi="宋体" w:eastAsia="宋体"/>
      <w:kern w:val="2"/>
      <w:sz w:val="24"/>
      <w:lang w:val="en-US" w:eastAsia="zh-CN" w:bidi="ar-SA"/>
    </w:rPr>
  </w:style>
  <w:style w:type="character" w:customStyle="1" w:styleId="90">
    <w:name w:val="Table Text Char Char Char Char"/>
    <w:link w:val="91"/>
    <w:qFormat/>
    <w:uiPriority w:val="0"/>
    <w:rPr>
      <w:rFonts w:ascii="Arial" w:hAnsi="Arial"/>
      <w:kern w:val="2"/>
      <w:sz w:val="18"/>
      <w:lang w:val="en-US" w:eastAsia="zh-CN" w:bidi="ar-SA"/>
    </w:rPr>
  </w:style>
  <w:style w:type="paragraph" w:customStyle="1" w:styleId="91">
    <w:name w:val="Table Text"/>
    <w:link w:val="90"/>
    <w:qFormat/>
    <w:uiPriority w:val="0"/>
    <w:pPr>
      <w:snapToGrid w:val="0"/>
      <w:spacing w:before="80" w:after="80"/>
    </w:pPr>
    <w:rPr>
      <w:rFonts w:ascii="Arial" w:hAnsi="Arial" w:eastAsia="宋体" w:cs="Times New Roman"/>
      <w:kern w:val="2"/>
      <w:sz w:val="18"/>
      <w:lang w:val="en-US" w:eastAsia="zh-CN" w:bidi="ar-SA"/>
    </w:rPr>
  </w:style>
  <w:style w:type="character" w:customStyle="1" w:styleId="92">
    <w:name w:val="标题 2 Char"/>
    <w:link w:val="3"/>
    <w:qFormat/>
    <w:uiPriority w:val="0"/>
    <w:rPr>
      <w:rFonts w:ascii="Arial" w:hAnsi="Arial" w:eastAsia="黑体"/>
      <w:b/>
      <w:kern w:val="2"/>
      <w:sz w:val="32"/>
    </w:rPr>
  </w:style>
  <w:style w:type="character" w:customStyle="1" w:styleId="93">
    <w:name w:val="H2 Char"/>
    <w:qFormat/>
    <w:uiPriority w:val="0"/>
    <w:rPr>
      <w:rFonts w:ascii="Arial" w:hAnsi="Arial" w:eastAsia="宋体"/>
      <w:kern w:val="2"/>
      <w:sz w:val="28"/>
      <w:lang w:val="en-US" w:eastAsia="zh-CN"/>
    </w:rPr>
  </w:style>
  <w:style w:type="character" w:customStyle="1" w:styleId="94">
    <w:name w:val="top-det1"/>
    <w:qFormat/>
    <w:uiPriority w:val="0"/>
    <w:rPr>
      <w:b/>
      <w:color w:val="000000"/>
    </w:rPr>
  </w:style>
  <w:style w:type="character" w:customStyle="1" w:styleId="95">
    <w:name w:val="批注文字 字符"/>
    <w:qFormat/>
    <w:uiPriority w:val="0"/>
    <w:rPr>
      <w:sz w:val="24"/>
    </w:rPr>
  </w:style>
  <w:style w:type="character" w:customStyle="1" w:styleId="96">
    <w:name w:val="标题 3 Char"/>
    <w:link w:val="4"/>
    <w:qFormat/>
    <w:uiPriority w:val="0"/>
    <w:rPr>
      <w:rFonts w:eastAsia="宋体"/>
      <w:b/>
      <w:kern w:val="2"/>
      <w:sz w:val="32"/>
      <w:lang w:val="en-US" w:eastAsia="zh-CN"/>
    </w:rPr>
  </w:style>
  <w:style w:type="character" w:customStyle="1" w:styleId="97">
    <w:name w:val="crowed11"/>
    <w:qFormat/>
    <w:uiPriority w:val="0"/>
    <w:rPr>
      <w:rFonts w:hint="default"/>
      <w:sz w:val="24"/>
    </w:rPr>
  </w:style>
  <w:style w:type="character" w:customStyle="1" w:styleId="98">
    <w:name w:val="Table Text Char1 Char"/>
    <w:qFormat/>
    <w:uiPriority w:val="0"/>
    <w:rPr>
      <w:rFonts w:ascii="Arial" w:hAnsi="Arial"/>
      <w:kern w:val="2"/>
      <w:sz w:val="18"/>
      <w:lang w:val="en-US" w:eastAsia="zh-CN" w:bidi="ar-SA"/>
    </w:rPr>
  </w:style>
  <w:style w:type="character" w:customStyle="1" w:styleId="99">
    <w:name w:val="标题 2 字符"/>
    <w:qFormat/>
    <w:uiPriority w:val="99"/>
    <w:rPr>
      <w:rFonts w:ascii="Arial" w:hAnsi="Arial" w:eastAsia="黑体"/>
      <w:b/>
      <w:kern w:val="2"/>
      <w:sz w:val="32"/>
    </w:rPr>
  </w:style>
  <w:style w:type="character" w:customStyle="1" w:styleId="100">
    <w:name w:val="Table Heading Char Char"/>
    <w:qFormat/>
    <w:uiPriority w:val="0"/>
    <w:rPr>
      <w:rFonts w:ascii="Arial" w:hAnsi="Arial" w:eastAsia="黑体"/>
      <w:kern w:val="2"/>
      <w:sz w:val="18"/>
      <w:lang w:val="en-US" w:eastAsia="zh-CN"/>
    </w:rPr>
  </w:style>
  <w:style w:type="character" w:customStyle="1" w:styleId="101">
    <w:name w:val="文字 Char Char"/>
    <w:link w:val="102"/>
    <w:qFormat/>
    <w:uiPriority w:val="0"/>
    <w:rPr>
      <w:rFonts w:ascii="宋体"/>
      <w:kern w:val="2"/>
      <w:sz w:val="28"/>
    </w:rPr>
  </w:style>
  <w:style w:type="paragraph" w:customStyle="1" w:styleId="102">
    <w:name w:val="文字"/>
    <w:basedOn w:val="1"/>
    <w:link w:val="101"/>
    <w:qFormat/>
    <w:uiPriority w:val="0"/>
    <w:pPr>
      <w:tabs>
        <w:tab w:val="left" w:pos="8520"/>
      </w:tabs>
      <w:spacing w:line="312" w:lineRule="auto"/>
      <w:ind w:right="-210" w:firstLine="556"/>
    </w:pPr>
    <w:rPr>
      <w:rFonts w:ascii="宋体"/>
    </w:rPr>
  </w:style>
  <w:style w:type="character" w:customStyle="1" w:styleId="103">
    <w:name w:val="样式 宋体"/>
    <w:qFormat/>
    <w:uiPriority w:val="0"/>
    <w:rPr>
      <w:rFonts w:ascii="宋体" w:hAnsi="宋体" w:eastAsia="宋体"/>
      <w:sz w:val="28"/>
    </w:rPr>
  </w:style>
  <w:style w:type="character" w:customStyle="1" w:styleId="104">
    <w:name w:val="正文 + 三号 Char"/>
    <w:qFormat/>
    <w:uiPriority w:val="0"/>
    <w:rPr>
      <w:rFonts w:eastAsia="宋体"/>
      <w:kern w:val="2"/>
      <w:sz w:val="21"/>
      <w:lang w:val="en-US" w:eastAsia="zh-CN"/>
    </w:rPr>
  </w:style>
  <w:style w:type="character" w:customStyle="1" w:styleId="105">
    <w:name w:val="小 Char"/>
    <w:qFormat/>
    <w:uiPriority w:val="0"/>
    <w:rPr>
      <w:rFonts w:ascii="宋体" w:hAnsi="Courier New" w:eastAsia="宋体"/>
      <w:kern w:val="2"/>
      <w:sz w:val="21"/>
      <w:lang w:val="en-US" w:eastAsia="zh-CN" w:bidi="ar-SA"/>
    </w:rPr>
  </w:style>
  <w:style w:type="character" w:customStyle="1" w:styleId="106">
    <w:name w:val="标题 3 字符"/>
    <w:qFormat/>
    <w:uiPriority w:val="0"/>
    <w:rPr>
      <w:rFonts w:eastAsia="宋体"/>
      <w:b/>
      <w:kern w:val="2"/>
      <w:sz w:val="32"/>
      <w:lang w:val="en-US" w:eastAsia="zh-CN"/>
    </w:rPr>
  </w:style>
  <w:style w:type="character" w:customStyle="1" w:styleId="107">
    <w:name w:val="content-white1"/>
    <w:qFormat/>
    <w:uiPriority w:val="0"/>
    <w:rPr>
      <w:color w:val="auto"/>
      <w:sz w:val="18"/>
      <w:u w:val="none"/>
    </w:rPr>
  </w:style>
  <w:style w:type="character" w:customStyle="1" w:styleId="108">
    <w:name w:val="日期 Char"/>
    <w:link w:val="32"/>
    <w:qFormat/>
    <w:uiPriority w:val="0"/>
    <w:rPr>
      <w:kern w:val="2"/>
      <w:sz w:val="28"/>
    </w:rPr>
  </w:style>
  <w:style w:type="character" w:customStyle="1" w:styleId="109">
    <w:name w:val="font31"/>
    <w:qFormat/>
    <w:uiPriority w:val="0"/>
    <w:rPr>
      <w:rFonts w:hint="default" w:ascii="微软雅黑 Light" w:hAnsi="微软雅黑 Light" w:eastAsia="微软雅黑 Light" w:cs="微软雅黑 Light"/>
      <w:color w:val="000000"/>
      <w:sz w:val="24"/>
      <w:szCs w:val="24"/>
      <w:u w:val="none"/>
    </w:rPr>
  </w:style>
  <w:style w:type="character" w:customStyle="1" w:styleId="110">
    <w:name w:val="页眉 Char"/>
    <w:link w:val="36"/>
    <w:qFormat/>
    <w:uiPriority w:val="99"/>
    <w:rPr>
      <w:kern w:val="2"/>
      <w:sz w:val="18"/>
    </w:rPr>
  </w:style>
  <w:style w:type="character" w:customStyle="1" w:styleId="111">
    <w:name w:val="Char Char4"/>
    <w:qFormat/>
    <w:uiPriority w:val="0"/>
    <w:rPr>
      <w:rFonts w:eastAsia="宋体"/>
      <w:b/>
      <w:kern w:val="2"/>
      <w:sz w:val="21"/>
      <w:lang w:val="en-US" w:eastAsia="zh-CN"/>
    </w:rPr>
  </w:style>
  <w:style w:type="character" w:customStyle="1" w:styleId="112">
    <w:name w:val="未命名11"/>
    <w:qFormat/>
    <w:uiPriority w:val="0"/>
    <w:rPr>
      <w:color w:val="77FFFF"/>
      <w:sz w:val="24"/>
    </w:rPr>
  </w:style>
  <w:style w:type="character" w:customStyle="1" w:styleId="113">
    <w:name w:val="font21"/>
    <w:qFormat/>
    <w:uiPriority w:val="0"/>
    <w:rPr>
      <w:rFonts w:hint="default" w:ascii="Times New Roman" w:hAnsi="Times New Roman" w:cs="Times New Roman"/>
      <w:color w:val="000000"/>
      <w:sz w:val="24"/>
      <w:szCs w:val="24"/>
      <w:u w:val="none"/>
    </w:rPr>
  </w:style>
  <w:style w:type="character" w:customStyle="1" w:styleId="114">
    <w:name w:val="Char Char3"/>
    <w:qFormat/>
    <w:uiPriority w:val="0"/>
    <w:rPr>
      <w:rFonts w:eastAsia="宋体"/>
      <w:kern w:val="2"/>
      <w:sz w:val="18"/>
      <w:lang w:val="en-US" w:eastAsia="zh-CN"/>
    </w:rPr>
  </w:style>
  <w:style w:type="character" w:customStyle="1" w:styleId="115">
    <w:name w:val="Table Text Char1 Char Char"/>
    <w:qFormat/>
    <w:uiPriority w:val="0"/>
    <w:rPr>
      <w:rFonts w:ascii="Arial" w:hAnsi="Arial"/>
      <w:kern w:val="2"/>
      <w:sz w:val="18"/>
      <w:lang w:val="en-US" w:eastAsia="zh-CN" w:bidi="ar-SA"/>
    </w:rPr>
  </w:style>
  <w:style w:type="paragraph" w:customStyle="1" w:styleId="116">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17">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118">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19">
    <w:name w:val="内容标题"/>
    <w:basedOn w:val="17"/>
    <w:qFormat/>
    <w:uiPriority w:val="0"/>
    <w:rPr>
      <w:rFonts w:ascii="Tahoma" w:hAnsi="Tahoma"/>
      <w:sz w:val="24"/>
    </w:rPr>
  </w:style>
  <w:style w:type="paragraph" w:customStyle="1" w:styleId="120">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1">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22">
    <w:name w:val="style1"/>
    <w:basedOn w:val="1"/>
    <w:qFormat/>
    <w:uiPriority w:val="0"/>
    <w:pPr>
      <w:widowControl/>
      <w:spacing w:before="100" w:beforeAutospacing="1" w:after="100" w:afterAutospacing="1"/>
      <w:jc w:val="left"/>
    </w:pPr>
    <w:rPr>
      <w:rFonts w:ascii="宋体" w:hAnsi="宋体"/>
      <w:kern w:val="0"/>
      <w:sz w:val="21"/>
    </w:rPr>
  </w:style>
  <w:style w:type="paragraph" w:customStyle="1" w:styleId="123">
    <w:name w:val="样式 宋体 五号 行距: 单倍行距"/>
    <w:basedOn w:val="1"/>
    <w:qFormat/>
    <w:uiPriority w:val="0"/>
    <w:pPr>
      <w:adjustRightInd w:val="0"/>
      <w:jc w:val="left"/>
    </w:pPr>
    <w:rPr>
      <w:rFonts w:ascii="宋体" w:hAnsi="宋体"/>
      <w:kern w:val="0"/>
      <w:sz w:val="21"/>
    </w:rPr>
  </w:style>
  <w:style w:type="paragraph" w:customStyle="1" w:styleId="124">
    <w:name w:val="正文表格"/>
    <w:basedOn w:val="1"/>
    <w:qFormat/>
    <w:uiPriority w:val="0"/>
    <w:pPr>
      <w:adjustRightInd w:val="0"/>
      <w:spacing w:before="40" w:after="40"/>
    </w:pPr>
    <w:rPr>
      <w:sz w:val="24"/>
    </w:rPr>
  </w:style>
  <w:style w:type="paragraph" w:customStyle="1" w:styleId="125">
    <w:name w:val="Char1 Char Char Char"/>
    <w:basedOn w:val="1"/>
    <w:qFormat/>
    <w:uiPriority w:val="0"/>
    <w:rPr>
      <w:rFonts w:ascii="Tahoma" w:hAnsi="Tahoma"/>
      <w:sz w:val="24"/>
    </w:rPr>
  </w:style>
  <w:style w:type="paragraph" w:customStyle="1" w:styleId="126">
    <w:name w:val="af"/>
    <w:basedOn w:val="1"/>
    <w:qFormat/>
    <w:uiPriority w:val="0"/>
    <w:pPr>
      <w:widowControl/>
      <w:spacing w:line="300" w:lineRule="atLeast"/>
      <w:jc w:val="left"/>
    </w:pPr>
    <w:rPr>
      <w:rFonts w:ascii="宋体" w:hAnsi="宋体"/>
      <w:kern w:val="0"/>
      <w:sz w:val="18"/>
    </w:rPr>
  </w:style>
  <w:style w:type="paragraph" w:customStyle="1" w:styleId="127">
    <w:name w:val="Title - Revision"/>
    <w:basedOn w:val="53"/>
    <w:qFormat/>
    <w:uiPriority w:val="0"/>
    <w:pPr>
      <w:spacing w:before="720"/>
    </w:pPr>
  </w:style>
  <w:style w:type="paragraph" w:customStyle="1" w:styleId="128">
    <w:name w:val="1.正文"/>
    <w:basedOn w:val="1"/>
    <w:qFormat/>
    <w:uiPriority w:val="0"/>
    <w:pPr>
      <w:spacing w:line="360" w:lineRule="auto"/>
      <w:ind w:left="540" w:leftChars="225" w:firstLine="540" w:firstLineChars="225"/>
    </w:pPr>
    <w:rPr>
      <w:sz w:val="24"/>
    </w:rPr>
  </w:style>
  <w:style w:type="paragraph" w:customStyle="1" w:styleId="129">
    <w:name w:val="Title - Date"/>
    <w:basedOn w:val="53"/>
    <w:next w:val="1"/>
    <w:qFormat/>
    <w:uiPriority w:val="0"/>
    <w:pPr>
      <w:spacing w:before="240" w:after="720"/>
    </w:pPr>
    <w:rPr>
      <w:sz w:val="28"/>
    </w:rPr>
  </w:style>
  <w:style w:type="paragraph" w:customStyle="1" w:styleId="130">
    <w:name w:val="00"/>
    <w:basedOn w:val="1"/>
    <w:qFormat/>
    <w:uiPriority w:val="0"/>
    <w:pPr>
      <w:autoSpaceDE w:val="0"/>
      <w:autoSpaceDN w:val="0"/>
      <w:adjustRightInd w:val="0"/>
      <w:jc w:val="left"/>
    </w:pPr>
    <w:rPr>
      <w:rFonts w:ascii="黑体" w:eastAsia="黑体"/>
      <w:b/>
      <w:kern w:val="0"/>
      <w:sz w:val="20"/>
    </w:rPr>
  </w:style>
  <w:style w:type="paragraph" w:customStyle="1" w:styleId="131">
    <w:name w:val="Item Step in Table"/>
    <w:qFormat/>
    <w:uiPriority w:val="0"/>
    <w:pPr>
      <w:numPr>
        <w:ilvl w:val="0"/>
        <w:numId w:val="4"/>
      </w:numPr>
      <w:tabs>
        <w:tab w:val="left" w:pos="397"/>
      </w:tabs>
      <w:spacing w:before="40" w:after="40"/>
      <w:jc w:val="both"/>
    </w:pPr>
    <w:rPr>
      <w:rFonts w:ascii="Arial" w:hAnsi="Arial" w:eastAsia="宋体" w:cs="Times New Roman"/>
      <w:sz w:val="18"/>
      <w:lang w:val="en-US" w:eastAsia="zh-CN" w:bidi="ar-SA"/>
    </w:rPr>
  </w:style>
  <w:style w:type="paragraph" w:customStyle="1" w:styleId="132">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133">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34">
    <w:name w:val="表号"/>
    <w:basedOn w:val="1"/>
    <w:qFormat/>
    <w:uiPriority w:val="0"/>
    <w:pPr>
      <w:numPr>
        <w:ilvl w:val="0"/>
        <w:numId w:val="5"/>
      </w:numPr>
      <w:tabs>
        <w:tab w:val="left" w:pos="648"/>
        <w:tab w:val="clear" w:pos="360"/>
      </w:tabs>
      <w:autoSpaceDE w:val="0"/>
      <w:autoSpaceDN w:val="0"/>
      <w:adjustRightInd w:val="0"/>
      <w:spacing w:before="210" w:after="210"/>
      <w:ind w:left="425" w:hanging="137"/>
      <w:jc w:val="center"/>
    </w:pPr>
    <w:rPr>
      <w:kern w:val="0"/>
      <w:sz w:val="21"/>
      <w:lang w:eastAsia="en-US"/>
    </w:rPr>
  </w:style>
  <w:style w:type="paragraph" w:customStyle="1" w:styleId="135">
    <w:name w:val="正文文本缩进 21"/>
    <w:basedOn w:val="1"/>
    <w:qFormat/>
    <w:uiPriority w:val="0"/>
    <w:pPr>
      <w:adjustRightInd w:val="0"/>
      <w:spacing w:before="120"/>
      <w:ind w:firstLine="420"/>
      <w:textAlignment w:val="baseline"/>
    </w:pPr>
    <w:rPr>
      <w:sz w:val="24"/>
    </w:rPr>
  </w:style>
  <w:style w:type="paragraph" w:customStyle="1" w:styleId="136">
    <w:name w:val="IN Step"/>
    <w:basedOn w:val="1"/>
    <w:qFormat/>
    <w:uiPriority w:val="0"/>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137">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38">
    <w:name w:val="Item List"/>
    <w:qFormat/>
    <w:uiPriority w:val="0"/>
    <w:pPr>
      <w:numPr>
        <w:ilvl w:val="0"/>
        <w:numId w:val="6"/>
      </w:numPr>
      <w:spacing w:line="300" w:lineRule="auto"/>
      <w:jc w:val="both"/>
    </w:pPr>
    <w:rPr>
      <w:rFonts w:ascii="Arial" w:hAnsi="Arial" w:eastAsia="宋体" w:cs="Times New Roman"/>
      <w:sz w:val="21"/>
      <w:lang w:val="en-US" w:eastAsia="zh-CN" w:bidi="ar-SA"/>
    </w:rPr>
  </w:style>
  <w:style w:type="paragraph" w:customStyle="1" w:styleId="139">
    <w:name w:val="标准正文"/>
    <w:basedOn w:val="23"/>
    <w:qFormat/>
    <w:uiPriority w:val="0"/>
    <w:pPr>
      <w:spacing w:before="60" w:after="60" w:line="360" w:lineRule="auto"/>
      <w:ind w:left="0" w:firstLine="482"/>
    </w:pPr>
    <w:rPr>
      <w:rFonts w:ascii="Arial" w:hAnsi="Arial"/>
      <w:sz w:val="24"/>
    </w:rPr>
  </w:style>
  <w:style w:type="paragraph" w:customStyle="1" w:styleId="140">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41">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142">
    <w:name w:val="表头文本"/>
    <w:qFormat/>
    <w:uiPriority w:val="0"/>
    <w:pPr>
      <w:jc w:val="center"/>
    </w:pPr>
    <w:rPr>
      <w:rFonts w:ascii="Arial" w:hAnsi="Arial" w:eastAsia="宋体" w:cs="Times New Roman"/>
      <w:b/>
      <w:sz w:val="21"/>
      <w:lang w:val="en-US" w:eastAsia="zh-CN" w:bidi="ar-SA"/>
    </w:rPr>
  </w:style>
  <w:style w:type="paragraph" w:customStyle="1" w:styleId="143">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44">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145">
    <w:name w:val="操作步骤"/>
    <w:basedOn w:val="1"/>
    <w:qFormat/>
    <w:uiPriority w:val="0"/>
    <w:pPr>
      <w:numPr>
        <w:ilvl w:val="0"/>
        <w:numId w:val="7"/>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46">
    <w:name w:val="Char Char Char Char Char Char Char Char Char Char Char Char Char Char Char Char"/>
    <w:basedOn w:val="1"/>
    <w:qFormat/>
    <w:uiPriority w:val="0"/>
    <w:pPr>
      <w:tabs>
        <w:tab w:val="left" w:pos="360"/>
      </w:tabs>
    </w:pPr>
    <w:rPr>
      <w:sz w:val="24"/>
    </w:rPr>
  </w:style>
  <w:style w:type="paragraph" w:customStyle="1" w:styleId="147">
    <w:name w:val="样式 样式 首行缩进:  2 字符 + 首行缩进:  2 字符"/>
    <w:basedOn w:val="1"/>
    <w:qFormat/>
    <w:uiPriority w:val="0"/>
    <w:pPr>
      <w:numPr>
        <w:ilvl w:val="0"/>
        <w:numId w:val="8"/>
      </w:numPr>
      <w:tabs>
        <w:tab w:val="clear" w:pos="1230"/>
      </w:tabs>
      <w:spacing w:line="360" w:lineRule="auto"/>
      <w:ind w:firstLine="480" w:firstLineChars="200"/>
    </w:pPr>
    <w:rPr>
      <w:sz w:val="24"/>
    </w:rPr>
  </w:style>
  <w:style w:type="paragraph" w:customStyle="1" w:styleId="148">
    <w:name w:val="默认段落字体 Para Char Char Char Char Char Char Char Char Char1 Char Char Char Char"/>
    <w:basedOn w:val="1"/>
    <w:qFormat/>
    <w:uiPriority w:val="0"/>
    <w:rPr>
      <w:rFonts w:ascii="Tahoma" w:hAnsi="Tahoma"/>
      <w:sz w:val="24"/>
    </w:rPr>
  </w:style>
  <w:style w:type="paragraph" w:customStyle="1" w:styleId="149">
    <w:name w:val="表头样式"/>
    <w:basedOn w:val="1"/>
    <w:qFormat/>
    <w:uiPriority w:val="0"/>
    <w:pPr>
      <w:autoSpaceDE w:val="0"/>
      <w:autoSpaceDN w:val="0"/>
      <w:adjustRightInd w:val="0"/>
      <w:spacing w:line="360" w:lineRule="auto"/>
      <w:jc w:val="left"/>
    </w:pPr>
    <w:rPr>
      <w:b/>
      <w:kern w:val="0"/>
      <w:sz w:val="21"/>
    </w:rPr>
  </w:style>
  <w:style w:type="paragraph" w:customStyle="1" w:styleId="150">
    <w:name w:val="表格1"/>
    <w:basedOn w:val="1"/>
    <w:next w:val="1"/>
    <w:autoRedefine/>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51">
    <w:name w:val="Item Step"/>
    <w:autoRedefine/>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52">
    <w:name w:val="表格内文字"/>
    <w:basedOn w:val="30"/>
    <w:autoRedefine/>
    <w:qFormat/>
    <w:uiPriority w:val="0"/>
    <w:pPr>
      <w:adjustRightInd w:val="0"/>
    </w:pPr>
    <w:rPr>
      <w:color w:val="000000"/>
      <w:lang w:val="en-GB"/>
    </w:rPr>
  </w:style>
  <w:style w:type="paragraph" w:customStyle="1" w:styleId="153">
    <w:name w:val="默认段落字体 Para Char Char Char Char Char Char Char"/>
    <w:basedOn w:val="1"/>
    <w:autoRedefine/>
    <w:qFormat/>
    <w:uiPriority w:val="0"/>
    <w:rPr>
      <w:rFonts w:ascii="Tahoma" w:hAnsi="Tahoma"/>
      <w:sz w:val="24"/>
    </w:rPr>
  </w:style>
  <w:style w:type="paragraph" w:customStyle="1" w:styleId="154">
    <w:name w:val="样式3"/>
    <w:basedOn w:val="2"/>
    <w:next w:val="2"/>
    <w:autoRedefine/>
    <w:qFormat/>
    <w:uiPriority w:val="0"/>
    <w:pPr>
      <w:keepLines/>
      <w:adjustRightInd w:val="0"/>
      <w:spacing w:before="340" w:after="330" w:line="576" w:lineRule="auto"/>
    </w:pPr>
    <w:rPr>
      <w:rFonts w:ascii="Times New Roman" w:eastAsia="黑体"/>
      <w:b/>
      <w:kern w:val="44"/>
      <w:sz w:val="44"/>
    </w:rPr>
  </w:style>
  <w:style w:type="paragraph" w:customStyle="1" w:styleId="155">
    <w:name w:val="正文格式"/>
    <w:basedOn w:val="1"/>
    <w:autoRedefine/>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156">
    <w:name w:val="司法正文"/>
    <w:autoRedefine/>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57">
    <w:name w:val="附录2"/>
    <w:basedOn w:val="1"/>
    <w:next w:val="1"/>
    <w:autoRedefine/>
    <w:qFormat/>
    <w:uiPriority w:val="0"/>
    <w:pPr>
      <w:tabs>
        <w:tab w:val="left" w:pos="420"/>
        <w:tab w:val="left" w:pos="624"/>
      </w:tabs>
      <w:ind w:left="420" w:hanging="420"/>
      <w:outlineLvl w:val="1"/>
    </w:pPr>
    <w:rPr>
      <w:rFonts w:ascii="黑体" w:hAnsi="黑体" w:eastAsia="黑体"/>
      <w:b/>
      <w:sz w:val="32"/>
    </w:rPr>
  </w:style>
  <w:style w:type="paragraph" w:customStyle="1" w:styleId="158">
    <w:name w:val="段落正文"/>
    <w:basedOn w:val="1"/>
    <w:autoRedefine/>
    <w:qFormat/>
    <w:uiPriority w:val="0"/>
    <w:pPr>
      <w:spacing w:before="156" w:beforeLines="50" w:line="360" w:lineRule="auto"/>
      <w:ind w:firstLine="200" w:firstLineChars="200"/>
    </w:pPr>
    <w:rPr>
      <w:spacing w:val="2"/>
      <w:sz w:val="24"/>
    </w:rPr>
  </w:style>
  <w:style w:type="paragraph" w:customStyle="1" w:styleId="159">
    <w:name w:val="文章正文"/>
    <w:basedOn w:val="1"/>
    <w:autoRedefine/>
    <w:qFormat/>
    <w:uiPriority w:val="0"/>
    <w:pPr>
      <w:ind w:firstLine="560" w:firstLineChars="200"/>
    </w:pPr>
    <w:rPr>
      <w:rFonts w:ascii="仿宋_GB2312" w:hAnsi="宋体" w:eastAsia="仿宋_GB2312"/>
      <w:color w:val="000000"/>
    </w:rPr>
  </w:style>
  <w:style w:type="paragraph" w:customStyle="1" w:styleId="160">
    <w:name w:val="Char"/>
    <w:basedOn w:val="1"/>
    <w:autoRedefine/>
    <w:qFormat/>
    <w:uiPriority w:val="0"/>
    <w:pPr>
      <w:spacing w:line="240" w:lineRule="atLeast"/>
      <w:ind w:left="420" w:firstLine="420"/>
    </w:pPr>
    <w:rPr>
      <w:kern w:val="0"/>
      <w:sz w:val="21"/>
    </w:rPr>
  </w:style>
  <w:style w:type="paragraph" w:customStyle="1" w:styleId="161">
    <w:name w:val="列表项目"/>
    <w:basedOn w:val="1"/>
    <w:autoRedefine/>
    <w:qFormat/>
    <w:uiPriority w:val="0"/>
    <w:pPr>
      <w:tabs>
        <w:tab w:val="left" w:pos="420"/>
      </w:tabs>
      <w:spacing w:line="288" w:lineRule="auto"/>
      <w:ind w:left="840" w:leftChars="200" w:hanging="420" w:hangingChars="200"/>
    </w:pPr>
    <w:rPr>
      <w:sz w:val="21"/>
    </w:rPr>
  </w:style>
  <w:style w:type="paragraph" w:customStyle="1" w:styleId="162">
    <w:name w:val="列出段落1"/>
    <w:next w:val="16"/>
    <w:autoRedefine/>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paragraph" w:customStyle="1" w:styleId="163">
    <w:name w:val="xl53"/>
    <w:basedOn w:val="1"/>
    <w:autoRedefine/>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64">
    <w:name w:val="正文4"/>
    <w:basedOn w:val="1"/>
    <w:autoRedefine/>
    <w:qFormat/>
    <w:uiPriority w:val="0"/>
    <w:pPr>
      <w:tabs>
        <w:tab w:val="left" w:pos="1275"/>
      </w:tabs>
      <w:spacing w:before="60" w:after="60" w:line="360" w:lineRule="auto"/>
      <w:ind w:left="820" w:leftChars="400" w:hanging="705"/>
    </w:pPr>
    <w:rPr>
      <w:sz w:val="24"/>
    </w:rPr>
  </w:style>
  <w:style w:type="paragraph" w:customStyle="1" w:styleId="165">
    <w:name w:val="关键词"/>
    <w:basedOn w:val="1"/>
    <w:next w:val="1"/>
    <w:autoRedefine/>
    <w:qFormat/>
    <w:uiPriority w:val="0"/>
    <w:pPr>
      <w:spacing w:line="360" w:lineRule="auto"/>
    </w:pPr>
    <w:rPr>
      <w:rFonts w:eastAsia="黑体"/>
      <w:sz w:val="20"/>
    </w:rPr>
  </w:style>
  <w:style w:type="paragraph" w:customStyle="1" w:styleId="166">
    <w:name w:val="可研正文"/>
    <w:basedOn w:val="22"/>
    <w:autoRedefine/>
    <w:qFormat/>
    <w:uiPriority w:val="0"/>
    <w:pPr>
      <w:adjustRightInd w:val="0"/>
      <w:snapToGrid w:val="0"/>
      <w:spacing w:line="440" w:lineRule="exact"/>
      <w:ind w:firstLine="567"/>
    </w:pPr>
    <w:rPr>
      <w:sz w:val="28"/>
    </w:rPr>
  </w:style>
  <w:style w:type="paragraph" w:customStyle="1" w:styleId="167">
    <w:name w:val="标书正文:  0.74 厘米"/>
    <w:basedOn w:val="1"/>
    <w:autoRedefine/>
    <w:qFormat/>
    <w:uiPriority w:val="0"/>
    <w:pPr>
      <w:snapToGrid w:val="0"/>
      <w:spacing w:line="360" w:lineRule="auto"/>
      <w:ind w:firstLine="420"/>
    </w:pPr>
    <w:rPr>
      <w:sz w:val="24"/>
    </w:rPr>
  </w:style>
  <w:style w:type="paragraph" w:customStyle="1" w:styleId="168">
    <w:name w:val="样式 标题 6第五层条 + 三号 段前: 0.5 行"/>
    <w:basedOn w:val="7"/>
    <w:autoRedefine/>
    <w:qFormat/>
    <w:uiPriority w:val="0"/>
    <w:pPr>
      <w:widowControl/>
      <w:adjustRightInd/>
      <w:snapToGrid/>
      <w:spacing w:before="156" w:beforeLines="50"/>
      <w:jc w:val="left"/>
    </w:pPr>
    <w:rPr>
      <w:snapToGrid w:val="0"/>
      <w:kern w:val="24"/>
      <w:sz w:val="28"/>
    </w:rPr>
  </w:style>
  <w:style w:type="paragraph" w:customStyle="1" w:styleId="169">
    <w:name w:val="1"/>
    <w:basedOn w:val="1"/>
    <w:next w:val="30"/>
    <w:autoRedefine/>
    <w:qFormat/>
    <w:uiPriority w:val="0"/>
    <w:rPr>
      <w:rFonts w:ascii="宋体" w:hAnsi="Courier New"/>
      <w:sz w:val="21"/>
    </w:rPr>
  </w:style>
  <w:style w:type="paragraph" w:customStyle="1" w:styleId="170">
    <w:name w:val="没有缩进（为图形使用）"/>
    <w:basedOn w:val="1"/>
    <w:autoRedefine/>
    <w:qFormat/>
    <w:uiPriority w:val="0"/>
    <w:pPr>
      <w:spacing w:before="120" w:after="120" w:line="360" w:lineRule="auto"/>
    </w:pPr>
    <w:rPr>
      <w:sz w:val="24"/>
    </w:rPr>
  </w:style>
  <w:style w:type="paragraph" w:customStyle="1" w:styleId="171">
    <w:name w:val="标题无"/>
    <w:basedOn w:val="1"/>
    <w:autoRedefine/>
    <w:qFormat/>
    <w:uiPriority w:val="0"/>
    <w:pPr>
      <w:spacing w:line="360" w:lineRule="auto"/>
    </w:pPr>
    <w:rPr>
      <w:sz w:val="24"/>
    </w:rPr>
  </w:style>
  <w:style w:type="paragraph" w:customStyle="1" w:styleId="172">
    <w:name w:val="修订1"/>
    <w:autoRedefine/>
    <w:qFormat/>
    <w:uiPriority w:val="0"/>
    <w:rPr>
      <w:rFonts w:ascii="Calibri" w:hAnsi="Calibri" w:eastAsia="宋体" w:cs="Times New Roman"/>
      <w:kern w:val="2"/>
      <w:sz w:val="21"/>
      <w:lang w:val="en-US" w:eastAsia="zh-CN" w:bidi="ar-SA"/>
    </w:rPr>
  </w:style>
  <w:style w:type="paragraph" w:customStyle="1" w:styleId="173">
    <w:name w:val="章标题"/>
    <w:next w:val="1"/>
    <w:autoRedefine/>
    <w:qFormat/>
    <w:uiPriority w:val="0"/>
    <w:pPr>
      <w:numPr>
        <w:ilvl w:val="1"/>
        <w:numId w:val="4"/>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74">
    <w:name w:val="图例"/>
    <w:basedOn w:val="1"/>
    <w:autoRedefine/>
    <w:qFormat/>
    <w:uiPriority w:val="0"/>
    <w:pPr>
      <w:spacing w:before="120" w:after="120" w:line="360" w:lineRule="auto"/>
      <w:jc w:val="center"/>
    </w:pPr>
    <w:rPr>
      <w:rFonts w:eastAsia="仿宋_GB2312"/>
      <w:b/>
      <w:sz w:val="24"/>
    </w:rPr>
  </w:style>
  <w:style w:type="paragraph" w:customStyle="1" w:styleId="175">
    <w:name w:val="Char Char14 Char Char"/>
    <w:basedOn w:val="1"/>
    <w:autoRedefine/>
    <w:qFormat/>
    <w:uiPriority w:val="0"/>
    <w:rPr>
      <w:sz w:val="21"/>
      <w:szCs w:val="24"/>
    </w:rPr>
  </w:style>
  <w:style w:type="paragraph" w:customStyle="1" w:styleId="176">
    <w:name w:val="xl23"/>
    <w:basedOn w:val="1"/>
    <w:autoRedefine/>
    <w:qFormat/>
    <w:uiPriority w:val="0"/>
    <w:pPr>
      <w:widowControl/>
      <w:spacing w:before="100" w:beforeAutospacing="1" w:after="100" w:afterAutospacing="1" w:line="360" w:lineRule="auto"/>
      <w:textAlignment w:val="top"/>
    </w:pPr>
    <w:rPr>
      <w:kern w:val="0"/>
      <w:sz w:val="24"/>
    </w:rPr>
  </w:style>
  <w:style w:type="paragraph" w:customStyle="1" w:styleId="177">
    <w:name w:val="Char1"/>
    <w:basedOn w:val="1"/>
    <w:autoRedefine/>
    <w:qFormat/>
    <w:uiPriority w:val="0"/>
    <w:rPr>
      <w:sz w:val="21"/>
    </w:rPr>
  </w:style>
  <w:style w:type="paragraph" w:customStyle="1" w:styleId="178">
    <w:name w:val="正文1"/>
    <w:basedOn w:val="1"/>
    <w:autoRedefine/>
    <w:qFormat/>
    <w:uiPriority w:val="0"/>
    <w:pPr>
      <w:spacing w:line="300" w:lineRule="auto"/>
      <w:ind w:firstLine="200" w:firstLineChars="200"/>
    </w:pPr>
    <w:rPr>
      <w:sz w:val="24"/>
    </w:rPr>
  </w:style>
  <w:style w:type="paragraph" w:customStyle="1" w:styleId="179">
    <w:name w:val="正文字缩2字"/>
    <w:basedOn w:val="1"/>
    <w:autoRedefine/>
    <w:qFormat/>
    <w:uiPriority w:val="0"/>
    <w:pPr>
      <w:spacing w:before="60" w:after="60" w:line="360" w:lineRule="auto"/>
      <w:ind w:left="200" w:leftChars="200" w:firstLine="200" w:firstLineChars="200"/>
    </w:pPr>
    <w:rPr>
      <w:sz w:val="24"/>
    </w:rPr>
  </w:style>
  <w:style w:type="paragraph" w:customStyle="1" w:styleId="180">
    <w:name w:val="缺省文本"/>
    <w:basedOn w:val="1"/>
    <w:autoRedefine/>
    <w:qFormat/>
    <w:uiPriority w:val="0"/>
    <w:pPr>
      <w:tabs>
        <w:tab w:val="left" w:pos="1260"/>
      </w:tabs>
      <w:autoSpaceDE w:val="0"/>
      <w:autoSpaceDN w:val="0"/>
      <w:adjustRightInd w:val="0"/>
      <w:spacing w:line="360" w:lineRule="auto"/>
      <w:jc w:val="left"/>
    </w:pPr>
    <w:rPr>
      <w:kern w:val="0"/>
      <w:sz w:val="24"/>
    </w:rPr>
  </w:style>
  <w:style w:type="paragraph" w:customStyle="1" w:styleId="181">
    <w:name w:val="Char Char Char"/>
    <w:basedOn w:val="1"/>
    <w:autoRedefine/>
    <w:qFormat/>
    <w:uiPriority w:val="0"/>
    <w:rPr>
      <w:rFonts w:ascii="Tahoma" w:hAnsi="Tahoma"/>
      <w:sz w:val="24"/>
    </w:rPr>
  </w:style>
  <w:style w:type="paragraph" w:customStyle="1" w:styleId="182">
    <w:name w:val="正文文本 21"/>
    <w:basedOn w:val="1"/>
    <w:autoRedefine/>
    <w:qFormat/>
    <w:uiPriority w:val="0"/>
    <w:pPr>
      <w:adjustRightInd w:val="0"/>
      <w:spacing w:before="120" w:line="360" w:lineRule="auto"/>
      <w:ind w:firstLine="480"/>
      <w:textAlignment w:val="baseline"/>
    </w:pPr>
    <w:rPr>
      <w:sz w:val="24"/>
    </w:rPr>
  </w:style>
  <w:style w:type="paragraph" w:customStyle="1" w:styleId="183">
    <w:name w:val="Char2 Char Char Char Char Char Char"/>
    <w:basedOn w:val="1"/>
    <w:autoRedefine/>
    <w:qFormat/>
    <w:uiPriority w:val="0"/>
    <w:rPr>
      <w:rFonts w:ascii="仿宋_GB2312"/>
      <w:b/>
      <w:sz w:val="30"/>
    </w:rPr>
  </w:style>
  <w:style w:type="paragraph" w:customStyle="1" w:styleId="184">
    <w:name w:val="Char Char Char Char Char"/>
    <w:basedOn w:val="1"/>
    <w:autoRedefine/>
    <w:qFormat/>
    <w:uiPriority w:val="0"/>
    <w:pPr>
      <w:tabs>
        <w:tab w:val="left" w:pos="425"/>
      </w:tabs>
      <w:ind w:left="1620" w:hanging="360"/>
    </w:pPr>
    <w:rPr>
      <w:rFonts w:ascii="Tahoma" w:hAnsi="Tahoma"/>
      <w:sz w:val="24"/>
    </w:rPr>
  </w:style>
  <w:style w:type="paragraph" w:customStyle="1" w:styleId="185">
    <w:name w:val="Char Char Char1 Char Char Char Char Char Char Char Char Char Char Char Char Char"/>
    <w:basedOn w:val="1"/>
    <w:autoRedefine/>
    <w:qFormat/>
    <w:uiPriority w:val="0"/>
    <w:pPr>
      <w:widowControl/>
      <w:spacing w:after="160" w:line="240" w:lineRule="exact"/>
      <w:jc w:val="left"/>
    </w:pPr>
    <w:rPr>
      <w:rFonts w:ascii="Verdana" w:hAnsi="Verdana"/>
      <w:kern w:val="0"/>
      <w:sz w:val="18"/>
      <w:lang w:eastAsia="en-US"/>
    </w:rPr>
  </w:style>
  <w:style w:type="paragraph" w:customStyle="1" w:styleId="186">
    <w:name w:val="附录3"/>
    <w:basedOn w:val="1"/>
    <w:next w:val="1"/>
    <w:autoRedefine/>
    <w:qFormat/>
    <w:uiPriority w:val="0"/>
    <w:pPr>
      <w:tabs>
        <w:tab w:val="left" w:pos="851"/>
      </w:tabs>
      <w:ind w:left="425" w:hanging="425"/>
      <w:outlineLvl w:val="2"/>
    </w:pPr>
    <w:rPr>
      <w:rFonts w:eastAsia="黑体"/>
      <w:b/>
      <w:sz w:val="32"/>
    </w:rPr>
  </w:style>
  <w:style w:type="paragraph" w:customStyle="1" w:styleId="187">
    <w:name w:val="二级条标题"/>
    <w:basedOn w:val="188"/>
    <w:next w:val="189"/>
    <w:autoRedefine/>
    <w:qFormat/>
    <w:uiPriority w:val="0"/>
    <w:pPr>
      <w:ind w:left="840"/>
      <w:outlineLvl w:val="3"/>
    </w:pPr>
  </w:style>
  <w:style w:type="paragraph" w:customStyle="1" w:styleId="188">
    <w:name w:val="一级条标题"/>
    <w:basedOn w:val="173"/>
    <w:next w:val="189"/>
    <w:autoRedefine/>
    <w:qFormat/>
    <w:uiPriority w:val="0"/>
    <w:pPr>
      <w:numPr>
        <w:numId w:val="0"/>
      </w:numPr>
      <w:spacing w:before="0" w:beforeLines="0" w:after="0" w:afterLines="0"/>
      <w:ind w:left="525"/>
      <w:outlineLvl w:val="2"/>
    </w:pPr>
    <w:rPr>
      <w:sz w:val="21"/>
    </w:rPr>
  </w:style>
  <w:style w:type="paragraph" w:customStyle="1" w:styleId="189">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90">
    <w:name w:val="Char2"/>
    <w:basedOn w:val="1"/>
    <w:autoRedefine/>
    <w:qFormat/>
    <w:uiPriority w:val="0"/>
    <w:pPr>
      <w:spacing w:line="240" w:lineRule="atLeast"/>
      <w:ind w:left="420" w:firstLine="420"/>
    </w:pPr>
    <w:rPr>
      <w:kern w:val="0"/>
      <w:sz w:val="21"/>
    </w:rPr>
  </w:style>
  <w:style w:type="paragraph" w:customStyle="1" w:styleId="191">
    <w:name w:val="样式 宋体 五号 两端对齐 行距: 单倍行距"/>
    <w:basedOn w:val="1"/>
    <w:autoRedefine/>
    <w:qFormat/>
    <w:uiPriority w:val="0"/>
    <w:pPr>
      <w:adjustRightInd w:val="0"/>
      <w:textAlignment w:val="baseline"/>
    </w:pPr>
    <w:rPr>
      <w:rFonts w:ascii="宋体" w:hAnsi="宋体"/>
      <w:kern w:val="0"/>
      <w:sz w:val="21"/>
    </w:rPr>
  </w:style>
  <w:style w:type="paragraph" w:customStyle="1" w:styleId="192">
    <w:name w:val="文档正文 Char Char Char Char Char"/>
    <w:basedOn w:val="1"/>
    <w:autoRedefine/>
    <w:qFormat/>
    <w:uiPriority w:val="0"/>
    <w:pPr>
      <w:adjustRightInd w:val="0"/>
      <w:spacing w:line="440" w:lineRule="exact"/>
      <w:ind w:firstLine="420"/>
      <w:textAlignment w:val="baseline"/>
    </w:pPr>
    <w:rPr>
      <w:rFonts w:ascii="Arial Narrow" w:hAnsi="Arial Narrow"/>
      <w:kern w:val="0"/>
      <w:sz w:val="24"/>
    </w:rPr>
  </w:style>
  <w:style w:type="paragraph" w:customStyle="1" w:styleId="193">
    <w:name w:val="段 Char"/>
    <w:autoRedefine/>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94">
    <w:name w:val="首行缩进 1"/>
    <w:basedOn w:val="1"/>
    <w:autoRedefine/>
    <w:qFormat/>
    <w:uiPriority w:val="0"/>
    <w:pPr>
      <w:spacing w:after="120" w:line="360" w:lineRule="auto"/>
      <w:ind w:firstLine="200" w:firstLineChars="200"/>
    </w:pPr>
    <w:rPr>
      <w:sz w:val="24"/>
    </w:rPr>
  </w:style>
  <w:style w:type="paragraph" w:customStyle="1" w:styleId="195">
    <w:name w:val="文本1"/>
    <w:basedOn w:val="1"/>
    <w:autoRedefine/>
    <w:qFormat/>
    <w:uiPriority w:val="0"/>
    <w:pPr>
      <w:adjustRightInd w:val="0"/>
      <w:spacing w:line="312" w:lineRule="atLeast"/>
      <w:jc w:val="center"/>
      <w:textAlignment w:val="baseline"/>
    </w:pPr>
    <w:rPr>
      <w:kern w:val="0"/>
      <w:sz w:val="18"/>
    </w:rPr>
  </w:style>
  <w:style w:type="paragraph" w:customStyle="1" w:styleId="196">
    <w:name w:val="样式 正文缩进正文（首行缩进两字）表正文正文非缩进特点标题4段1 + 首行缩进:  2 字符"/>
    <w:basedOn w:val="15"/>
    <w:autoRedefine/>
    <w:qFormat/>
    <w:uiPriority w:val="0"/>
    <w:pPr>
      <w:ind w:firstLine="480" w:firstLineChars="200"/>
    </w:pPr>
  </w:style>
  <w:style w:type="paragraph" w:customStyle="1" w:styleId="197">
    <w:name w:val="表文字"/>
    <w:autoRedefine/>
    <w:qFormat/>
    <w:uiPriority w:val="0"/>
    <w:rPr>
      <w:rFonts w:ascii="宋体" w:hAnsi="Times New Roman" w:eastAsia="宋体" w:cs="Times New Roman"/>
      <w:kern w:val="2"/>
      <w:lang w:val="en-US" w:eastAsia="zh-CN" w:bidi="ar-SA"/>
    </w:rPr>
  </w:style>
  <w:style w:type="paragraph" w:customStyle="1" w:styleId="198">
    <w:name w:val="IN Feature"/>
    <w:next w:val="136"/>
    <w:autoRedefine/>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99">
    <w:name w:val="样式1"/>
    <w:basedOn w:val="5"/>
    <w:autoRedefine/>
    <w:qFormat/>
    <w:uiPriority w:val="0"/>
    <w:pPr>
      <w:tabs>
        <w:tab w:val="left" w:pos="720"/>
      </w:tabs>
      <w:spacing w:before="500" w:after="260" w:line="560" w:lineRule="atLeast"/>
      <w:ind w:left="420" w:hanging="420"/>
    </w:pPr>
  </w:style>
  <w:style w:type="paragraph" w:customStyle="1" w:styleId="200">
    <w:name w:val="样式 行距: 1.5 倍行距1"/>
    <w:basedOn w:val="1"/>
    <w:autoRedefine/>
    <w:qFormat/>
    <w:uiPriority w:val="0"/>
    <w:pPr>
      <w:snapToGrid w:val="0"/>
    </w:pPr>
    <w:rPr>
      <w:sz w:val="21"/>
    </w:rPr>
  </w:style>
  <w:style w:type="paragraph" w:customStyle="1" w:styleId="201">
    <w:name w:val="Style Heading 3h3Heading 3 - oldLevel 3 HeadH3level_3PIM 3se..."/>
    <w:basedOn w:val="4"/>
    <w:autoRedefine/>
    <w:qFormat/>
    <w:uiPriority w:val="0"/>
    <w:pPr>
      <w:numPr>
        <w:ilvl w:val="2"/>
        <w:numId w:val="9"/>
      </w:numPr>
      <w:tabs>
        <w:tab w:val="left" w:pos="709"/>
        <w:tab w:val="left" w:pos="1620"/>
      </w:tabs>
    </w:pPr>
  </w:style>
  <w:style w:type="paragraph" w:customStyle="1" w:styleId="202">
    <w:name w:val="tabletext"/>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203">
    <w:name w:val="样式2"/>
    <w:basedOn w:val="5"/>
    <w:autoRedefine/>
    <w:qFormat/>
    <w:uiPriority w:val="0"/>
    <w:pPr>
      <w:numPr>
        <w:ilvl w:val="0"/>
        <w:numId w:val="10"/>
      </w:numPr>
      <w:spacing w:before="560" w:line="400" w:lineRule="exact"/>
      <w:jc w:val="center"/>
      <w:outlineLvl w:val="0"/>
    </w:pPr>
    <w:rPr>
      <w:b w:val="0"/>
      <w:sz w:val="44"/>
    </w:rPr>
  </w:style>
  <w:style w:type="paragraph" w:customStyle="1" w:styleId="204">
    <w:name w:val="附录4"/>
    <w:basedOn w:val="1"/>
    <w:next w:val="1"/>
    <w:autoRedefine/>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205">
    <w:name w:val="Char Char 字元 字元 字元 Char Char Char Char"/>
    <w:basedOn w:val="1"/>
    <w:autoRedefine/>
    <w:qFormat/>
    <w:uiPriority w:val="0"/>
    <w:pPr>
      <w:adjustRightInd w:val="0"/>
      <w:spacing w:line="360" w:lineRule="auto"/>
    </w:pPr>
    <w:rPr>
      <w:kern w:val="0"/>
      <w:sz w:val="24"/>
    </w:rPr>
  </w:style>
  <w:style w:type="paragraph" w:customStyle="1" w:styleId="206">
    <w:name w:val="编号正文"/>
    <w:basedOn w:val="207"/>
    <w:autoRedefine/>
    <w:qFormat/>
    <w:uiPriority w:val="0"/>
    <w:pPr>
      <w:snapToGrid/>
      <w:spacing w:line="360" w:lineRule="auto"/>
      <w:ind w:left="1407" w:hanging="1047"/>
      <w:jc w:val="left"/>
    </w:pPr>
    <w:rPr>
      <w:rFonts w:eastAsia="仿宋_GB2312"/>
    </w:rPr>
  </w:style>
  <w:style w:type="paragraph" w:customStyle="1" w:styleId="207">
    <w:name w:val="文档正文"/>
    <w:basedOn w:val="1"/>
    <w:autoRedefine/>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08">
    <w:name w:val="样式 标题 1章标题Heading 0Section HeadPIM 1H1h11st levell11H1..."/>
    <w:basedOn w:val="2"/>
    <w:autoRedefine/>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209">
    <w:name w:val="Char Char1 Char"/>
    <w:basedOn w:val="1"/>
    <w:autoRedefine/>
    <w:qFormat/>
    <w:uiPriority w:val="0"/>
    <w:rPr>
      <w:rFonts w:ascii="Tahoma" w:hAnsi="Tahoma"/>
      <w:sz w:val="24"/>
      <w:szCs w:val="24"/>
    </w:rPr>
  </w:style>
  <w:style w:type="paragraph" w:customStyle="1" w:styleId="210">
    <w:name w:val="Char Char Char Char Char Char Char"/>
    <w:basedOn w:val="1"/>
    <w:autoRedefine/>
    <w:qFormat/>
    <w:uiPriority w:val="0"/>
    <w:rPr>
      <w:rFonts w:ascii="Tahoma" w:hAnsi="Tahoma"/>
      <w:sz w:val="24"/>
    </w:rPr>
  </w:style>
  <w:style w:type="paragraph" w:customStyle="1" w:styleId="211">
    <w:name w:val="二级列表"/>
    <w:basedOn w:val="158"/>
    <w:next w:val="158"/>
    <w:autoRedefine/>
    <w:qFormat/>
    <w:uiPriority w:val="0"/>
    <w:pPr>
      <w:tabs>
        <w:tab w:val="left" w:pos="2120"/>
      </w:tabs>
      <w:ind w:firstLine="0" w:firstLineChars="0"/>
    </w:pPr>
    <w:rPr>
      <w:b/>
    </w:rPr>
  </w:style>
  <w:style w:type="paragraph" w:customStyle="1" w:styleId="212">
    <w:name w:val="Note"/>
    <w:basedOn w:val="1"/>
    <w:autoRedefine/>
    <w:qFormat/>
    <w:uiPriority w:val="0"/>
    <w:pPr>
      <w:pBdr>
        <w:top w:val="single" w:color="auto" w:sz="12" w:space="3"/>
        <w:bottom w:val="single" w:color="auto" w:sz="12" w:space="3"/>
      </w:pBdr>
      <w:spacing w:line="360" w:lineRule="auto"/>
    </w:pPr>
    <w:rPr>
      <w:sz w:val="24"/>
    </w:rPr>
  </w:style>
  <w:style w:type="paragraph" w:customStyle="1" w:styleId="213">
    <w:name w:val="样式 标题 1 + 居中 段前: 6 磅 段后: 6 磅 行距: 1.5 倍行距"/>
    <w:basedOn w:val="2"/>
    <w:autoRedefine/>
    <w:qFormat/>
    <w:uiPriority w:val="0"/>
    <w:pPr>
      <w:keepLines/>
      <w:adjustRightInd w:val="0"/>
      <w:spacing w:before="120" w:after="120" w:line="360" w:lineRule="auto"/>
      <w:jc w:val="center"/>
    </w:pPr>
    <w:rPr>
      <w:rFonts w:ascii="Times New Roman"/>
      <w:b/>
      <w:kern w:val="44"/>
      <w:sz w:val="32"/>
    </w:rPr>
  </w:style>
  <w:style w:type="paragraph" w:customStyle="1" w:styleId="214">
    <w:name w:val="Figure Description"/>
    <w:next w:val="1"/>
    <w:autoRedefine/>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15">
    <w:name w:val="表格文本"/>
    <w:autoRedefine/>
    <w:qFormat/>
    <w:uiPriority w:val="0"/>
    <w:pPr>
      <w:tabs>
        <w:tab w:val="decimal" w:pos="0"/>
      </w:tabs>
    </w:pPr>
    <w:rPr>
      <w:rFonts w:ascii="Arial" w:hAnsi="Arial" w:eastAsia="宋体" w:cs="Times New Roman"/>
      <w:sz w:val="21"/>
      <w:lang w:val="en-US" w:eastAsia="zh-CN" w:bidi="ar-SA"/>
    </w:rPr>
  </w:style>
  <w:style w:type="paragraph" w:customStyle="1" w:styleId="216">
    <w:name w:val="_"/>
    <w:basedOn w:val="1"/>
    <w:autoRedefine/>
    <w:qFormat/>
    <w:uiPriority w:val="0"/>
    <w:pPr>
      <w:adjustRightInd w:val="0"/>
      <w:spacing w:line="360" w:lineRule="auto"/>
      <w:ind w:left="480" w:firstLine="200" w:firstLineChars="200"/>
      <w:textAlignment w:val="baseline"/>
    </w:pPr>
    <w:rPr>
      <w:kern w:val="0"/>
      <w:sz w:val="24"/>
    </w:rPr>
  </w:style>
  <w:style w:type="paragraph" w:customStyle="1" w:styleId="217">
    <w:name w:val="AA Numbering"/>
    <w:basedOn w:val="1"/>
    <w:autoRedefine/>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18">
    <w:name w:val="样式 首行缩进:  0.74 厘米"/>
    <w:basedOn w:val="1"/>
    <w:autoRedefine/>
    <w:qFormat/>
    <w:uiPriority w:val="0"/>
    <w:pPr>
      <w:spacing w:line="360" w:lineRule="auto"/>
      <w:ind w:firstLine="420"/>
    </w:pPr>
    <w:rPr>
      <w:sz w:val="24"/>
    </w:rPr>
  </w:style>
  <w:style w:type="paragraph" w:customStyle="1" w:styleId="219">
    <w:name w:val="标题2"/>
    <w:basedOn w:val="3"/>
    <w:autoRedefine/>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220">
    <w:name w:val="正文格式 Char"/>
    <w:basedOn w:val="1"/>
    <w:autoRedefine/>
    <w:qFormat/>
    <w:uiPriority w:val="0"/>
    <w:pPr>
      <w:widowControl/>
      <w:adjustRightInd w:val="0"/>
      <w:spacing w:line="440" w:lineRule="atLeast"/>
      <w:ind w:firstLine="510"/>
      <w:textAlignment w:val="baseline"/>
    </w:pPr>
    <w:rPr>
      <w:kern w:val="0"/>
      <w:sz w:val="24"/>
    </w:rPr>
  </w:style>
  <w:style w:type="paragraph" w:customStyle="1" w:styleId="221">
    <w:name w:val="样式 仿宋_GB2312 首行缩进:  2 字符"/>
    <w:basedOn w:val="1"/>
    <w:autoRedefine/>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22">
    <w:name w:val="样式 样式 正文首行缩进 2 + 左  0 字符 + 首行缩进:  2.57 字符"/>
    <w:basedOn w:val="1"/>
    <w:next w:val="1"/>
    <w:autoRedefine/>
    <w:qFormat/>
    <w:uiPriority w:val="0"/>
    <w:pPr>
      <w:adjustRightInd w:val="0"/>
      <w:snapToGrid w:val="0"/>
      <w:spacing w:after="120"/>
      <w:ind w:firstLine="540" w:firstLineChars="257"/>
    </w:pPr>
    <w:rPr>
      <w:sz w:val="21"/>
    </w:rPr>
  </w:style>
  <w:style w:type="paragraph" w:customStyle="1" w:styleId="223">
    <w:name w:val="简单回函地址"/>
    <w:basedOn w:val="1"/>
    <w:autoRedefine/>
    <w:qFormat/>
    <w:uiPriority w:val="0"/>
    <w:pPr>
      <w:adjustRightInd w:val="0"/>
      <w:snapToGrid w:val="0"/>
      <w:spacing w:line="360" w:lineRule="auto"/>
    </w:pPr>
    <w:rPr>
      <w:sz w:val="24"/>
    </w:rPr>
  </w:style>
  <w:style w:type="paragraph" w:customStyle="1" w:styleId="224">
    <w:name w:val="正文 + 三号"/>
    <w:basedOn w:val="1"/>
    <w:autoRedefine/>
    <w:qFormat/>
    <w:uiPriority w:val="0"/>
    <w:rPr>
      <w:sz w:val="21"/>
    </w:rPr>
  </w:style>
  <w:style w:type="paragraph" w:customStyle="1" w:styleId="225">
    <w:name w:val="小标题 1"/>
    <w:basedOn w:val="1"/>
    <w:autoRedefine/>
    <w:qFormat/>
    <w:uiPriority w:val="0"/>
    <w:pPr>
      <w:autoSpaceDE w:val="0"/>
      <w:autoSpaceDN w:val="0"/>
      <w:adjustRightInd w:val="0"/>
      <w:spacing w:line="360" w:lineRule="atLeast"/>
    </w:pPr>
    <w:rPr>
      <w:rFonts w:ascii="文鼎粗黑" w:eastAsia="文鼎粗黑"/>
      <w:kern w:val="0"/>
      <w:sz w:val="22"/>
    </w:rPr>
  </w:style>
  <w:style w:type="paragraph" w:customStyle="1" w:styleId="226">
    <w:name w:val="样式1xz"/>
    <w:basedOn w:val="1"/>
    <w:autoRedefine/>
    <w:qFormat/>
    <w:uiPriority w:val="0"/>
    <w:pPr>
      <w:tabs>
        <w:tab w:val="left" w:pos="1050"/>
        <w:tab w:val="right" w:leader="dot" w:pos="8296"/>
      </w:tabs>
    </w:pPr>
    <w:rPr>
      <w:caps/>
      <w:spacing w:val="20"/>
      <w:sz w:val="24"/>
    </w:rPr>
  </w:style>
  <w:style w:type="paragraph" w:customStyle="1" w:styleId="227">
    <w:name w:val="图片文字"/>
    <w:basedOn w:val="1"/>
    <w:autoRedefine/>
    <w:qFormat/>
    <w:uiPriority w:val="0"/>
    <w:pPr>
      <w:spacing w:line="240" w:lineRule="atLeast"/>
      <w:jc w:val="center"/>
    </w:pPr>
    <w:rPr>
      <w:sz w:val="21"/>
    </w:rPr>
  </w:style>
  <w:style w:type="paragraph" w:customStyle="1" w:styleId="228">
    <w:name w:val="摘要"/>
    <w:basedOn w:val="1"/>
    <w:next w:val="3"/>
    <w:autoRedefine/>
    <w:qFormat/>
    <w:uiPriority w:val="0"/>
    <w:pPr>
      <w:spacing w:line="360" w:lineRule="auto"/>
    </w:pPr>
    <w:rPr>
      <w:rFonts w:eastAsia="黑体"/>
      <w:sz w:val="20"/>
    </w:rPr>
  </w:style>
  <w:style w:type="paragraph" w:customStyle="1" w:styleId="229">
    <w:name w:val="样式 正文首行缩进 2 + 首行缩进:  2 字符"/>
    <w:basedOn w:val="1"/>
    <w:autoRedefine/>
    <w:qFormat/>
    <w:uiPriority w:val="0"/>
    <w:pPr>
      <w:numPr>
        <w:ilvl w:val="0"/>
        <w:numId w:val="11"/>
      </w:numPr>
      <w:adjustRightInd w:val="0"/>
      <w:snapToGrid w:val="0"/>
      <w:spacing w:line="360" w:lineRule="auto"/>
    </w:pPr>
    <w:rPr>
      <w:rFonts w:ascii="Arial" w:hAnsi="Arial"/>
      <w:b/>
      <w:sz w:val="24"/>
    </w:rPr>
  </w:style>
  <w:style w:type="paragraph" w:customStyle="1" w:styleId="230">
    <w:name w:val="标题5"/>
    <w:basedOn w:val="1"/>
    <w:autoRedefine/>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231">
    <w:name w:val="Table Contents"/>
    <w:basedOn w:val="22"/>
    <w:autoRedefine/>
    <w:qFormat/>
    <w:uiPriority w:val="0"/>
    <w:pPr>
      <w:suppressAutoHyphens/>
      <w:jc w:val="left"/>
    </w:pPr>
    <w:rPr>
      <w:rFonts w:ascii="Times New Roman" w:eastAsia="Times New Roman"/>
      <w:kern w:val="0"/>
      <w:sz w:val="24"/>
    </w:rPr>
  </w:style>
  <w:style w:type="paragraph" w:customStyle="1" w:styleId="232">
    <w:name w:val="文档正文 Char Char Char Char"/>
    <w:basedOn w:val="1"/>
    <w:autoRedefine/>
    <w:qFormat/>
    <w:uiPriority w:val="0"/>
    <w:pPr>
      <w:adjustRightInd w:val="0"/>
      <w:spacing w:line="440" w:lineRule="exact"/>
      <w:ind w:firstLine="420"/>
      <w:textAlignment w:val="baseline"/>
    </w:pPr>
    <w:rPr>
      <w:rFonts w:ascii="Arial Narrow" w:hAnsi="Arial Narrow"/>
      <w:kern w:val="0"/>
      <w:sz w:val="24"/>
    </w:rPr>
  </w:style>
  <w:style w:type="paragraph" w:customStyle="1" w:styleId="233">
    <w:name w:val="È±Ê¡ÎÄ±¾"/>
    <w:basedOn w:val="1"/>
    <w:autoRedefine/>
    <w:qFormat/>
    <w:uiPriority w:val="0"/>
    <w:pPr>
      <w:widowControl/>
      <w:overflowPunct w:val="0"/>
      <w:autoSpaceDE w:val="0"/>
      <w:autoSpaceDN w:val="0"/>
      <w:adjustRightInd w:val="0"/>
      <w:jc w:val="left"/>
      <w:textAlignment w:val="baseline"/>
    </w:pPr>
    <w:rPr>
      <w:kern w:val="0"/>
      <w:sz w:val="24"/>
    </w:rPr>
  </w:style>
  <w:style w:type="paragraph" w:customStyle="1" w:styleId="234">
    <w:name w:val="Table Description"/>
    <w:next w:val="1"/>
    <w:autoRedefine/>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35">
    <w:name w:val="文本框样式1"/>
    <w:basedOn w:val="1"/>
    <w:autoRedefine/>
    <w:qFormat/>
    <w:uiPriority w:val="0"/>
    <w:pPr>
      <w:adjustRightInd w:val="0"/>
      <w:snapToGrid w:val="0"/>
      <w:spacing w:before="60" w:line="180" w:lineRule="exact"/>
      <w:jc w:val="center"/>
    </w:pPr>
    <w:rPr>
      <w:sz w:val="21"/>
    </w:rPr>
  </w:style>
  <w:style w:type="paragraph" w:customStyle="1" w:styleId="236">
    <w:name w:val="Char Char Char Char Char Char Char1"/>
    <w:basedOn w:val="17"/>
    <w:autoRedefine/>
    <w:qFormat/>
    <w:uiPriority w:val="0"/>
    <w:rPr>
      <w:rFonts w:ascii="宋体" w:hAnsi="Tahoma"/>
    </w:rPr>
  </w:style>
  <w:style w:type="paragraph" w:customStyle="1" w:styleId="237">
    <w:name w:val="Char Char Char Char"/>
    <w:basedOn w:val="1"/>
    <w:autoRedefine/>
    <w:qFormat/>
    <w:uiPriority w:val="0"/>
    <w:pPr>
      <w:pageBreakBefore/>
      <w:widowControl/>
      <w:spacing w:after="160" w:line="240" w:lineRule="exact"/>
      <w:jc w:val="left"/>
    </w:pPr>
    <w:rPr>
      <w:rFonts w:ascii="Verdana" w:hAnsi="Verdana"/>
      <w:kern w:val="0"/>
      <w:sz w:val="20"/>
      <w:lang w:eastAsia="en-US"/>
    </w:rPr>
  </w:style>
  <w:style w:type="paragraph" w:customStyle="1" w:styleId="238">
    <w:name w:val="样式4"/>
    <w:basedOn w:val="5"/>
    <w:autoRedefine/>
    <w:qFormat/>
    <w:uiPriority w:val="0"/>
    <w:pPr>
      <w:adjustRightInd w:val="0"/>
      <w:snapToGrid w:val="0"/>
    </w:pPr>
  </w:style>
  <w:style w:type="paragraph" w:customStyle="1" w:styleId="239">
    <w:name w:val="正文（首行不缩进）"/>
    <w:basedOn w:val="1"/>
    <w:autoRedefine/>
    <w:qFormat/>
    <w:uiPriority w:val="0"/>
    <w:pPr>
      <w:autoSpaceDE w:val="0"/>
      <w:autoSpaceDN w:val="0"/>
      <w:adjustRightInd w:val="0"/>
      <w:spacing w:line="360" w:lineRule="auto"/>
      <w:jc w:val="left"/>
    </w:pPr>
    <w:rPr>
      <w:kern w:val="0"/>
      <w:sz w:val="21"/>
    </w:rPr>
  </w:style>
  <w:style w:type="paragraph" w:customStyle="1" w:styleId="240">
    <w:name w:val="Pull Quote"/>
    <w:basedOn w:val="1"/>
    <w:autoRedefine/>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41">
    <w:name w:val="xl40"/>
    <w:basedOn w:val="1"/>
    <w:autoRedefine/>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42">
    <w:name w:val="Char1 Char Char Char1"/>
    <w:basedOn w:val="1"/>
    <w:autoRedefine/>
    <w:qFormat/>
    <w:uiPriority w:val="0"/>
    <w:rPr>
      <w:rFonts w:ascii="Tahoma" w:hAnsi="Tahoma"/>
      <w:sz w:val="30"/>
    </w:rPr>
  </w:style>
  <w:style w:type="paragraph" w:customStyle="1" w:styleId="243">
    <w:name w:val="彩色底纹1"/>
    <w:autoRedefine/>
    <w:qFormat/>
    <w:uiPriority w:val="0"/>
    <w:rPr>
      <w:rFonts w:ascii="Times New Roman" w:hAnsi="Times New Roman" w:eastAsia="宋体" w:cs="Times New Roman"/>
      <w:kern w:val="2"/>
      <w:sz w:val="21"/>
      <w:lang w:val="en-US" w:eastAsia="zh-CN" w:bidi="ar-SA"/>
    </w:rPr>
  </w:style>
  <w:style w:type="paragraph" w:customStyle="1" w:styleId="244">
    <w:name w:val="Char Char Char Char Char Char1 Char"/>
    <w:basedOn w:val="1"/>
    <w:autoRedefine/>
    <w:qFormat/>
    <w:uiPriority w:val="0"/>
    <w:pPr>
      <w:widowControl/>
      <w:spacing w:after="160" w:line="240" w:lineRule="exact"/>
      <w:jc w:val="left"/>
    </w:pPr>
    <w:rPr>
      <w:rFonts w:ascii="Verdana" w:hAnsi="Verdana"/>
      <w:kern w:val="0"/>
      <w:sz w:val="21"/>
      <w:lang w:eastAsia="en-US"/>
    </w:rPr>
  </w:style>
  <w:style w:type="paragraph" w:customStyle="1" w:styleId="245">
    <w:name w:val="附录1"/>
    <w:basedOn w:val="1"/>
    <w:next w:val="1"/>
    <w:autoRedefine/>
    <w:qFormat/>
    <w:uiPriority w:val="0"/>
    <w:pPr>
      <w:tabs>
        <w:tab w:val="left" w:pos="1304"/>
      </w:tabs>
      <w:ind w:left="425" w:hanging="425"/>
      <w:outlineLvl w:val="0"/>
    </w:pPr>
    <w:rPr>
      <w:rFonts w:ascii="黑体" w:hAnsi="黑体" w:eastAsia="黑体"/>
      <w:b/>
      <w:sz w:val="44"/>
    </w:rPr>
  </w:style>
  <w:style w:type="paragraph" w:customStyle="1" w:styleId="246">
    <w:name w:val="xl27"/>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 w:val="21"/>
    </w:rPr>
  </w:style>
  <w:style w:type="paragraph" w:customStyle="1" w:styleId="247">
    <w:name w:val="Table Heading"/>
    <w:autoRedefine/>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248">
    <w:name w:val="标题3——2"/>
    <w:basedOn w:val="4"/>
    <w:next w:val="55"/>
    <w:autoRedefine/>
    <w:qFormat/>
    <w:uiPriority w:val="0"/>
    <w:pPr>
      <w:tabs>
        <w:tab w:val="left" w:pos="1280"/>
        <w:tab w:val="right" w:leader="dot" w:pos="8777"/>
      </w:tabs>
      <w:spacing w:before="312" w:beforeLines="100" w:after="0" w:line="240" w:lineRule="auto"/>
      <w:ind w:left="851" w:hanging="851"/>
      <w:outlineLvl w:val="9"/>
    </w:pPr>
    <w:rPr>
      <w:rFonts w:ascii="黑体" w:hAnsi="宋体" w:eastAsia="黑体"/>
      <w:sz w:val="30"/>
    </w:rPr>
  </w:style>
  <w:style w:type="paragraph" w:customStyle="1" w:styleId="249">
    <w:name w:val="首行缩进"/>
    <w:basedOn w:val="1"/>
    <w:autoRedefine/>
    <w:qFormat/>
    <w:uiPriority w:val="0"/>
    <w:pPr>
      <w:numPr>
        <w:ilvl w:val="0"/>
        <w:numId w:val="12"/>
      </w:numPr>
      <w:spacing w:line="360" w:lineRule="auto"/>
    </w:pPr>
    <w:rPr>
      <w:rFonts w:eastAsia="仿宋_GB2312"/>
    </w:rPr>
  </w:style>
  <w:style w:type="paragraph" w:customStyle="1" w:styleId="250">
    <w:name w:val="bt"/>
    <w:basedOn w:val="1"/>
    <w:next w:val="22"/>
    <w:autoRedefine/>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Manager>罗成</Manager>
  <Company>重庆市政府采购中心</Company>
  <Pages>21</Pages>
  <Words>8634</Words>
  <Characters>8954</Characters>
  <Lines>110</Lines>
  <Paragraphs>30</Paragraphs>
  <TotalTime>16</TotalTime>
  <ScaleCrop>false</ScaleCrop>
  <LinksUpToDate>false</LinksUpToDate>
  <CharactersWithSpaces>9957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2018-10-29T08:25:00Z</dcterms:created>
  <dc:creator>罗成</dc:creator>
  <cp:lastModifiedBy>Aleeta</cp:lastModifiedBy>
  <cp:lastPrinted>2024-05-06T08:27:00Z</cp:lastPrinted>
  <dcterms:modified xsi:type="dcterms:W3CDTF">2025-04-02T10:14:50Z</dcterms:modified>
  <dc:title>竞争性谈判文件</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commondata">
    <vt:lpwstr>eyJoZGlkIjoiN2MyYmQ5YjU1YzEzOTIyNjYxZDJhNTEzNzE2ODFlMDYifQ==</vt:lpwstr>
  </property>
  <property fmtid="{D5CDD505-2E9C-101B-9397-08002B2CF9AE}" pid="4" name="ICV">
    <vt:lpwstr>1215A358FC864628B3A12829665EC67C_13</vt:lpwstr>
  </property>
  <property fmtid="{D5CDD505-2E9C-101B-9397-08002B2CF9AE}" pid="5" name="KSOTemplateDocerSaveRecord">
    <vt:lpwstr>eyJoZGlkIjoiMGExYjgyZGM2NzU5NThhNDgzZjg1NDJmMDkzNDAwOTMiLCJ1c2VySWQiOiIyODgwMTUxODkifQ==</vt:lpwstr>
  </property>
</Properties>
</file>