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74DA1">
      <w:pPr>
        <w:pStyle w:val="2"/>
        <w:jc w:val="center"/>
        <w:rPr>
          <w:rFonts w:ascii="华文楷体" w:hAnsi="华文楷体" w:eastAsia="华文楷体" w:cs="华文楷体"/>
          <w:bCs/>
          <w:color w:val="000000" w:themeColor="text1"/>
          <w:kern w:val="2"/>
          <w:sz w:val="84"/>
          <w:szCs w:val="84"/>
          <w14:textFill>
            <w14:solidFill>
              <w14:schemeClr w14:val="tx1"/>
            </w14:solidFill>
          </w14:textFill>
        </w:rPr>
      </w:pPr>
      <w:bookmarkStart w:id="0" w:name="_Toc18802"/>
      <w:bookmarkStart w:id="1" w:name="_Toc20815"/>
      <w:bookmarkStart w:id="2" w:name="_Toc16507"/>
      <w:bookmarkStart w:id="3" w:name="_Toc136"/>
      <w:r>
        <w:rPr>
          <w:rFonts w:hint="eastAsia" w:ascii="华文楷体" w:hAnsi="华文楷体" w:eastAsia="华文楷体" w:cs="华文楷体"/>
          <w:bCs/>
          <w:color w:val="000000" w:themeColor="text1"/>
          <w:kern w:val="2"/>
          <w:sz w:val="84"/>
          <w:szCs w:val="84"/>
          <w14:textFill>
            <w14:solidFill>
              <w14:schemeClr w14:val="tx1"/>
            </w14:solidFill>
          </w14:textFill>
        </w:rPr>
        <w:t>重庆市政府采购</w:t>
      </w:r>
      <w:bookmarkEnd w:id="0"/>
      <w:bookmarkEnd w:id="1"/>
      <w:r>
        <w:rPr>
          <w:rFonts w:hint="eastAsia" w:ascii="华文楷体" w:hAnsi="华文楷体" w:eastAsia="华文楷体" w:cs="华文楷体"/>
          <w:bCs/>
          <w:color w:val="000000" w:themeColor="text1"/>
          <w:kern w:val="2"/>
          <w:sz w:val="84"/>
          <w:szCs w:val="84"/>
          <w14:textFill>
            <w14:solidFill>
              <w14:schemeClr w14:val="tx1"/>
            </w14:solidFill>
          </w14:textFill>
        </w:rPr>
        <w:t>行采家</w:t>
      </w:r>
      <w:bookmarkEnd w:id="2"/>
      <w:bookmarkEnd w:id="3"/>
    </w:p>
    <w:p w14:paraId="7D092836">
      <w:pPr>
        <w:widowControl/>
        <w:spacing w:line="360" w:lineRule="auto"/>
        <w:jc w:val="center"/>
        <w:rPr>
          <w:rFonts w:ascii="华文楷体" w:hAnsi="华文楷体" w:eastAsia="华文楷体" w:cs="华文楷体"/>
          <w:b/>
          <w:bCs/>
          <w:color w:val="000000" w:themeColor="text1"/>
          <w:sz w:val="84"/>
          <w:szCs w:val="84"/>
          <w14:textFill>
            <w14:solidFill>
              <w14:schemeClr w14:val="tx1"/>
            </w14:solidFill>
          </w14:textFill>
        </w:rPr>
      </w:pPr>
      <w:r>
        <w:rPr>
          <w:rFonts w:hint="eastAsia" w:ascii="华文楷体" w:hAnsi="华文楷体" w:eastAsia="华文楷体" w:cs="华文楷体"/>
          <w:b/>
          <w:bCs/>
          <w:color w:val="000000" w:themeColor="text1"/>
          <w:sz w:val="84"/>
          <w:szCs w:val="84"/>
          <w14:textFill>
            <w14:solidFill>
              <w14:schemeClr w14:val="tx1"/>
            </w14:solidFill>
          </w14:textFill>
        </w:rPr>
        <w:t>网上询价文件</w:t>
      </w:r>
    </w:p>
    <w:p w14:paraId="2B7963FF">
      <w:pPr>
        <w:spacing w:line="700" w:lineRule="exact"/>
        <w:jc w:val="center"/>
        <w:rPr>
          <w:rFonts w:ascii="华文楷体" w:hAnsi="华文楷体" w:eastAsia="华文楷体" w:cs="华文楷体"/>
          <w:color w:val="000000" w:themeColor="text1"/>
          <w:sz w:val="32"/>
          <w14:textFill>
            <w14:solidFill>
              <w14:schemeClr w14:val="tx1"/>
            </w14:solidFill>
          </w14:textFill>
        </w:rPr>
      </w:pPr>
    </w:p>
    <w:p w14:paraId="029C9E2C">
      <w:pPr>
        <w:spacing w:line="700" w:lineRule="exact"/>
        <w:jc w:val="center"/>
        <w:rPr>
          <w:rFonts w:ascii="华文楷体" w:hAnsi="华文楷体" w:eastAsia="华文楷体" w:cs="华文楷体"/>
          <w:color w:val="000000" w:themeColor="text1"/>
          <w:sz w:val="32"/>
          <w14:textFill>
            <w14:solidFill>
              <w14:schemeClr w14:val="tx1"/>
            </w14:solidFill>
          </w14:textFill>
        </w:rPr>
      </w:pPr>
    </w:p>
    <w:p w14:paraId="69DC2428">
      <w:pPr>
        <w:ind w:left="5045" w:hanging="5045" w:hangingChars="1400"/>
        <w:jc w:val="center"/>
        <w:rPr>
          <w:rFonts w:ascii="华文楷体" w:hAnsi="华文楷体" w:eastAsia="华文楷体" w:cs="华文楷体"/>
          <w:b/>
          <w:bCs/>
          <w:color w:val="000000" w:themeColor="text1"/>
          <w:sz w:val="36"/>
          <w:szCs w:val="32"/>
          <w14:textFill>
            <w14:solidFill>
              <w14:schemeClr w14:val="tx1"/>
            </w14:solidFill>
          </w14:textFill>
        </w:rPr>
      </w:pPr>
    </w:p>
    <w:p w14:paraId="08652169">
      <w:pPr>
        <w:ind w:firstLine="1440" w:firstLineChars="400"/>
        <w:rPr>
          <w:rFonts w:ascii="华文楷体" w:hAnsi="华文楷体" w:eastAsia="华文楷体" w:cs="华文楷体"/>
          <w:color w:val="000000" w:themeColor="text1"/>
          <w:sz w:val="36"/>
          <w:szCs w:val="32"/>
          <w14:textFill>
            <w14:solidFill>
              <w14:schemeClr w14:val="tx1"/>
            </w14:solidFill>
          </w14:textFill>
        </w:rPr>
      </w:pPr>
      <w:r>
        <w:rPr>
          <w:rFonts w:hint="eastAsia" w:ascii="华文楷体" w:hAnsi="华文楷体" w:eastAsia="华文楷体" w:cs="华文楷体"/>
          <w:color w:val="000000" w:themeColor="text1"/>
          <w:sz w:val="36"/>
          <w:szCs w:val="32"/>
          <w14:textFill>
            <w14:solidFill>
              <w14:schemeClr w14:val="tx1"/>
            </w14:solidFill>
          </w14:textFill>
        </w:rPr>
        <w:t>项 目 号：GD-HCJ2025005</w:t>
      </w:r>
    </w:p>
    <w:p w14:paraId="1EF3B740">
      <w:pPr>
        <w:pStyle w:val="19"/>
        <w:rPr>
          <w:rFonts w:ascii="华文楷体" w:hAnsi="华文楷体" w:eastAsia="华文楷体" w:cs="华文楷体"/>
          <w:color w:val="000000" w:themeColor="text1"/>
          <w14:textFill>
            <w14:solidFill>
              <w14:schemeClr w14:val="tx1"/>
            </w14:solidFill>
          </w14:textFill>
        </w:rPr>
      </w:pPr>
    </w:p>
    <w:p w14:paraId="0D59C75A">
      <w:pPr>
        <w:ind w:left="5040" w:hanging="5040" w:hangingChars="1400"/>
        <w:rPr>
          <w:rFonts w:ascii="华文楷体" w:hAnsi="华文楷体" w:eastAsia="华文楷体" w:cs="华文楷体"/>
          <w:color w:val="000000" w:themeColor="text1"/>
          <w:sz w:val="36"/>
          <w:szCs w:val="32"/>
          <w14:textFill>
            <w14:solidFill>
              <w14:schemeClr w14:val="tx1"/>
            </w14:solidFill>
          </w14:textFill>
        </w:rPr>
      </w:pPr>
      <w:r>
        <w:rPr>
          <w:rFonts w:hint="eastAsia" w:ascii="华文楷体" w:hAnsi="华文楷体" w:eastAsia="华文楷体" w:cs="华文楷体"/>
          <w:color w:val="000000" w:themeColor="text1"/>
          <w:sz w:val="36"/>
          <w:szCs w:val="32"/>
          <w14:textFill>
            <w14:solidFill>
              <w14:schemeClr w14:val="tx1"/>
            </w14:solidFill>
          </w14:textFill>
        </w:rPr>
        <w:t xml:space="preserve">        项目名称：合川区公安局2025年DNA实验室仪器维保服务采购</w:t>
      </w:r>
    </w:p>
    <w:p w14:paraId="0B74141C">
      <w:pPr>
        <w:pStyle w:val="19"/>
        <w:rPr>
          <w:rFonts w:ascii="华文楷体" w:hAnsi="华文楷体" w:eastAsia="华文楷体" w:cs="华文楷体"/>
          <w:color w:val="000000" w:themeColor="text1"/>
          <w:sz w:val="36"/>
          <w:szCs w:val="32"/>
          <w14:textFill>
            <w14:solidFill>
              <w14:schemeClr w14:val="tx1"/>
            </w14:solidFill>
          </w14:textFill>
        </w:rPr>
      </w:pPr>
    </w:p>
    <w:p w14:paraId="39203BA6">
      <w:pPr>
        <w:pStyle w:val="19"/>
        <w:rPr>
          <w:rFonts w:ascii="华文楷体" w:hAnsi="华文楷体" w:eastAsia="华文楷体" w:cs="华文楷体"/>
          <w:color w:val="000000" w:themeColor="text1"/>
          <w:sz w:val="36"/>
          <w:szCs w:val="32"/>
          <w14:textFill>
            <w14:solidFill>
              <w14:schemeClr w14:val="tx1"/>
            </w14:solidFill>
          </w14:textFill>
        </w:rPr>
      </w:pPr>
    </w:p>
    <w:p w14:paraId="3E22EDF8">
      <w:pPr>
        <w:pStyle w:val="19"/>
        <w:rPr>
          <w:rFonts w:ascii="华文楷体" w:hAnsi="华文楷体" w:eastAsia="华文楷体" w:cs="华文楷体"/>
          <w:color w:val="000000" w:themeColor="text1"/>
          <w:sz w:val="36"/>
          <w:szCs w:val="32"/>
          <w14:textFill>
            <w14:solidFill>
              <w14:schemeClr w14:val="tx1"/>
            </w14:solidFill>
          </w14:textFill>
        </w:rPr>
      </w:pPr>
    </w:p>
    <w:p w14:paraId="357E6244">
      <w:pPr>
        <w:pStyle w:val="19"/>
        <w:rPr>
          <w:rFonts w:ascii="华文楷体" w:hAnsi="华文楷体" w:eastAsia="华文楷体" w:cs="华文楷体"/>
          <w:color w:val="000000" w:themeColor="text1"/>
          <w:sz w:val="36"/>
          <w:szCs w:val="32"/>
          <w14:textFill>
            <w14:solidFill>
              <w14:schemeClr w14:val="tx1"/>
            </w14:solidFill>
          </w14:textFill>
        </w:rPr>
      </w:pPr>
    </w:p>
    <w:p w14:paraId="0FF8307E">
      <w:pPr>
        <w:ind w:left="4480" w:hanging="4480" w:hangingChars="1400"/>
        <w:rPr>
          <w:rFonts w:ascii="华文楷体" w:hAnsi="华文楷体" w:eastAsia="华文楷体" w:cs="华文楷体"/>
          <w:color w:val="000000" w:themeColor="text1"/>
          <w:sz w:val="32"/>
          <w:szCs w:val="28"/>
          <w14:textFill>
            <w14:solidFill>
              <w14:schemeClr w14:val="tx1"/>
            </w14:solidFill>
          </w14:textFill>
        </w:rPr>
      </w:pPr>
    </w:p>
    <w:p w14:paraId="1B644D6F">
      <w:pPr>
        <w:ind w:left="4480" w:hanging="4480" w:hangingChars="1400"/>
        <w:rPr>
          <w:rFonts w:ascii="华文楷体" w:hAnsi="华文楷体" w:eastAsia="华文楷体" w:cs="华文楷体"/>
          <w:color w:val="000000" w:themeColor="text1"/>
          <w:sz w:val="32"/>
          <w:szCs w:val="28"/>
          <w14:textFill>
            <w14:solidFill>
              <w14:schemeClr w14:val="tx1"/>
            </w14:solidFill>
          </w14:textFill>
        </w:rPr>
      </w:pPr>
    </w:p>
    <w:p w14:paraId="20C3FE74">
      <w:pPr>
        <w:ind w:left="4480" w:hanging="4480" w:hangingChars="1400"/>
        <w:jc w:val="center"/>
        <w:rPr>
          <w:rFonts w:ascii="华文楷体" w:hAnsi="华文楷体" w:eastAsia="华文楷体" w:cs="华文楷体"/>
          <w:color w:val="000000" w:themeColor="text1"/>
          <w:sz w:val="32"/>
          <w:szCs w:val="28"/>
          <w14:textFill>
            <w14:solidFill>
              <w14:schemeClr w14:val="tx1"/>
            </w14:solidFill>
          </w14:textFill>
        </w:rPr>
      </w:pPr>
    </w:p>
    <w:p w14:paraId="34982724">
      <w:pPr>
        <w:ind w:firstLine="1280" w:firstLineChars="400"/>
        <w:rPr>
          <w:rFonts w:ascii="华文楷体" w:hAnsi="华文楷体" w:eastAsia="华文楷体" w:cs="华文楷体"/>
          <w:color w:val="000000" w:themeColor="text1"/>
          <w:sz w:val="32"/>
          <w:szCs w:val="28"/>
          <w14:textFill>
            <w14:solidFill>
              <w14:schemeClr w14:val="tx1"/>
            </w14:solidFill>
          </w14:textFill>
        </w:rPr>
      </w:pPr>
      <w:r>
        <w:rPr>
          <w:rFonts w:hint="eastAsia" w:ascii="华文楷体" w:hAnsi="华文楷体" w:eastAsia="华文楷体" w:cs="华文楷体"/>
          <w:color w:val="000000" w:themeColor="text1"/>
          <w:sz w:val="32"/>
          <w:szCs w:val="28"/>
          <w14:textFill>
            <w14:solidFill>
              <w14:schemeClr w14:val="tx1"/>
            </w14:solidFill>
          </w14:textFill>
        </w:rPr>
        <w:t>采   购   人：</w:t>
      </w:r>
      <w:r>
        <w:rPr>
          <w:rFonts w:hint="eastAsia" w:ascii="华文楷体" w:hAnsi="华文楷体" w:eastAsia="华文楷体" w:cs="华文楷体"/>
          <w:color w:val="000000" w:themeColor="text1"/>
          <w:sz w:val="32"/>
          <w:szCs w:val="32"/>
          <w14:textFill>
            <w14:solidFill>
              <w14:schemeClr w14:val="tx1"/>
            </w14:solidFill>
          </w14:textFill>
        </w:rPr>
        <w:t>重庆市合川区公安局</w:t>
      </w:r>
    </w:p>
    <w:p w14:paraId="2B458105">
      <w:pPr>
        <w:ind w:left="4480" w:hanging="4480" w:hangingChars="1400"/>
        <w:jc w:val="center"/>
        <w:rPr>
          <w:rFonts w:ascii="华文楷体" w:hAnsi="华文楷体" w:eastAsia="华文楷体" w:cs="华文楷体"/>
          <w:color w:val="000000" w:themeColor="text1"/>
          <w:sz w:val="32"/>
          <w:szCs w:val="28"/>
          <w14:textFill>
            <w14:solidFill>
              <w14:schemeClr w14:val="tx1"/>
            </w14:solidFill>
          </w14:textFill>
        </w:rPr>
      </w:pPr>
      <w:r>
        <w:rPr>
          <w:rFonts w:hint="eastAsia" w:ascii="华文楷体" w:hAnsi="华文楷体" w:eastAsia="华文楷体" w:cs="华文楷体"/>
          <w:color w:val="000000" w:themeColor="text1"/>
          <w:sz w:val="32"/>
          <w:szCs w:val="28"/>
          <w14:textFill>
            <w14:solidFill>
              <w14:schemeClr w14:val="tx1"/>
            </w14:solidFill>
          </w14:textFill>
        </w:rPr>
        <w:t>采购代理机构：重庆市国都工程项目管理有限公司</w:t>
      </w:r>
    </w:p>
    <w:p w14:paraId="4FE0DD40">
      <w:pPr>
        <w:ind w:left="4480" w:hanging="4480" w:hangingChars="1400"/>
        <w:jc w:val="center"/>
        <w:rPr>
          <w:rFonts w:ascii="华文楷体" w:hAnsi="华文楷体" w:eastAsia="华文楷体" w:cs="华文楷体"/>
          <w:color w:val="000000" w:themeColor="text1"/>
          <w:sz w:val="32"/>
          <w:szCs w:val="28"/>
          <w14:textFill>
            <w14:solidFill>
              <w14:schemeClr w14:val="tx1"/>
            </w14:solidFill>
          </w14:textFill>
        </w:rPr>
      </w:pPr>
    </w:p>
    <w:p w14:paraId="2AD53E23">
      <w:pPr>
        <w:ind w:left="4480" w:hanging="4480" w:hangingChars="1400"/>
        <w:jc w:val="center"/>
        <w:rPr>
          <w:rFonts w:ascii="华文楷体" w:hAnsi="华文楷体" w:eastAsia="华文楷体" w:cs="华文楷体"/>
          <w:color w:val="000000" w:themeColor="text1"/>
          <w:sz w:val="32"/>
          <w:szCs w:val="28"/>
          <w14:textFill>
            <w14:solidFill>
              <w14:schemeClr w14:val="tx1"/>
            </w14:solidFill>
          </w14:textFill>
        </w:rPr>
      </w:pPr>
      <w:r>
        <w:rPr>
          <w:rFonts w:hint="eastAsia" w:ascii="华文楷体" w:hAnsi="华文楷体" w:eastAsia="华文楷体" w:cs="华文楷体"/>
          <w:color w:val="000000" w:themeColor="text1"/>
          <w:sz w:val="32"/>
          <w:szCs w:val="28"/>
          <w14:textFill>
            <w14:solidFill>
              <w14:schemeClr w14:val="tx1"/>
            </w14:solidFill>
          </w14:textFill>
        </w:rPr>
        <w:t>二〇二五年七月</w:t>
      </w:r>
    </w:p>
    <w:p w14:paraId="4170BC04">
      <w:pPr>
        <w:ind w:left="4485" w:hanging="4484" w:hangingChars="1400"/>
        <w:rPr>
          <w:rFonts w:ascii="华文楷体" w:hAnsi="华文楷体" w:eastAsia="华文楷体" w:cs="华文楷体"/>
          <w:b/>
          <w:bCs/>
          <w:color w:val="000000" w:themeColor="text1"/>
          <w:sz w:val="32"/>
          <w:szCs w:val="28"/>
          <w14:textFill>
            <w14:solidFill>
              <w14:schemeClr w14:val="tx1"/>
            </w14:solidFill>
          </w14:textFill>
        </w:rPr>
      </w:pPr>
    </w:p>
    <w:p w14:paraId="13C3F452">
      <w:pPr>
        <w:spacing w:line="480" w:lineRule="exact"/>
        <w:outlineLvl w:val="0"/>
        <w:rPr>
          <w:rFonts w:ascii="华文楷体" w:hAnsi="华文楷体" w:eastAsia="华文楷体" w:cs="华文楷体"/>
          <w:b/>
          <w:bCs/>
          <w:color w:val="000000" w:themeColor="text1"/>
          <w:sz w:val="36"/>
          <w:szCs w:val="36"/>
          <w14:textFill>
            <w14:solidFill>
              <w14:schemeClr w14:val="tx1"/>
            </w14:solidFill>
          </w14:textFill>
        </w:rPr>
        <w:sectPr>
          <w:headerReference r:id="rId5" w:type="first"/>
          <w:headerReference r:id="rId3" w:type="default"/>
          <w:footerReference r:id="rId6" w:type="default"/>
          <w:headerReference r:id="rId4" w:type="even"/>
          <w:footerReference r:id="rId7" w:type="even"/>
          <w:pgSz w:w="11907" w:h="16840"/>
          <w:pgMar w:top="1134" w:right="1191" w:bottom="1134" w:left="1304" w:header="851" w:footer="992" w:gutter="0"/>
          <w:pgNumType w:fmt="numberInDash" w:start="1"/>
          <w:cols w:space="720" w:num="1"/>
          <w:titlePg/>
          <w:docGrid w:linePitch="381" w:charSpace="-5735"/>
        </w:sectPr>
      </w:pPr>
    </w:p>
    <w:p w14:paraId="3E61DFA0">
      <w:pPr>
        <w:spacing w:line="480" w:lineRule="exact"/>
        <w:jc w:val="center"/>
        <w:outlineLvl w:val="0"/>
        <w:rPr>
          <w:rFonts w:ascii="华文楷体" w:hAnsi="华文楷体" w:eastAsia="华文楷体" w:cs="华文楷体"/>
          <w:b/>
          <w:bCs/>
          <w:color w:val="000000" w:themeColor="text1"/>
          <w:sz w:val="36"/>
          <w:szCs w:val="36"/>
          <w14:textFill>
            <w14:solidFill>
              <w14:schemeClr w14:val="tx1"/>
            </w14:solidFill>
          </w14:textFill>
        </w:rPr>
      </w:pPr>
      <w:r>
        <w:rPr>
          <w:rFonts w:hint="eastAsia" w:ascii="华文楷体" w:hAnsi="华文楷体" w:eastAsia="华文楷体" w:cs="华文楷体"/>
          <w:b/>
          <w:bCs/>
          <w:color w:val="000000" w:themeColor="text1"/>
          <w:sz w:val="36"/>
          <w:szCs w:val="36"/>
          <w14:textFill>
            <w14:solidFill>
              <w14:schemeClr w14:val="tx1"/>
            </w14:solidFill>
          </w14:textFill>
        </w:rPr>
        <w:t>目   录</w:t>
      </w:r>
    </w:p>
    <w:p w14:paraId="7148A6F1">
      <w:pPr>
        <w:pStyle w:val="12"/>
        <w:tabs>
          <w:tab w:val="right" w:leader="dot" w:pos="9412"/>
        </w:tabs>
      </w:pPr>
      <w:r>
        <w:rPr>
          <w:rFonts w:hint="eastAsia" w:ascii="华文楷体" w:hAnsi="华文楷体" w:eastAsia="华文楷体" w:cs="华文楷体"/>
          <w:color w:val="000000" w:themeColor="text1"/>
          <w:sz w:val="21"/>
          <w:szCs w:val="21"/>
          <w14:textFill>
            <w14:solidFill>
              <w14:schemeClr w14:val="tx1"/>
            </w14:solidFill>
          </w14:textFill>
        </w:rPr>
        <w:fldChar w:fldCharType="begin"/>
      </w:r>
      <w:r>
        <w:rPr>
          <w:rFonts w:hint="eastAsia" w:ascii="华文楷体" w:hAnsi="华文楷体" w:eastAsia="华文楷体" w:cs="华文楷体"/>
          <w:color w:val="000000" w:themeColor="text1"/>
          <w:sz w:val="21"/>
          <w:szCs w:val="21"/>
          <w14:textFill>
            <w14:solidFill>
              <w14:schemeClr w14:val="tx1"/>
            </w14:solidFill>
          </w14:textFill>
        </w:rPr>
        <w:instrText xml:space="preserve"> TOC \o "1-3" \h \z </w:instrText>
      </w:r>
      <w:r>
        <w:rPr>
          <w:rFonts w:hint="eastAsia" w:ascii="华文楷体" w:hAnsi="华文楷体" w:eastAsia="华文楷体" w:cs="华文楷体"/>
          <w:color w:val="000000" w:themeColor="text1"/>
          <w:sz w:val="21"/>
          <w:szCs w:val="21"/>
          <w14:textFill>
            <w14:solidFill>
              <w14:schemeClr w14:val="tx1"/>
            </w14:solidFill>
          </w14:textFill>
        </w:rPr>
        <w:fldChar w:fldCharType="separate"/>
      </w:r>
    </w:p>
    <w:p w14:paraId="7FDC9075">
      <w:pPr>
        <w:pStyle w:val="12"/>
        <w:tabs>
          <w:tab w:val="right" w:leader="dot" w:pos="9412"/>
        </w:tabs>
        <w:rPr>
          <w:sz w:val="21"/>
          <w:szCs w:val="21"/>
        </w:rPr>
      </w:pPr>
      <w:r>
        <w:fldChar w:fldCharType="begin"/>
      </w:r>
      <w:r>
        <w:instrText xml:space="preserve"> HYPERLINK \l "_Toc10769" </w:instrText>
      </w:r>
      <w:r>
        <w:fldChar w:fldCharType="separate"/>
      </w:r>
      <w:r>
        <w:rPr>
          <w:rFonts w:hint="eastAsia" w:ascii="华文楷体" w:hAnsi="华文楷体" w:eastAsia="华文楷体" w:cs="华文楷体"/>
          <w:bCs/>
          <w:sz w:val="21"/>
          <w:szCs w:val="21"/>
        </w:rPr>
        <w:t xml:space="preserve">第一篇 </w:t>
      </w:r>
      <w:r>
        <w:rPr>
          <w:rFonts w:hint="eastAsia" w:ascii="华文楷体" w:hAnsi="华文楷体" w:eastAsia="华文楷体" w:cs="华文楷体"/>
          <w:sz w:val="21"/>
          <w:szCs w:val="21"/>
        </w:rPr>
        <w:t>询价采购邀请书</w:t>
      </w:r>
      <w:r>
        <w:rPr>
          <w:sz w:val="21"/>
          <w:szCs w:val="21"/>
        </w:rPr>
        <w:tab/>
      </w:r>
      <w:r>
        <w:rPr>
          <w:sz w:val="21"/>
          <w:szCs w:val="21"/>
        </w:rPr>
        <w:fldChar w:fldCharType="begin"/>
      </w:r>
      <w:r>
        <w:rPr>
          <w:sz w:val="21"/>
          <w:szCs w:val="21"/>
        </w:rPr>
        <w:instrText xml:space="preserve"> PAGEREF _Toc10769 \h </w:instrText>
      </w:r>
      <w:r>
        <w:rPr>
          <w:sz w:val="21"/>
          <w:szCs w:val="21"/>
        </w:rPr>
        <w:fldChar w:fldCharType="separate"/>
      </w:r>
      <w:r>
        <w:rPr>
          <w:sz w:val="21"/>
          <w:szCs w:val="21"/>
        </w:rPr>
        <w:t>- 3 -</w:t>
      </w:r>
      <w:r>
        <w:rPr>
          <w:sz w:val="21"/>
          <w:szCs w:val="21"/>
        </w:rPr>
        <w:fldChar w:fldCharType="end"/>
      </w:r>
      <w:r>
        <w:rPr>
          <w:sz w:val="21"/>
          <w:szCs w:val="21"/>
        </w:rPr>
        <w:fldChar w:fldCharType="end"/>
      </w:r>
    </w:p>
    <w:p w14:paraId="79B9D5F4">
      <w:pPr>
        <w:pStyle w:val="13"/>
        <w:tabs>
          <w:tab w:val="right" w:leader="dot" w:pos="9412"/>
        </w:tabs>
        <w:ind w:left="560"/>
        <w:rPr>
          <w:sz w:val="21"/>
          <w:szCs w:val="21"/>
        </w:rPr>
      </w:pPr>
      <w:r>
        <w:fldChar w:fldCharType="begin"/>
      </w:r>
      <w:r>
        <w:instrText xml:space="preserve"> HYPERLINK \l "_Toc17109" </w:instrText>
      </w:r>
      <w:r>
        <w:fldChar w:fldCharType="separate"/>
      </w:r>
      <w:r>
        <w:rPr>
          <w:rFonts w:hint="eastAsia" w:ascii="华文楷体" w:hAnsi="华文楷体" w:eastAsia="华文楷体" w:cs="华文楷体"/>
          <w:sz w:val="21"/>
          <w:szCs w:val="21"/>
        </w:rPr>
        <w:t>一、询价内容</w:t>
      </w:r>
      <w:r>
        <w:rPr>
          <w:sz w:val="21"/>
          <w:szCs w:val="21"/>
        </w:rPr>
        <w:tab/>
      </w:r>
      <w:r>
        <w:rPr>
          <w:sz w:val="21"/>
          <w:szCs w:val="21"/>
        </w:rPr>
        <w:fldChar w:fldCharType="begin"/>
      </w:r>
      <w:r>
        <w:rPr>
          <w:sz w:val="21"/>
          <w:szCs w:val="21"/>
        </w:rPr>
        <w:instrText xml:space="preserve"> PAGEREF _Toc17109 \h </w:instrText>
      </w:r>
      <w:r>
        <w:rPr>
          <w:sz w:val="21"/>
          <w:szCs w:val="21"/>
        </w:rPr>
        <w:fldChar w:fldCharType="separate"/>
      </w:r>
      <w:r>
        <w:rPr>
          <w:sz w:val="21"/>
          <w:szCs w:val="21"/>
        </w:rPr>
        <w:t>- 3 -</w:t>
      </w:r>
      <w:r>
        <w:rPr>
          <w:sz w:val="21"/>
          <w:szCs w:val="21"/>
        </w:rPr>
        <w:fldChar w:fldCharType="end"/>
      </w:r>
      <w:r>
        <w:rPr>
          <w:sz w:val="21"/>
          <w:szCs w:val="21"/>
        </w:rPr>
        <w:fldChar w:fldCharType="end"/>
      </w:r>
    </w:p>
    <w:p w14:paraId="2447706A">
      <w:pPr>
        <w:pStyle w:val="13"/>
        <w:tabs>
          <w:tab w:val="right" w:leader="dot" w:pos="9412"/>
        </w:tabs>
        <w:ind w:left="560"/>
        <w:rPr>
          <w:sz w:val="21"/>
          <w:szCs w:val="21"/>
        </w:rPr>
      </w:pPr>
      <w:r>
        <w:fldChar w:fldCharType="begin"/>
      </w:r>
      <w:r>
        <w:instrText xml:space="preserve"> HYPERLINK \l "_Toc3739" </w:instrText>
      </w:r>
      <w:r>
        <w:fldChar w:fldCharType="separate"/>
      </w:r>
      <w:r>
        <w:rPr>
          <w:rFonts w:hint="eastAsia" w:ascii="华文楷体" w:hAnsi="华文楷体" w:eastAsia="华文楷体" w:cs="华文楷体"/>
          <w:sz w:val="21"/>
          <w:szCs w:val="21"/>
        </w:rPr>
        <w:t>二、资金来源</w:t>
      </w:r>
      <w:r>
        <w:rPr>
          <w:sz w:val="21"/>
          <w:szCs w:val="21"/>
        </w:rPr>
        <w:tab/>
      </w:r>
      <w:r>
        <w:rPr>
          <w:sz w:val="21"/>
          <w:szCs w:val="21"/>
        </w:rPr>
        <w:fldChar w:fldCharType="begin"/>
      </w:r>
      <w:r>
        <w:rPr>
          <w:sz w:val="21"/>
          <w:szCs w:val="21"/>
        </w:rPr>
        <w:instrText xml:space="preserve"> PAGEREF _Toc3739 \h </w:instrText>
      </w:r>
      <w:r>
        <w:rPr>
          <w:sz w:val="21"/>
          <w:szCs w:val="21"/>
        </w:rPr>
        <w:fldChar w:fldCharType="separate"/>
      </w:r>
      <w:r>
        <w:rPr>
          <w:sz w:val="21"/>
          <w:szCs w:val="21"/>
        </w:rPr>
        <w:t>- 3 -</w:t>
      </w:r>
      <w:r>
        <w:rPr>
          <w:sz w:val="21"/>
          <w:szCs w:val="21"/>
        </w:rPr>
        <w:fldChar w:fldCharType="end"/>
      </w:r>
      <w:r>
        <w:rPr>
          <w:sz w:val="21"/>
          <w:szCs w:val="21"/>
        </w:rPr>
        <w:fldChar w:fldCharType="end"/>
      </w:r>
    </w:p>
    <w:p w14:paraId="40315F3C">
      <w:pPr>
        <w:pStyle w:val="13"/>
        <w:tabs>
          <w:tab w:val="right" w:leader="dot" w:pos="9412"/>
        </w:tabs>
        <w:ind w:left="560"/>
        <w:rPr>
          <w:sz w:val="21"/>
          <w:szCs w:val="21"/>
        </w:rPr>
      </w:pPr>
      <w:r>
        <w:fldChar w:fldCharType="begin"/>
      </w:r>
      <w:r>
        <w:instrText xml:space="preserve"> HYPERLINK \l "_Toc9864" </w:instrText>
      </w:r>
      <w:r>
        <w:fldChar w:fldCharType="separate"/>
      </w:r>
      <w:r>
        <w:rPr>
          <w:rFonts w:hint="eastAsia" w:ascii="华文楷体" w:hAnsi="华文楷体" w:eastAsia="华文楷体" w:cs="华文楷体"/>
          <w:sz w:val="21"/>
          <w:szCs w:val="21"/>
        </w:rPr>
        <w:t>三、供应商资格条件</w:t>
      </w:r>
      <w:r>
        <w:rPr>
          <w:sz w:val="21"/>
          <w:szCs w:val="21"/>
        </w:rPr>
        <w:tab/>
      </w:r>
      <w:r>
        <w:rPr>
          <w:sz w:val="21"/>
          <w:szCs w:val="21"/>
        </w:rPr>
        <w:fldChar w:fldCharType="begin"/>
      </w:r>
      <w:r>
        <w:rPr>
          <w:sz w:val="21"/>
          <w:szCs w:val="21"/>
        </w:rPr>
        <w:instrText xml:space="preserve"> PAGEREF _Toc9864 \h </w:instrText>
      </w:r>
      <w:r>
        <w:rPr>
          <w:sz w:val="21"/>
          <w:szCs w:val="21"/>
        </w:rPr>
        <w:fldChar w:fldCharType="separate"/>
      </w:r>
      <w:r>
        <w:rPr>
          <w:sz w:val="21"/>
          <w:szCs w:val="21"/>
        </w:rPr>
        <w:t>- 3 -</w:t>
      </w:r>
      <w:r>
        <w:rPr>
          <w:sz w:val="21"/>
          <w:szCs w:val="21"/>
        </w:rPr>
        <w:fldChar w:fldCharType="end"/>
      </w:r>
      <w:r>
        <w:rPr>
          <w:sz w:val="21"/>
          <w:szCs w:val="21"/>
        </w:rPr>
        <w:fldChar w:fldCharType="end"/>
      </w:r>
    </w:p>
    <w:p w14:paraId="279449EA">
      <w:pPr>
        <w:pStyle w:val="13"/>
        <w:tabs>
          <w:tab w:val="right" w:leader="dot" w:pos="9412"/>
        </w:tabs>
        <w:ind w:left="560"/>
        <w:rPr>
          <w:sz w:val="21"/>
          <w:szCs w:val="21"/>
        </w:rPr>
      </w:pPr>
      <w:r>
        <w:fldChar w:fldCharType="begin"/>
      </w:r>
      <w:r>
        <w:instrText xml:space="preserve"> HYPERLINK \l "_Toc29877" </w:instrText>
      </w:r>
      <w:r>
        <w:fldChar w:fldCharType="separate"/>
      </w:r>
      <w:r>
        <w:rPr>
          <w:rFonts w:hint="eastAsia" w:ascii="华文楷体" w:hAnsi="华文楷体" w:eastAsia="华文楷体" w:cs="华文楷体"/>
          <w:sz w:val="21"/>
          <w:szCs w:val="21"/>
        </w:rPr>
        <w:t>四、询价有关说明</w:t>
      </w:r>
      <w:r>
        <w:rPr>
          <w:sz w:val="21"/>
          <w:szCs w:val="21"/>
        </w:rPr>
        <w:tab/>
      </w:r>
      <w:r>
        <w:rPr>
          <w:sz w:val="21"/>
          <w:szCs w:val="21"/>
        </w:rPr>
        <w:fldChar w:fldCharType="begin"/>
      </w:r>
      <w:r>
        <w:rPr>
          <w:sz w:val="21"/>
          <w:szCs w:val="21"/>
        </w:rPr>
        <w:instrText xml:space="preserve"> PAGEREF _Toc29877 \h </w:instrText>
      </w:r>
      <w:r>
        <w:rPr>
          <w:sz w:val="21"/>
          <w:szCs w:val="21"/>
        </w:rPr>
        <w:fldChar w:fldCharType="separate"/>
      </w:r>
      <w:r>
        <w:rPr>
          <w:sz w:val="21"/>
          <w:szCs w:val="21"/>
        </w:rPr>
        <w:t>- 3 -</w:t>
      </w:r>
      <w:r>
        <w:rPr>
          <w:sz w:val="21"/>
          <w:szCs w:val="21"/>
        </w:rPr>
        <w:fldChar w:fldCharType="end"/>
      </w:r>
      <w:r>
        <w:rPr>
          <w:sz w:val="21"/>
          <w:szCs w:val="21"/>
        </w:rPr>
        <w:fldChar w:fldCharType="end"/>
      </w:r>
    </w:p>
    <w:p w14:paraId="5CD5E097">
      <w:pPr>
        <w:pStyle w:val="13"/>
        <w:tabs>
          <w:tab w:val="right" w:leader="dot" w:pos="9412"/>
        </w:tabs>
        <w:ind w:left="560"/>
        <w:rPr>
          <w:sz w:val="21"/>
          <w:szCs w:val="21"/>
        </w:rPr>
      </w:pPr>
      <w:r>
        <w:fldChar w:fldCharType="begin"/>
      </w:r>
      <w:r>
        <w:instrText xml:space="preserve"> HYPERLINK \l "_Toc28991" </w:instrText>
      </w:r>
      <w:r>
        <w:fldChar w:fldCharType="separate"/>
      </w:r>
      <w:r>
        <w:rPr>
          <w:rFonts w:hint="eastAsia" w:ascii="华文楷体" w:hAnsi="华文楷体" w:eastAsia="华文楷体" w:cs="华文楷体"/>
          <w:sz w:val="21"/>
          <w:szCs w:val="21"/>
        </w:rPr>
        <w:t>五、采购项目需落实的政府采购政策</w:t>
      </w:r>
      <w:r>
        <w:rPr>
          <w:sz w:val="21"/>
          <w:szCs w:val="21"/>
        </w:rPr>
        <w:tab/>
      </w:r>
      <w:r>
        <w:rPr>
          <w:sz w:val="21"/>
          <w:szCs w:val="21"/>
        </w:rPr>
        <w:fldChar w:fldCharType="begin"/>
      </w:r>
      <w:r>
        <w:rPr>
          <w:sz w:val="21"/>
          <w:szCs w:val="21"/>
        </w:rPr>
        <w:instrText xml:space="preserve"> PAGEREF _Toc28991 \h </w:instrText>
      </w:r>
      <w:r>
        <w:rPr>
          <w:sz w:val="21"/>
          <w:szCs w:val="21"/>
        </w:rPr>
        <w:fldChar w:fldCharType="separate"/>
      </w:r>
      <w:r>
        <w:rPr>
          <w:sz w:val="21"/>
          <w:szCs w:val="21"/>
        </w:rPr>
        <w:t>- 4 -</w:t>
      </w:r>
      <w:r>
        <w:rPr>
          <w:sz w:val="21"/>
          <w:szCs w:val="21"/>
        </w:rPr>
        <w:fldChar w:fldCharType="end"/>
      </w:r>
      <w:r>
        <w:rPr>
          <w:sz w:val="21"/>
          <w:szCs w:val="21"/>
        </w:rPr>
        <w:fldChar w:fldCharType="end"/>
      </w:r>
    </w:p>
    <w:p w14:paraId="26E8CFE6">
      <w:pPr>
        <w:pStyle w:val="13"/>
        <w:tabs>
          <w:tab w:val="right" w:leader="dot" w:pos="9412"/>
        </w:tabs>
        <w:ind w:left="560"/>
        <w:rPr>
          <w:sz w:val="21"/>
          <w:szCs w:val="21"/>
        </w:rPr>
      </w:pPr>
      <w:r>
        <w:fldChar w:fldCharType="begin"/>
      </w:r>
      <w:r>
        <w:instrText xml:space="preserve"> HYPERLINK \l "_Toc2978" </w:instrText>
      </w:r>
      <w:r>
        <w:fldChar w:fldCharType="separate"/>
      </w:r>
      <w:r>
        <w:rPr>
          <w:rFonts w:hint="eastAsia" w:ascii="华文楷体" w:hAnsi="华文楷体" w:eastAsia="华文楷体" w:cs="华文楷体"/>
          <w:sz w:val="21"/>
          <w:szCs w:val="21"/>
        </w:rPr>
        <w:t>六、其它有关规定</w:t>
      </w:r>
      <w:r>
        <w:rPr>
          <w:sz w:val="21"/>
          <w:szCs w:val="21"/>
        </w:rPr>
        <w:tab/>
      </w:r>
      <w:r>
        <w:rPr>
          <w:sz w:val="21"/>
          <w:szCs w:val="21"/>
        </w:rPr>
        <w:fldChar w:fldCharType="begin"/>
      </w:r>
      <w:r>
        <w:rPr>
          <w:sz w:val="21"/>
          <w:szCs w:val="21"/>
        </w:rPr>
        <w:instrText xml:space="preserve"> PAGEREF _Toc2978 \h </w:instrText>
      </w:r>
      <w:r>
        <w:rPr>
          <w:sz w:val="21"/>
          <w:szCs w:val="21"/>
        </w:rPr>
        <w:fldChar w:fldCharType="separate"/>
      </w:r>
      <w:r>
        <w:rPr>
          <w:sz w:val="21"/>
          <w:szCs w:val="21"/>
        </w:rPr>
        <w:t>- 4 -</w:t>
      </w:r>
      <w:r>
        <w:rPr>
          <w:sz w:val="21"/>
          <w:szCs w:val="21"/>
        </w:rPr>
        <w:fldChar w:fldCharType="end"/>
      </w:r>
      <w:r>
        <w:rPr>
          <w:sz w:val="21"/>
          <w:szCs w:val="21"/>
        </w:rPr>
        <w:fldChar w:fldCharType="end"/>
      </w:r>
    </w:p>
    <w:p w14:paraId="56BC4947">
      <w:pPr>
        <w:pStyle w:val="13"/>
        <w:tabs>
          <w:tab w:val="right" w:leader="dot" w:pos="9412"/>
        </w:tabs>
        <w:ind w:left="560"/>
        <w:rPr>
          <w:sz w:val="21"/>
          <w:szCs w:val="21"/>
        </w:rPr>
      </w:pPr>
      <w:r>
        <w:fldChar w:fldCharType="begin"/>
      </w:r>
      <w:r>
        <w:instrText xml:space="preserve"> HYPERLINK \l "_Toc31972" </w:instrText>
      </w:r>
      <w:r>
        <w:fldChar w:fldCharType="separate"/>
      </w:r>
      <w:r>
        <w:rPr>
          <w:rFonts w:hint="eastAsia" w:ascii="华文楷体" w:hAnsi="华文楷体" w:eastAsia="华文楷体" w:cs="华文楷体"/>
          <w:sz w:val="21"/>
          <w:szCs w:val="21"/>
        </w:rPr>
        <w:t>七、联系方式</w:t>
      </w:r>
      <w:r>
        <w:rPr>
          <w:sz w:val="21"/>
          <w:szCs w:val="21"/>
        </w:rPr>
        <w:tab/>
      </w:r>
      <w:r>
        <w:rPr>
          <w:sz w:val="21"/>
          <w:szCs w:val="21"/>
        </w:rPr>
        <w:fldChar w:fldCharType="begin"/>
      </w:r>
      <w:r>
        <w:rPr>
          <w:sz w:val="21"/>
          <w:szCs w:val="21"/>
        </w:rPr>
        <w:instrText xml:space="preserve"> PAGEREF _Toc31972 \h </w:instrText>
      </w:r>
      <w:r>
        <w:rPr>
          <w:sz w:val="21"/>
          <w:szCs w:val="21"/>
        </w:rPr>
        <w:fldChar w:fldCharType="separate"/>
      </w:r>
      <w:r>
        <w:rPr>
          <w:sz w:val="21"/>
          <w:szCs w:val="21"/>
        </w:rPr>
        <w:t>- 5 -</w:t>
      </w:r>
      <w:r>
        <w:rPr>
          <w:sz w:val="21"/>
          <w:szCs w:val="21"/>
        </w:rPr>
        <w:fldChar w:fldCharType="end"/>
      </w:r>
      <w:r>
        <w:rPr>
          <w:sz w:val="21"/>
          <w:szCs w:val="21"/>
        </w:rPr>
        <w:fldChar w:fldCharType="end"/>
      </w:r>
    </w:p>
    <w:p w14:paraId="5C199F28">
      <w:pPr>
        <w:pStyle w:val="12"/>
        <w:tabs>
          <w:tab w:val="right" w:leader="dot" w:pos="9412"/>
        </w:tabs>
        <w:rPr>
          <w:sz w:val="21"/>
          <w:szCs w:val="21"/>
        </w:rPr>
      </w:pPr>
      <w:r>
        <w:fldChar w:fldCharType="begin"/>
      </w:r>
      <w:r>
        <w:instrText xml:space="preserve"> HYPERLINK \l "_Toc22155" </w:instrText>
      </w:r>
      <w:r>
        <w:fldChar w:fldCharType="separate"/>
      </w:r>
      <w:r>
        <w:rPr>
          <w:rFonts w:hint="eastAsia" w:ascii="华文楷体" w:hAnsi="华文楷体" w:eastAsia="华文楷体" w:cs="华文楷体"/>
          <w:bCs/>
          <w:sz w:val="21"/>
          <w:szCs w:val="21"/>
        </w:rPr>
        <w:t xml:space="preserve">第二篇 </w:t>
      </w:r>
      <w:r>
        <w:rPr>
          <w:rFonts w:hint="eastAsia" w:ascii="华文楷体" w:hAnsi="华文楷体" w:eastAsia="华文楷体" w:cs="华文楷体"/>
          <w:sz w:val="21"/>
          <w:szCs w:val="21"/>
        </w:rPr>
        <w:t>询价项目技术（质量）需求</w:t>
      </w:r>
      <w:r>
        <w:rPr>
          <w:sz w:val="21"/>
          <w:szCs w:val="21"/>
        </w:rPr>
        <w:tab/>
      </w:r>
      <w:r>
        <w:rPr>
          <w:sz w:val="21"/>
          <w:szCs w:val="21"/>
        </w:rPr>
        <w:fldChar w:fldCharType="begin"/>
      </w:r>
      <w:r>
        <w:rPr>
          <w:sz w:val="21"/>
          <w:szCs w:val="21"/>
        </w:rPr>
        <w:instrText xml:space="preserve"> PAGEREF _Toc22155 \h </w:instrText>
      </w:r>
      <w:r>
        <w:rPr>
          <w:sz w:val="21"/>
          <w:szCs w:val="21"/>
        </w:rPr>
        <w:fldChar w:fldCharType="separate"/>
      </w:r>
      <w:r>
        <w:rPr>
          <w:sz w:val="21"/>
          <w:szCs w:val="21"/>
        </w:rPr>
        <w:t>- 6 -</w:t>
      </w:r>
      <w:r>
        <w:rPr>
          <w:sz w:val="21"/>
          <w:szCs w:val="21"/>
        </w:rPr>
        <w:fldChar w:fldCharType="end"/>
      </w:r>
      <w:r>
        <w:rPr>
          <w:sz w:val="21"/>
          <w:szCs w:val="21"/>
        </w:rPr>
        <w:fldChar w:fldCharType="end"/>
      </w:r>
    </w:p>
    <w:p w14:paraId="21EC4893">
      <w:pPr>
        <w:pStyle w:val="13"/>
        <w:tabs>
          <w:tab w:val="right" w:leader="dot" w:pos="9412"/>
        </w:tabs>
        <w:ind w:left="560"/>
        <w:rPr>
          <w:sz w:val="21"/>
          <w:szCs w:val="21"/>
        </w:rPr>
      </w:pPr>
      <w:r>
        <w:fldChar w:fldCharType="begin"/>
      </w:r>
      <w:r>
        <w:instrText xml:space="preserve"> HYPERLINK \l "_Toc13632" </w:instrText>
      </w:r>
      <w:r>
        <w:fldChar w:fldCharType="separate"/>
      </w:r>
      <w:r>
        <w:rPr>
          <w:rFonts w:hint="eastAsia" w:ascii="华文楷体" w:hAnsi="华文楷体" w:eastAsia="华文楷体" w:cs="华文楷体"/>
          <w:sz w:val="21"/>
          <w:szCs w:val="21"/>
        </w:rPr>
        <w:t>一、 采购项目一览表</w:t>
      </w:r>
      <w:r>
        <w:rPr>
          <w:sz w:val="21"/>
          <w:szCs w:val="21"/>
        </w:rPr>
        <w:tab/>
      </w:r>
      <w:r>
        <w:rPr>
          <w:sz w:val="21"/>
          <w:szCs w:val="21"/>
        </w:rPr>
        <w:fldChar w:fldCharType="begin"/>
      </w:r>
      <w:r>
        <w:rPr>
          <w:sz w:val="21"/>
          <w:szCs w:val="21"/>
        </w:rPr>
        <w:instrText xml:space="preserve"> PAGEREF _Toc13632 \h </w:instrText>
      </w:r>
      <w:r>
        <w:rPr>
          <w:sz w:val="21"/>
          <w:szCs w:val="21"/>
        </w:rPr>
        <w:fldChar w:fldCharType="separate"/>
      </w:r>
      <w:r>
        <w:rPr>
          <w:sz w:val="21"/>
          <w:szCs w:val="21"/>
        </w:rPr>
        <w:t>- 6 -</w:t>
      </w:r>
      <w:r>
        <w:rPr>
          <w:sz w:val="21"/>
          <w:szCs w:val="21"/>
        </w:rPr>
        <w:fldChar w:fldCharType="end"/>
      </w:r>
      <w:r>
        <w:rPr>
          <w:sz w:val="21"/>
          <w:szCs w:val="21"/>
        </w:rPr>
        <w:fldChar w:fldCharType="end"/>
      </w:r>
    </w:p>
    <w:p w14:paraId="753910F5">
      <w:pPr>
        <w:pStyle w:val="13"/>
        <w:tabs>
          <w:tab w:val="right" w:leader="dot" w:pos="9412"/>
        </w:tabs>
        <w:ind w:left="560"/>
        <w:rPr>
          <w:sz w:val="21"/>
          <w:szCs w:val="21"/>
        </w:rPr>
      </w:pPr>
      <w:r>
        <w:fldChar w:fldCharType="begin"/>
      </w:r>
      <w:r>
        <w:instrText xml:space="preserve"> HYPERLINK \l "_Toc14928" </w:instrText>
      </w:r>
      <w:r>
        <w:fldChar w:fldCharType="separate"/>
      </w:r>
      <w:r>
        <w:rPr>
          <w:rFonts w:hint="eastAsia" w:ascii="华文楷体" w:hAnsi="华文楷体" w:eastAsia="华文楷体" w:cs="华文楷体"/>
          <w:sz w:val="21"/>
          <w:szCs w:val="21"/>
        </w:rPr>
        <w:t>二、 招标项目技术需求</w:t>
      </w:r>
      <w:r>
        <w:rPr>
          <w:sz w:val="21"/>
          <w:szCs w:val="21"/>
        </w:rPr>
        <w:tab/>
      </w:r>
      <w:r>
        <w:rPr>
          <w:sz w:val="21"/>
          <w:szCs w:val="21"/>
        </w:rPr>
        <w:fldChar w:fldCharType="begin"/>
      </w:r>
      <w:r>
        <w:rPr>
          <w:sz w:val="21"/>
          <w:szCs w:val="21"/>
        </w:rPr>
        <w:instrText xml:space="preserve"> PAGEREF _Toc14928 \h </w:instrText>
      </w:r>
      <w:r>
        <w:rPr>
          <w:sz w:val="21"/>
          <w:szCs w:val="21"/>
        </w:rPr>
        <w:fldChar w:fldCharType="separate"/>
      </w:r>
      <w:r>
        <w:rPr>
          <w:sz w:val="21"/>
          <w:szCs w:val="21"/>
        </w:rPr>
        <w:t>- 7 -</w:t>
      </w:r>
      <w:r>
        <w:rPr>
          <w:sz w:val="21"/>
          <w:szCs w:val="21"/>
        </w:rPr>
        <w:fldChar w:fldCharType="end"/>
      </w:r>
      <w:r>
        <w:rPr>
          <w:sz w:val="21"/>
          <w:szCs w:val="21"/>
        </w:rPr>
        <w:fldChar w:fldCharType="end"/>
      </w:r>
    </w:p>
    <w:p w14:paraId="739E88D6">
      <w:pPr>
        <w:pStyle w:val="12"/>
        <w:tabs>
          <w:tab w:val="right" w:leader="dot" w:pos="9412"/>
        </w:tabs>
        <w:rPr>
          <w:sz w:val="21"/>
          <w:szCs w:val="21"/>
        </w:rPr>
      </w:pPr>
      <w:r>
        <w:fldChar w:fldCharType="begin"/>
      </w:r>
      <w:r>
        <w:instrText xml:space="preserve"> HYPERLINK \l "_Toc23303" </w:instrText>
      </w:r>
      <w:r>
        <w:fldChar w:fldCharType="separate"/>
      </w:r>
      <w:r>
        <w:rPr>
          <w:rFonts w:hint="eastAsia" w:ascii="华文楷体" w:hAnsi="华文楷体" w:eastAsia="华文楷体" w:cs="华文楷体"/>
          <w:bCs/>
          <w:sz w:val="21"/>
          <w:szCs w:val="21"/>
        </w:rPr>
        <w:t xml:space="preserve">第三篇 </w:t>
      </w:r>
      <w:r>
        <w:rPr>
          <w:rFonts w:hint="eastAsia" w:ascii="华文楷体" w:hAnsi="华文楷体" w:eastAsia="华文楷体" w:cs="华文楷体"/>
          <w:sz w:val="21"/>
          <w:szCs w:val="21"/>
        </w:rPr>
        <w:t>询价项目服务需求</w:t>
      </w:r>
      <w:r>
        <w:rPr>
          <w:sz w:val="21"/>
          <w:szCs w:val="21"/>
        </w:rPr>
        <w:tab/>
      </w:r>
      <w:r>
        <w:rPr>
          <w:sz w:val="21"/>
          <w:szCs w:val="21"/>
        </w:rPr>
        <w:fldChar w:fldCharType="begin"/>
      </w:r>
      <w:r>
        <w:rPr>
          <w:sz w:val="21"/>
          <w:szCs w:val="21"/>
        </w:rPr>
        <w:instrText xml:space="preserve"> PAGEREF _Toc23303 \h </w:instrText>
      </w:r>
      <w:r>
        <w:rPr>
          <w:sz w:val="21"/>
          <w:szCs w:val="21"/>
        </w:rPr>
        <w:fldChar w:fldCharType="separate"/>
      </w:r>
      <w:r>
        <w:rPr>
          <w:sz w:val="21"/>
          <w:szCs w:val="21"/>
        </w:rPr>
        <w:t>- 13 -</w:t>
      </w:r>
      <w:r>
        <w:rPr>
          <w:sz w:val="21"/>
          <w:szCs w:val="21"/>
        </w:rPr>
        <w:fldChar w:fldCharType="end"/>
      </w:r>
      <w:r>
        <w:rPr>
          <w:sz w:val="21"/>
          <w:szCs w:val="21"/>
        </w:rPr>
        <w:fldChar w:fldCharType="end"/>
      </w:r>
    </w:p>
    <w:p w14:paraId="08B2F39B">
      <w:pPr>
        <w:pStyle w:val="13"/>
        <w:tabs>
          <w:tab w:val="right" w:leader="dot" w:pos="9412"/>
        </w:tabs>
        <w:ind w:left="560"/>
        <w:rPr>
          <w:sz w:val="21"/>
          <w:szCs w:val="21"/>
        </w:rPr>
      </w:pPr>
      <w:r>
        <w:fldChar w:fldCharType="begin"/>
      </w:r>
      <w:r>
        <w:instrText xml:space="preserve"> HYPERLINK \l "_Toc28385" </w:instrText>
      </w:r>
      <w:r>
        <w:fldChar w:fldCharType="separate"/>
      </w:r>
      <w:r>
        <w:rPr>
          <w:rFonts w:hint="eastAsia" w:ascii="华文楷体" w:hAnsi="华文楷体" w:eastAsia="华文楷体" w:cs="华文楷体"/>
          <w:sz w:val="21"/>
          <w:szCs w:val="21"/>
        </w:rPr>
        <w:t>一、交货期、地点和验收方式</w:t>
      </w:r>
      <w:r>
        <w:rPr>
          <w:sz w:val="21"/>
          <w:szCs w:val="21"/>
        </w:rPr>
        <w:tab/>
      </w:r>
      <w:r>
        <w:rPr>
          <w:sz w:val="21"/>
          <w:szCs w:val="21"/>
        </w:rPr>
        <w:fldChar w:fldCharType="begin"/>
      </w:r>
      <w:r>
        <w:rPr>
          <w:sz w:val="21"/>
          <w:szCs w:val="21"/>
        </w:rPr>
        <w:instrText xml:space="preserve"> PAGEREF _Toc28385 \h </w:instrText>
      </w:r>
      <w:r>
        <w:rPr>
          <w:sz w:val="21"/>
          <w:szCs w:val="21"/>
        </w:rPr>
        <w:fldChar w:fldCharType="separate"/>
      </w:r>
      <w:r>
        <w:rPr>
          <w:sz w:val="21"/>
          <w:szCs w:val="21"/>
        </w:rPr>
        <w:t>- 13 -</w:t>
      </w:r>
      <w:r>
        <w:rPr>
          <w:sz w:val="21"/>
          <w:szCs w:val="21"/>
        </w:rPr>
        <w:fldChar w:fldCharType="end"/>
      </w:r>
      <w:r>
        <w:rPr>
          <w:sz w:val="21"/>
          <w:szCs w:val="21"/>
        </w:rPr>
        <w:fldChar w:fldCharType="end"/>
      </w:r>
    </w:p>
    <w:p w14:paraId="4EDBCB3D">
      <w:pPr>
        <w:pStyle w:val="13"/>
        <w:tabs>
          <w:tab w:val="right" w:leader="dot" w:pos="9412"/>
        </w:tabs>
        <w:ind w:left="560"/>
        <w:rPr>
          <w:sz w:val="21"/>
          <w:szCs w:val="21"/>
        </w:rPr>
      </w:pPr>
      <w:r>
        <w:fldChar w:fldCharType="begin"/>
      </w:r>
      <w:r>
        <w:instrText xml:space="preserve"> HYPERLINK \l "_Toc71" </w:instrText>
      </w:r>
      <w:r>
        <w:fldChar w:fldCharType="separate"/>
      </w:r>
      <w:r>
        <w:rPr>
          <w:rFonts w:hint="eastAsia" w:ascii="华文楷体" w:hAnsi="华文楷体" w:eastAsia="华文楷体" w:cs="华文楷体"/>
          <w:sz w:val="21"/>
          <w:szCs w:val="21"/>
        </w:rPr>
        <w:t>二、质量保证及售后服务</w:t>
      </w:r>
      <w:r>
        <w:rPr>
          <w:sz w:val="21"/>
          <w:szCs w:val="21"/>
        </w:rPr>
        <w:tab/>
      </w:r>
      <w:r>
        <w:rPr>
          <w:sz w:val="21"/>
          <w:szCs w:val="21"/>
        </w:rPr>
        <w:fldChar w:fldCharType="begin"/>
      </w:r>
      <w:r>
        <w:rPr>
          <w:sz w:val="21"/>
          <w:szCs w:val="21"/>
        </w:rPr>
        <w:instrText xml:space="preserve"> PAGEREF _Toc71 \h </w:instrText>
      </w:r>
      <w:r>
        <w:rPr>
          <w:sz w:val="21"/>
          <w:szCs w:val="21"/>
        </w:rPr>
        <w:fldChar w:fldCharType="separate"/>
      </w:r>
      <w:r>
        <w:rPr>
          <w:sz w:val="21"/>
          <w:szCs w:val="21"/>
        </w:rPr>
        <w:t>- 14 -</w:t>
      </w:r>
      <w:r>
        <w:rPr>
          <w:sz w:val="21"/>
          <w:szCs w:val="21"/>
        </w:rPr>
        <w:fldChar w:fldCharType="end"/>
      </w:r>
      <w:r>
        <w:rPr>
          <w:sz w:val="21"/>
          <w:szCs w:val="21"/>
        </w:rPr>
        <w:fldChar w:fldCharType="end"/>
      </w:r>
    </w:p>
    <w:p w14:paraId="14C053D9">
      <w:pPr>
        <w:pStyle w:val="13"/>
        <w:tabs>
          <w:tab w:val="right" w:leader="dot" w:pos="9412"/>
        </w:tabs>
        <w:ind w:left="560"/>
        <w:rPr>
          <w:sz w:val="21"/>
          <w:szCs w:val="21"/>
        </w:rPr>
      </w:pPr>
      <w:r>
        <w:fldChar w:fldCharType="begin"/>
      </w:r>
      <w:r>
        <w:instrText xml:space="preserve"> HYPERLINK \l "_Toc6251" </w:instrText>
      </w:r>
      <w:r>
        <w:fldChar w:fldCharType="separate"/>
      </w:r>
      <w:r>
        <w:rPr>
          <w:rFonts w:hint="eastAsia" w:ascii="华文楷体" w:hAnsi="华文楷体" w:eastAsia="华文楷体" w:cs="华文楷体"/>
          <w:sz w:val="21"/>
          <w:szCs w:val="21"/>
        </w:rPr>
        <w:t>三、报价要求</w:t>
      </w:r>
      <w:r>
        <w:rPr>
          <w:sz w:val="21"/>
          <w:szCs w:val="21"/>
        </w:rPr>
        <w:tab/>
      </w:r>
      <w:r>
        <w:rPr>
          <w:sz w:val="21"/>
          <w:szCs w:val="21"/>
        </w:rPr>
        <w:fldChar w:fldCharType="begin"/>
      </w:r>
      <w:r>
        <w:rPr>
          <w:sz w:val="21"/>
          <w:szCs w:val="21"/>
        </w:rPr>
        <w:instrText xml:space="preserve"> PAGEREF _Toc6251 \h </w:instrText>
      </w:r>
      <w:r>
        <w:rPr>
          <w:sz w:val="21"/>
          <w:szCs w:val="21"/>
        </w:rPr>
        <w:fldChar w:fldCharType="separate"/>
      </w:r>
      <w:r>
        <w:rPr>
          <w:sz w:val="21"/>
          <w:szCs w:val="21"/>
        </w:rPr>
        <w:t>- 14 -</w:t>
      </w:r>
      <w:r>
        <w:rPr>
          <w:sz w:val="21"/>
          <w:szCs w:val="21"/>
        </w:rPr>
        <w:fldChar w:fldCharType="end"/>
      </w:r>
      <w:r>
        <w:rPr>
          <w:sz w:val="21"/>
          <w:szCs w:val="21"/>
        </w:rPr>
        <w:fldChar w:fldCharType="end"/>
      </w:r>
    </w:p>
    <w:p w14:paraId="15CFEA0B">
      <w:pPr>
        <w:pStyle w:val="13"/>
        <w:tabs>
          <w:tab w:val="right" w:leader="dot" w:pos="9412"/>
        </w:tabs>
        <w:ind w:left="560"/>
        <w:rPr>
          <w:sz w:val="21"/>
          <w:szCs w:val="21"/>
        </w:rPr>
      </w:pPr>
      <w:r>
        <w:fldChar w:fldCharType="begin"/>
      </w:r>
      <w:r>
        <w:instrText xml:space="preserve"> HYPERLINK \l "_Toc4457" </w:instrText>
      </w:r>
      <w:r>
        <w:fldChar w:fldCharType="separate"/>
      </w:r>
      <w:r>
        <w:rPr>
          <w:rFonts w:hint="eastAsia" w:ascii="华文楷体" w:hAnsi="华文楷体" w:eastAsia="华文楷体" w:cs="华文楷体"/>
          <w:sz w:val="21"/>
          <w:szCs w:val="21"/>
        </w:rPr>
        <w:t>四、付款方式</w:t>
      </w:r>
      <w:r>
        <w:rPr>
          <w:sz w:val="21"/>
          <w:szCs w:val="21"/>
        </w:rPr>
        <w:tab/>
      </w:r>
      <w:r>
        <w:rPr>
          <w:sz w:val="21"/>
          <w:szCs w:val="21"/>
        </w:rPr>
        <w:fldChar w:fldCharType="begin"/>
      </w:r>
      <w:r>
        <w:rPr>
          <w:sz w:val="21"/>
          <w:szCs w:val="21"/>
        </w:rPr>
        <w:instrText xml:space="preserve"> PAGEREF _Toc4457 \h </w:instrText>
      </w:r>
      <w:r>
        <w:rPr>
          <w:sz w:val="21"/>
          <w:szCs w:val="21"/>
        </w:rPr>
        <w:fldChar w:fldCharType="separate"/>
      </w:r>
      <w:r>
        <w:rPr>
          <w:sz w:val="21"/>
          <w:szCs w:val="21"/>
        </w:rPr>
        <w:t>- 14 -</w:t>
      </w:r>
      <w:r>
        <w:rPr>
          <w:sz w:val="21"/>
          <w:szCs w:val="21"/>
        </w:rPr>
        <w:fldChar w:fldCharType="end"/>
      </w:r>
      <w:r>
        <w:rPr>
          <w:sz w:val="21"/>
          <w:szCs w:val="21"/>
        </w:rPr>
        <w:fldChar w:fldCharType="end"/>
      </w:r>
    </w:p>
    <w:p w14:paraId="700F80A0">
      <w:pPr>
        <w:pStyle w:val="13"/>
        <w:tabs>
          <w:tab w:val="right" w:leader="dot" w:pos="9412"/>
        </w:tabs>
        <w:ind w:left="560"/>
        <w:rPr>
          <w:sz w:val="21"/>
          <w:szCs w:val="21"/>
        </w:rPr>
      </w:pPr>
      <w:r>
        <w:fldChar w:fldCharType="begin"/>
      </w:r>
      <w:r>
        <w:instrText xml:space="preserve"> HYPERLINK \l "_Toc11998" </w:instrText>
      </w:r>
      <w:r>
        <w:fldChar w:fldCharType="separate"/>
      </w:r>
      <w:r>
        <w:rPr>
          <w:rFonts w:hint="eastAsia" w:ascii="华文楷体" w:hAnsi="华文楷体" w:eastAsia="华文楷体" w:cs="华文楷体"/>
          <w:sz w:val="21"/>
          <w:szCs w:val="21"/>
        </w:rPr>
        <w:t>五、知识产权</w:t>
      </w:r>
      <w:r>
        <w:rPr>
          <w:sz w:val="21"/>
          <w:szCs w:val="21"/>
        </w:rPr>
        <w:tab/>
      </w:r>
      <w:r>
        <w:rPr>
          <w:sz w:val="21"/>
          <w:szCs w:val="21"/>
        </w:rPr>
        <w:fldChar w:fldCharType="begin"/>
      </w:r>
      <w:r>
        <w:rPr>
          <w:sz w:val="21"/>
          <w:szCs w:val="21"/>
        </w:rPr>
        <w:instrText xml:space="preserve"> PAGEREF _Toc11998 \h </w:instrText>
      </w:r>
      <w:r>
        <w:rPr>
          <w:sz w:val="21"/>
          <w:szCs w:val="21"/>
        </w:rPr>
        <w:fldChar w:fldCharType="separate"/>
      </w:r>
      <w:r>
        <w:rPr>
          <w:sz w:val="21"/>
          <w:szCs w:val="21"/>
        </w:rPr>
        <w:t>- 14 -</w:t>
      </w:r>
      <w:r>
        <w:rPr>
          <w:sz w:val="21"/>
          <w:szCs w:val="21"/>
        </w:rPr>
        <w:fldChar w:fldCharType="end"/>
      </w:r>
      <w:r>
        <w:rPr>
          <w:sz w:val="21"/>
          <w:szCs w:val="21"/>
        </w:rPr>
        <w:fldChar w:fldCharType="end"/>
      </w:r>
    </w:p>
    <w:p w14:paraId="27BA9D4D">
      <w:pPr>
        <w:pStyle w:val="13"/>
        <w:tabs>
          <w:tab w:val="right" w:leader="dot" w:pos="9412"/>
        </w:tabs>
        <w:ind w:left="560"/>
        <w:rPr>
          <w:sz w:val="21"/>
          <w:szCs w:val="21"/>
        </w:rPr>
      </w:pPr>
      <w:r>
        <w:fldChar w:fldCharType="begin"/>
      </w:r>
      <w:r>
        <w:instrText xml:space="preserve"> HYPERLINK \l "_Toc20109" </w:instrText>
      </w:r>
      <w:r>
        <w:fldChar w:fldCharType="separate"/>
      </w:r>
      <w:r>
        <w:rPr>
          <w:rFonts w:hint="eastAsia" w:ascii="华文楷体" w:hAnsi="华文楷体" w:eastAsia="华文楷体" w:cs="华文楷体"/>
          <w:sz w:val="21"/>
          <w:szCs w:val="21"/>
        </w:rPr>
        <w:t>六、违约责任</w:t>
      </w:r>
      <w:r>
        <w:rPr>
          <w:sz w:val="21"/>
          <w:szCs w:val="21"/>
        </w:rPr>
        <w:tab/>
      </w:r>
      <w:r>
        <w:rPr>
          <w:sz w:val="21"/>
          <w:szCs w:val="21"/>
        </w:rPr>
        <w:fldChar w:fldCharType="begin"/>
      </w:r>
      <w:r>
        <w:rPr>
          <w:sz w:val="21"/>
          <w:szCs w:val="21"/>
        </w:rPr>
        <w:instrText xml:space="preserve"> PAGEREF _Toc20109 \h </w:instrText>
      </w:r>
      <w:r>
        <w:rPr>
          <w:sz w:val="21"/>
          <w:szCs w:val="21"/>
        </w:rPr>
        <w:fldChar w:fldCharType="separate"/>
      </w:r>
      <w:r>
        <w:rPr>
          <w:sz w:val="21"/>
          <w:szCs w:val="21"/>
        </w:rPr>
        <w:t>- 14 -</w:t>
      </w:r>
      <w:r>
        <w:rPr>
          <w:sz w:val="21"/>
          <w:szCs w:val="21"/>
        </w:rPr>
        <w:fldChar w:fldCharType="end"/>
      </w:r>
      <w:r>
        <w:rPr>
          <w:sz w:val="21"/>
          <w:szCs w:val="21"/>
        </w:rPr>
        <w:fldChar w:fldCharType="end"/>
      </w:r>
    </w:p>
    <w:p w14:paraId="122D563B">
      <w:pPr>
        <w:pStyle w:val="13"/>
        <w:tabs>
          <w:tab w:val="right" w:leader="dot" w:pos="9412"/>
        </w:tabs>
        <w:ind w:left="560"/>
        <w:rPr>
          <w:sz w:val="21"/>
          <w:szCs w:val="21"/>
        </w:rPr>
      </w:pPr>
      <w:r>
        <w:fldChar w:fldCharType="begin"/>
      </w:r>
      <w:r>
        <w:instrText xml:space="preserve"> HYPERLINK \l "_Toc272" </w:instrText>
      </w:r>
      <w:r>
        <w:fldChar w:fldCharType="separate"/>
      </w:r>
      <w:r>
        <w:rPr>
          <w:rFonts w:hint="eastAsia" w:ascii="华文楷体" w:hAnsi="华文楷体" w:eastAsia="华文楷体" w:cs="华文楷体"/>
          <w:sz w:val="21"/>
          <w:szCs w:val="21"/>
        </w:rPr>
        <w:t>七、经验要求</w:t>
      </w:r>
      <w:r>
        <w:rPr>
          <w:sz w:val="21"/>
          <w:szCs w:val="21"/>
        </w:rPr>
        <w:tab/>
      </w:r>
      <w:r>
        <w:rPr>
          <w:sz w:val="21"/>
          <w:szCs w:val="21"/>
        </w:rPr>
        <w:fldChar w:fldCharType="begin"/>
      </w:r>
      <w:r>
        <w:rPr>
          <w:sz w:val="21"/>
          <w:szCs w:val="21"/>
        </w:rPr>
        <w:instrText xml:space="preserve"> PAGEREF _Toc272 \h </w:instrText>
      </w:r>
      <w:r>
        <w:rPr>
          <w:sz w:val="21"/>
          <w:szCs w:val="21"/>
        </w:rPr>
        <w:fldChar w:fldCharType="separate"/>
      </w:r>
      <w:r>
        <w:rPr>
          <w:sz w:val="21"/>
          <w:szCs w:val="21"/>
        </w:rPr>
        <w:t>- 15 -</w:t>
      </w:r>
      <w:r>
        <w:rPr>
          <w:sz w:val="21"/>
          <w:szCs w:val="21"/>
        </w:rPr>
        <w:fldChar w:fldCharType="end"/>
      </w:r>
      <w:r>
        <w:rPr>
          <w:sz w:val="21"/>
          <w:szCs w:val="21"/>
        </w:rPr>
        <w:fldChar w:fldCharType="end"/>
      </w:r>
    </w:p>
    <w:p w14:paraId="726BDE0C">
      <w:pPr>
        <w:pStyle w:val="13"/>
        <w:tabs>
          <w:tab w:val="right" w:leader="dot" w:pos="9412"/>
        </w:tabs>
        <w:ind w:left="560"/>
        <w:rPr>
          <w:sz w:val="21"/>
          <w:szCs w:val="21"/>
        </w:rPr>
      </w:pPr>
      <w:r>
        <w:fldChar w:fldCharType="begin"/>
      </w:r>
      <w:r>
        <w:instrText xml:space="preserve"> HYPERLINK \l "_Toc8960" </w:instrText>
      </w:r>
      <w:r>
        <w:fldChar w:fldCharType="separate"/>
      </w:r>
      <w:r>
        <w:rPr>
          <w:rFonts w:hint="eastAsia" w:ascii="华文楷体" w:hAnsi="华文楷体" w:eastAsia="华文楷体" w:cs="华文楷体"/>
          <w:sz w:val="21"/>
          <w:szCs w:val="21"/>
        </w:rPr>
        <w:t>八、培训</w:t>
      </w:r>
      <w:r>
        <w:rPr>
          <w:sz w:val="21"/>
          <w:szCs w:val="21"/>
        </w:rPr>
        <w:tab/>
      </w:r>
      <w:r>
        <w:rPr>
          <w:sz w:val="21"/>
          <w:szCs w:val="21"/>
        </w:rPr>
        <w:fldChar w:fldCharType="begin"/>
      </w:r>
      <w:r>
        <w:rPr>
          <w:sz w:val="21"/>
          <w:szCs w:val="21"/>
        </w:rPr>
        <w:instrText xml:space="preserve"> PAGEREF _Toc8960 \h </w:instrText>
      </w:r>
      <w:r>
        <w:rPr>
          <w:sz w:val="21"/>
          <w:szCs w:val="21"/>
        </w:rPr>
        <w:fldChar w:fldCharType="separate"/>
      </w:r>
      <w:r>
        <w:rPr>
          <w:sz w:val="21"/>
          <w:szCs w:val="21"/>
        </w:rPr>
        <w:t>- 15 -</w:t>
      </w:r>
      <w:r>
        <w:rPr>
          <w:sz w:val="21"/>
          <w:szCs w:val="21"/>
        </w:rPr>
        <w:fldChar w:fldCharType="end"/>
      </w:r>
      <w:r>
        <w:rPr>
          <w:sz w:val="21"/>
          <w:szCs w:val="21"/>
        </w:rPr>
        <w:fldChar w:fldCharType="end"/>
      </w:r>
    </w:p>
    <w:p w14:paraId="504BEEC5">
      <w:pPr>
        <w:pStyle w:val="13"/>
        <w:tabs>
          <w:tab w:val="right" w:leader="dot" w:pos="9412"/>
        </w:tabs>
        <w:ind w:left="560"/>
        <w:rPr>
          <w:sz w:val="21"/>
          <w:szCs w:val="21"/>
        </w:rPr>
      </w:pPr>
      <w:r>
        <w:fldChar w:fldCharType="begin"/>
      </w:r>
      <w:r>
        <w:instrText xml:space="preserve"> HYPERLINK \l "_Toc1462" </w:instrText>
      </w:r>
      <w:r>
        <w:fldChar w:fldCharType="separate"/>
      </w:r>
      <w:r>
        <w:rPr>
          <w:rFonts w:hint="eastAsia" w:ascii="华文楷体" w:hAnsi="华文楷体" w:eastAsia="华文楷体" w:cs="华文楷体"/>
          <w:sz w:val="21"/>
          <w:szCs w:val="21"/>
        </w:rPr>
        <w:t>九、附件、图纸及包装要求</w:t>
      </w:r>
      <w:r>
        <w:rPr>
          <w:sz w:val="21"/>
          <w:szCs w:val="21"/>
        </w:rPr>
        <w:tab/>
      </w:r>
      <w:r>
        <w:rPr>
          <w:sz w:val="21"/>
          <w:szCs w:val="21"/>
        </w:rPr>
        <w:fldChar w:fldCharType="begin"/>
      </w:r>
      <w:r>
        <w:rPr>
          <w:sz w:val="21"/>
          <w:szCs w:val="21"/>
        </w:rPr>
        <w:instrText xml:space="preserve"> PAGEREF _Toc1462 \h </w:instrText>
      </w:r>
      <w:r>
        <w:rPr>
          <w:sz w:val="21"/>
          <w:szCs w:val="21"/>
        </w:rPr>
        <w:fldChar w:fldCharType="separate"/>
      </w:r>
      <w:r>
        <w:rPr>
          <w:sz w:val="21"/>
          <w:szCs w:val="21"/>
        </w:rPr>
        <w:t>- 15 -</w:t>
      </w:r>
      <w:r>
        <w:rPr>
          <w:sz w:val="21"/>
          <w:szCs w:val="21"/>
        </w:rPr>
        <w:fldChar w:fldCharType="end"/>
      </w:r>
      <w:r>
        <w:rPr>
          <w:sz w:val="21"/>
          <w:szCs w:val="21"/>
        </w:rPr>
        <w:fldChar w:fldCharType="end"/>
      </w:r>
    </w:p>
    <w:p w14:paraId="2D1E8969">
      <w:pPr>
        <w:pStyle w:val="13"/>
        <w:tabs>
          <w:tab w:val="right" w:leader="dot" w:pos="9412"/>
        </w:tabs>
        <w:ind w:left="560"/>
        <w:rPr>
          <w:sz w:val="21"/>
          <w:szCs w:val="21"/>
        </w:rPr>
      </w:pPr>
      <w:r>
        <w:fldChar w:fldCharType="begin"/>
      </w:r>
      <w:r>
        <w:instrText xml:space="preserve"> HYPERLINK \l "_Toc25906" </w:instrText>
      </w:r>
      <w:r>
        <w:fldChar w:fldCharType="separate"/>
      </w:r>
      <w:r>
        <w:rPr>
          <w:rFonts w:hint="eastAsia" w:ascii="华文楷体" w:hAnsi="华文楷体" w:eastAsia="华文楷体" w:cs="华文楷体"/>
          <w:sz w:val="21"/>
          <w:szCs w:val="21"/>
        </w:rPr>
        <w:t>十、其他要求</w:t>
      </w:r>
      <w:r>
        <w:rPr>
          <w:sz w:val="21"/>
          <w:szCs w:val="21"/>
        </w:rPr>
        <w:tab/>
      </w:r>
      <w:r>
        <w:rPr>
          <w:sz w:val="21"/>
          <w:szCs w:val="21"/>
        </w:rPr>
        <w:fldChar w:fldCharType="begin"/>
      </w:r>
      <w:r>
        <w:rPr>
          <w:sz w:val="21"/>
          <w:szCs w:val="21"/>
        </w:rPr>
        <w:instrText xml:space="preserve"> PAGEREF _Toc25906 \h </w:instrText>
      </w:r>
      <w:r>
        <w:rPr>
          <w:sz w:val="21"/>
          <w:szCs w:val="21"/>
        </w:rPr>
        <w:fldChar w:fldCharType="separate"/>
      </w:r>
      <w:r>
        <w:rPr>
          <w:sz w:val="21"/>
          <w:szCs w:val="21"/>
        </w:rPr>
        <w:t>- 15 -</w:t>
      </w:r>
      <w:r>
        <w:rPr>
          <w:sz w:val="21"/>
          <w:szCs w:val="21"/>
        </w:rPr>
        <w:fldChar w:fldCharType="end"/>
      </w:r>
      <w:r>
        <w:rPr>
          <w:sz w:val="21"/>
          <w:szCs w:val="21"/>
        </w:rPr>
        <w:fldChar w:fldCharType="end"/>
      </w:r>
    </w:p>
    <w:p w14:paraId="6D72F723">
      <w:pPr>
        <w:pStyle w:val="12"/>
        <w:tabs>
          <w:tab w:val="right" w:leader="dot" w:pos="9412"/>
        </w:tabs>
        <w:rPr>
          <w:sz w:val="21"/>
          <w:szCs w:val="21"/>
        </w:rPr>
      </w:pPr>
      <w:r>
        <w:fldChar w:fldCharType="begin"/>
      </w:r>
      <w:r>
        <w:instrText xml:space="preserve"> HYPERLINK \l "_Toc19543" </w:instrText>
      </w:r>
      <w:r>
        <w:fldChar w:fldCharType="separate"/>
      </w:r>
      <w:r>
        <w:rPr>
          <w:rFonts w:hint="eastAsia" w:ascii="华文楷体" w:hAnsi="华文楷体" w:eastAsia="华文楷体" w:cs="华文楷体"/>
          <w:bCs/>
          <w:sz w:val="21"/>
          <w:szCs w:val="21"/>
        </w:rPr>
        <w:t xml:space="preserve">第四篇 </w:t>
      </w:r>
      <w:r>
        <w:rPr>
          <w:rFonts w:hint="eastAsia" w:ascii="华文楷体" w:hAnsi="华文楷体" w:eastAsia="华文楷体" w:cs="华文楷体"/>
          <w:sz w:val="21"/>
          <w:szCs w:val="21"/>
        </w:rPr>
        <w:t>采购程序、评定成交的标准、无效报价及采购终止</w:t>
      </w:r>
      <w:r>
        <w:rPr>
          <w:sz w:val="21"/>
          <w:szCs w:val="21"/>
        </w:rPr>
        <w:tab/>
      </w:r>
      <w:r>
        <w:rPr>
          <w:sz w:val="21"/>
          <w:szCs w:val="21"/>
        </w:rPr>
        <w:fldChar w:fldCharType="begin"/>
      </w:r>
      <w:r>
        <w:rPr>
          <w:sz w:val="21"/>
          <w:szCs w:val="21"/>
        </w:rPr>
        <w:instrText xml:space="preserve"> PAGEREF _Toc19543 \h </w:instrText>
      </w:r>
      <w:r>
        <w:rPr>
          <w:sz w:val="21"/>
          <w:szCs w:val="21"/>
        </w:rPr>
        <w:fldChar w:fldCharType="separate"/>
      </w:r>
      <w:r>
        <w:rPr>
          <w:sz w:val="21"/>
          <w:szCs w:val="21"/>
        </w:rPr>
        <w:t>- 16 -</w:t>
      </w:r>
      <w:r>
        <w:rPr>
          <w:sz w:val="21"/>
          <w:szCs w:val="21"/>
        </w:rPr>
        <w:fldChar w:fldCharType="end"/>
      </w:r>
      <w:r>
        <w:rPr>
          <w:sz w:val="21"/>
          <w:szCs w:val="21"/>
        </w:rPr>
        <w:fldChar w:fldCharType="end"/>
      </w:r>
    </w:p>
    <w:p w14:paraId="3E5D3578">
      <w:pPr>
        <w:pStyle w:val="13"/>
        <w:tabs>
          <w:tab w:val="right" w:leader="dot" w:pos="9412"/>
        </w:tabs>
        <w:ind w:left="560"/>
        <w:rPr>
          <w:sz w:val="21"/>
          <w:szCs w:val="21"/>
        </w:rPr>
      </w:pPr>
      <w:r>
        <w:fldChar w:fldCharType="begin"/>
      </w:r>
      <w:r>
        <w:instrText xml:space="preserve"> HYPERLINK \l "_Toc28874" </w:instrText>
      </w:r>
      <w:r>
        <w:fldChar w:fldCharType="separate"/>
      </w:r>
      <w:r>
        <w:rPr>
          <w:rFonts w:hint="eastAsia" w:ascii="华文楷体" w:hAnsi="华文楷体" w:eastAsia="华文楷体" w:cs="华文楷体"/>
          <w:sz w:val="21"/>
          <w:szCs w:val="21"/>
        </w:rPr>
        <w:t>一、采购程序</w:t>
      </w:r>
      <w:r>
        <w:rPr>
          <w:sz w:val="21"/>
          <w:szCs w:val="21"/>
        </w:rPr>
        <w:tab/>
      </w:r>
      <w:r>
        <w:rPr>
          <w:sz w:val="21"/>
          <w:szCs w:val="21"/>
        </w:rPr>
        <w:fldChar w:fldCharType="begin"/>
      </w:r>
      <w:r>
        <w:rPr>
          <w:sz w:val="21"/>
          <w:szCs w:val="21"/>
        </w:rPr>
        <w:instrText xml:space="preserve"> PAGEREF _Toc28874 \h </w:instrText>
      </w:r>
      <w:r>
        <w:rPr>
          <w:sz w:val="21"/>
          <w:szCs w:val="21"/>
        </w:rPr>
        <w:fldChar w:fldCharType="separate"/>
      </w:r>
      <w:r>
        <w:rPr>
          <w:sz w:val="21"/>
          <w:szCs w:val="21"/>
        </w:rPr>
        <w:t>- 16 -</w:t>
      </w:r>
      <w:r>
        <w:rPr>
          <w:sz w:val="21"/>
          <w:szCs w:val="21"/>
        </w:rPr>
        <w:fldChar w:fldCharType="end"/>
      </w:r>
      <w:r>
        <w:rPr>
          <w:sz w:val="21"/>
          <w:szCs w:val="21"/>
        </w:rPr>
        <w:fldChar w:fldCharType="end"/>
      </w:r>
    </w:p>
    <w:p w14:paraId="2DA9D47A">
      <w:pPr>
        <w:pStyle w:val="13"/>
        <w:tabs>
          <w:tab w:val="right" w:leader="dot" w:pos="9412"/>
        </w:tabs>
        <w:ind w:left="560"/>
        <w:rPr>
          <w:sz w:val="21"/>
          <w:szCs w:val="21"/>
        </w:rPr>
      </w:pPr>
      <w:r>
        <w:fldChar w:fldCharType="begin"/>
      </w:r>
      <w:r>
        <w:instrText xml:space="preserve"> HYPERLINK \l "_Toc30147" </w:instrText>
      </w:r>
      <w:r>
        <w:fldChar w:fldCharType="separate"/>
      </w:r>
      <w:r>
        <w:rPr>
          <w:rFonts w:hint="eastAsia" w:ascii="华文楷体" w:hAnsi="华文楷体" w:eastAsia="华文楷体" w:cs="华文楷体"/>
          <w:sz w:val="21"/>
          <w:szCs w:val="21"/>
        </w:rPr>
        <w:t>二、评定成交的标准</w:t>
      </w:r>
      <w:r>
        <w:rPr>
          <w:sz w:val="21"/>
          <w:szCs w:val="21"/>
        </w:rPr>
        <w:tab/>
      </w:r>
      <w:r>
        <w:rPr>
          <w:sz w:val="21"/>
          <w:szCs w:val="21"/>
        </w:rPr>
        <w:fldChar w:fldCharType="begin"/>
      </w:r>
      <w:r>
        <w:rPr>
          <w:sz w:val="21"/>
          <w:szCs w:val="21"/>
        </w:rPr>
        <w:instrText xml:space="preserve"> PAGEREF _Toc30147 \h </w:instrText>
      </w:r>
      <w:r>
        <w:rPr>
          <w:sz w:val="21"/>
          <w:szCs w:val="21"/>
        </w:rPr>
        <w:fldChar w:fldCharType="separate"/>
      </w:r>
      <w:r>
        <w:rPr>
          <w:sz w:val="21"/>
          <w:szCs w:val="21"/>
        </w:rPr>
        <w:t>- 17 -</w:t>
      </w:r>
      <w:r>
        <w:rPr>
          <w:sz w:val="21"/>
          <w:szCs w:val="21"/>
        </w:rPr>
        <w:fldChar w:fldCharType="end"/>
      </w:r>
      <w:r>
        <w:rPr>
          <w:sz w:val="21"/>
          <w:szCs w:val="21"/>
        </w:rPr>
        <w:fldChar w:fldCharType="end"/>
      </w:r>
    </w:p>
    <w:p w14:paraId="6DE7779F">
      <w:pPr>
        <w:pStyle w:val="13"/>
        <w:tabs>
          <w:tab w:val="right" w:leader="dot" w:pos="9412"/>
        </w:tabs>
        <w:ind w:left="560"/>
        <w:rPr>
          <w:sz w:val="21"/>
          <w:szCs w:val="21"/>
        </w:rPr>
      </w:pPr>
      <w:r>
        <w:fldChar w:fldCharType="begin"/>
      </w:r>
      <w:r>
        <w:instrText xml:space="preserve"> HYPERLINK \l "_Toc20496" </w:instrText>
      </w:r>
      <w:r>
        <w:fldChar w:fldCharType="separate"/>
      </w:r>
      <w:r>
        <w:rPr>
          <w:rFonts w:hint="eastAsia" w:ascii="华文楷体" w:hAnsi="华文楷体" w:eastAsia="华文楷体" w:cs="华文楷体"/>
          <w:sz w:val="21"/>
          <w:szCs w:val="21"/>
        </w:rPr>
        <w:t>三、无效报价</w:t>
      </w:r>
      <w:r>
        <w:rPr>
          <w:sz w:val="21"/>
          <w:szCs w:val="21"/>
        </w:rPr>
        <w:tab/>
      </w:r>
      <w:r>
        <w:rPr>
          <w:sz w:val="21"/>
          <w:szCs w:val="21"/>
        </w:rPr>
        <w:fldChar w:fldCharType="begin"/>
      </w:r>
      <w:r>
        <w:rPr>
          <w:sz w:val="21"/>
          <w:szCs w:val="21"/>
        </w:rPr>
        <w:instrText xml:space="preserve"> PAGEREF _Toc20496 \h </w:instrText>
      </w:r>
      <w:r>
        <w:rPr>
          <w:sz w:val="21"/>
          <w:szCs w:val="21"/>
        </w:rPr>
        <w:fldChar w:fldCharType="separate"/>
      </w:r>
      <w:r>
        <w:rPr>
          <w:sz w:val="21"/>
          <w:szCs w:val="21"/>
        </w:rPr>
        <w:t>- 17 -</w:t>
      </w:r>
      <w:r>
        <w:rPr>
          <w:sz w:val="21"/>
          <w:szCs w:val="21"/>
        </w:rPr>
        <w:fldChar w:fldCharType="end"/>
      </w:r>
      <w:r>
        <w:rPr>
          <w:sz w:val="21"/>
          <w:szCs w:val="21"/>
        </w:rPr>
        <w:fldChar w:fldCharType="end"/>
      </w:r>
    </w:p>
    <w:p w14:paraId="51AC7544">
      <w:pPr>
        <w:pStyle w:val="13"/>
        <w:tabs>
          <w:tab w:val="right" w:leader="dot" w:pos="9412"/>
        </w:tabs>
        <w:ind w:left="560"/>
        <w:rPr>
          <w:sz w:val="21"/>
          <w:szCs w:val="21"/>
        </w:rPr>
      </w:pPr>
      <w:r>
        <w:fldChar w:fldCharType="begin"/>
      </w:r>
      <w:r>
        <w:instrText xml:space="preserve"> HYPERLINK \l "_Toc1262" </w:instrText>
      </w:r>
      <w:r>
        <w:fldChar w:fldCharType="separate"/>
      </w:r>
      <w:r>
        <w:rPr>
          <w:rFonts w:hint="eastAsia" w:ascii="华文楷体" w:hAnsi="华文楷体" w:eastAsia="华文楷体" w:cs="华文楷体"/>
          <w:sz w:val="21"/>
          <w:szCs w:val="21"/>
        </w:rPr>
        <w:t>四、采购终止</w:t>
      </w:r>
      <w:r>
        <w:rPr>
          <w:sz w:val="21"/>
          <w:szCs w:val="21"/>
        </w:rPr>
        <w:tab/>
      </w:r>
      <w:r>
        <w:rPr>
          <w:sz w:val="21"/>
          <w:szCs w:val="21"/>
        </w:rPr>
        <w:fldChar w:fldCharType="begin"/>
      </w:r>
      <w:r>
        <w:rPr>
          <w:sz w:val="21"/>
          <w:szCs w:val="21"/>
        </w:rPr>
        <w:instrText xml:space="preserve"> PAGEREF _Toc1262 \h </w:instrText>
      </w:r>
      <w:r>
        <w:rPr>
          <w:sz w:val="21"/>
          <w:szCs w:val="21"/>
        </w:rPr>
        <w:fldChar w:fldCharType="separate"/>
      </w:r>
      <w:r>
        <w:rPr>
          <w:sz w:val="21"/>
          <w:szCs w:val="21"/>
        </w:rPr>
        <w:t>- 18 -</w:t>
      </w:r>
      <w:r>
        <w:rPr>
          <w:sz w:val="21"/>
          <w:szCs w:val="21"/>
        </w:rPr>
        <w:fldChar w:fldCharType="end"/>
      </w:r>
      <w:r>
        <w:rPr>
          <w:sz w:val="21"/>
          <w:szCs w:val="21"/>
        </w:rPr>
        <w:fldChar w:fldCharType="end"/>
      </w:r>
    </w:p>
    <w:p w14:paraId="46F14A57">
      <w:pPr>
        <w:pStyle w:val="12"/>
        <w:tabs>
          <w:tab w:val="right" w:leader="dot" w:pos="9412"/>
        </w:tabs>
        <w:rPr>
          <w:sz w:val="21"/>
          <w:szCs w:val="21"/>
        </w:rPr>
      </w:pPr>
      <w:r>
        <w:fldChar w:fldCharType="begin"/>
      </w:r>
      <w:r>
        <w:instrText xml:space="preserve"> HYPERLINK \l "_Toc23734" </w:instrText>
      </w:r>
      <w:r>
        <w:fldChar w:fldCharType="separate"/>
      </w:r>
      <w:r>
        <w:rPr>
          <w:rFonts w:hint="eastAsia" w:ascii="华文楷体" w:hAnsi="华文楷体" w:eastAsia="华文楷体" w:cs="华文楷体"/>
          <w:bCs/>
          <w:sz w:val="21"/>
          <w:szCs w:val="21"/>
        </w:rPr>
        <w:t xml:space="preserve">第五篇 </w:t>
      </w:r>
      <w:r>
        <w:rPr>
          <w:rFonts w:hint="eastAsia" w:ascii="华文楷体" w:hAnsi="华文楷体" w:eastAsia="华文楷体" w:cs="华文楷体"/>
          <w:sz w:val="21"/>
          <w:szCs w:val="21"/>
        </w:rPr>
        <w:t>供应商须知</w:t>
      </w:r>
      <w:r>
        <w:rPr>
          <w:sz w:val="21"/>
          <w:szCs w:val="21"/>
        </w:rPr>
        <w:tab/>
      </w:r>
      <w:r>
        <w:rPr>
          <w:sz w:val="21"/>
          <w:szCs w:val="21"/>
        </w:rPr>
        <w:fldChar w:fldCharType="begin"/>
      </w:r>
      <w:r>
        <w:rPr>
          <w:sz w:val="21"/>
          <w:szCs w:val="21"/>
        </w:rPr>
        <w:instrText xml:space="preserve"> PAGEREF _Toc23734 \h </w:instrText>
      </w:r>
      <w:r>
        <w:rPr>
          <w:sz w:val="21"/>
          <w:szCs w:val="21"/>
        </w:rPr>
        <w:fldChar w:fldCharType="separate"/>
      </w:r>
      <w:r>
        <w:rPr>
          <w:sz w:val="21"/>
          <w:szCs w:val="21"/>
        </w:rPr>
        <w:t>- 19 -</w:t>
      </w:r>
      <w:r>
        <w:rPr>
          <w:sz w:val="21"/>
          <w:szCs w:val="21"/>
        </w:rPr>
        <w:fldChar w:fldCharType="end"/>
      </w:r>
      <w:r>
        <w:rPr>
          <w:sz w:val="21"/>
          <w:szCs w:val="21"/>
        </w:rPr>
        <w:fldChar w:fldCharType="end"/>
      </w:r>
    </w:p>
    <w:p w14:paraId="637AE326">
      <w:pPr>
        <w:pStyle w:val="13"/>
        <w:tabs>
          <w:tab w:val="right" w:leader="dot" w:pos="9412"/>
        </w:tabs>
        <w:ind w:left="560"/>
        <w:rPr>
          <w:sz w:val="21"/>
          <w:szCs w:val="21"/>
        </w:rPr>
      </w:pPr>
      <w:r>
        <w:fldChar w:fldCharType="begin"/>
      </w:r>
      <w:r>
        <w:instrText xml:space="preserve"> HYPERLINK \l "_Toc27943" </w:instrText>
      </w:r>
      <w:r>
        <w:fldChar w:fldCharType="separate"/>
      </w:r>
      <w:r>
        <w:rPr>
          <w:rFonts w:hint="eastAsia" w:ascii="华文楷体" w:hAnsi="华文楷体" w:eastAsia="华文楷体" w:cs="华文楷体"/>
          <w:sz w:val="21"/>
          <w:szCs w:val="21"/>
        </w:rPr>
        <w:t>一、询价费用</w:t>
      </w:r>
      <w:r>
        <w:rPr>
          <w:sz w:val="21"/>
          <w:szCs w:val="21"/>
        </w:rPr>
        <w:tab/>
      </w:r>
      <w:r>
        <w:rPr>
          <w:sz w:val="21"/>
          <w:szCs w:val="21"/>
        </w:rPr>
        <w:fldChar w:fldCharType="begin"/>
      </w:r>
      <w:r>
        <w:rPr>
          <w:sz w:val="21"/>
          <w:szCs w:val="21"/>
        </w:rPr>
        <w:instrText xml:space="preserve"> PAGEREF _Toc27943 \h </w:instrText>
      </w:r>
      <w:r>
        <w:rPr>
          <w:sz w:val="21"/>
          <w:szCs w:val="21"/>
        </w:rPr>
        <w:fldChar w:fldCharType="separate"/>
      </w:r>
      <w:r>
        <w:rPr>
          <w:sz w:val="21"/>
          <w:szCs w:val="21"/>
        </w:rPr>
        <w:t>- 19 -</w:t>
      </w:r>
      <w:r>
        <w:rPr>
          <w:sz w:val="21"/>
          <w:szCs w:val="21"/>
        </w:rPr>
        <w:fldChar w:fldCharType="end"/>
      </w:r>
      <w:r>
        <w:rPr>
          <w:sz w:val="21"/>
          <w:szCs w:val="21"/>
        </w:rPr>
        <w:fldChar w:fldCharType="end"/>
      </w:r>
    </w:p>
    <w:p w14:paraId="08127BE9">
      <w:pPr>
        <w:pStyle w:val="13"/>
        <w:tabs>
          <w:tab w:val="right" w:leader="dot" w:pos="9412"/>
        </w:tabs>
        <w:ind w:left="560"/>
        <w:rPr>
          <w:sz w:val="21"/>
          <w:szCs w:val="21"/>
        </w:rPr>
      </w:pPr>
      <w:r>
        <w:fldChar w:fldCharType="begin"/>
      </w:r>
      <w:r>
        <w:instrText xml:space="preserve"> HYPERLINK \l "_Toc17319" </w:instrText>
      </w:r>
      <w:r>
        <w:fldChar w:fldCharType="separate"/>
      </w:r>
      <w:r>
        <w:rPr>
          <w:rFonts w:hint="eastAsia" w:ascii="华文楷体" w:hAnsi="华文楷体" w:eastAsia="华文楷体" w:cs="华文楷体"/>
          <w:sz w:val="21"/>
          <w:szCs w:val="21"/>
        </w:rPr>
        <w:t>二、询价通知书</w:t>
      </w:r>
      <w:r>
        <w:rPr>
          <w:sz w:val="21"/>
          <w:szCs w:val="21"/>
        </w:rPr>
        <w:tab/>
      </w:r>
      <w:r>
        <w:rPr>
          <w:sz w:val="21"/>
          <w:szCs w:val="21"/>
        </w:rPr>
        <w:fldChar w:fldCharType="begin"/>
      </w:r>
      <w:r>
        <w:rPr>
          <w:sz w:val="21"/>
          <w:szCs w:val="21"/>
        </w:rPr>
        <w:instrText xml:space="preserve"> PAGEREF _Toc17319 \h </w:instrText>
      </w:r>
      <w:r>
        <w:rPr>
          <w:sz w:val="21"/>
          <w:szCs w:val="21"/>
        </w:rPr>
        <w:fldChar w:fldCharType="separate"/>
      </w:r>
      <w:r>
        <w:rPr>
          <w:sz w:val="21"/>
          <w:szCs w:val="21"/>
        </w:rPr>
        <w:t>- 19 -</w:t>
      </w:r>
      <w:r>
        <w:rPr>
          <w:sz w:val="21"/>
          <w:szCs w:val="21"/>
        </w:rPr>
        <w:fldChar w:fldCharType="end"/>
      </w:r>
      <w:r>
        <w:rPr>
          <w:sz w:val="21"/>
          <w:szCs w:val="21"/>
        </w:rPr>
        <w:fldChar w:fldCharType="end"/>
      </w:r>
    </w:p>
    <w:p w14:paraId="6A17F4DE">
      <w:pPr>
        <w:pStyle w:val="13"/>
        <w:tabs>
          <w:tab w:val="right" w:leader="dot" w:pos="9412"/>
        </w:tabs>
        <w:ind w:left="560"/>
        <w:rPr>
          <w:sz w:val="21"/>
          <w:szCs w:val="21"/>
        </w:rPr>
      </w:pPr>
      <w:r>
        <w:fldChar w:fldCharType="begin"/>
      </w:r>
      <w:r>
        <w:instrText xml:space="preserve"> HYPERLINK \l "_Toc31522" </w:instrText>
      </w:r>
      <w:r>
        <w:fldChar w:fldCharType="separate"/>
      </w:r>
      <w:r>
        <w:rPr>
          <w:rFonts w:hint="eastAsia" w:ascii="华文楷体" w:hAnsi="华文楷体" w:eastAsia="华文楷体" w:cs="华文楷体"/>
          <w:sz w:val="21"/>
          <w:szCs w:val="21"/>
        </w:rPr>
        <w:t>三、报价要求</w:t>
      </w:r>
      <w:r>
        <w:rPr>
          <w:sz w:val="21"/>
          <w:szCs w:val="21"/>
        </w:rPr>
        <w:tab/>
      </w:r>
      <w:r>
        <w:rPr>
          <w:sz w:val="21"/>
          <w:szCs w:val="21"/>
        </w:rPr>
        <w:fldChar w:fldCharType="begin"/>
      </w:r>
      <w:r>
        <w:rPr>
          <w:sz w:val="21"/>
          <w:szCs w:val="21"/>
        </w:rPr>
        <w:instrText xml:space="preserve"> PAGEREF _Toc31522 \h </w:instrText>
      </w:r>
      <w:r>
        <w:rPr>
          <w:sz w:val="21"/>
          <w:szCs w:val="21"/>
        </w:rPr>
        <w:fldChar w:fldCharType="separate"/>
      </w:r>
      <w:r>
        <w:rPr>
          <w:sz w:val="21"/>
          <w:szCs w:val="21"/>
        </w:rPr>
        <w:t>- 19 -</w:t>
      </w:r>
      <w:r>
        <w:rPr>
          <w:sz w:val="21"/>
          <w:szCs w:val="21"/>
        </w:rPr>
        <w:fldChar w:fldCharType="end"/>
      </w:r>
      <w:r>
        <w:rPr>
          <w:sz w:val="21"/>
          <w:szCs w:val="21"/>
        </w:rPr>
        <w:fldChar w:fldCharType="end"/>
      </w:r>
    </w:p>
    <w:p w14:paraId="3F74C546">
      <w:pPr>
        <w:pStyle w:val="13"/>
        <w:tabs>
          <w:tab w:val="right" w:leader="dot" w:pos="9412"/>
        </w:tabs>
        <w:ind w:left="560"/>
        <w:rPr>
          <w:sz w:val="21"/>
          <w:szCs w:val="21"/>
        </w:rPr>
      </w:pPr>
      <w:r>
        <w:fldChar w:fldCharType="begin"/>
      </w:r>
      <w:r>
        <w:instrText xml:space="preserve"> HYPERLINK \l "_Toc27761" </w:instrText>
      </w:r>
      <w:r>
        <w:fldChar w:fldCharType="separate"/>
      </w:r>
      <w:r>
        <w:rPr>
          <w:rFonts w:hint="eastAsia" w:ascii="华文楷体" w:hAnsi="华文楷体" w:eastAsia="华文楷体" w:cs="华文楷体"/>
          <w:sz w:val="21"/>
          <w:szCs w:val="21"/>
        </w:rPr>
        <w:t>四、成交供应商的确定和变更</w:t>
      </w:r>
      <w:r>
        <w:rPr>
          <w:sz w:val="21"/>
          <w:szCs w:val="21"/>
        </w:rPr>
        <w:tab/>
      </w:r>
      <w:r>
        <w:rPr>
          <w:sz w:val="21"/>
          <w:szCs w:val="21"/>
        </w:rPr>
        <w:fldChar w:fldCharType="begin"/>
      </w:r>
      <w:r>
        <w:rPr>
          <w:sz w:val="21"/>
          <w:szCs w:val="21"/>
        </w:rPr>
        <w:instrText xml:space="preserve"> PAGEREF _Toc27761 \h </w:instrText>
      </w:r>
      <w:r>
        <w:rPr>
          <w:sz w:val="21"/>
          <w:szCs w:val="21"/>
        </w:rPr>
        <w:fldChar w:fldCharType="separate"/>
      </w:r>
      <w:r>
        <w:rPr>
          <w:sz w:val="21"/>
          <w:szCs w:val="21"/>
        </w:rPr>
        <w:t>- 20 -</w:t>
      </w:r>
      <w:r>
        <w:rPr>
          <w:sz w:val="21"/>
          <w:szCs w:val="21"/>
        </w:rPr>
        <w:fldChar w:fldCharType="end"/>
      </w:r>
      <w:r>
        <w:rPr>
          <w:sz w:val="21"/>
          <w:szCs w:val="21"/>
        </w:rPr>
        <w:fldChar w:fldCharType="end"/>
      </w:r>
    </w:p>
    <w:p w14:paraId="49A32CFB">
      <w:pPr>
        <w:pStyle w:val="13"/>
        <w:tabs>
          <w:tab w:val="right" w:leader="dot" w:pos="9412"/>
        </w:tabs>
        <w:ind w:left="560"/>
        <w:rPr>
          <w:sz w:val="21"/>
          <w:szCs w:val="21"/>
        </w:rPr>
      </w:pPr>
      <w:r>
        <w:fldChar w:fldCharType="begin"/>
      </w:r>
      <w:r>
        <w:instrText xml:space="preserve"> HYPERLINK \l "_Toc14129" </w:instrText>
      </w:r>
      <w:r>
        <w:fldChar w:fldCharType="separate"/>
      </w:r>
      <w:r>
        <w:rPr>
          <w:rFonts w:hint="eastAsia" w:ascii="华文楷体" w:hAnsi="华文楷体" w:eastAsia="华文楷体" w:cs="华文楷体"/>
          <w:sz w:val="21"/>
          <w:szCs w:val="21"/>
        </w:rPr>
        <w:t>五、成交通知</w:t>
      </w:r>
      <w:r>
        <w:rPr>
          <w:sz w:val="21"/>
          <w:szCs w:val="21"/>
        </w:rPr>
        <w:tab/>
      </w:r>
      <w:r>
        <w:rPr>
          <w:sz w:val="21"/>
          <w:szCs w:val="21"/>
        </w:rPr>
        <w:fldChar w:fldCharType="begin"/>
      </w:r>
      <w:r>
        <w:rPr>
          <w:sz w:val="21"/>
          <w:szCs w:val="21"/>
        </w:rPr>
        <w:instrText xml:space="preserve"> PAGEREF _Toc14129 \h </w:instrText>
      </w:r>
      <w:r>
        <w:rPr>
          <w:sz w:val="21"/>
          <w:szCs w:val="21"/>
        </w:rPr>
        <w:fldChar w:fldCharType="separate"/>
      </w:r>
      <w:r>
        <w:rPr>
          <w:sz w:val="21"/>
          <w:szCs w:val="21"/>
        </w:rPr>
        <w:t>- 20 -</w:t>
      </w:r>
      <w:r>
        <w:rPr>
          <w:sz w:val="21"/>
          <w:szCs w:val="21"/>
        </w:rPr>
        <w:fldChar w:fldCharType="end"/>
      </w:r>
      <w:r>
        <w:rPr>
          <w:sz w:val="21"/>
          <w:szCs w:val="21"/>
        </w:rPr>
        <w:fldChar w:fldCharType="end"/>
      </w:r>
    </w:p>
    <w:p w14:paraId="4314F7CF">
      <w:pPr>
        <w:pStyle w:val="13"/>
        <w:tabs>
          <w:tab w:val="right" w:leader="dot" w:pos="9412"/>
        </w:tabs>
        <w:ind w:left="560"/>
        <w:rPr>
          <w:sz w:val="21"/>
          <w:szCs w:val="21"/>
        </w:rPr>
      </w:pPr>
      <w:r>
        <w:fldChar w:fldCharType="begin"/>
      </w:r>
      <w:r>
        <w:instrText xml:space="preserve"> HYPERLINK \l "_Toc2328" </w:instrText>
      </w:r>
      <w:r>
        <w:fldChar w:fldCharType="separate"/>
      </w:r>
      <w:r>
        <w:rPr>
          <w:rFonts w:hint="eastAsia" w:ascii="华文楷体" w:hAnsi="华文楷体" w:eastAsia="华文楷体" w:cs="华文楷体"/>
          <w:sz w:val="21"/>
          <w:szCs w:val="21"/>
        </w:rPr>
        <w:t>六、签订合同</w:t>
      </w:r>
      <w:r>
        <w:rPr>
          <w:sz w:val="21"/>
          <w:szCs w:val="21"/>
        </w:rPr>
        <w:tab/>
      </w:r>
      <w:r>
        <w:rPr>
          <w:sz w:val="21"/>
          <w:szCs w:val="21"/>
        </w:rPr>
        <w:fldChar w:fldCharType="begin"/>
      </w:r>
      <w:r>
        <w:rPr>
          <w:sz w:val="21"/>
          <w:szCs w:val="21"/>
        </w:rPr>
        <w:instrText xml:space="preserve"> PAGEREF _Toc2328 \h </w:instrText>
      </w:r>
      <w:r>
        <w:rPr>
          <w:sz w:val="21"/>
          <w:szCs w:val="21"/>
        </w:rPr>
        <w:fldChar w:fldCharType="separate"/>
      </w:r>
      <w:r>
        <w:rPr>
          <w:sz w:val="21"/>
          <w:szCs w:val="21"/>
        </w:rPr>
        <w:t>- 20 -</w:t>
      </w:r>
      <w:r>
        <w:rPr>
          <w:sz w:val="21"/>
          <w:szCs w:val="21"/>
        </w:rPr>
        <w:fldChar w:fldCharType="end"/>
      </w:r>
      <w:r>
        <w:rPr>
          <w:sz w:val="21"/>
          <w:szCs w:val="21"/>
        </w:rPr>
        <w:fldChar w:fldCharType="end"/>
      </w:r>
    </w:p>
    <w:p w14:paraId="69124139">
      <w:pPr>
        <w:pStyle w:val="13"/>
        <w:tabs>
          <w:tab w:val="right" w:leader="dot" w:pos="9412"/>
        </w:tabs>
        <w:ind w:left="560"/>
        <w:rPr>
          <w:sz w:val="21"/>
          <w:szCs w:val="21"/>
        </w:rPr>
      </w:pPr>
      <w:r>
        <w:fldChar w:fldCharType="begin"/>
      </w:r>
      <w:r>
        <w:instrText xml:space="preserve"> HYPERLINK \l "_Toc4702" </w:instrText>
      </w:r>
      <w:r>
        <w:fldChar w:fldCharType="separate"/>
      </w:r>
      <w:r>
        <w:rPr>
          <w:rFonts w:hint="eastAsia" w:ascii="华文楷体" w:hAnsi="华文楷体" w:eastAsia="华文楷体" w:cs="华文楷体"/>
          <w:sz w:val="21"/>
          <w:szCs w:val="21"/>
        </w:rPr>
        <w:t>七、项目验收</w:t>
      </w:r>
      <w:r>
        <w:rPr>
          <w:sz w:val="21"/>
          <w:szCs w:val="21"/>
        </w:rPr>
        <w:tab/>
      </w:r>
      <w:r>
        <w:rPr>
          <w:sz w:val="21"/>
          <w:szCs w:val="21"/>
        </w:rPr>
        <w:fldChar w:fldCharType="begin"/>
      </w:r>
      <w:r>
        <w:rPr>
          <w:sz w:val="21"/>
          <w:szCs w:val="21"/>
        </w:rPr>
        <w:instrText xml:space="preserve"> PAGEREF _Toc4702 \h </w:instrText>
      </w:r>
      <w:r>
        <w:rPr>
          <w:sz w:val="21"/>
          <w:szCs w:val="21"/>
        </w:rPr>
        <w:fldChar w:fldCharType="separate"/>
      </w:r>
      <w:r>
        <w:rPr>
          <w:sz w:val="21"/>
          <w:szCs w:val="21"/>
        </w:rPr>
        <w:t>- 21 -</w:t>
      </w:r>
      <w:r>
        <w:rPr>
          <w:sz w:val="21"/>
          <w:szCs w:val="21"/>
        </w:rPr>
        <w:fldChar w:fldCharType="end"/>
      </w:r>
      <w:r>
        <w:rPr>
          <w:sz w:val="21"/>
          <w:szCs w:val="21"/>
        </w:rPr>
        <w:fldChar w:fldCharType="end"/>
      </w:r>
    </w:p>
    <w:p w14:paraId="7EFC94FC">
      <w:pPr>
        <w:pStyle w:val="13"/>
        <w:tabs>
          <w:tab w:val="right" w:leader="dot" w:pos="9412"/>
        </w:tabs>
        <w:ind w:left="560"/>
        <w:rPr>
          <w:sz w:val="21"/>
          <w:szCs w:val="21"/>
        </w:rPr>
      </w:pPr>
      <w:r>
        <w:fldChar w:fldCharType="begin"/>
      </w:r>
      <w:r>
        <w:instrText xml:space="preserve"> HYPERLINK \l "_Toc31047" </w:instrText>
      </w:r>
      <w:r>
        <w:fldChar w:fldCharType="separate"/>
      </w:r>
      <w:r>
        <w:rPr>
          <w:rFonts w:hint="eastAsia" w:ascii="华文楷体" w:hAnsi="华文楷体" w:eastAsia="华文楷体" w:cs="华文楷体"/>
          <w:sz w:val="21"/>
          <w:szCs w:val="21"/>
        </w:rPr>
        <w:t>八、采购代理服务费</w:t>
      </w:r>
      <w:r>
        <w:rPr>
          <w:sz w:val="21"/>
          <w:szCs w:val="21"/>
        </w:rPr>
        <w:tab/>
      </w:r>
      <w:r>
        <w:rPr>
          <w:sz w:val="21"/>
          <w:szCs w:val="21"/>
        </w:rPr>
        <w:fldChar w:fldCharType="begin"/>
      </w:r>
      <w:r>
        <w:rPr>
          <w:sz w:val="21"/>
          <w:szCs w:val="21"/>
        </w:rPr>
        <w:instrText xml:space="preserve"> PAGEREF _Toc31047 \h </w:instrText>
      </w:r>
      <w:r>
        <w:rPr>
          <w:sz w:val="21"/>
          <w:szCs w:val="21"/>
        </w:rPr>
        <w:fldChar w:fldCharType="separate"/>
      </w:r>
      <w:r>
        <w:rPr>
          <w:sz w:val="21"/>
          <w:szCs w:val="21"/>
        </w:rPr>
        <w:t>- 21 -</w:t>
      </w:r>
      <w:r>
        <w:rPr>
          <w:sz w:val="21"/>
          <w:szCs w:val="21"/>
        </w:rPr>
        <w:fldChar w:fldCharType="end"/>
      </w:r>
      <w:r>
        <w:rPr>
          <w:sz w:val="21"/>
          <w:szCs w:val="21"/>
        </w:rPr>
        <w:fldChar w:fldCharType="end"/>
      </w:r>
    </w:p>
    <w:p w14:paraId="2EFBAA5A">
      <w:pPr>
        <w:pStyle w:val="12"/>
        <w:tabs>
          <w:tab w:val="right" w:leader="dot" w:pos="9412"/>
        </w:tabs>
        <w:rPr>
          <w:sz w:val="21"/>
          <w:szCs w:val="21"/>
        </w:rPr>
      </w:pPr>
      <w:r>
        <w:fldChar w:fldCharType="begin"/>
      </w:r>
      <w:r>
        <w:instrText xml:space="preserve"> HYPERLINK \l "_Toc32074" </w:instrText>
      </w:r>
      <w:r>
        <w:fldChar w:fldCharType="separate"/>
      </w:r>
      <w:r>
        <w:rPr>
          <w:rFonts w:hint="eastAsia" w:ascii="华文楷体" w:hAnsi="华文楷体" w:eastAsia="华文楷体" w:cs="华文楷体"/>
          <w:bCs/>
          <w:sz w:val="21"/>
          <w:szCs w:val="21"/>
        </w:rPr>
        <w:t xml:space="preserve">第六篇 </w:t>
      </w:r>
      <w:r>
        <w:rPr>
          <w:rFonts w:hint="eastAsia" w:ascii="华文楷体" w:hAnsi="华文楷体" w:eastAsia="华文楷体" w:cs="华文楷体"/>
          <w:sz w:val="21"/>
          <w:szCs w:val="21"/>
        </w:rPr>
        <w:t>合同格式</w:t>
      </w:r>
      <w:r>
        <w:rPr>
          <w:sz w:val="21"/>
          <w:szCs w:val="21"/>
        </w:rPr>
        <w:tab/>
      </w:r>
      <w:r>
        <w:rPr>
          <w:sz w:val="21"/>
          <w:szCs w:val="21"/>
        </w:rPr>
        <w:fldChar w:fldCharType="begin"/>
      </w:r>
      <w:r>
        <w:rPr>
          <w:sz w:val="21"/>
          <w:szCs w:val="21"/>
        </w:rPr>
        <w:instrText xml:space="preserve"> PAGEREF _Toc32074 \h </w:instrText>
      </w:r>
      <w:r>
        <w:rPr>
          <w:sz w:val="21"/>
          <w:szCs w:val="21"/>
        </w:rPr>
        <w:fldChar w:fldCharType="separate"/>
      </w:r>
      <w:r>
        <w:rPr>
          <w:sz w:val="21"/>
          <w:szCs w:val="21"/>
        </w:rPr>
        <w:t>- 22 -</w:t>
      </w:r>
      <w:r>
        <w:rPr>
          <w:sz w:val="21"/>
          <w:szCs w:val="21"/>
        </w:rPr>
        <w:fldChar w:fldCharType="end"/>
      </w:r>
      <w:r>
        <w:rPr>
          <w:sz w:val="21"/>
          <w:szCs w:val="21"/>
        </w:rPr>
        <w:fldChar w:fldCharType="end"/>
      </w:r>
    </w:p>
    <w:p w14:paraId="5DF18522">
      <w:pPr>
        <w:pStyle w:val="12"/>
        <w:tabs>
          <w:tab w:val="right" w:leader="dot" w:pos="9412"/>
        </w:tabs>
        <w:rPr>
          <w:sz w:val="21"/>
          <w:szCs w:val="21"/>
        </w:rPr>
      </w:pPr>
      <w:r>
        <w:fldChar w:fldCharType="begin"/>
      </w:r>
      <w:r>
        <w:instrText xml:space="preserve"> HYPERLINK \l "_Toc17466" </w:instrText>
      </w:r>
      <w:r>
        <w:fldChar w:fldCharType="separate"/>
      </w:r>
      <w:r>
        <w:rPr>
          <w:rFonts w:hint="eastAsia" w:ascii="华文楷体" w:hAnsi="华文楷体" w:eastAsia="华文楷体" w:cs="华文楷体"/>
          <w:bCs/>
          <w:sz w:val="21"/>
          <w:szCs w:val="21"/>
        </w:rPr>
        <w:t xml:space="preserve">第七篇 </w:t>
      </w:r>
      <w:r>
        <w:rPr>
          <w:rFonts w:hint="eastAsia" w:ascii="华文楷体" w:hAnsi="华文楷体" w:eastAsia="华文楷体" w:cs="华文楷体"/>
          <w:sz w:val="21"/>
          <w:szCs w:val="21"/>
        </w:rPr>
        <w:t>响应文件格式要求</w:t>
      </w:r>
      <w:r>
        <w:rPr>
          <w:sz w:val="21"/>
          <w:szCs w:val="21"/>
        </w:rPr>
        <w:tab/>
      </w:r>
      <w:r>
        <w:rPr>
          <w:sz w:val="21"/>
          <w:szCs w:val="21"/>
        </w:rPr>
        <w:fldChar w:fldCharType="begin"/>
      </w:r>
      <w:r>
        <w:rPr>
          <w:sz w:val="21"/>
          <w:szCs w:val="21"/>
        </w:rPr>
        <w:instrText xml:space="preserve"> PAGEREF _Toc17466 \h </w:instrText>
      </w:r>
      <w:r>
        <w:rPr>
          <w:sz w:val="21"/>
          <w:szCs w:val="21"/>
        </w:rPr>
        <w:fldChar w:fldCharType="separate"/>
      </w:r>
      <w:r>
        <w:rPr>
          <w:sz w:val="21"/>
          <w:szCs w:val="21"/>
        </w:rPr>
        <w:t>- 24 -</w:t>
      </w:r>
      <w:r>
        <w:rPr>
          <w:sz w:val="21"/>
          <w:szCs w:val="21"/>
        </w:rPr>
        <w:fldChar w:fldCharType="end"/>
      </w:r>
      <w:r>
        <w:rPr>
          <w:sz w:val="21"/>
          <w:szCs w:val="21"/>
        </w:rPr>
        <w:fldChar w:fldCharType="end"/>
      </w:r>
    </w:p>
    <w:p w14:paraId="14BAA82A">
      <w:pPr>
        <w:pStyle w:val="13"/>
        <w:tabs>
          <w:tab w:val="right" w:leader="dot" w:pos="9412"/>
        </w:tabs>
        <w:ind w:left="560"/>
        <w:rPr>
          <w:sz w:val="21"/>
          <w:szCs w:val="21"/>
        </w:rPr>
      </w:pPr>
      <w:r>
        <w:fldChar w:fldCharType="begin"/>
      </w:r>
      <w:r>
        <w:instrText xml:space="preserve"> HYPERLINK \l "_Toc16114" </w:instrText>
      </w:r>
      <w:r>
        <w:fldChar w:fldCharType="separate"/>
      </w:r>
      <w:r>
        <w:rPr>
          <w:rFonts w:hint="eastAsia" w:ascii="华文楷体" w:hAnsi="华文楷体" w:eastAsia="华文楷体" w:cs="华文楷体"/>
          <w:sz w:val="21"/>
          <w:szCs w:val="21"/>
        </w:rPr>
        <w:t>一、经济部分</w:t>
      </w:r>
      <w:r>
        <w:rPr>
          <w:sz w:val="21"/>
          <w:szCs w:val="21"/>
        </w:rPr>
        <w:tab/>
      </w:r>
      <w:r>
        <w:rPr>
          <w:sz w:val="21"/>
          <w:szCs w:val="21"/>
        </w:rPr>
        <w:fldChar w:fldCharType="begin"/>
      </w:r>
      <w:r>
        <w:rPr>
          <w:sz w:val="21"/>
          <w:szCs w:val="21"/>
        </w:rPr>
        <w:instrText xml:space="preserve"> PAGEREF _Toc16114 \h </w:instrText>
      </w:r>
      <w:r>
        <w:rPr>
          <w:sz w:val="21"/>
          <w:szCs w:val="21"/>
        </w:rPr>
        <w:fldChar w:fldCharType="separate"/>
      </w:r>
      <w:r>
        <w:rPr>
          <w:sz w:val="21"/>
          <w:szCs w:val="21"/>
        </w:rPr>
        <w:t>- 25 -</w:t>
      </w:r>
      <w:r>
        <w:rPr>
          <w:sz w:val="21"/>
          <w:szCs w:val="21"/>
        </w:rPr>
        <w:fldChar w:fldCharType="end"/>
      </w:r>
      <w:r>
        <w:rPr>
          <w:sz w:val="21"/>
          <w:szCs w:val="21"/>
        </w:rPr>
        <w:fldChar w:fldCharType="end"/>
      </w:r>
    </w:p>
    <w:p w14:paraId="4A5DA272">
      <w:pPr>
        <w:pStyle w:val="13"/>
        <w:tabs>
          <w:tab w:val="right" w:leader="dot" w:pos="9412"/>
        </w:tabs>
        <w:ind w:left="560"/>
        <w:rPr>
          <w:sz w:val="21"/>
          <w:szCs w:val="21"/>
        </w:rPr>
      </w:pPr>
      <w:r>
        <w:fldChar w:fldCharType="begin"/>
      </w:r>
      <w:r>
        <w:instrText xml:space="preserve"> HYPERLINK \l "_Toc18140" </w:instrText>
      </w:r>
      <w:r>
        <w:fldChar w:fldCharType="separate"/>
      </w:r>
      <w:r>
        <w:rPr>
          <w:rFonts w:hint="eastAsia" w:ascii="华文楷体" w:hAnsi="华文楷体" w:eastAsia="华文楷体" w:cs="华文楷体"/>
          <w:sz w:val="21"/>
          <w:szCs w:val="21"/>
        </w:rPr>
        <w:t>二、技术（质量）部分</w:t>
      </w:r>
      <w:r>
        <w:rPr>
          <w:sz w:val="21"/>
          <w:szCs w:val="21"/>
        </w:rPr>
        <w:tab/>
      </w:r>
      <w:r>
        <w:rPr>
          <w:sz w:val="21"/>
          <w:szCs w:val="21"/>
        </w:rPr>
        <w:fldChar w:fldCharType="begin"/>
      </w:r>
      <w:r>
        <w:rPr>
          <w:sz w:val="21"/>
          <w:szCs w:val="21"/>
        </w:rPr>
        <w:instrText xml:space="preserve"> PAGEREF _Toc18140 \h </w:instrText>
      </w:r>
      <w:r>
        <w:rPr>
          <w:sz w:val="21"/>
          <w:szCs w:val="21"/>
        </w:rPr>
        <w:fldChar w:fldCharType="separate"/>
      </w:r>
      <w:r>
        <w:rPr>
          <w:sz w:val="21"/>
          <w:szCs w:val="21"/>
        </w:rPr>
        <w:t>- 27 -</w:t>
      </w:r>
      <w:r>
        <w:rPr>
          <w:sz w:val="21"/>
          <w:szCs w:val="21"/>
        </w:rPr>
        <w:fldChar w:fldCharType="end"/>
      </w:r>
      <w:r>
        <w:rPr>
          <w:sz w:val="21"/>
          <w:szCs w:val="21"/>
        </w:rPr>
        <w:fldChar w:fldCharType="end"/>
      </w:r>
    </w:p>
    <w:p w14:paraId="184A84D9">
      <w:pPr>
        <w:pStyle w:val="13"/>
        <w:tabs>
          <w:tab w:val="right" w:leader="dot" w:pos="9412"/>
        </w:tabs>
        <w:ind w:left="560"/>
        <w:rPr>
          <w:sz w:val="21"/>
          <w:szCs w:val="21"/>
        </w:rPr>
      </w:pPr>
      <w:r>
        <w:fldChar w:fldCharType="begin"/>
      </w:r>
      <w:r>
        <w:instrText xml:space="preserve"> HYPERLINK \l "_Toc21207" </w:instrText>
      </w:r>
      <w:r>
        <w:fldChar w:fldCharType="separate"/>
      </w:r>
      <w:r>
        <w:rPr>
          <w:rFonts w:hint="eastAsia" w:ascii="华文楷体" w:hAnsi="华文楷体" w:eastAsia="华文楷体" w:cs="华文楷体"/>
          <w:sz w:val="21"/>
          <w:szCs w:val="21"/>
        </w:rPr>
        <w:t>三、服务部分</w:t>
      </w:r>
      <w:r>
        <w:rPr>
          <w:sz w:val="21"/>
          <w:szCs w:val="21"/>
        </w:rPr>
        <w:tab/>
      </w:r>
      <w:r>
        <w:rPr>
          <w:sz w:val="21"/>
          <w:szCs w:val="21"/>
        </w:rPr>
        <w:fldChar w:fldCharType="begin"/>
      </w:r>
      <w:r>
        <w:rPr>
          <w:sz w:val="21"/>
          <w:szCs w:val="21"/>
        </w:rPr>
        <w:instrText xml:space="preserve"> PAGEREF _Toc21207 \h </w:instrText>
      </w:r>
      <w:r>
        <w:rPr>
          <w:sz w:val="21"/>
          <w:szCs w:val="21"/>
        </w:rPr>
        <w:fldChar w:fldCharType="separate"/>
      </w:r>
      <w:r>
        <w:rPr>
          <w:sz w:val="21"/>
          <w:szCs w:val="21"/>
        </w:rPr>
        <w:t>- 30 -</w:t>
      </w:r>
      <w:r>
        <w:rPr>
          <w:sz w:val="21"/>
          <w:szCs w:val="21"/>
        </w:rPr>
        <w:fldChar w:fldCharType="end"/>
      </w:r>
      <w:r>
        <w:rPr>
          <w:sz w:val="21"/>
          <w:szCs w:val="21"/>
        </w:rPr>
        <w:fldChar w:fldCharType="end"/>
      </w:r>
    </w:p>
    <w:p w14:paraId="6D40BC5C">
      <w:pPr>
        <w:pStyle w:val="13"/>
        <w:tabs>
          <w:tab w:val="right" w:leader="dot" w:pos="9412"/>
        </w:tabs>
        <w:ind w:left="560"/>
        <w:rPr>
          <w:sz w:val="21"/>
          <w:szCs w:val="21"/>
        </w:rPr>
      </w:pPr>
      <w:r>
        <w:fldChar w:fldCharType="begin"/>
      </w:r>
      <w:r>
        <w:instrText xml:space="preserve"> HYPERLINK \l "_Toc24555" </w:instrText>
      </w:r>
      <w:r>
        <w:fldChar w:fldCharType="separate"/>
      </w:r>
      <w:r>
        <w:rPr>
          <w:rFonts w:hint="eastAsia" w:ascii="华文楷体" w:hAnsi="华文楷体" w:eastAsia="华文楷体" w:cs="华文楷体"/>
          <w:sz w:val="21"/>
          <w:szCs w:val="21"/>
        </w:rPr>
        <w:t>四、资格条件及其他</w:t>
      </w:r>
      <w:r>
        <w:rPr>
          <w:sz w:val="21"/>
          <w:szCs w:val="21"/>
        </w:rPr>
        <w:tab/>
      </w:r>
      <w:r>
        <w:rPr>
          <w:sz w:val="21"/>
          <w:szCs w:val="21"/>
        </w:rPr>
        <w:fldChar w:fldCharType="begin"/>
      </w:r>
      <w:r>
        <w:rPr>
          <w:sz w:val="21"/>
          <w:szCs w:val="21"/>
        </w:rPr>
        <w:instrText xml:space="preserve"> PAGEREF _Toc24555 \h </w:instrText>
      </w:r>
      <w:r>
        <w:rPr>
          <w:sz w:val="21"/>
          <w:szCs w:val="21"/>
        </w:rPr>
        <w:fldChar w:fldCharType="separate"/>
      </w:r>
      <w:r>
        <w:rPr>
          <w:sz w:val="21"/>
          <w:szCs w:val="21"/>
        </w:rPr>
        <w:t>33</w:t>
      </w:r>
      <w:r>
        <w:rPr>
          <w:sz w:val="21"/>
          <w:szCs w:val="21"/>
        </w:rPr>
        <w:fldChar w:fldCharType="end"/>
      </w:r>
      <w:r>
        <w:rPr>
          <w:sz w:val="21"/>
          <w:szCs w:val="21"/>
        </w:rPr>
        <w:fldChar w:fldCharType="end"/>
      </w:r>
    </w:p>
    <w:p w14:paraId="55C49E13">
      <w:pPr>
        <w:pStyle w:val="13"/>
        <w:tabs>
          <w:tab w:val="right" w:leader="dot" w:pos="9412"/>
        </w:tabs>
        <w:ind w:left="560"/>
      </w:pPr>
      <w:r>
        <w:fldChar w:fldCharType="begin"/>
      </w:r>
      <w:r>
        <w:instrText xml:space="preserve"> HYPERLINK \l "_Toc4372" </w:instrText>
      </w:r>
      <w:r>
        <w:fldChar w:fldCharType="separate"/>
      </w:r>
      <w:r>
        <w:rPr>
          <w:rFonts w:hint="eastAsia" w:ascii="华文楷体" w:hAnsi="华文楷体" w:eastAsia="华文楷体" w:cs="华文楷体"/>
          <w:bCs/>
          <w:sz w:val="21"/>
          <w:szCs w:val="21"/>
        </w:rPr>
        <w:t>五、其他资料</w:t>
      </w:r>
      <w:r>
        <w:rPr>
          <w:sz w:val="21"/>
          <w:szCs w:val="21"/>
        </w:rPr>
        <w:tab/>
      </w:r>
      <w:r>
        <w:rPr>
          <w:sz w:val="21"/>
          <w:szCs w:val="21"/>
        </w:rPr>
        <w:fldChar w:fldCharType="begin"/>
      </w:r>
      <w:r>
        <w:rPr>
          <w:sz w:val="21"/>
          <w:szCs w:val="21"/>
        </w:rPr>
        <w:instrText xml:space="preserve"> PAGEREF _Toc4372 \h </w:instrText>
      </w:r>
      <w:r>
        <w:rPr>
          <w:sz w:val="21"/>
          <w:szCs w:val="21"/>
        </w:rPr>
        <w:fldChar w:fldCharType="separate"/>
      </w:r>
      <w:r>
        <w:rPr>
          <w:sz w:val="21"/>
          <w:szCs w:val="21"/>
        </w:rPr>
        <w:t>38</w:t>
      </w:r>
      <w:r>
        <w:rPr>
          <w:sz w:val="21"/>
          <w:szCs w:val="21"/>
        </w:rPr>
        <w:fldChar w:fldCharType="end"/>
      </w:r>
      <w:r>
        <w:rPr>
          <w:sz w:val="21"/>
          <w:szCs w:val="21"/>
        </w:rPr>
        <w:fldChar w:fldCharType="end"/>
      </w:r>
    </w:p>
    <w:p w14:paraId="17905709">
      <w:pPr>
        <w:pStyle w:val="13"/>
        <w:tabs>
          <w:tab w:val="right" w:leader="dot" w:pos="9402"/>
        </w:tabs>
        <w:spacing w:line="320" w:lineRule="exact"/>
        <w:ind w:left="560"/>
        <w:rPr>
          <w:rFonts w:ascii="华文楷体" w:hAnsi="华文楷体" w:eastAsia="华文楷体" w:cs="华文楷体"/>
          <w:color w:val="000000" w:themeColor="text1"/>
          <w:sz w:val="21"/>
          <w:szCs w:val="21"/>
          <w14:textFill>
            <w14:solidFill>
              <w14:schemeClr w14:val="tx1"/>
            </w14:solidFill>
          </w14:textFill>
        </w:rPr>
        <w:sectPr>
          <w:footerReference r:id="rId9" w:type="first"/>
          <w:footerReference r:id="rId8" w:type="default"/>
          <w:pgSz w:w="11907" w:h="16840"/>
          <w:pgMar w:top="1134" w:right="1191" w:bottom="1134" w:left="1304" w:header="851" w:footer="992" w:gutter="0"/>
          <w:pgNumType w:fmt="numberInDash" w:start="1"/>
          <w:cols w:space="720" w:num="1"/>
          <w:titlePg/>
          <w:docGrid w:linePitch="381" w:charSpace="-5735"/>
        </w:sectPr>
      </w:pPr>
      <w:r>
        <w:rPr>
          <w:rFonts w:hint="eastAsia" w:ascii="华文楷体" w:hAnsi="华文楷体" w:eastAsia="华文楷体" w:cs="华文楷体"/>
          <w:color w:val="000000" w:themeColor="text1"/>
          <w:szCs w:val="21"/>
          <w14:textFill>
            <w14:solidFill>
              <w14:schemeClr w14:val="tx1"/>
            </w14:solidFill>
          </w14:textFill>
        </w:rPr>
        <w:fldChar w:fldCharType="end"/>
      </w:r>
    </w:p>
    <w:p w14:paraId="0A50F52C">
      <w:pPr>
        <w:pStyle w:val="2"/>
        <w:numPr>
          <w:ilvl w:val="0"/>
          <w:numId w:val="1"/>
        </w:numPr>
        <w:jc w:val="center"/>
        <w:rPr>
          <w:rFonts w:ascii="华文楷体" w:hAnsi="华文楷体" w:eastAsia="华文楷体" w:cs="华文楷体"/>
          <w:color w:val="000000" w:themeColor="text1"/>
          <w14:textFill>
            <w14:solidFill>
              <w14:schemeClr w14:val="tx1"/>
            </w14:solidFill>
          </w14:textFill>
        </w:rPr>
      </w:pPr>
      <w:bookmarkStart w:id="4" w:name="_Toc24173"/>
      <w:bookmarkStart w:id="5" w:name="_Toc106034769"/>
      <w:bookmarkStart w:id="6" w:name="_Toc11641050"/>
      <w:bookmarkStart w:id="7" w:name="_Toc12789052"/>
      <w:bookmarkStart w:id="8" w:name="_Toc24817"/>
      <w:bookmarkStart w:id="9" w:name="_Toc65660329"/>
      <w:bookmarkStart w:id="10" w:name="_Toc15726"/>
      <w:bookmarkStart w:id="11" w:name="_Toc10769"/>
      <w:r>
        <w:rPr>
          <w:rFonts w:hint="eastAsia" w:ascii="华文楷体" w:hAnsi="华文楷体" w:eastAsia="华文楷体" w:cs="华文楷体"/>
          <w:color w:val="000000" w:themeColor="text1"/>
          <w14:textFill>
            <w14:solidFill>
              <w14:schemeClr w14:val="tx1"/>
            </w14:solidFill>
          </w14:textFill>
        </w:rPr>
        <w:t>询价采购邀请书</w:t>
      </w:r>
      <w:bookmarkEnd w:id="4"/>
      <w:bookmarkEnd w:id="5"/>
      <w:bookmarkEnd w:id="6"/>
      <w:bookmarkEnd w:id="7"/>
      <w:bookmarkEnd w:id="8"/>
      <w:bookmarkEnd w:id="9"/>
      <w:bookmarkEnd w:id="10"/>
      <w:bookmarkEnd w:id="11"/>
    </w:p>
    <w:p w14:paraId="1F5CD81F">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u w:val="single"/>
          <w14:textFill>
            <w14:solidFill>
              <w14:schemeClr w14:val="tx1"/>
            </w14:solidFill>
          </w14:textFill>
        </w:rPr>
        <w:t>重庆市国都工程项目管理有限公司</w:t>
      </w:r>
      <w:r>
        <w:rPr>
          <w:rFonts w:hint="eastAsia" w:ascii="华文楷体" w:hAnsi="华文楷体" w:eastAsia="华文楷体" w:cs="华文楷体"/>
          <w:color w:val="000000" w:themeColor="text1"/>
          <w:sz w:val="21"/>
          <w:szCs w:val="21"/>
          <w14:textFill>
            <w14:solidFill>
              <w14:schemeClr w14:val="tx1"/>
            </w14:solidFill>
          </w14:textFill>
        </w:rPr>
        <w:t>（以下简称：采购代理机构）受</w:t>
      </w:r>
      <w:r>
        <w:rPr>
          <w:rFonts w:hint="eastAsia" w:ascii="华文楷体" w:hAnsi="华文楷体" w:eastAsia="华文楷体" w:cs="华文楷体"/>
          <w:color w:val="000000" w:themeColor="text1"/>
          <w:sz w:val="21"/>
          <w:szCs w:val="21"/>
          <w:u w:val="single"/>
          <w14:textFill>
            <w14:solidFill>
              <w14:schemeClr w14:val="tx1"/>
            </w14:solidFill>
          </w14:textFill>
        </w:rPr>
        <w:t>重庆市合川区公安局</w:t>
      </w:r>
      <w:r>
        <w:rPr>
          <w:rFonts w:hint="eastAsia" w:ascii="华文楷体" w:hAnsi="华文楷体" w:eastAsia="华文楷体" w:cs="华文楷体"/>
          <w:color w:val="000000" w:themeColor="text1"/>
          <w:sz w:val="21"/>
          <w:szCs w:val="21"/>
          <w14:textFill>
            <w14:solidFill>
              <w14:schemeClr w14:val="tx1"/>
            </w14:solidFill>
          </w14:textFill>
        </w:rPr>
        <w:t>（以下简称：采购人）的委托现对</w:t>
      </w:r>
      <w:r>
        <w:rPr>
          <w:rFonts w:hint="eastAsia" w:ascii="华文楷体" w:hAnsi="华文楷体" w:eastAsia="华文楷体" w:cs="华文楷体"/>
          <w:color w:val="000000" w:themeColor="text1"/>
          <w:sz w:val="21"/>
          <w:szCs w:val="21"/>
          <w:u w:val="single"/>
          <w14:textFill>
            <w14:solidFill>
              <w14:schemeClr w14:val="tx1"/>
            </w14:solidFill>
          </w14:textFill>
        </w:rPr>
        <w:t>合川区公安局2025年DNA实验室仪器维保服务</w:t>
      </w:r>
      <w:r>
        <w:rPr>
          <w:rFonts w:hint="eastAsia" w:ascii="华文楷体" w:hAnsi="华文楷体" w:eastAsia="华文楷体" w:cs="华文楷体"/>
          <w:color w:val="000000" w:themeColor="text1"/>
          <w:sz w:val="21"/>
          <w:szCs w:val="21"/>
          <w14:textFill>
            <w14:solidFill>
              <w14:schemeClr w14:val="tx1"/>
            </w14:solidFill>
          </w14:textFill>
        </w:rPr>
        <w:t>项目进行询价采购，欢迎有资格的供应商前来参加报价。</w:t>
      </w:r>
    </w:p>
    <w:p w14:paraId="018EBEE6">
      <w:pPr>
        <w:pStyle w:val="3"/>
        <w:adjustRightInd w:val="0"/>
        <w:snapToGrid w:val="0"/>
        <w:spacing w:before="0" w:after="0" w:line="520" w:lineRule="exact"/>
        <w:rPr>
          <w:rFonts w:ascii="华文楷体" w:hAnsi="华文楷体" w:eastAsia="华文楷体" w:cs="华文楷体"/>
          <w:color w:val="000000" w:themeColor="text1"/>
          <w:sz w:val="24"/>
          <w14:textFill>
            <w14:solidFill>
              <w14:schemeClr w14:val="tx1"/>
            </w14:solidFill>
          </w14:textFill>
        </w:rPr>
      </w:pPr>
      <w:bookmarkStart w:id="12" w:name="_Toc106034770"/>
      <w:bookmarkStart w:id="13" w:name="_Toc26091"/>
      <w:bookmarkStart w:id="14" w:name="_Toc65660330"/>
      <w:bookmarkStart w:id="15" w:name="_Toc317775175"/>
      <w:bookmarkStart w:id="16" w:name="_Toc313893526"/>
      <w:bookmarkStart w:id="17" w:name="_Toc7758"/>
      <w:bookmarkStart w:id="18" w:name="_Toc17109"/>
      <w:bookmarkStart w:id="19" w:name="_Toc18246"/>
      <w:r>
        <w:rPr>
          <w:rFonts w:hint="eastAsia" w:ascii="华文楷体" w:hAnsi="华文楷体" w:eastAsia="华文楷体" w:cs="华文楷体"/>
          <w:color w:val="000000" w:themeColor="text1"/>
          <w:sz w:val="24"/>
          <w14:textFill>
            <w14:solidFill>
              <w14:schemeClr w14:val="tx1"/>
            </w14:solidFill>
          </w14:textFill>
        </w:rPr>
        <w:t>一、询价内容</w:t>
      </w:r>
      <w:bookmarkEnd w:id="12"/>
      <w:bookmarkEnd w:id="13"/>
      <w:bookmarkEnd w:id="14"/>
      <w:bookmarkEnd w:id="15"/>
      <w:bookmarkEnd w:id="16"/>
      <w:bookmarkEnd w:id="17"/>
      <w:bookmarkEnd w:id="18"/>
      <w:bookmarkEnd w:id="19"/>
    </w:p>
    <w:tbl>
      <w:tblPr>
        <w:tblStyle w:val="16"/>
        <w:tblW w:w="48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1"/>
        <w:gridCol w:w="2476"/>
        <w:gridCol w:w="2251"/>
      </w:tblGrid>
      <w:tr w14:paraId="6CACC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2479" w:type="pct"/>
            <w:vAlign w:val="center"/>
          </w:tcPr>
          <w:p w14:paraId="47907E61">
            <w:pPr>
              <w:widowControl/>
              <w:spacing w:line="440" w:lineRule="exact"/>
              <w:jc w:val="center"/>
              <w:rPr>
                <w:rFonts w:ascii="华文楷体" w:hAnsi="华文楷体" w:eastAsia="华文楷体" w:cs="华文楷体"/>
                <w:b/>
                <w:bCs/>
                <w:color w:val="000000" w:themeColor="text1"/>
                <w:sz w:val="21"/>
                <w:szCs w:val="21"/>
                <w14:textFill>
                  <w14:solidFill>
                    <w14:schemeClr w14:val="tx1"/>
                  </w14:solidFill>
                </w14:textFill>
              </w:rPr>
            </w:pPr>
            <w:bookmarkStart w:id="20" w:name="_Toc4424"/>
            <w:bookmarkStart w:id="21" w:name="_Toc27028"/>
            <w:bookmarkStart w:id="22" w:name="_Toc65660331"/>
            <w:bookmarkStart w:id="23" w:name="_Toc106034771"/>
            <w:bookmarkStart w:id="24" w:name="_Toc3256"/>
            <w:bookmarkStart w:id="25" w:name="_Toc373860293"/>
            <w:bookmarkStart w:id="26" w:name="_Toc317775178"/>
            <w:r>
              <w:rPr>
                <w:rFonts w:hint="eastAsia" w:ascii="华文楷体" w:hAnsi="华文楷体" w:eastAsia="华文楷体" w:cs="华文楷体"/>
                <w:b/>
                <w:bCs/>
                <w:color w:val="000000" w:themeColor="text1"/>
                <w:sz w:val="21"/>
                <w:szCs w:val="21"/>
                <w14:textFill>
                  <w14:solidFill>
                    <w14:schemeClr w14:val="tx1"/>
                  </w14:solidFill>
                </w14:textFill>
              </w:rPr>
              <w:t>项目名称</w:t>
            </w:r>
          </w:p>
        </w:tc>
        <w:tc>
          <w:tcPr>
            <w:tcW w:w="1320" w:type="pct"/>
            <w:vAlign w:val="center"/>
          </w:tcPr>
          <w:p w14:paraId="49D460DA">
            <w:pPr>
              <w:spacing w:line="440" w:lineRule="exact"/>
              <w:jc w:val="center"/>
              <w:rPr>
                <w:rFonts w:ascii="华文楷体" w:hAnsi="华文楷体" w:eastAsia="华文楷体" w:cs="华文楷体"/>
                <w:b/>
                <w:bCs/>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最高限价（万元）</w:t>
            </w:r>
          </w:p>
        </w:tc>
        <w:tc>
          <w:tcPr>
            <w:tcW w:w="1200" w:type="pct"/>
            <w:vAlign w:val="center"/>
          </w:tcPr>
          <w:p w14:paraId="435BE89F">
            <w:pPr>
              <w:spacing w:line="440" w:lineRule="exact"/>
              <w:jc w:val="center"/>
              <w:rPr>
                <w:rFonts w:ascii="华文楷体" w:hAnsi="华文楷体" w:eastAsia="华文楷体" w:cs="华文楷体"/>
                <w:b/>
                <w:bCs/>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成交供应商数量（名）</w:t>
            </w:r>
          </w:p>
        </w:tc>
      </w:tr>
      <w:tr w14:paraId="4A50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479" w:type="pct"/>
            <w:vAlign w:val="center"/>
          </w:tcPr>
          <w:p w14:paraId="309451F7">
            <w:pPr>
              <w:widowControl/>
              <w:snapToGrid w:val="0"/>
              <w:spacing w:line="440" w:lineRule="exact"/>
              <w:jc w:val="center"/>
              <w:rPr>
                <w:rFonts w:ascii="华文楷体" w:hAnsi="华文楷体" w:eastAsia="华文楷体" w:cs="华文楷体"/>
                <w:color w:val="000000" w:themeColor="text1"/>
                <w:sz w:val="21"/>
                <w:szCs w:val="21"/>
                <w14:textFill>
                  <w14:solidFill>
                    <w14:schemeClr w14:val="tx1"/>
                  </w14:solidFill>
                </w14:textFill>
              </w:rPr>
            </w:pPr>
            <w:bookmarkStart w:id="275" w:name="_GoBack"/>
            <w:r>
              <w:rPr>
                <w:rFonts w:hint="eastAsia" w:ascii="华文楷体" w:hAnsi="华文楷体" w:eastAsia="华文楷体" w:cs="华文楷体"/>
                <w:color w:val="000000" w:themeColor="text1"/>
                <w:sz w:val="21"/>
                <w:szCs w:val="21"/>
                <w14:textFill>
                  <w14:solidFill>
                    <w14:schemeClr w14:val="tx1"/>
                  </w14:solidFill>
                </w14:textFill>
              </w:rPr>
              <w:t>合川区公安局2025年DNA实验室仪器维保服务</w:t>
            </w:r>
            <w:bookmarkEnd w:id="275"/>
          </w:p>
        </w:tc>
        <w:tc>
          <w:tcPr>
            <w:tcW w:w="1320" w:type="pct"/>
            <w:vAlign w:val="center"/>
          </w:tcPr>
          <w:p w14:paraId="55207E9E">
            <w:pPr>
              <w:snapToGrid w:val="0"/>
              <w:spacing w:line="440" w:lineRule="exact"/>
              <w:jc w:val="cente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7</w:t>
            </w:r>
          </w:p>
        </w:tc>
        <w:tc>
          <w:tcPr>
            <w:tcW w:w="1200" w:type="pct"/>
            <w:vAlign w:val="center"/>
          </w:tcPr>
          <w:p w14:paraId="242378B2">
            <w:pPr>
              <w:snapToGrid w:val="0"/>
              <w:spacing w:line="440" w:lineRule="exact"/>
              <w:jc w:val="cente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w:t>
            </w:r>
          </w:p>
        </w:tc>
      </w:tr>
    </w:tbl>
    <w:p w14:paraId="6E50A5F2">
      <w:pPr>
        <w:pStyle w:val="3"/>
        <w:adjustRightInd w:val="0"/>
        <w:snapToGrid w:val="0"/>
        <w:spacing w:before="0" w:after="0" w:line="520" w:lineRule="exact"/>
        <w:rPr>
          <w:rFonts w:ascii="华文楷体" w:hAnsi="华文楷体" w:eastAsia="华文楷体" w:cs="华文楷体"/>
          <w:color w:val="000000" w:themeColor="text1"/>
          <w:sz w:val="24"/>
          <w14:textFill>
            <w14:solidFill>
              <w14:schemeClr w14:val="tx1"/>
            </w14:solidFill>
          </w14:textFill>
        </w:rPr>
      </w:pPr>
      <w:bookmarkStart w:id="27" w:name="_Toc3739"/>
      <w:r>
        <w:rPr>
          <w:rFonts w:hint="eastAsia" w:ascii="华文楷体" w:hAnsi="华文楷体" w:eastAsia="华文楷体" w:cs="华文楷体"/>
          <w:color w:val="000000" w:themeColor="text1"/>
          <w:sz w:val="24"/>
          <w14:textFill>
            <w14:solidFill>
              <w14:schemeClr w14:val="tx1"/>
            </w14:solidFill>
          </w14:textFill>
        </w:rPr>
        <w:t>二、资金来源</w:t>
      </w:r>
      <w:bookmarkEnd w:id="20"/>
      <w:bookmarkEnd w:id="21"/>
      <w:bookmarkEnd w:id="22"/>
      <w:bookmarkEnd w:id="23"/>
      <w:bookmarkEnd w:id="24"/>
      <w:bookmarkEnd w:id="27"/>
    </w:p>
    <w:p w14:paraId="37397E60">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财政预算资金，采购预算为</w:t>
      </w:r>
      <w:r>
        <w:rPr>
          <w:rFonts w:hint="eastAsia" w:ascii="华文楷体" w:hAnsi="华文楷体" w:eastAsia="华文楷体" w:cs="华文楷体"/>
          <w:color w:val="000000" w:themeColor="text1"/>
          <w:sz w:val="21"/>
          <w:szCs w:val="21"/>
          <w:u w:val="single"/>
          <w14:textFill>
            <w14:solidFill>
              <w14:schemeClr w14:val="tx1"/>
            </w14:solidFill>
          </w14:textFill>
        </w:rPr>
        <w:t>7</w:t>
      </w:r>
      <w:r>
        <w:rPr>
          <w:rFonts w:hint="eastAsia" w:ascii="华文楷体" w:hAnsi="华文楷体" w:eastAsia="华文楷体" w:cs="华文楷体"/>
          <w:color w:val="000000" w:themeColor="text1"/>
          <w:sz w:val="21"/>
          <w:szCs w:val="21"/>
          <w14:textFill>
            <w14:solidFill>
              <w14:schemeClr w14:val="tx1"/>
            </w14:solidFill>
          </w14:textFill>
        </w:rPr>
        <w:t>万元。</w:t>
      </w:r>
    </w:p>
    <w:p w14:paraId="74DFD656">
      <w:pPr>
        <w:pStyle w:val="3"/>
        <w:adjustRightInd w:val="0"/>
        <w:snapToGrid w:val="0"/>
        <w:spacing w:before="0" w:after="0" w:line="520" w:lineRule="exact"/>
        <w:rPr>
          <w:rFonts w:ascii="华文楷体" w:hAnsi="华文楷体" w:eastAsia="华文楷体" w:cs="华文楷体"/>
          <w:color w:val="000000" w:themeColor="text1"/>
          <w:sz w:val="24"/>
          <w14:textFill>
            <w14:solidFill>
              <w14:schemeClr w14:val="tx1"/>
            </w14:solidFill>
          </w14:textFill>
        </w:rPr>
      </w:pPr>
      <w:bookmarkStart w:id="28" w:name="_Toc18548"/>
      <w:bookmarkStart w:id="29" w:name="_Toc65660332"/>
      <w:bookmarkStart w:id="30" w:name="_Toc64731996"/>
      <w:bookmarkStart w:id="31" w:name="_Toc13541"/>
      <w:bookmarkStart w:id="32" w:name="_Toc9864"/>
      <w:bookmarkStart w:id="33" w:name="_Toc106034772"/>
      <w:bookmarkStart w:id="34" w:name="_Toc20867"/>
      <w:r>
        <w:rPr>
          <w:rFonts w:hint="eastAsia" w:ascii="华文楷体" w:hAnsi="华文楷体" w:eastAsia="华文楷体" w:cs="华文楷体"/>
          <w:color w:val="000000" w:themeColor="text1"/>
          <w:sz w:val="24"/>
          <w14:textFill>
            <w14:solidFill>
              <w14:schemeClr w14:val="tx1"/>
            </w14:solidFill>
          </w14:textFill>
        </w:rPr>
        <w:t>三、供应商资格条件</w:t>
      </w:r>
      <w:bookmarkEnd w:id="28"/>
      <w:bookmarkEnd w:id="29"/>
      <w:bookmarkEnd w:id="30"/>
      <w:bookmarkEnd w:id="31"/>
      <w:bookmarkEnd w:id="32"/>
      <w:bookmarkEnd w:id="33"/>
      <w:bookmarkEnd w:id="34"/>
    </w:p>
    <w:p w14:paraId="50724665">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（一）满足《中华人民共和国政府采购法》第二十二条规定：</w:t>
      </w:r>
    </w:p>
    <w:p w14:paraId="2C67F24E">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1.具有独立承担民事责任的能力；</w:t>
      </w:r>
    </w:p>
    <w:p w14:paraId="1D5E0CAE">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2.具有良好的商业信誉和健全的财务会计制度；</w:t>
      </w:r>
    </w:p>
    <w:p w14:paraId="2621D752">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3.具有履行合同所必需的设备和专业技术能力；</w:t>
      </w:r>
    </w:p>
    <w:p w14:paraId="1BD31757">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4.有依法缴纳税收和社会保障资金的良好记录；</w:t>
      </w:r>
    </w:p>
    <w:p w14:paraId="6799D0C9">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5.参加政府采购活动前三年内，在经营活动中没有重大违法记录；</w:t>
      </w:r>
    </w:p>
    <w:p w14:paraId="3CCAFACB">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6.法律、行政法规规定的其他条件。</w:t>
      </w:r>
    </w:p>
    <w:p w14:paraId="1E4D6726">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（二）落实政府采购政策需满足的资格要求：无。</w:t>
      </w:r>
    </w:p>
    <w:p w14:paraId="70A24031">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（三）本项目的特定资格要求：无。</w:t>
      </w:r>
    </w:p>
    <w:p w14:paraId="1CD630AE">
      <w:pPr>
        <w:pStyle w:val="3"/>
        <w:adjustRightInd w:val="0"/>
        <w:snapToGrid w:val="0"/>
        <w:spacing w:before="0" w:after="0" w:line="520" w:lineRule="exact"/>
        <w:rPr>
          <w:rFonts w:ascii="华文楷体" w:hAnsi="华文楷体" w:eastAsia="华文楷体" w:cs="华文楷体"/>
          <w:color w:val="000000" w:themeColor="text1"/>
          <w:sz w:val="24"/>
          <w14:textFill>
            <w14:solidFill>
              <w14:schemeClr w14:val="tx1"/>
            </w14:solidFill>
          </w14:textFill>
        </w:rPr>
      </w:pPr>
      <w:bookmarkStart w:id="35" w:name="_Toc29877"/>
      <w:bookmarkStart w:id="36" w:name="_Toc11908"/>
      <w:bookmarkStart w:id="37" w:name="_Toc65660333"/>
      <w:bookmarkStart w:id="38" w:name="_Toc13903"/>
      <w:bookmarkStart w:id="39" w:name="_Toc106034773"/>
      <w:bookmarkStart w:id="40" w:name="_Toc1386"/>
      <w:r>
        <w:rPr>
          <w:rFonts w:hint="eastAsia" w:ascii="华文楷体" w:hAnsi="华文楷体" w:eastAsia="华文楷体" w:cs="华文楷体"/>
          <w:color w:val="000000" w:themeColor="text1"/>
          <w:sz w:val="24"/>
          <w14:textFill>
            <w14:solidFill>
              <w14:schemeClr w14:val="tx1"/>
            </w14:solidFill>
          </w14:textFill>
        </w:rPr>
        <w:t>四、询价有关说明</w:t>
      </w:r>
      <w:bookmarkEnd w:id="25"/>
      <w:bookmarkEnd w:id="35"/>
      <w:bookmarkEnd w:id="36"/>
      <w:bookmarkEnd w:id="37"/>
      <w:bookmarkEnd w:id="38"/>
      <w:bookmarkEnd w:id="39"/>
      <w:bookmarkEnd w:id="40"/>
    </w:p>
    <w:p w14:paraId="391EBEFF">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（一）供应商应通过“行采家”（https://www.gec123.com）登记加入“供应商库”。</w:t>
      </w:r>
    </w:p>
    <w:p w14:paraId="124E3F0B">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（二）凡有意参加询价的供应商，请在行采家（https://www.gec123.com）下载所有项目资料，无论供应商下载与否，均视为已知晓所有实质性要求内容。</w:t>
      </w:r>
    </w:p>
    <w:p w14:paraId="45BFD85A">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（三）询价公告期限：自采购公告发布之日起三个工作日。</w:t>
      </w:r>
    </w:p>
    <w:p w14:paraId="34611CC3">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（四）询价通知书提供期限：</w:t>
      </w:r>
    </w:p>
    <w:p w14:paraId="2BFA83F5">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1.询价通知书提供期限：2025年7月 </w:t>
      </w:r>
      <w:r>
        <w:rPr>
          <w:rFonts w:hint="eastAsia" w:ascii="华文楷体" w:hAnsi="华文楷体" w:eastAsia="华文楷体" w:cs="华文楷体"/>
          <w:color w:val="000000" w:themeColor="text1"/>
          <w:sz w:val="21"/>
          <w:szCs w:val="21"/>
          <w:lang w:val="en-US" w:eastAsia="zh-CN"/>
          <w14:textFill>
            <w14:solidFill>
              <w14:schemeClr w14:val="tx1"/>
            </w14:solidFill>
          </w14:textFill>
        </w:rPr>
        <w:t>15</w:t>
      </w:r>
      <w:r>
        <w:rPr>
          <w:rFonts w:hint="eastAsia" w:ascii="华文楷体" w:hAnsi="华文楷体" w:eastAsia="华文楷体" w:cs="华文楷体"/>
          <w:color w:val="000000" w:themeColor="text1"/>
          <w:sz w:val="21"/>
          <w:szCs w:val="21"/>
          <w14:textFill>
            <w14:solidFill>
              <w14:schemeClr w14:val="tx1"/>
            </w14:solidFill>
          </w14:textFill>
        </w:rPr>
        <w:t xml:space="preserve"> 日--2025年7月 </w:t>
      </w:r>
      <w:r>
        <w:rPr>
          <w:rFonts w:hint="eastAsia" w:ascii="华文楷体" w:hAnsi="华文楷体" w:eastAsia="华文楷体" w:cs="华文楷体"/>
          <w:color w:val="000000" w:themeColor="text1"/>
          <w:sz w:val="21"/>
          <w:szCs w:val="21"/>
          <w:lang w:val="en-US" w:eastAsia="zh-CN"/>
          <w14:textFill>
            <w14:solidFill>
              <w14:schemeClr w14:val="tx1"/>
            </w14:solidFill>
          </w14:textFill>
        </w:rPr>
        <w:t>17</w:t>
      </w:r>
      <w:r>
        <w:rPr>
          <w:rFonts w:hint="eastAsia" w:ascii="华文楷体" w:hAnsi="华文楷体" w:eastAsia="华文楷体" w:cs="华文楷体"/>
          <w:color w:val="000000" w:themeColor="text1"/>
          <w:sz w:val="21"/>
          <w:szCs w:val="21"/>
          <w14:textFill>
            <w14:solidFill>
              <w14:schemeClr w14:val="tx1"/>
            </w14:solidFill>
          </w14:textFill>
        </w:rPr>
        <w:t>日9时00分（工作时间）。</w:t>
      </w:r>
    </w:p>
    <w:p w14:paraId="46805739">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（五）报名及询价文件发售</w:t>
      </w:r>
    </w:p>
    <w:p w14:paraId="2F589B25">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1.报名方式：供应商在2025年7月  </w:t>
      </w:r>
      <w:r>
        <w:rPr>
          <w:rFonts w:hint="eastAsia" w:ascii="华文楷体" w:hAnsi="华文楷体" w:eastAsia="华文楷体" w:cs="华文楷体"/>
          <w:color w:val="000000" w:themeColor="text1"/>
          <w:sz w:val="21"/>
          <w:szCs w:val="21"/>
          <w:lang w:val="en-US" w:eastAsia="zh-CN"/>
          <w14:textFill>
            <w14:solidFill>
              <w14:schemeClr w14:val="tx1"/>
            </w14:solidFill>
          </w14:textFill>
        </w:rPr>
        <w:t>17</w:t>
      </w:r>
      <w:r>
        <w:rPr>
          <w:rFonts w:hint="eastAsia" w:ascii="华文楷体" w:hAnsi="华文楷体" w:eastAsia="华文楷体" w:cs="华文楷体"/>
          <w:color w:val="000000" w:themeColor="text1"/>
          <w:sz w:val="21"/>
          <w:szCs w:val="21"/>
          <w14:textFill>
            <w14:solidFill>
              <w14:schemeClr w14:val="tx1"/>
            </w14:solidFill>
          </w14:textFill>
        </w:rPr>
        <w:t xml:space="preserve"> 日9时00分之前将《网上询价文件发售登记表》按要求发送到指定邮箱（369492205@qq.com）。未按要求发送报名表的供应商将视为无效投标。 </w:t>
      </w:r>
    </w:p>
    <w:p w14:paraId="25A31B85">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 招标文件发售地点：在行采家（https://www.gec123.com）下载。</w:t>
      </w:r>
    </w:p>
    <w:p w14:paraId="03519F61">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bookmarkStart w:id="41" w:name="_Toc24407"/>
      <w:r>
        <w:rPr>
          <w:rFonts w:hint="eastAsia" w:ascii="华文楷体" w:hAnsi="华文楷体" w:eastAsia="华文楷体" w:cs="华文楷体"/>
          <w:color w:val="000000" w:themeColor="text1"/>
          <w:sz w:val="21"/>
          <w:szCs w:val="21"/>
          <w14:textFill>
            <w14:solidFill>
              <w14:schemeClr w14:val="tx1"/>
            </w14:solidFill>
          </w14:textFill>
        </w:rPr>
        <w:t>（六）供应商须满足以下两种要件，其响应文件才被接受：</w:t>
      </w:r>
    </w:p>
    <w:p w14:paraId="78BAC51A">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1.按时发送了《网上询价文件发售登记表》到指定邮箱并上传了响应文件电子档；</w:t>
      </w:r>
    </w:p>
    <w:p w14:paraId="751A5EB6">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2.按时递交了纸质版响应文件。</w:t>
      </w:r>
    </w:p>
    <w:p w14:paraId="17F23EDF">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（七）提交响应文件开始时间：2025年7月 </w:t>
      </w:r>
      <w:r>
        <w:rPr>
          <w:rFonts w:hint="eastAsia" w:ascii="华文楷体" w:hAnsi="华文楷体" w:eastAsia="华文楷体" w:cs="华文楷体"/>
          <w:color w:val="000000" w:themeColor="text1"/>
          <w:sz w:val="21"/>
          <w:szCs w:val="21"/>
          <w:lang w:val="en-US" w:eastAsia="zh-CN"/>
          <w14:textFill>
            <w14:solidFill>
              <w14:schemeClr w14:val="tx1"/>
            </w14:solidFill>
          </w14:textFill>
        </w:rPr>
        <w:t>17</w:t>
      </w:r>
      <w:r>
        <w:rPr>
          <w:rFonts w:hint="eastAsia" w:ascii="华文楷体" w:hAnsi="华文楷体" w:eastAsia="华文楷体" w:cs="华文楷体"/>
          <w:color w:val="000000" w:themeColor="text1"/>
          <w:sz w:val="21"/>
          <w:szCs w:val="21"/>
          <w14:textFill>
            <w14:solidFill>
              <w14:schemeClr w14:val="tx1"/>
            </w14:solidFill>
          </w14:textFill>
        </w:rPr>
        <w:t xml:space="preserve">  日北京时间9时00分</w:t>
      </w:r>
    </w:p>
    <w:p w14:paraId="6BA0CEA4">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（八）提交响应文件截止时间：2025年7月 </w:t>
      </w:r>
      <w:r>
        <w:rPr>
          <w:rFonts w:hint="eastAsia" w:ascii="华文楷体" w:hAnsi="华文楷体" w:eastAsia="华文楷体" w:cs="华文楷体"/>
          <w:color w:val="000000" w:themeColor="text1"/>
          <w:sz w:val="21"/>
          <w:szCs w:val="21"/>
          <w:lang w:val="en-US" w:eastAsia="zh-CN"/>
          <w14:textFill>
            <w14:solidFill>
              <w14:schemeClr w14:val="tx1"/>
            </w14:solidFill>
          </w14:textFill>
        </w:rPr>
        <w:t>17</w:t>
      </w:r>
      <w:r>
        <w:rPr>
          <w:rFonts w:hint="eastAsia" w:ascii="华文楷体" w:hAnsi="华文楷体" w:eastAsia="华文楷体" w:cs="华文楷体"/>
          <w:color w:val="000000" w:themeColor="text1"/>
          <w:sz w:val="21"/>
          <w:szCs w:val="21"/>
          <w14:textFill>
            <w14:solidFill>
              <w14:schemeClr w14:val="tx1"/>
            </w14:solidFill>
          </w14:textFill>
        </w:rPr>
        <w:t xml:space="preserve"> 日北京时间10时00分</w:t>
      </w:r>
    </w:p>
    <w:p w14:paraId="69805182">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（九）响应文件递交地点：重庆市合川南津街永辉超市楼上3楼3-40</w:t>
      </w:r>
    </w:p>
    <w:p w14:paraId="331AC833">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（十）响应文件递交截止时间：2025年7月 </w:t>
      </w:r>
      <w:r>
        <w:rPr>
          <w:rFonts w:hint="eastAsia" w:ascii="华文楷体" w:hAnsi="华文楷体" w:eastAsia="华文楷体" w:cs="华文楷体"/>
          <w:color w:val="000000" w:themeColor="text1"/>
          <w:sz w:val="21"/>
          <w:szCs w:val="21"/>
          <w:lang w:val="en-US" w:eastAsia="zh-CN"/>
          <w14:textFill>
            <w14:solidFill>
              <w14:schemeClr w14:val="tx1"/>
            </w14:solidFill>
          </w14:textFill>
        </w:rPr>
        <w:t>17</w:t>
      </w:r>
      <w:r>
        <w:rPr>
          <w:rFonts w:hint="eastAsia" w:ascii="华文楷体" w:hAnsi="华文楷体" w:eastAsia="华文楷体" w:cs="华文楷体"/>
          <w:color w:val="000000" w:themeColor="text1"/>
          <w:sz w:val="21"/>
          <w:szCs w:val="21"/>
          <w14:textFill>
            <w14:solidFill>
              <w14:schemeClr w14:val="tx1"/>
            </w14:solidFill>
          </w14:textFill>
        </w:rPr>
        <w:t xml:space="preserve"> 日北京时间10:00。（供应商可快递方式送达，但需自行妥善安排响应文件送达时间，逾期送达将视为无效响应）</w:t>
      </w:r>
    </w:p>
    <w:p w14:paraId="00D70941">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bookmarkStart w:id="42" w:name="_Toc20744"/>
      <w:bookmarkStart w:id="43" w:name="_Toc18815"/>
      <w:bookmarkStart w:id="44" w:name="_Toc8142"/>
      <w:bookmarkStart w:id="45" w:name="_Toc933"/>
      <w:r>
        <w:rPr>
          <w:rFonts w:hint="eastAsia" w:ascii="华文楷体" w:hAnsi="华文楷体" w:eastAsia="华文楷体" w:cs="华文楷体"/>
          <w:color w:val="000000" w:themeColor="text1"/>
          <w:sz w:val="21"/>
          <w:szCs w:val="21"/>
          <w14:textFill>
            <w14:solidFill>
              <w14:schemeClr w14:val="tx1"/>
            </w14:solidFill>
          </w14:textFill>
        </w:rPr>
        <w:t>（十一）报价程序</w:t>
      </w:r>
      <w:bookmarkEnd w:id="42"/>
      <w:bookmarkEnd w:id="43"/>
      <w:bookmarkEnd w:id="44"/>
      <w:bookmarkEnd w:id="45"/>
    </w:p>
    <w:bookmarkEnd w:id="41"/>
    <w:p w14:paraId="5E5BD36E">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1.报价地点：“行采家”平台（https://www.gec123.com）。</w:t>
      </w:r>
    </w:p>
    <w:p w14:paraId="66DCFF97">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2.报价开始及截止时间：以公告首页指定时间为准；</w:t>
      </w:r>
    </w:p>
    <w:p w14:paraId="1F192F31">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3.本项目采用线上报价的方式，供应商按询价文件要求进行线上报价。线上报价时上传加盖公章后的完整的响应文件电子档一份（建议以pdf格式的文档上传），文件内容应清晰、无涂改，若因文件内容模糊导致无法进行评审，由此造成的后果由供应商自行承担。</w:t>
      </w:r>
    </w:p>
    <w:p w14:paraId="4E62F0AC">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4.线上报价要求：按本项目规定的时间在重庆市政府采购网“行采家”进行网上报价，未在规定时间内报价的供应商将失去成交供应商资格。</w:t>
      </w:r>
    </w:p>
    <w:p w14:paraId="7D228EC6">
      <w:pPr>
        <w:pStyle w:val="3"/>
        <w:adjustRightInd w:val="0"/>
        <w:snapToGrid w:val="0"/>
        <w:spacing w:before="0" w:after="0" w:line="520" w:lineRule="exact"/>
        <w:rPr>
          <w:rFonts w:ascii="华文楷体" w:hAnsi="华文楷体" w:eastAsia="华文楷体" w:cs="华文楷体"/>
          <w:color w:val="000000" w:themeColor="text1"/>
          <w:sz w:val="24"/>
          <w14:textFill>
            <w14:solidFill>
              <w14:schemeClr w14:val="tx1"/>
            </w14:solidFill>
          </w14:textFill>
        </w:rPr>
      </w:pPr>
      <w:bookmarkStart w:id="46" w:name="_Toc106034775"/>
      <w:bookmarkStart w:id="47" w:name="_Toc12296"/>
      <w:bookmarkStart w:id="48" w:name="_Toc4355"/>
      <w:bookmarkStart w:id="49" w:name="_Toc2945"/>
      <w:bookmarkStart w:id="50" w:name="_Toc525047162"/>
      <w:bookmarkStart w:id="51" w:name="_Toc65660335"/>
      <w:bookmarkStart w:id="52" w:name="_Toc479668114"/>
      <w:bookmarkStart w:id="53" w:name="_Toc28991"/>
      <w:bookmarkStart w:id="54" w:name="_Toc521053054"/>
      <w:r>
        <w:rPr>
          <w:rFonts w:hint="eastAsia" w:ascii="华文楷体" w:hAnsi="华文楷体" w:eastAsia="华文楷体" w:cs="华文楷体"/>
          <w:color w:val="000000" w:themeColor="text1"/>
          <w:sz w:val="24"/>
          <w14:textFill>
            <w14:solidFill>
              <w14:schemeClr w14:val="tx1"/>
            </w14:solidFill>
          </w14:textFill>
        </w:rPr>
        <w:t>五、采购项目需落实的政府采购政策</w:t>
      </w:r>
      <w:bookmarkEnd w:id="46"/>
      <w:bookmarkEnd w:id="47"/>
      <w:bookmarkEnd w:id="48"/>
      <w:bookmarkEnd w:id="49"/>
      <w:bookmarkEnd w:id="50"/>
      <w:bookmarkEnd w:id="51"/>
      <w:bookmarkEnd w:id="52"/>
      <w:bookmarkEnd w:id="53"/>
      <w:bookmarkEnd w:id="54"/>
    </w:p>
    <w:bookmarkEnd w:id="26"/>
    <w:p w14:paraId="044E9367">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bookmarkStart w:id="55" w:name="_Toc6563"/>
      <w:bookmarkStart w:id="56" w:name="_Toc106034776"/>
      <w:bookmarkStart w:id="57" w:name="_Toc525047163"/>
      <w:bookmarkStart w:id="58" w:name="_Toc16269"/>
      <w:bookmarkStart w:id="59" w:name="_Toc521053055"/>
      <w:bookmarkStart w:id="60" w:name="_Toc65660336"/>
      <w:bookmarkStart w:id="61" w:name="_Toc4728"/>
      <w:r>
        <w:rPr>
          <w:rFonts w:hint="eastAsia" w:ascii="华文楷体" w:hAnsi="华文楷体" w:eastAsia="华文楷体" w:cs="华文楷体"/>
          <w:color w:val="000000" w:themeColor="text1"/>
          <w:sz w:val="21"/>
          <w:szCs w:val="21"/>
          <w14:textFill>
            <w14:solidFill>
              <w14:schemeClr w14:val="tx1"/>
            </w14:solidFill>
          </w14:textFill>
        </w:rPr>
        <w:t>（一）参照《财政部 生态环境部关于印发环境标志产品政府采购品目清单的通知》（财库〔2019〕18号）和《财政部 发展改革委关于印发节能产品政府采购品目清单的通知》（财库〔2019〕19号）的规定，落实国家节能环保政策。</w:t>
      </w:r>
    </w:p>
    <w:p w14:paraId="57688C0A">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（二）参照财政部、工业和信息化部关于印发《政府采购促进中小企业发展管理办法》的通知（财库〔2020〕46号），落实促进中小企业发展政策。</w:t>
      </w:r>
    </w:p>
    <w:p w14:paraId="33EF257F">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（三）参照《财政部、司法部关于政府采购支持监狱企业发展有关问题的通知》（财库〔2014〕68号）的规定，落实支持监狱企业发展政策。</w:t>
      </w:r>
    </w:p>
    <w:p w14:paraId="40B046C4">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（四）参照《三部门联合发布关于促进残疾人就业政府采购政策的通知》（财库〔2017〕 141号）的规定，落实支持残疾人福利性单位发展政策。</w:t>
      </w:r>
    </w:p>
    <w:p w14:paraId="7EB39336">
      <w:pPr>
        <w:pStyle w:val="3"/>
        <w:adjustRightInd w:val="0"/>
        <w:snapToGrid w:val="0"/>
        <w:spacing w:before="0" w:after="0" w:line="520" w:lineRule="exact"/>
        <w:rPr>
          <w:rFonts w:ascii="华文楷体" w:hAnsi="华文楷体" w:eastAsia="华文楷体" w:cs="华文楷体"/>
          <w:color w:val="000000" w:themeColor="text1"/>
          <w:sz w:val="24"/>
          <w14:textFill>
            <w14:solidFill>
              <w14:schemeClr w14:val="tx1"/>
            </w14:solidFill>
          </w14:textFill>
        </w:rPr>
      </w:pPr>
      <w:bookmarkStart w:id="62" w:name="_Toc2978"/>
      <w:r>
        <w:rPr>
          <w:rFonts w:hint="eastAsia" w:ascii="华文楷体" w:hAnsi="华文楷体" w:eastAsia="华文楷体" w:cs="华文楷体"/>
          <w:color w:val="000000" w:themeColor="text1"/>
          <w:sz w:val="24"/>
          <w14:textFill>
            <w14:solidFill>
              <w14:schemeClr w14:val="tx1"/>
            </w14:solidFill>
          </w14:textFill>
        </w:rPr>
        <w:t>六、其它有关规定</w:t>
      </w:r>
      <w:bookmarkEnd w:id="55"/>
      <w:bookmarkEnd w:id="56"/>
      <w:bookmarkEnd w:id="57"/>
      <w:bookmarkEnd w:id="58"/>
      <w:bookmarkEnd w:id="59"/>
      <w:bookmarkEnd w:id="60"/>
      <w:bookmarkEnd w:id="61"/>
      <w:bookmarkEnd w:id="62"/>
    </w:p>
    <w:p w14:paraId="3CDF733B">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（一）单位负责人为同一人或者存在直接控股、管理关系的不同供应商，不得参加同一合同项下的采购活动，否则均为无效询价。</w:t>
      </w:r>
    </w:p>
    <w:p w14:paraId="790D8055">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（二）为采购项目提供整体设计、规范编制或者项目管理、监理、检测等服务的供应商，不得再参加该采购项目的其他采购活动。</w:t>
      </w:r>
    </w:p>
    <w:p w14:paraId="5AAC1D79">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（三）同一合同项（包）下的货物，制造商参与报价的，不得再委托代理商参与报价。</w:t>
      </w:r>
    </w:p>
    <w:p w14:paraId="0849427B">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四）本项目的澄清文件（如果有）一律在行采家（https://www.gec123.com/）上发布，请各供应商注意下载或到采购代理机构处领取；无论供应商下载或领取与否，均视同供应商已知晓本项目澄清文件（如果有）的内容。</w:t>
      </w:r>
    </w:p>
    <w:p w14:paraId="59730A10">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（五）超过响应文件截止时间递交的响应文件，恕不接收。</w:t>
      </w:r>
    </w:p>
    <w:p w14:paraId="74184519">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（六）询价费用：无论询价结果如何，供应商参与本项目询价的所有费用均应由供应商自行承担。</w:t>
      </w:r>
    </w:p>
    <w:p w14:paraId="16AD36BA">
      <w:pPr>
        <w:spacing w:line="440" w:lineRule="exact"/>
        <w:ind w:firstLine="420" w:firstLineChars="200"/>
        <w:rPr>
          <w:rFonts w:ascii="华文楷体" w:hAnsi="华文楷体" w:eastAsia="华文楷体" w:cs="华文楷体"/>
          <w:b/>
          <w:bCs/>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（七）本项目不接受联合体参与报价，否则按无效处理。</w:t>
      </w:r>
    </w:p>
    <w:p w14:paraId="27A6ECC1">
      <w:pPr>
        <w:spacing w:line="440" w:lineRule="exact"/>
        <w:ind w:firstLine="420" w:firstLineChars="200"/>
        <w:rPr>
          <w:rFonts w:ascii="华文楷体" w:hAnsi="华文楷体" w:eastAsia="华文楷体" w:cs="华文楷体"/>
          <w:b/>
          <w:bCs/>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（八）本项目不接受合同分包，否则按无效处理。</w:t>
      </w:r>
    </w:p>
    <w:p w14:paraId="778475F9">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（九）按照《财政部关于在政府采购活动中查询及使用信用记录有关问题的通知》财库【2016】125号</w:t>
      </w:r>
      <w:r>
        <w:rPr>
          <w:rFonts w:hint="eastAsia" w:ascii="华文楷体" w:hAnsi="华文楷体" w:eastAsia="华文楷体" w:cs="华文楷体"/>
          <w:color w:val="000000" w:themeColor="text1"/>
          <w:sz w:val="21"/>
          <w:szCs w:val="21"/>
          <w:u w:val="single"/>
          <w14:textFill>
            <w14:solidFill>
              <w14:schemeClr w14:val="tx1"/>
            </w14:solidFill>
          </w14:textFill>
        </w:rPr>
        <w:t>有关要求</w:t>
      </w:r>
      <w:r>
        <w:rPr>
          <w:rFonts w:hint="eastAsia" w:ascii="华文楷体" w:hAnsi="华文楷体" w:eastAsia="华文楷体" w:cs="华文楷体"/>
          <w:color w:val="000000" w:themeColor="text1"/>
          <w:sz w:val="21"/>
          <w:szCs w:val="21"/>
          <w14:textFill>
            <w14:solidFill>
              <w14:schemeClr w14:val="tx1"/>
            </w14:solidFill>
          </w14:textFill>
        </w:rPr>
        <w:t>，供应商列入失信执行人、重大税收违法案件当事人名单、政府采购严重违法失信人名单及其他不符合《中华人民共和国政府采购法》第二十二条规定条件的供应商，采购人将拒绝其参与此次采购活动。</w:t>
      </w:r>
    </w:p>
    <w:p w14:paraId="6B203802">
      <w:pPr>
        <w:pStyle w:val="3"/>
        <w:adjustRightInd w:val="0"/>
        <w:snapToGrid w:val="0"/>
        <w:spacing w:before="0" w:after="0" w:line="520" w:lineRule="exact"/>
        <w:rPr>
          <w:rFonts w:ascii="华文楷体" w:hAnsi="华文楷体" w:eastAsia="华文楷体" w:cs="华文楷体"/>
          <w:color w:val="000000" w:themeColor="text1"/>
          <w:sz w:val="24"/>
          <w14:textFill>
            <w14:solidFill>
              <w14:schemeClr w14:val="tx1"/>
            </w14:solidFill>
          </w14:textFill>
        </w:rPr>
      </w:pPr>
      <w:bookmarkStart w:id="63" w:name="_Toc525047164"/>
      <w:bookmarkStart w:id="64" w:name="_Toc65660337"/>
      <w:bookmarkStart w:id="65" w:name="_Toc106034777"/>
      <w:bookmarkStart w:id="66" w:name="_Toc10415"/>
      <w:bookmarkStart w:id="67" w:name="_Toc521053056"/>
      <w:bookmarkStart w:id="68" w:name="_Toc1733"/>
      <w:bookmarkStart w:id="69" w:name="_Toc1552"/>
      <w:bookmarkStart w:id="70" w:name="_Toc31972"/>
      <w:r>
        <w:rPr>
          <w:rFonts w:hint="eastAsia" w:ascii="华文楷体" w:hAnsi="华文楷体" w:eastAsia="华文楷体" w:cs="华文楷体"/>
          <w:color w:val="000000" w:themeColor="text1"/>
          <w:sz w:val="24"/>
          <w14:textFill>
            <w14:solidFill>
              <w14:schemeClr w14:val="tx1"/>
            </w14:solidFill>
          </w14:textFill>
        </w:rPr>
        <w:t>七、联系方式</w:t>
      </w:r>
      <w:bookmarkEnd w:id="63"/>
      <w:bookmarkEnd w:id="64"/>
      <w:bookmarkEnd w:id="65"/>
      <w:bookmarkEnd w:id="66"/>
      <w:bookmarkEnd w:id="67"/>
      <w:bookmarkEnd w:id="68"/>
      <w:bookmarkEnd w:id="69"/>
      <w:bookmarkEnd w:id="70"/>
    </w:p>
    <w:p w14:paraId="5601E46E">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（一）采购人：重庆市合川区公安局</w:t>
      </w:r>
    </w:p>
    <w:p w14:paraId="5E27DA21">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联系人：夏老师</w:t>
      </w:r>
    </w:p>
    <w:p w14:paraId="0FDECDA4">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电  话：023-42875092</w:t>
      </w:r>
    </w:p>
    <w:p w14:paraId="5707147A">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地  址：重庆市合川区义乌大道936号</w:t>
      </w:r>
    </w:p>
    <w:p w14:paraId="419766C0">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（二）采购代理机构：</w:t>
      </w:r>
      <w:bookmarkStart w:id="71" w:name="_Toc11327"/>
      <w:bookmarkStart w:id="72" w:name="_Toc1292"/>
      <w:bookmarkStart w:id="73" w:name="_Toc14516"/>
      <w:bookmarkStart w:id="74" w:name="_Toc65660338"/>
      <w:bookmarkStart w:id="75" w:name="_Toc106034778"/>
      <w:r>
        <w:rPr>
          <w:rFonts w:hint="eastAsia" w:ascii="华文楷体" w:hAnsi="华文楷体" w:eastAsia="华文楷体" w:cs="华文楷体"/>
          <w:color w:val="000000" w:themeColor="text1"/>
          <w:sz w:val="21"/>
          <w:szCs w:val="21"/>
          <w14:textFill>
            <w14:solidFill>
              <w14:schemeClr w14:val="tx1"/>
            </w14:solidFill>
          </w14:textFill>
        </w:rPr>
        <w:t>重庆市国都工程项目管理有限公司</w:t>
      </w:r>
    </w:p>
    <w:p w14:paraId="4666EE96">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联系人：罗老师</w:t>
      </w:r>
    </w:p>
    <w:p w14:paraId="2337E12C">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电  话：13667655922</w:t>
      </w:r>
    </w:p>
    <w:p w14:paraId="4CB8725E">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地  址：重庆市合川区南津街街道华地街1号</w:t>
      </w:r>
    </w:p>
    <w:p w14:paraId="6270716C">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p w14:paraId="3177890C">
      <w:pPr>
        <w:pStyle w:val="2"/>
        <w:numPr>
          <w:ilvl w:val="0"/>
          <w:numId w:val="1"/>
        </w:numPr>
        <w:jc w:val="center"/>
        <w:rPr>
          <w:rFonts w:ascii="华文楷体" w:hAnsi="华文楷体" w:eastAsia="华文楷体" w:cs="华文楷体"/>
          <w:color w:val="000000" w:themeColor="text1"/>
          <w:szCs w:val="36"/>
          <w14:textFill>
            <w14:solidFill>
              <w14:schemeClr w14:val="tx1"/>
            </w14:solidFill>
          </w14:textFill>
        </w:rPr>
      </w:pPr>
      <w:r>
        <w:rPr>
          <w:rFonts w:hint="eastAsia" w:ascii="华文楷体" w:hAnsi="华文楷体" w:eastAsia="华文楷体" w:cs="华文楷体"/>
          <w:b w:val="0"/>
          <w:color w:val="000000" w:themeColor="text1"/>
          <w:szCs w:val="30"/>
          <w14:textFill>
            <w14:solidFill>
              <w14:schemeClr w14:val="tx1"/>
            </w14:solidFill>
          </w14:textFill>
        </w:rPr>
        <w:br w:type="page"/>
      </w:r>
      <w:bookmarkEnd w:id="71"/>
      <w:bookmarkEnd w:id="72"/>
      <w:bookmarkEnd w:id="73"/>
      <w:bookmarkEnd w:id="74"/>
      <w:bookmarkEnd w:id="75"/>
      <w:bookmarkStart w:id="76" w:name="_Toc22155"/>
      <w:r>
        <w:rPr>
          <w:rFonts w:hint="eastAsia" w:ascii="华文楷体" w:hAnsi="华文楷体" w:eastAsia="华文楷体" w:cs="华文楷体"/>
          <w:color w:val="000000" w:themeColor="text1"/>
          <w14:textFill>
            <w14:solidFill>
              <w14:schemeClr w14:val="tx1"/>
            </w14:solidFill>
          </w14:textFill>
        </w:rPr>
        <w:t>询价项目服务需求</w:t>
      </w:r>
      <w:bookmarkEnd w:id="76"/>
    </w:p>
    <w:p w14:paraId="26D773FC">
      <w:pPr>
        <w:rPr>
          <w:rFonts w:ascii="华文楷体" w:hAnsi="华文楷体" w:eastAsia="华文楷体" w:cs="华文楷体"/>
          <w:color w:val="000000" w:themeColor="text1"/>
          <w14:textFill>
            <w14:solidFill>
              <w14:schemeClr w14:val="tx1"/>
            </w14:solidFill>
          </w14:textFill>
        </w:rPr>
      </w:pPr>
    </w:p>
    <w:p w14:paraId="66DEB3BA">
      <w:pPr>
        <w:keepNext/>
        <w:keepLines/>
        <w:spacing w:line="360" w:lineRule="auto"/>
        <w:outlineLvl w:val="2"/>
        <w:rPr>
          <w:rFonts w:ascii="华文楷体" w:hAnsi="华文楷体" w:eastAsia="华文楷体" w:cs="华文楷体"/>
          <w:b/>
          <w:color w:val="000000"/>
          <w:sz w:val="21"/>
          <w:szCs w:val="21"/>
        </w:rPr>
      </w:pPr>
      <w:bookmarkStart w:id="77" w:name="_Toc22047738"/>
      <w:bookmarkStart w:id="78" w:name="_Toc16017"/>
      <w:r>
        <w:rPr>
          <w:rFonts w:hint="eastAsia" w:ascii="华文楷体" w:hAnsi="华文楷体" w:eastAsia="华文楷体" w:cs="华文楷体"/>
          <w:b/>
          <w:color w:val="000000"/>
          <w:sz w:val="21"/>
          <w:szCs w:val="21"/>
        </w:rPr>
        <w:t>一、</w:t>
      </w:r>
      <w:bookmarkEnd w:id="77"/>
      <w:r>
        <w:rPr>
          <w:rFonts w:hint="eastAsia" w:ascii="华文楷体" w:hAnsi="华文楷体" w:eastAsia="华文楷体" w:cs="华文楷体"/>
          <w:b/>
          <w:color w:val="000000"/>
          <w:sz w:val="21"/>
          <w:szCs w:val="21"/>
        </w:rPr>
        <w:t>项目基本情况</w:t>
      </w:r>
      <w:bookmarkEnd w:id="78"/>
    </w:p>
    <w:tbl>
      <w:tblPr>
        <w:tblStyle w:val="16"/>
        <w:tblW w:w="96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3945"/>
        <w:gridCol w:w="1514"/>
        <w:gridCol w:w="3210"/>
      </w:tblGrid>
      <w:tr w14:paraId="492A7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58" w:type="dxa"/>
            <w:tcBorders>
              <w:top w:val="single" w:color="auto" w:sz="4" w:space="0"/>
              <w:left w:val="single" w:color="auto" w:sz="4" w:space="0"/>
              <w:right w:val="single" w:color="auto" w:sz="4" w:space="0"/>
            </w:tcBorders>
            <w:vAlign w:val="center"/>
          </w:tcPr>
          <w:p w14:paraId="311460D4">
            <w:pPr>
              <w:widowControl/>
              <w:spacing w:line="500" w:lineRule="exact"/>
              <w:jc w:val="center"/>
              <w:rPr>
                <w:rFonts w:ascii="华文楷体" w:hAnsi="华文楷体" w:eastAsia="华文楷体" w:cs="华文楷体"/>
                <w:b/>
                <w:sz w:val="21"/>
                <w:szCs w:val="21"/>
              </w:rPr>
            </w:pPr>
            <w:bookmarkStart w:id="79" w:name="_Toc22047741"/>
            <w:bookmarkStart w:id="80" w:name="_Toc22047739"/>
            <w:r>
              <w:rPr>
                <w:rFonts w:hint="eastAsia" w:ascii="华文楷体" w:hAnsi="华文楷体" w:eastAsia="华文楷体" w:cs="华文楷体"/>
                <w:b/>
                <w:sz w:val="21"/>
                <w:szCs w:val="21"/>
              </w:rPr>
              <w:t>序号</w:t>
            </w:r>
          </w:p>
        </w:tc>
        <w:tc>
          <w:tcPr>
            <w:tcW w:w="3945" w:type="dxa"/>
            <w:tcBorders>
              <w:top w:val="single" w:color="auto" w:sz="4" w:space="0"/>
              <w:left w:val="single" w:color="auto" w:sz="4" w:space="0"/>
              <w:right w:val="single" w:color="auto" w:sz="4" w:space="0"/>
            </w:tcBorders>
            <w:vAlign w:val="center"/>
          </w:tcPr>
          <w:p w14:paraId="42F04AA1">
            <w:pPr>
              <w:widowControl/>
              <w:spacing w:line="500" w:lineRule="exact"/>
              <w:jc w:val="center"/>
              <w:rPr>
                <w:rFonts w:ascii="华文楷体" w:hAnsi="华文楷体" w:eastAsia="华文楷体" w:cs="华文楷体"/>
                <w:b/>
                <w:sz w:val="21"/>
                <w:szCs w:val="21"/>
              </w:rPr>
            </w:pPr>
            <w:r>
              <w:rPr>
                <w:rFonts w:hint="eastAsia" w:ascii="华文楷体" w:hAnsi="华文楷体" w:eastAsia="华文楷体" w:cs="华文楷体"/>
                <w:b/>
                <w:sz w:val="21"/>
                <w:szCs w:val="21"/>
              </w:rPr>
              <w:t>采购项目名称</w:t>
            </w:r>
          </w:p>
        </w:tc>
        <w:tc>
          <w:tcPr>
            <w:tcW w:w="1514" w:type="dxa"/>
            <w:tcBorders>
              <w:top w:val="single" w:color="auto" w:sz="4" w:space="0"/>
              <w:left w:val="single" w:color="auto" w:sz="4" w:space="0"/>
              <w:right w:val="single" w:color="auto" w:sz="4" w:space="0"/>
            </w:tcBorders>
            <w:vAlign w:val="center"/>
          </w:tcPr>
          <w:p w14:paraId="452FA016">
            <w:pPr>
              <w:spacing w:line="500" w:lineRule="exact"/>
              <w:jc w:val="center"/>
              <w:rPr>
                <w:rFonts w:ascii="华文楷体" w:hAnsi="华文楷体" w:eastAsia="华文楷体" w:cs="华文楷体"/>
                <w:b/>
                <w:sz w:val="21"/>
                <w:szCs w:val="21"/>
              </w:rPr>
            </w:pPr>
            <w:r>
              <w:rPr>
                <w:rFonts w:hint="eastAsia" w:ascii="华文楷体" w:hAnsi="华文楷体" w:eastAsia="华文楷体" w:cs="华文楷体"/>
                <w:b/>
                <w:sz w:val="21"/>
                <w:szCs w:val="21"/>
              </w:rPr>
              <w:t>数量/单位</w:t>
            </w:r>
          </w:p>
        </w:tc>
        <w:tc>
          <w:tcPr>
            <w:tcW w:w="3210" w:type="dxa"/>
            <w:tcBorders>
              <w:top w:val="single" w:color="auto" w:sz="4" w:space="0"/>
              <w:left w:val="single" w:color="auto" w:sz="4" w:space="0"/>
              <w:right w:val="single" w:color="auto" w:sz="4" w:space="0"/>
            </w:tcBorders>
            <w:vAlign w:val="center"/>
          </w:tcPr>
          <w:p w14:paraId="131A5B32">
            <w:pPr>
              <w:spacing w:line="500" w:lineRule="exact"/>
              <w:jc w:val="center"/>
              <w:rPr>
                <w:rFonts w:ascii="华文楷体" w:hAnsi="华文楷体" w:eastAsia="华文楷体" w:cs="华文楷体"/>
                <w:b/>
                <w:sz w:val="21"/>
                <w:szCs w:val="21"/>
              </w:rPr>
            </w:pPr>
            <w:r>
              <w:rPr>
                <w:rFonts w:hint="eastAsia" w:ascii="华文楷体" w:hAnsi="华文楷体" w:eastAsia="华文楷体" w:cs="华文楷体"/>
                <w:b/>
                <w:sz w:val="21"/>
                <w:szCs w:val="21"/>
              </w:rPr>
              <w:t>备注</w:t>
            </w:r>
          </w:p>
        </w:tc>
      </w:tr>
      <w:tr w14:paraId="56B19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jc w:val="center"/>
        </w:trPr>
        <w:tc>
          <w:tcPr>
            <w:tcW w:w="958" w:type="dxa"/>
            <w:tcBorders>
              <w:top w:val="single" w:color="auto" w:sz="4" w:space="0"/>
              <w:left w:val="single" w:color="auto" w:sz="4" w:space="0"/>
              <w:bottom w:val="single" w:color="auto" w:sz="4" w:space="0"/>
              <w:right w:val="single" w:color="auto" w:sz="4" w:space="0"/>
            </w:tcBorders>
            <w:vAlign w:val="center"/>
          </w:tcPr>
          <w:p w14:paraId="338F5E7E">
            <w:pPr>
              <w:jc w:val="center"/>
              <w:rPr>
                <w:rFonts w:ascii="华文楷体" w:hAnsi="华文楷体" w:eastAsia="华文楷体" w:cs="华文楷体"/>
                <w:sz w:val="21"/>
                <w:szCs w:val="21"/>
              </w:rPr>
            </w:pPr>
            <w:r>
              <w:rPr>
                <w:rFonts w:hint="eastAsia" w:ascii="华文楷体" w:hAnsi="华文楷体" w:eastAsia="华文楷体" w:cs="华文楷体"/>
                <w:sz w:val="21"/>
                <w:szCs w:val="21"/>
              </w:rPr>
              <w:t>1</w:t>
            </w:r>
          </w:p>
        </w:tc>
        <w:tc>
          <w:tcPr>
            <w:tcW w:w="3945" w:type="dxa"/>
            <w:tcBorders>
              <w:top w:val="single" w:color="auto" w:sz="4" w:space="0"/>
              <w:left w:val="single" w:color="auto" w:sz="4" w:space="0"/>
              <w:bottom w:val="single" w:color="auto" w:sz="4" w:space="0"/>
              <w:right w:val="single" w:color="auto" w:sz="4" w:space="0"/>
            </w:tcBorders>
            <w:vAlign w:val="center"/>
          </w:tcPr>
          <w:p w14:paraId="30206C31">
            <w:pPr>
              <w:jc w:val="center"/>
              <w:rPr>
                <w:rFonts w:ascii="华文楷体" w:hAnsi="华文楷体" w:eastAsia="华文楷体" w:cs="华文楷体"/>
                <w:sz w:val="21"/>
                <w:szCs w:val="21"/>
              </w:rPr>
            </w:pPr>
            <w:r>
              <w:rPr>
                <w:rFonts w:hint="eastAsia" w:ascii="华文楷体" w:hAnsi="华文楷体" w:eastAsia="华文楷体" w:cs="华文楷体"/>
                <w:sz w:val="21"/>
                <w:szCs w:val="21"/>
              </w:rPr>
              <w:t>合川区公安局2025年DNA室仪器维保服务</w:t>
            </w:r>
          </w:p>
        </w:tc>
        <w:tc>
          <w:tcPr>
            <w:tcW w:w="1514" w:type="dxa"/>
            <w:tcBorders>
              <w:top w:val="single" w:color="auto" w:sz="4" w:space="0"/>
              <w:left w:val="single" w:color="auto" w:sz="4" w:space="0"/>
              <w:bottom w:val="single" w:color="auto" w:sz="4" w:space="0"/>
              <w:right w:val="single" w:color="auto" w:sz="4" w:space="0"/>
            </w:tcBorders>
            <w:vAlign w:val="center"/>
          </w:tcPr>
          <w:p w14:paraId="77708DC5">
            <w:pPr>
              <w:jc w:val="center"/>
              <w:rPr>
                <w:rFonts w:ascii="华文楷体" w:hAnsi="华文楷体" w:eastAsia="华文楷体" w:cs="华文楷体"/>
                <w:sz w:val="21"/>
                <w:szCs w:val="21"/>
              </w:rPr>
            </w:pPr>
            <w:r>
              <w:rPr>
                <w:rFonts w:hint="eastAsia" w:ascii="华文楷体" w:hAnsi="华文楷体" w:eastAsia="华文楷体" w:cs="华文楷体"/>
                <w:sz w:val="21"/>
                <w:szCs w:val="21"/>
              </w:rPr>
              <w:t>1项</w:t>
            </w:r>
          </w:p>
        </w:tc>
        <w:tc>
          <w:tcPr>
            <w:tcW w:w="3210" w:type="dxa"/>
            <w:tcBorders>
              <w:top w:val="single" w:color="auto" w:sz="4" w:space="0"/>
              <w:left w:val="single" w:color="auto" w:sz="4" w:space="0"/>
              <w:bottom w:val="single" w:color="auto" w:sz="4" w:space="0"/>
              <w:right w:val="single" w:color="auto" w:sz="4" w:space="0"/>
            </w:tcBorders>
            <w:vAlign w:val="center"/>
          </w:tcPr>
          <w:p w14:paraId="1C87D464">
            <w:pPr>
              <w:jc w:val="center"/>
              <w:rPr>
                <w:rFonts w:ascii="华文楷体" w:hAnsi="华文楷体" w:eastAsia="华文楷体" w:cs="华文楷体"/>
                <w:sz w:val="21"/>
                <w:szCs w:val="21"/>
              </w:rPr>
            </w:pPr>
            <w:r>
              <w:rPr>
                <w:rFonts w:hint="eastAsia" w:ascii="华文楷体" w:hAnsi="华文楷体" w:eastAsia="华文楷体" w:cs="华文楷体"/>
                <w:sz w:val="21"/>
                <w:szCs w:val="21"/>
              </w:rPr>
              <w:t>服务期为2年</w:t>
            </w:r>
          </w:p>
        </w:tc>
      </w:tr>
      <w:bookmarkEnd w:id="79"/>
    </w:tbl>
    <w:p w14:paraId="73BBB5EE">
      <w:pPr>
        <w:keepNext/>
        <w:keepLines/>
        <w:spacing w:line="360" w:lineRule="auto"/>
        <w:outlineLvl w:val="2"/>
        <w:rPr>
          <w:rFonts w:ascii="华文楷体" w:hAnsi="华文楷体" w:eastAsia="华文楷体" w:cs="华文楷体"/>
          <w:b/>
          <w:sz w:val="21"/>
          <w:szCs w:val="21"/>
        </w:rPr>
      </w:pPr>
      <w:bookmarkStart w:id="81" w:name="_Toc7086"/>
      <w:bookmarkStart w:id="82" w:name="_Toc16867"/>
      <w:r>
        <w:rPr>
          <w:rFonts w:hint="eastAsia" w:ascii="华文楷体" w:hAnsi="华文楷体" w:eastAsia="华文楷体" w:cs="华文楷体"/>
          <w:b/>
          <w:sz w:val="21"/>
          <w:szCs w:val="21"/>
        </w:rPr>
        <w:t>二、</w:t>
      </w:r>
      <w:bookmarkEnd w:id="81"/>
      <w:r>
        <w:rPr>
          <w:rFonts w:hint="eastAsia" w:ascii="华文楷体" w:hAnsi="华文楷体" w:eastAsia="华文楷体" w:cs="华文楷体"/>
          <w:b/>
          <w:sz w:val="21"/>
          <w:szCs w:val="21"/>
        </w:rPr>
        <w:t>采购项目服务内容及要求</w:t>
      </w:r>
      <w:bookmarkEnd w:id="82"/>
    </w:p>
    <w:bookmarkEnd w:id="80"/>
    <w:tbl>
      <w:tblPr>
        <w:tblStyle w:val="16"/>
        <w:tblW w:w="9697" w:type="dxa"/>
        <w:tblInd w:w="-215" w:type="dxa"/>
        <w:tblLayout w:type="fixed"/>
        <w:tblCellMar>
          <w:top w:w="0" w:type="dxa"/>
          <w:left w:w="0" w:type="dxa"/>
          <w:bottom w:w="0" w:type="dxa"/>
          <w:right w:w="0" w:type="dxa"/>
        </w:tblCellMar>
      </w:tblPr>
      <w:tblGrid>
        <w:gridCol w:w="651"/>
        <w:gridCol w:w="900"/>
        <w:gridCol w:w="6896"/>
        <w:gridCol w:w="1250"/>
      </w:tblGrid>
      <w:tr w14:paraId="4BE6488C">
        <w:tblPrEx>
          <w:tblCellMar>
            <w:top w:w="0" w:type="dxa"/>
            <w:left w:w="0" w:type="dxa"/>
            <w:bottom w:w="0" w:type="dxa"/>
            <w:right w:w="0" w:type="dxa"/>
          </w:tblCellMar>
        </w:tblPrEx>
        <w:trPr>
          <w:trHeight w:val="441" w:hRule="atLeast"/>
        </w:trPr>
        <w:tc>
          <w:tcPr>
            <w:tcW w:w="651" w:type="dxa"/>
            <w:tcBorders>
              <w:top w:val="single" w:color="000000" w:sz="4" w:space="0"/>
              <w:left w:val="single" w:color="000000" w:sz="4" w:space="0"/>
              <w:bottom w:val="single" w:color="000000" w:sz="4" w:space="0"/>
              <w:right w:val="single" w:color="000000" w:sz="4" w:space="0"/>
            </w:tcBorders>
            <w:noWrap/>
            <w:tcMar>
              <w:top w:w="10" w:type="dxa"/>
              <w:left w:w="10" w:type="dxa"/>
              <w:bottom w:w="0" w:type="dxa"/>
              <w:right w:w="10" w:type="dxa"/>
            </w:tcMar>
            <w:vAlign w:val="center"/>
          </w:tcPr>
          <w:p w14:paraId="14C3AD28">
            <w:pPr>
              <w:widowControl/>
              <w:jc w:val="center"/>
              <w:textAlignment w:val="center"/>
              <w:rPr>
                <w:rFonts w:ascii="华文楷体" w:hAnsi="华文楷体" w:eastAsia="华文楷体" w:cs="华文楷体"/>
                <w:b/>
                <w:color w:val="000000"/>
                <w:kern w:val="0"/>
                <w:sz w:val="21"/>
                <w:szCs w:val="21"/>
              </w:rPr>
            </w:pPr>
            <w:r>
              <w:rPr>
                <w:rFonts w:hint="eastAsia" w:ascii="华文楷体" w:hAnsi="华文楷体" w:eastAsia="华文楷体" w:cs="华文楷体"/>
                <w:b/>
                <w:color w:val="000000"/>
                <w:kern w:val="0"/>
                <w:sz w:val="21"/>
                <w:szCs w:val="21"/>
              </w:rPr>
              <w:t>序号</w:t>
            </w:r>
          </w:p>
        </w:tc>
        <w:tc>
          <w:tcPr>
            <w:tcW w:w="900" w:type="dxa"/>
            <w:tcBorders>
              <w:top w:val="single" w:color="000000" w:sz="4" w:space="0"/>
              <w:left w:val="single" w:color="000000" w:sz="4" w:space="0"/>
              <w:bottom w:val="single" w:color="000000" w:sz="4" w:space="0"/>
              <w:right w:val="single" w:color="000000" w:sz="4" w:space="0"/>
            </w:tcBorders>
            <w:tcMar>
              <w:top w:w="10" w:type="dxa"/>
              <w:left w:w="10" w:type="dxa"/>
              <w:bottom w:w="0" w:type="dxa"/>
              <w:right w:w="10" w:type="dxa"/>
            </w:tcMar>
            <w:vAlign w:val="center"/>
          </w:tcPr>
          <w:p w14:paraId="30AB691E">
            <w:pPr>
              <w:widowControl/>
              <w:jc w:val="center"/>
              <w:textAlignment w:val="center"/>
              <w:rPr>
                <w:rFonts w:ascii="华文楷体" w:hAnsi="华文楷体" w:eastAsia="华文楷体" w:cs="华文楷体"/>
                <w:b/>
                <w:color w:val="000000"/>
                <w:kern w:val="0"/>
                <w:sz w:val="21"/>
                <w:szCs w:val="21"/>
              </w:rPr>
            </w:pPr>
            <w:r>
              <w:rPr>
                <w:rFonts w:hint="eastAsia" w:ascii="华文楷体" w:hAnsi="华文楷体" w:eastAsia="华文楷体" w:cs="华文楷体"/>
                <w:b/>
                <w:color w:val="000000"/>
                <w:kern w:val="0"/>
                <w:sz w:val="21"/>
                <w:szCs w:val="21"/>
              </w:rPr>
              <w:t>名称</w:t>
            </w:r>
          </w:p>
        </w:tc>
        <w:tc>
          <w:tcPr>
            <w:tcW w:w="6896" w:type="dxa"/>
            <w:tcBorders>
              <w:top w:val="single" w:color="000000" w:sz="4" w:space="0"/>
              <w:left w:val="single" w:color="000000" w:sz="4" w:space="0"/>
              <w:bottom w:val="single" w:color="000000" w:sz="4" w:space="0"/>
              <w:right w:val="single" w:color="000000" w:sz="4" w:space="0"/>
            </w:tcBorders>
            <w:tcMar>
              <w:top w:w="10" w:type="dxa"/>
              <w:left w:w="10" w:type="dxa"/>
              <w:bottom w:w="0" w:type="dxa"/>
              <w:right w:w="10" w:type="dxa"/>
            </w:tcMar>
            <w:vAlign w:val="center"/>
          </w:tcPr>
          <w:p w14:paraId="78F9739D">
            <w:pPr>
              <w:widowControl/>
              <w:jc w:val="center"/>
              <w:textAlignment w:val="center"/>
              <w:rPr>
                <w:rFonts w:ascii="华文楷体" w:hAnsi="华文楷体" w:eastAsia="华文楷体" w:cs="华文楷体"/>
                <w:b/>
                <w:color w:val="000000"/>
                <w:kern w:val="0"/>
                <w:sz w:val="21"/>
                <w:szCs w:val="21"/>
              </w:rPr>
            </w:pPr>
            <w:r>
              <w:rPr>
                <w:rFonts w:hint="eastAsia" w:ascii="华文楷体" w:hAnsi="华文楷体" w:eastAsia="华文楷体" w:cs="华文楷体"/>
                <w:b/>
                <w:color w:val="000000"/>
                <w:kern w:val="0"/>
                <w:sz w:val="21"/>
                <w:szCs w:val="21"/>
              </w:rPr>
              <w:t>技术要求</w:t>
            </w:r>
          </w:p>
        </w:tc>
        <w:tc>
          <w:tcPr>
            <w:tcW w:w="1250" w:type="dxa"/>
            <w:tcBorders>
              <w:top w:val="single" w:color="000000" w:sz="4" w:space="0"/>
              <w:left w:val="single" w:color="000000" w:sz="4" w:space="0"/>
              <w:bottom w:val="single" w:color="000000" w:sz="4" w:space="0"/>
              <w:right w:val="single" w:color="000000" w:sz="4" w:space="0"/>
            </w:tcBorders>
            <w:noWrap/>
            <w:tcMar>
              <w:top w:w="10" w:type="dxa"/>
              <w:left w:w="10" w:type="dxa"/>
              <w:bottom w:w="0" w:type="dxa"/>
              <w:right w:w="10" w:type="dxa"/>
            </w:tcMar>
            <w:vAlign w:val="center"/>
          </w:tcPr>
          <w:p w14:paraId="4947A868">
            <w:pPr>
              <w:widowControl/>
              <w:jc w:val="center"/>
              <w:textAlignment w:val="center"/>
              <w:rPr>
                <w:rFonts w:ascii="华文楷体" w:hAnsi="华文楷体" w:eastAsia="华文楷体" w:cs="华文楷体"/>
                <w:b/>
                <w:color w:val="000000"/>
                <w:kern w:val="0"/>
                <w:sz w:val="21"/>
                <w:szCs w:val="21"/>
              </w:rPr>
            </w:pPr>
            <w:r>
              <w:rPr>
                <w:rFonts w:hint="eastAsia" w:ascii="华文楷体" w:hAnsi="华文楷体" w:eastAsia="华文楷体" w:cs="华文楷体"/>
                <w:b/>
                <w:color w:val="000000"/>
                <w:kern w:val="0"/>
                <w:sz w:val="21"/>
                <w:szCs w:val="21"/>
              </w:rPr>
              <w:t>数量</w:t>
            </w:r>
          </w:p>
        </w:tc>
      </w:tr>
      <w:tr w14:paraId="5E392E29">
        <w:tblPrEx>
          <w:tblCellMar>
            <w:top w:w="0" w:type="dxa"/>
            <w:left w:w="0" w:type="dxa"/>
            <w:bottom w:w="0" w:type="dxa"/>
            <w:right w:w="0" w:type="dxa"/>
          </w:tblCellMar>
        </w:tblPrEx>
        <w:trPr>
          <w:trHeight w:val="4992" w:hRule="atLeast"/>
        </w:trPr>
        <w:tc>
          <w:tcPr>
            <w:tcW w:w="651" w:type="dxa"/>
            <w:tcBorders>
              <w:top w:val="single" w:color="000000" w:sz="4" w:space="0"/>
              <w:left w:val="single" w:color="000000" w:sz="4" w:space="0"/>
              <w:bottom w:val="single" w:color="000000" w:sz="4" w:space="0"/>
              <w:right w:val="single" w:color="000000" w:sz="4" w:space="0"/>
            </w:tcBorders>
            <w:noWrap/>
            <w:tcMar>
              <w:top w:w="10" w:type="dxa"/>
              <w:left w:w="10" w:type="dxa"/>
              <w:bottom w:w="0" w:type="dxa"/>
              <w:right w:w="10" w:type="dxa"/>
            </w:tcMar>
            <w:vAlign w:val="center"/>
          </w:tcPr>
          <w:p w14:paraId="34C0B521">
            <w:pPr>
              <w:widowControl/>
              <w:jc w:val="center"/>
              <w:textAlignment w:val="center"/>
              <w:rPr>
                <w:rFonts w:ascii="华文楷体" w:hAnsi="华文楷体" w:eastAsia="华文楷体" w:cs="华文楷体"/>
                <w:color w:val="000000"/>
                <w:kern w:val="0"/>
                <w:sz w:val="21"/>
                <w:szCs w:val="21"/>
              </w:rPr>
            </w:pPr>
            <w:r>
              <w:rPr>
                <w:rFonts w:hint="eastAsia" w:ascii="华文楷体" w:hAnsi="华文楷体" w:eastAsia="华文楷体" w:cs="华文楷体"/>
                <w:color w:val="000000"/>
                <w:kern w:val="0"/>
                <w:sz w:val="21"/>
                <w:szCs w:val="21"/>
              </w:rPr>
              <w:t>1</w:t>
            </w:r>
          </w:p>
        </w:tc>
        <w:tc>
          <w:tcPr>
            <w:tcW w:w="900" w:type="dxa"/>
            <w:tcBorders>
              <w:top w:val="single" w:color="000000" w:sz="4" w:space="0"/>
              <w:left w:val="single" w:color="000000" w:sz="4" w:space="0"/>
              <w:bottom w:val="single" w:color="000000" w:sz="4" w:space="0"/>
              <w:right w:val="single" w:color="000000" w:sz="4" w:space="0"/>
            </w:tcBorders>
            <w:tcMar>
              <w:top w:w="10" w:type="dxa"/>
              <w:left w:w="10" w:type="dxa"/>
              <w:bottom w:w="0" w:type="dxa"/>
              <w:right w:w="10" w:type="dxa"/>
            </w:tcMar>
            <w:vAlign w:val="center"/>
          </w:tcPr>
          <w:p w14:paraId="425EF158">
            <w:pPr>
              <w:widowControl/>
              <w:jc w:val="center"/>
              <w:rPr>
                <w:rFonts w:ascii="华文楷体" w:hAnsi="华文楷体" w:eastAsia="华文楷体" w:cs="华文楷体"/>
                <w:color w:val="000000"/>
                <w:kern w:val="0"/>
                <w:sz w:val="21"/>
                <w:szCs w:val="21"/>
              </w:rPr>
            </w:pPr>
            <w:r>
              <w:rPr>
                <w:rFonts w:hint="eastAsia" w:ascii="华文楷体" w:hAnsi="华文楷体" w:eastAsia="华文楷体" w:cs="华文楷体"/>
                <w:sz w:val="21"/>
                <w:szCs w:val="21"/>
              </w:rPr>
              <w:t>QIAcube全自动核酸提取仪</w:t>
            </w:r>
          </w:p>
        </w:tc>
        <w:tc>
          <w:tcPr>
            <w:tcW w:w="6896" w:type="dxa"/>
            <w:tcBorders>
              <w:top w:val="single" w:color="000000" w:sz="4" w:space="0"/>
              <w:left w:val="single" w:color="000000" w:sz="4" w:space="0"/>
              <w:bottom w:val="single" w:color="000000" w:sz="4" w:space="0"/>
              <w:right w:val="single" w:color="000000" w:sz="4" w:space="0"/>
            </w:tcBorders>
            <w:tcMar>
              <w:top w:w="10" w:type="dxa"/>
              <w:left w:w="10" w:type="dxa"/>
              <w:bottom w:w="0" w:type="dxa"/>
              <w:right w:w="10" w:type="dxa"/>
            </w:tcMar>
            <w:vAlign w:val="center"/>
          </w:tcPr>
          <w:p w14:paraId="16C97886">
            <w:pPr>
              <w:adjustRightInd w:val="0"/>
              <w:snapToGrid w:val="0"/>
              <w:rPr>
                <w:rFonts w:ascii="华文楷体" w:hAnsi="华文楷体" w:eastAsia="华文楷体" w:cs="华文楷体"/>
                <w:sz w:val="21"/>
                <w:szCs w:val="21"/>
              </w:rPr>
            </w:pPr>
            <w:r>
              <w:rPr>
                <w:rFonts w:hint="eastAsia" w:ascii="华文楷体" w:hAnsi="华文楷体" w:eastAsia="华文楷体" w:cs="华文楷体"/>
                <w:sz w:val="21"/>
                <w:szCs w:val="21"/>
              </w:rPr>
              <w:t>1．服务期内，设备每次发生故障时维修所需更换的零件费用、工时费，差旅等全部由供应商承担。每年提供预防性保养1次，并出具原厂认可的维护服务报告。</w:t>
            </w:r>
          </w:p>
          <w:p w14:paraId="30936FA5">
            <w:pPr>
              <w:adjustRightInd w:val="0"/>
              <w:snapToGrid w:val="0"/>
              <w:rPr>
                <w:rFonts w:ascii="华文楷体" w:hAnsi="华文楷体" w:eastAsia="华文楷体" w:cs="华文楷体"/>
                <w:sz w:val="21"/>
                <w:szCs w:val="21"/>
              </w:rPr>
            </w:pPr>
            <w:r>
              <w:rPr>
                <w:rFonts w:hint="eastAsia" w:ascii="华文楷体" w:hAnsi="华文楷体" w:eastAsia="华文楷体" w:cs="华文楷体"/>
                <w:sz w:val="21"/>
                <w:szCs w:val="21"/>
              </w:rPr>
              <w:t>2.设备维护保养包括但不限于：（1）仪器数据归集；（2）固件检查确认；（3）进样组件密封检查；（4）磁珠混匀组件及超声、光耦传感器检查；（5）系统清洁；(6)记录仪器保修信息。</w:t>
            </w:r>
          </w:p>
          <w:p w14:paraId="4E247559">
            <w:pPr>
              <w:adjustRightInd w:val="0"/>
              <w:snapToGrid w:val="0"/>
              <w:rPr>
                <w:rFonts w:ascii="华文楷体" w:hAnsi="华文楷体" w:eastAsia="华文楷体" w:cs="华文楷体"/>
                <w:sz w:val="21"/>
                <w:szCs w:val="21"/>
              </w:rPr>
            </w:pPr>
            <w:r>
              <w:rPr>
                <w:rFonts w:hint="eastAsia" w:ascii="华文楷体" w:hAnsi="华文楷体" w:eastAsia="华文楷体" w:cs="华文楷体"/>
                <w:sz w:val="21"/>
                <w:szCs w:val="21"/>
              </w:rPr>
              <w:t>3.供应商对设备使用中产生的全部软、硬件故障进行免费维修维护，包括损坏零配件的免费更换，为保证零配件的质量与兼容性，投标人投标时须提供零配件来源的证明材料（产品保证货源渠道合规合法，并提供从产品生产厂商到供应商端完整采购供应链合同或合作协议等证明，所提供产品为进口产品时需同时提供合法的通关证明）。</w:t>
            </w:r>
          </w:p>
          <w:p w14:paraId="588383AC">
            <w:pPr>
              <w:adjustRightInd w:val="0"/>
              <w:snapToGrid w:val="0"/>
              <w:rPr>
                <w:rFonts w:ascii="华文楷体" w:hAnsi="华文楷体" w:eastAsia="华文楷体" w:cs="华文楷体"/>
                <w:sz w:val="21"/>
                <w:szCs w:val="21"/>
              </w:rPr>
            </w:pPr>
            <w:r>
              <w:rPr>
                <w:rFonts w:hint="eastAsia" w:ascii="华文楷体" w:hAnsi="华文楷体" w:eastAsia="华文楷体" w:cs="华文楷体"/>
                <w:sz w:val="21"/>
                <w:szCs w:val="21"/>
              </w:rPr>
              <w:t>4.提供服务的工程师均经过维保设备生产厂家专业培训，取得有效的设备生产厂家培训证书，投标人投标时须提供培训证书复印件。维护保养工作依据生产厂家维修手册中所订标准进行。并提供电话技术支持服务，接受有关软、硬件系统操作、故障诊断方面的技术咨询。</w:t>
            </w:r>
          </w:p>
        </w:tc>
        <w:tc>
          <w:tcPr>
            <w:tcW w:w="1250" w:type="dxa"/>
            <w:tcBorders>
              <w:top w:val="single" w:color="000000" w:sz="4" w:space="0"/>
              <w:left w:val="single" w:color="000000" w:sz="4" w:space="0"/>
              <w:bottom w:val="single" w:color="000000" w:sz="4" w:space="0"/>
              <w:right w:val="single" w:color="000000" w:sz="4" w:space="0"/>
            </w:tcBorders>
            <w:noWrap/>
            <w:tcMar>
              <w:top w:w="10" w:type="dxa"/>
              <w:left w:w="10" w:type="dxa"/>
              <w:bottom w:w="0" w:type="dxa"/>
              <w:right w:w="10" w:type="dxa"/>
            </w:tcMar>
            <w:vAlign w:val="center"/>
          </w:tcPr>
          <w:p w14:paraId="2134A413">
            <w:pPr>
              <w:jc w:val="center"/>
              <w:rPr>
                <w:rFonts w:ascii="华文楷体" w:hAnsi="华文楷体" w:eastAsia="华文楷体" w:cs="华文楷体"/>
                <w:color w:val="000000"/>
                <w:kern w:val="0"/>
                <w:sz w:val="21"/>
                <w:szCs w:val="21"/>
              </w:rPr>
            </w:pPr>
            <w:r>
              <w:rPr>
                <w:rFonts w:hint="eastAsia" w:ascii="华文楷体" w:hAnsi="华文楷体" w:eastAsia="华文楷体" w:cs="华文楷体"/>
                <w:color w:val="000000"/>
                <w:kern w:val="0"/>
                <w:sz w:val="21"/>
                <w:szCs w:val="21"/>
              </w:rPr>
              <w:t>1台</w:t>
            </w:r>
          </w:p>
        </w:tc>
      </w:tr>
    </w:tbl>
    <w:p w14:paraId="5BB3AEB5">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br w:type="page"/>
      </w:r>
    </w:p>
    <w:p w14:paraId="1A9011F6">
      <w:pPr>
        <w:pStyle w:val="5"/>
        <w:rPr>
          <w:rFonts w:ascii="华文楷体" w:hAnsi="华文楷体" w:eastAsia="华文楷体" w:cs="华文楷体"/>
          <w:color w:val="000000" w:themeColor="text1"/>
          <w14:textFill>
            <w14:solidFill>
              <w14:schemeClr w14:val="tx1"/>
            </w14:solidFill>
          </w14:textFill>
        </w:rPr>
      </w:pPr>
    </w:p>
    <w:p w14:paraId="76FAB4DF">
      <w:pPr>
        <w:pStyle w:val="2"/>
        <w:numPr>
          <w:ilvl w:val="0"/>
          <w:numId w:val="1"/>
        </w:numPr>
        <w:jc w:val="cente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 </w:t>
      </w:r>
      <w:bookmarkStart w:id="83" w:name="_Toc23303"/>
      <w:r>
        <w:rPr>
          <w:rFonts w:hint="eastAsia" w:ascii="华文楷体" w:hAnsi="华文楷体" w:eastAsia="华文楷体" w:cs="华文楷体"/>
          <w:color w:val="000000" w:themeColor="text1"/>
          <w:sz w:val="21"/>
          <w:szCs w:val="21"/>
          <w14:textFill>
            <w14:solidFill>
              <w14:schemeClr w14:val="tx1"/>
            </w14:solidFill>
          </w14:textFill>
        </w:rPr>
        <w:t>询价项目商务需求</w:t>
      </w:r>
      <w:bookmarkEnd w:id="83"/>
    </w:p>
    <w:p w14:paraId="416E5E57">
      <w:pPr>
        <w:keepNext/>
        <w:keepLines/>
        <w:spacing w:line="360" w:lineRule="auto"/>
        <w:outlineLvl w:val="2"/>
        <w:rPr>
          <w:rFonts w:ascii="华文楷体" w:hAnsi="华文楷体" w:eastAsia="华文楷体" w:cs="华文楷体"/>
          <w:b/>
          <w:sz w:val="21"/>
          <w:szCs w:val="21"/>
        </w:rPr>
      </w:pPr>
      <w:bookmarkStart w:id="84" w:name="_Toc506192851"/>
      <w:bookmarkStart w:id="85" w:name="_Toc344475120"/>
      <w:bookmarkStart w:id="86" w:name="_Toc22047743"/>
      <w:bookmarkStart w:id="87" w:name="_Toc5639"/>
      <w:bookmarkStart w:id="88" w:name="_Toc10635"/>
      <w:r>
        <w:rPr>
          <w:rFonts w:hint="eastAsia" w:ascii="华文楷体" w:hAnsi="华文楷体" w:eastAsia="华文楷体" w:cs="华文楷体"/>
          <w:b/>
          <w:sz w:val="21"/>
          <w:szCs w:val="21"/>
        </w:rPr>
        <w:t>一、</w:t>
      </w:r>
      <w:bookmarkEnd w:id="84"/>
      <w:bookmarkEnd w:id="85"/>
      <w:bookmarkEnd w:id="86"/>
      <w:bookmarkEnd w:id="87"/>
      <w:r>
        <w:rPr>
          <w:rFonts w:hint="eastAsia" w:ascii="华文楷体" w:hAnsi="华文楷体" w:eastAsia="华文楷体" w:cs="华文楷体"/>
          <w:b/>
          <w:sz w:val="21"/>
          <w:szCs w:val="21"/>
        </w:rPr>
        <w:t>服务时间、地点、验收方式及报价方式</w:t>
      </w:r>
      <w:bookmarkEnd w:id="88"/>
    </w:p>
    <w:p w14:paraId="35CF00F8">
      <w:pPr>
        <w:snapToGrid w:val="0"/>
        <w:spacing w:line="360" w:lineRule="auto"/>
        <w:ind w:firstLine="315" w:firstLineChars="150"/>
        <w:rPr>
          <w:rFonts w:ascii="华文楷体" w:hAnsi="华文楷体" w:eastAsia="华文楷体" w:cs="华文楷体"/>
          <w:sz w:val="21"/>
          <w:szCs w:val="21"/>
        </w:rPr>
      </w:pPr>
      <w:bookmarkStart w:id="89" w:name="_Toc5574"/>
      <w:bookmarkStart w:id="90" w:name="_Toc24079"/>
      <w:bookmarkStart w:id="91" w:name="_Toc16462"/>
      <w:bookmarkStart w:id="92" w:name="_Toc22047744"/>
      <w:bookmarkStart w:id="93" w:name="_Toc414610282"/>
      <w:bookmarkStart w:id="94" w:name="_Toc506192852"/>
      <w:bookmarkStart w:id="95" w:name="_Toc344475122"/>
      <w:r>
        <w:rPr>
          <w:rFonts w:hint="eastAsia" w:ascii="华文楷体" w:hAnsi="华文楷体" w:eastAsia="华文楷体" w:cs="华文楷体"/>
          <w:sz w:val="21"/>
          <w:szCs w:val="21"/>
        </w:rPr>
        <w:t>（一）服务时间</w:t>
      </w:r>
    </w:p>
    <w:p w14:paraId="21AE8F65">
      <w:pPr>
        <w:snapToGrid w:val="0"/>
        <w:spacing w:line="360" w:lineRule="auto"/>
        <w:ind w:firstLine="420" w:firstLineChars="200"/>
        <w:rPr>
          <w:rFonts w:ascii="华文楷体" w:hAnsi="华文楷体" w:eastAsia="华文楷体" w:cs="华文楷体"/>
          <w:sz w:val="21"/>
          <w:szCs w:val="21"/>
        </w:rPr>
      </w:pPr>
      <w:r>
        <w:rPr>
          <w:rFonts w:hint="eastAsia" w:ascii="华文楷体" w:hAnsi="华文楷体" w:eastAsia="华文楷体" w:cs="华文楷体"/>
          <w:sz w:val="21"/>
          <w:szCs w:val="21"/>
        </w:rPr>
        <w:t>服务时间：2年。</w:t>
      </w:r>
    </w:p>
    <w:p w14:paraId="7D3217AF">
      <w:pPr>
        <w:snapToGrid w:val="0"/>
        <w:spacing w:line="360" w:lineRule="auto"/>
        <w:ind w:firstLine="420" w:firstLineChars="200"/>
        <w:rPr>
          <w:rFonts w:ascii="华文楷体" w:hAnsi="华文楷体" w:eastAsia="华文楷体" w:cs="华文楷体"/>
          <w:sz w:val="21"/>
          <w:szCs w:val="21"/>
        </w:rPr>
      </w:pPr>
      <w:r>
        <w:rPr>
          <w:rFonts w:hint="eastAsia" w:ascii="华文楷体" w:hAnsi="华文楷体" w:eastAsia="华文楷体" w:cs="华文楷体"/>
          <w:sz w:val="21"/>
          <w:szCs w:val="21"/>
        </w:rPr>
        <w:t>（二）服务地点</w:t>
      </w:r>
    </w:p>
    <w:p w14:paraId="749D92BB">
      <w:pPr>
        <w:snapToGrid w:val="0"/>
        <w:spacing w:line="360" w:lineRule="auto"/>
        <w:ind w:firstLine="376" w:firstLineChars="200"/>
        <w:rPr>
          <w:rFonts w:ascii="华文楷体" w:hAnsi="华文楷体" w:eastAsia="华文楷体" w:cs="华文楷体"/>
          <w:spacing w:val="-11"/>
          <w:sz w:val="21"/>
          <w:szCs w:val="21"/>
        </w:rPr>
      </w:pPr>
      <w:r>
        <w:rPr>
          <w:rFonts w:hint="eastAsia" w:ascii="华文楷体" w:hAnsi="华文楷体" w:eastAsia="华文楷体" w:cs="华文楷体"/>
          <w:spacing w:val="-11"/>
          <w:sz w:val="21"/>
          <w:szCs w:val="21"/>
        </w:rPr>
        <w:t>服务地点：采购人指定地点。</w:t>
      </w:r>
    </w:p>
    <w:p w14:paraId="7332CEA5">
      <w:pPr>
        <w:snapToGrid w:val="0"/>
        <w:spacing w:line="360" w:lineRule="auto"/>
        <w:ind w:firstLine="315" w:firstLineChars="150"/>
        <w:rPr>
          <w:rFonts w:ascii="华文楷体" w:hAnsi="华文楷体" w:eastAsia="华文楷体" w:cs="华文楷体"/>
          <w:sz w:val="21"/>
          <w:szCs w:val="21"/>
        </w:rPr>
      </w:pPr>
      <w:r>
        <w:rPr>
          <w:rFonts w:hint="eastAsia" w:ascii="华文楷体" w:hAnsi="华文楷体" w:eastAsia="华文楷体" w:cs="华文楷体"/>
          <w:sz w:val="21"/>
          <w:szCs w:val="21"/>
        </w:rPr>
        <w:t>（三）验收方式</w:t>
      </w:r>
    </w:p>
    <w:p w14:paraId="068CE8E4">
      <w:pPr>
        <w:snapToGrid w:val="0"/>
        <w:spacing w:line="360" w:lineRule="auto"/>
        <w:ind w:firstLine="420" w:firstLineChars="200"/>
        <w:rPr>
          <w:rFonts w:ascii="华文楷体" w:hAnsi="华文楷体" w:eastAsia="华文楷体" w:cs="华文楷体"/>
          <w:sz w:val="21"/>
          <w:szCs w:val="21"/>
        </w:rPr>
      </w:pPr>
      <w:r>
        <w:rPr>
          <w:rFonts w:hint="eastAsia" w:ascii="华文楷体" w:hAnsi="华文楷体" w:eastAsia="华文楷体" w:cs="华文楷体"/>
          <w:sz w:val="21"/>
          <w:szCs w:val="21"/>
        </w:rPr>
        <w:t>采购人负责验收，中标供应商予以协助。</w:t>
      </w:r>
    </w:p>
    <w:p w14:paraId="528F4B45">
      <w:pPr>
        <w:spacing w:line="360" w:lineRule="auto"/>
        <w:ind w:firstLine="420" w:firstLineChars="200"/>
        <w:rPr>
          <w:rFonts w:ascii="华文楷体" w:hAnsi="华文楷体" w:eastAsia="华文楷体" w:cs="华文楷体"/>
          <w:sz w:val="21"/>
          <w:szCs w:val="21"/>
        </w:rPr>
      </w:pPr>
      <w:r>
        <w:rPr>
          <w:rFonts w:hint="eastAsia" w:ascii="华文楷体" w:hAnsi="华文楷体" w:eastAsia="华文楷体" w:cs="华文楷体"/>
          <w:sz w:val="21"/>
          <w:szCs w:val="21"/>
        </w:rPr>
        <w:t>（四）报价方式</w:t>
      </w:r>
      <w:bookmarkStart w:id="96" w:name="_Toc530694353"/>
    </w:p>
    <w:bookmarkEnd w:id="96"/>
    <w:p w14:paraId="59F4E45F">
      <w:pPr>
        <w:spacing w:line="360" w:lineRule="auto"/>
        <w:ind w:firstLine="420" w:firstLineChars="200"/>
        <w:rPr>
          <w:rFonts w:ascii="华文楷体" w:hAnsi="华文楷体" w:eastAsia="华文楷体" w:cs="华文楷体"/>
          <w:sz w:val="21"/>
          <w:szCs w:val="21"/>
        </w:rPr>
      </w:pPr>
      <w:r>
        <w:rPr>
          <w:rFonts w:hint="eastAsia" w:ascii="华文楷体" w:hAnsi="华文楷体" w:eastAsia="华文楷体" w:cs="华文楷体"/>
          <w:sz w:val="21"/>
          <w:szCs w:val="21"/>
        </w:rPr>
        <w:t>本项目实行总价包干价。本次项目采用人民币报价，报价应包括完成采购项目技术需求中所需的所有费用。因成交供应商自身原因造成漏报、少报皆由其自行承担责任，采购人不再补偿。</w:t>
      </w:r>
    </w:p>
    <w:bookmarkEnd w:id="89"/>
    <w:bookmarkEnd w:id="90"/>
    <w:bookmarkEnd w:id="91"/>
    <w:p w14:paraId="04D287E1">
      <w:pPr>
        <w:keepNext/>
        <w:keepLines/>
        <w:spacing w:line="360" w:lineRule="auto"/>
        <w:outlineLvl w:val="2"/>
        <w:rPr>
          <w:rFonts w:ascii="华文楷体" w:hAnsi="华文楷体" w:eastAsia="华文楷体" w:cs="华文楷体"/>
          <w:b/>
          <w:sz w:val="21"/>
          <w:szCs w:val="21"/>
        </w:rPr>
      </w:pPr>
      <w:bookmarkStart w:id="97" w:name="_Toc11232"/>
      <w:bookmarkStart w:id="98" w:name="_Toc5494"/>
      <w:r>
        <w:rPr>
          <w:rFonts w:hint="eastAsia" w:ascii="华文楷体" w:hAnsi="华文楷体" w:eastAsia="华文楷体" w:cs="华文楷体"/>
          <w:b/>
          <w:sz w:val="21"/>
          <w:szCs w:val="21"/>
        </w:rPr>
        <w:t>二、付款方式</w:t>
      </w:r>
      <w:bookmarkEnd w:id="92"/>
      <w:bookmarkEnd w:id="93"/>
      <w:bookmarkEnd w:id="94"/>
      <w:bookmarkEnd w:id="95"/>
      <w:bookmarkEnd w:id="97"/>
      <w:bookmarkEnd w:id="98"/>
    </w:p>
    <w:p w14:paraId="298A624C">
      <w:pPr>
        <w:spacing w:line="360" w:lineRule="auto"/>
        <w:ind w:firstLine="420" w:firstLineChars="200"/>
        <w:rPr>
          <w:rFonts w:ascii="华文楷体" w:hAnsi="华文楷体" w:eastAsia="华文楷体" w:cs="华文楷体"/>
          <w:sz w:val="21"/>
          <w:szCs w:val="21"/>
        </w:rPr>
      </w:pPr>
      <w:bookmarkStart w:id="99" w:name="_Toc712"/>
      <w:bookmarkStart w:id="100" w:name="_Toc10271"/>
      <w:bookmarkStart w:id="101" w:name="_Toc12212"/>
      <w:bookmarkStart w:id="102" w:name="_Toc2611"/>
      <w:bookmarkStart w:id="103" w:name="_Toc506192854"/>
      <w:bookmarkStart w:id="104" w:name="_Toc344475123"/>
      <w:bookmarkStart w:id="105" w:name="_Toc414610283"/>
      <w:bookmarkStart w:id="106" w:name="_Toc22047745"/>
      <w:r>
        <w:rPr>
          <w:rFonts w:hint="eastAsia" w:ascii="华文楷体" w:hAnsi="华文楷体" w:eastAsia="华文楷体" w:cs="华文楷体"/>
          <w:sz w:val="21"/>
          <w:szCs w:val="21"/>
        </w:rPr>
        <w:t>本项目采用先服务后付款的方式进行付款。成交供应商按合同约定完成当年维保服务后，采购人一次性向成交供应商单位账户支付当年维保服务费。</w:t>
      </w:r>
    </w:p>
    <w:bookmarkEnd w:id="99"/>
    <w:bookmarkEnd w:id="100"/>
    <w:bookmarkEnd w:id="101"/>
    <w:p w14:paraId="73DC2E58">
      <w:pPr>
        <w:keepNext/>
        <w:keepLines/>
        <w:spacing w:line="360" w:lineRule="auto"/>
        <w:outlineLvl w:val="2"/>
        <w:rPr>
          <w:rFonts w:ascii="华文楷体" w:hAnsi="华文楷体" w:eastAsia="华文楷体" w:cs="华文楷体"/>
          <w:b/>
          <w:sz w:val="21"/>
          <w:szCs w:val="21"/>
        </w:rPr>
      </w:pPr>
      <w:bookmarkStart w:id="107" w:name="_Toc26672"/>
      <w:r>
        <w:rPr>
          <w:rFonts w:hint="eastAsia" w:ascii="华文楷体" w:hAnsi="华文楷体" w:eastAsia="华文楷体" w:cs="华文楷体"/>
          <w:b/>
          <w:sz w:val="21"/>
          <w:szCs w:val="21"/>
        </w:rPr>
        <w:t>三、知识产权</w:t>
      </w:r>
      <w:bookmarkEnd w:id="102"/>
      <w:bookmarkEnd w:id="103"/>
      <w:bookmarkEnd w:id="104"/>
      <w:bookmarkEnd w:id="105"/>
      <w:bookmarkEnd w:id="106"/>
      <w:bookmarkEnd w:id="107"/>
    </w:p>
    <w:p w14:paraId="4E17A228">
      <w:pPr>
        <w:snapToGrid w:val="0"/>
        <w:spacing w:line="360" w:lineRule="auto"/>
        <w:ind w:firstLine="420" w:firstLineChars="200"/>
        <w:rPr>
          <w:rFonts w:ascii="华文楷体" w:hAnsi="华文楷体" w:eastAsia="华文楷体" w:cs="华文楷体"/>
          <w:sz w:val="21"/>
          <w:szCs w:val="21"/>
        </w:rPr>
      </w:pPr>
      <w:r>
        <w:rPr>
          <w:rFonts w:hint="eastAsia" w:ascii="华文楷体" w:hAnsi="华文楷体" w:eastAsia="华文楷体" w:cs="华文楷体"/>
          <w:sz w:val="21"/>
          <w:szCs w:val="21"/>
        </w:rPr>
        <w:t>采购人在中华人民共和国境内使用成交供应商提供的项目内容及服务时免受第三方提出的侵犯其专利权或其它知识产权的起诉。如果第三方提出侵权指控，成交供应商应承担由此而引起的一切法律责任和费用。</w:t>
      </w:r>
    </w:p>
    <w:p w14:paraId="4B80BE36">
      <w:pPr>
        <w:snapToGrid w:val="0"/>
        <w:spacing w:line="360" w:lineRule="auto"/>
        <w:ind w:firstLine="420" w:firstLineChars="200"/>
        <w:rPr>
          <w:rFonts w:ascii="华文楷体" w:hAnsi="华文楷体" w:eastAsia="华文楷体" w:cs="华文楷体"/>
          <w:sz w:val="21"/>
          <w:szCs w:val="21"/>
        </w:rPr>
      </w:pPr>
      <w:r>
        <w:rPr>
          <w:rFonts w:hint="eastAsia" w:ascii="华文楷体" w:hAnsi="华文楷体" w:eastAsia="华文楷体" w:cs="华文楷体"/>
          <w:sz w:val="21"/>
          <w:szCs w:val="21"/>
        </w:rPr>
        <w:t>注：若涉及软件开发等服务类项目知识产权的，知识产权归采购人所有。</w:t>
      </w:r>
    </w:p>
    <w:p w14:paraId="608CD8B9">
      <w:pPr>
        <w:keepNext/>
        <w:keepLines/>
        <w:spacing w:line="360" w:lineRule="auto"/>
        <w:outlineLvl w:val="2"/>
        <w:rPr>
          <w:rFonts w:ascii="华文楷体" w:hAnsi="华文楷体" w:eastAsia="华文楷体" w:cs="华文楷体"/>
          <w:b/>
          <w:sz w:val="21"/>
          <w:szCs w:val="21"/>
        </w:rPr>
      </w:pPr>
      <w:bookmarkStart w:id="108" w:name="_Toc506192855"/>
      <w:bookmarkStart w:id="109" w:name="_Toc31298"/>
      <w:bookmarkStart w:id="110" w:name="_Toc414610285"/>
      <w:bookmarkStart w:id="111" w:name="_Toc16076"/>
      <w:bookmarkStart w:id="112" w:name="_Toc22047746"/>
      <w:r>
        <w:rPr>
          <w:rFonts w:hint="eastAsia" w:ascii="华文楷体" w:hAnsi="华文楷体" w:eastAsia="华文楷体" w:cs="华文楷体"/>
          <w:b/>
          <w:sz w:val="21"/>
          <w:szCs w:val="21"/>
        </w:rPr>
        <w:t>四、</w:t>
      </w:r>
      <w:bookmarkStart w:id="113" w:name="_Toc344475125"/>
      <w:r>
        <w:rPr>
          <w:rFonts w:hint="eastAsia" w:ascii="华文楷体" w:hAnsi="华文楷体" w:eastAsia="华文楷体" w:cs="华文楷体"/>
          <w:b/>
          <w:sz w:val="21"/>
          <w:szCs w:val="21"/>
        </w:rPr>
        <w:t>其他</w:t>
      </w:r>
      <w:bookmarkEnd w:id="108"/>
      <w:bookmarkEnd w:id="109"/>
      <w:bookmarkEnd w:id="110"/>
      <w:bookmarkEnd w:id="111"/>
      <w:bookmarkEnd w:id="112"/>
    </w:p>
    <w:bookmarkEnd w:id="113"/>
    <w:p w14:paraId="1C20C22B">
      <w:pPr>
        <w:snapToGrid w:val="0"/>
        <w:spacing w:line="360" w:lineRule="auto"/>
        <w:ind w:firstLine="540"/>
        <w:rPr>
          <w:rFonts w:ascii="华文楷体" w:hAnsi="华文楷体" w:eastAsia="华文楷体" w:cs="华文楷体"/>
          <w:sz w:val="21"/>
          <w:szCs w:val="21"/>
        </w:rPr>
      </w:pPr>
      <w:r>
        <w:rPr>
          <w:rFonts w:hint="eastAsia" w:ascii="华文楷体" w:hAnsi="华文楷体" w:eastAsia="华文楷体" w:cs="华文楷体"/>
          <w:sz w:val="21"/>
          <w:szCs w:val="21"/>
        </w:rPr>
        <w:t>其他未尽事宜由供需双方在采购合同中详细约定。</w:t>
      </w:r>
    </w:p>
    <w:p w14:paraId="683AE50A">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br w:type="page"/>
      </w:r>
    </w:p>
    <w:p w14:paraId="0E384AB7">
      <w:pPr>
        <w:pStyle w:val="5"/>
        <w:rPr>
          <w:rFonts w:ascii="华文楷体" w:hAnsi="华文楷体" w:eastAsia="华文楷体" w:cs="华文楷体"/>
          <w:color w:val="000000" w:themeColor="text1"/>
          <w14:textFill>
            <w14:solidFill>
              <w14:schemeClr w14:val="tx1"/>
            </w14:solidFill>
          </w14:textFill>
        </w:rPr>
      </w:pPr>
    </w:p>
    <w:p w14:paraId="6FB14374">
      <w:pPr>
        <w:pStyle w:val="2"/>
        <w:numPr>
          <w:ilvl w:val="0"/>
          <w:numId w:val="1"/>
        </w:numPr>
        <w:jc w:val="center"/>
        <w:rPr>
          <w:rFonts w:ascii="华文楷体" w:hAnsi="华文楷体" w:eastAsia="华文楷体" w:cs="华文楷体"/>
          <w:color w:val="000000" w:themeColor="text1"/>
          <w14:textFill>
            <w14:solidFill>
              <w14:schemeClr w14:val="tx1"/>
            </w14:solidFill>
          </w14:textFill>
        </w:rPr>
      </w:pPr>
      <w:bookmarkStart w:id="114" w:name="_Toc65660349"/>
      <w:bookmarkStart w:id="115" w:name="_Toc24195"/>
      <w:bookmarkStart w:id="116" w:name="_Toc106034789"/>
      <w:bookmarkStart w:id="117" w:name="_Toc16123"/>
      <w:bookmarkStart w:id="118" w:name="_Toc31282"/>
      <w:r>
        <w:rPr>
          <w:rFonts w:hint="eastAsia" w:ascii="华文楷体" w:hAnsi="华文楷体" w:eastAsia="华文楷体" w:cs="华文楷体"/>
          <w:color w:val="000000" w:themeColor="text1"/>
          <w14:textFill>
            <w14:solidFill>
              <w14:schemeClr w14:val="tx1"/>
            </w14:solidFill>
          </w14:textFill>
        </w:rPr>
        <w:t xml:space="preserve"> </w:t>
      </w:r>
      <w:bookmarkStart w:id="119" w:name="_Toc19543"/>
      <w:r>
        <w:rPr>
          <w:rFonts w:hint="eastAsia" w:ascii="华文楷体" w:hAnsi="华文楷体" w:eastAsia="华文楷体" w:cs="华文楷体"/>
          <w:color w:val="000000" w:themeColor="text1"/>
          <w14:textFill>
            <w14:solidFill>
              <w14:schemeClr w14:val="tx1"/>
            </w14:solidFill>
          </w14:textFill>
        </w:rPr>
        <w:t>采购程序、评定成交的标准、无效报价及采购终止</w:t>
      </w:r>
      <w:bookmarkEnd w:id="114"/>
      <w:bookmarkEnd w:id="115"/>
      <w:bookmarkEnd w:id="116"/>
      <w:bookmarkEnd w:id="117"/>
      <w:bookmarkEnd w:id="118"/>
      <w:bookmarkEnd w:id="119"/>
    </w:p>
    <w:p w14:paraId="73A4D157">
      <w:pPr>
        <w:pStyle w:val="3"/>
        <w:adjustRightInd w:val="0"/>
        <w:snapToGrid w:val="0"/>
        <w:spacing w:before="0" w:after="0" w:line="440" w:lineRule="exact"/>
        <w:rPr>
          <w:rFonts w:ascii="华文楷体" w:hAnsi="华文楷体" w:eastAsia="华文楷体" w:cs="华文楷体"/>
          <w:color w:val="000000" w:themeColor="text1"/>
          <w:sz w:val="24"/>
          <w14:textFill>
            <w14:solidFill>
              <w14:schemeClr w14:val="tx1"/>
            </w14:solidFill>
          </w14:textFill>
        </w:rPr>
      </w:pPr>
      <w:bookmarkStart w:id="120" w:name="_Toc5167"/>
      <w:bookmarkStart w:id="121" w:name="_Toc27932"/>
      <w:bookmarkStart w:id="122" w:name="_Toc28874"/>
      <w:bookmarkStart w:id="123" w:name="_Toc106034790"/>
      <w:bookmarkStart w:id="124" w:name="_Toc64732012"/>
      <w:bookmarkStart w:id="125" w:name="_Toc9361"/>
      <w:bookmarkStart w:id="126" w:name="_Toc65660350"/>
      <w:r>
        <w:rPr>
          <w:rFonts w:hint="eastAsia" w:ascii="华文楷体" w:hAnsi="华文楷体" w:eastAsia="华文楷体" w:cs="华文楷体"/>
          <w:color w:val="000000" w:themeColor="text1"/>
          <w:sz w:val="24"/>
          <w14:textFill>
            <w14:solidFill>
              <w14:schemeClr w14:val="tx1"/>
            </w14:solidFill>
          </w14:textFill>
        </w:rPr>
        <w:t>一、采购程序</w:t>
      </w:r>
      <w:bookmarkEnd w:id="120"/>
      <w:bookmarkEnd w:id="121"/>
      <w:bookmarkEnd w:id="122"/>
      <w:bookmarkEnd w:id="123"/>
      <w:bookmarkEnd w:id="124"/>
      <w:bookmarkEnd w:id="125"/>
      <w:bookmarkEnd w:id="126"/>
    </w:p>
    <w:p w14:paraId="625DD950">
      <w:pPr>
        <w:pStyle w:val="8"/>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（一）询价按询价通知书规定的时间和地点进行。</w:t>
      </w:r>
    </w:p>
    <w:p w14:paraId="7F5EE299">
      <w:pPr>
        <w:pStyle w:val="8"/>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（二）由本项目询价小组对各供应商的资格条件、实质性响应等进行审查。 </w:t>
      </w:r>
    </w:p>
    <w:p w14:paraId="4B2599D8">
      <w:pPr>
        <w:snapToGrid w:val="0"/>
        <w:spacing w:line="440" w:lineRule="exact"/>
        <w:ind w:firstLine="420" w:firstLineChars="200"/>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1.资格性审查。依据法律法规和询价通知书的规定，对响应文件中的资格证明材料等进行审查。资格性审查内容如下：</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412"/>
        <w:gridCol w:w="4690"/>
      </w:tblGrid>
      <w:tr w14:paraId="58B12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0C674177">
            <w:pPr>
              <w:jc w:val="center"/>
              <w:rPr>
                <w:rFonts w:ascii="华文楷体" w:hAnsi="华文楷体" w:eastAsia="华文楷体" w:cs="华文楷体"/>
                <w:b/>
                <w:color w:val="000000" w:themeColor="text1"/>
                <w:kern w:val="0"/>
                <w:sz w:val="21"/>
                <w:szCs w:val="21"/>
                <w14:textFill>
                  <w14:solidFill>
                    <w14:schemeClr w14:val="tx1"/>
                  </w14:solidFill>
                </w14:textFill>
              </w:rPr>
            </w:pPr>
            <w:r>
              <w:rPr>
                <w:rFonts w:hint="eastAsia" w:ascii="华文楷体" w:hAnsi="华文楷体" w:eastAsia="华文楷体" w:cs="华文楷体"/>
                <w:b/>
                <w:color w:val="000000" w:themeColor="text1"/>
                <w:kern w:val="0"/>
                <w:sz w:val="21"/>
                <w:szCs w:val="21"/>
                <w14:textFill>
                  <w14:solidFill>
                    <w14:schemeClr w14:val="tx1"/>
                  </w14:solidFill>
                </w14:textFill>
              </w:rPr>
              <w:t>序号</w:t>
            </w:r>
          </w:p>
        </w:tc>
        <w:tc>
          <w:tcPr>
            <w:tcW w:w="4121" w:type="dxa"/>
            <w:gridSpan w:val="2"/>
            <w:tcBorders>
              <w:top w:val="single" w:color="auto" w:sz="4" w:space="0"/>
              <w:left w:val="single" w:color="auto" w:sz="4" w:space="0"/>
              <w:bottom w:val="single" w:color="auto" w:sz="4" w:space="0"/>
              <w:right w:val="single" w:color="auto" w:sz="4" w:space="0"/>
            </w:tcBorders>
            <w:vAlign w:val="center"/>
          </w:tcPr>
          <w:p w14:paraId="0BC5148F">
            <w:pPr>
              <w:jc w:val="center"/>
              <w:rPr>
                <w:rFonts w:ascii="华文楷体" w:hAnsi="华文楷体" w:eastAsia="华文楷体" w:cs="华文楷体"/>
                <w:b/>
                <w:color w:val="000000" w:themeColor="text1"/>
                <w:kern w:val="0"/>
                <w:sz w:val="21"/>
                <w:szCs w:val="21"/>
                <w14:textFill>
                  <w14:solidFill>
                    <w14:schemeClr w14:val="tx1"/>
                  </w14:solidFill>
                </w14:textFill>
              </w:rPr>
            </w:pPr>
            <w:r>
              <w:rPr>
                <w:rFonts w:hint="eastAsia" w:ascii="华文楷体" w:hAnsi="华文楷体" w:eastAsia="华文楷体" w:cs="华文楷体"/>
                <w:b/>
                <w:color w:val="000000" w:themeColor="text1"/>
                <w:kern w:val="0"/>
                <w:sz w:val="21"/>
                <w:szCs w:val="21"/>
                <w14:textFill>
                  <w14:solidFill>
                    <w14:schemeClr w14:val="tx1"/>
                  </w14:solidFill>
                </w14:textFill>
              </w:rPr>
              <w:t>检查因素</w:t>
            </w:r>
          </w:p>
        </w:tc>
        <w:tc>
          <w:tcPr>
            <w:tcW w:w="4690" w:type="dxa"/>
            <w:tcBorders>
              <w:top w:val="single" w:color="auto" w:sz="4" w:space="0"/>
              <w:left w:val="single" w:color="auto" w:sz="4" w:space="0"/>
              <w:bottom w:val="single" w:color="auto" w:sz="4" w:space="0"/>
              <w:right w:val="single" w:color="auto" w:sz="4" w:space="0"/>
            </w:tcBorders>
            <w:vAlign w:val="center"/>
          </w:tcPr>
          <w:p w14:paraId="0A11111C">
            <w:pPr>
              <w:jc w:val="center"/>
              <w:rPr>
                <w:rFonts w:ascii="华文楷体" w:hAnsi="华文楷体" w:eastAsia="华文楷体" w:cs="华文楷体"/>
                <w:b/>
                <w:color w:val="000000" w:themeColor="text1"/>
                <w:kern w:val="0"/>
                <w:sz w:val="21"/>
                <w:szCs w:val="21"/>
                <w14:textFill>
                  <w14:solidFill>
                    <w14:schemeClr w14:val="tx1"/>
                  </w14:solidFill>
                </w14:textFill>
              </w:rPr>
            </w:pPr>
            <w:r>
              <w:rPr>
                <w:rFonts w:hint="eastAsia" w:ascii="华文楷体" w:hAnsi="华文楷体" w:eastAsia="华文楷体" w:cs="华文楷体"/>
                <w:b/>
                <w:color w:val="000000" w:themeColor="text1"/>
                <w:kern w:val="0"/>
                <w:sz w:val="21"/>
                <w:szCs w:val="21"/>
                <w14:textFill>
                  <w14:solidFill>
                    <w14:schemeClr w14:val="tx1"/>
                  </w14:solidFill>
                </w14:textFill>
              </w:rPr>
              <w:t>检查内容</w:t>
            </w:r>
          </w:p>
        </w:tc>
      </w:tr>
      <w:tr w14:paraId="25536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vAlign w:val="center"/>
          </w:tcPr>
          <w:p w14:paraId="0C162ECE">
            <w:pPr>
              <w:jc w:val="cente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w:t>
            </w:r>
          </w:p>
        </w:tc>
        <w:tc>
          <w:tcPr>
            <w:tcW w:w="709" w:type="dxa"/>
            <w:vMerge w:val="restart"/>
            <w:vAlign w:val="center"/>
          </w:tcPr>
          <w:p w14:paraId="0C2AD783">
            <w:pPr>
              <w:rPr>
                <w:rFonts w:ascii="华文楷体" w:hAnsi="华文楷体" w:eastAsia="华文楷体" w:cs="华文楷体"/>
                <w:color w:val="000000" w:themeColor="text1"/>
                <w:sz w:val="21"/>
                <w:szCs w:val="21"/>
                <w:lang w:val="zh-CN"/>
                <w14:textFill>
                  <w14:solidFill>
                    <w14:schemeClr w14:val="tx1"/>
                  </w14:solidFill>
                </w14:textFill>
              </w:rPr>
            </w:pPr>
            <w:r>
              <w:rPr>
                <w:rFonts w:hint="eastAsia" w:ascii="华文楷体" w:hAnsi="华文楷体" w:eastAsia="华文楷体" w:cs="华文楷体"/>
                <w:color w:val="000000" w:themeColor="text1"/>
                <w:sz w:val="21"/>
                <w:szCs w:val="21"/>
                <w:lang w:val="zh-CN"/>
                <w14:textFill>
                  <w14:solidFill>
                    <w14:schemeClr w14:val="tx1"/>
                  </w14:solidFill>
                </w14:textFill>
              </w:rPr>
              <w:t>《中华人民共和国政府采购法》第二十二条规定</w:t>
            </w:r>
          </w:p>
        </w:tc>
        <w:tc>
          <w:tcPr>
            <w:tcW w:w="3412" w:type="dxa"/>
            <w:vAlign w:val="center"/>
          </w:tcPr>
          <w:p w14:paraId="45F91471">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1.具有独立承担民事责任的能力</w:t>
            </w:r>
          </w:p>
        </w:tc>
        <w:tc>
          <w:tcPr>
            <w:tcW w:w="4690" w:type="dxa"/>
            <w:vAlign w:val="center"/>
          </w:tcPr>
          <w:p w14:paraId="5B18FB3B">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1.供应商法人营业执照（副本）或事业单位法人证书（副本）或个体工商户营业执照或有效的自然人身份证明或社会团体法人登记证书（提供复印件）。</w:t>
            </w:r>
          </w:p>
          <w:p w14:paraId="35F63B0B">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2.供应商法定代表人身份证明和法定代表人授权代表委托书。</w:t>
            </w:r>
          </w:p>
        </w:tc>
      </w:tr>
      <w:tr w14:paraId="07C67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59F79495">
            <w:pPr>
              <w:jc w:val="center"/>
              <w:rPr>
                <w:rFonts w:ascii="华文楷体" w:hAnsi="华文楷体" w:eastAsia="华文楷体" w:cs="华文楷体"/>
                <w:color w:val="000000" w:themeColor="text1"/>
                <w:sz w:val="21"/>
                <w:szCs w:val="21"/>
                <w14:textFill>
                  <w14:solidFill>
                    <w14:schemeClr w14:val="tx1"/>
                  </w14:solidFill>
                </w14:textFill>
              </w:rPr>
            </w:pPr>
          </w:p>
        </w:tc>
        <w:tc>
          <w:tcPr>
            <w:tcW w:w="709" w:type="dxa"/>
            <w:vMerge w:val="continue"/>
            <w:vAlign w:val="center"/>
          </w:tcPr>
          <w:p w14:paraId="09F0E2AF">
            <w:pPr>
              <w:rPr>
                <w:rFonts w:ascii="华文楷体" w:hAnsi="华文楷体" w:eastAsia="华文楷体" w:cs="华文楷体"/>
                <w:color w:val="000000" w:themeColor="text1"/>
                <w:sz w:val="21"/>
                <w:szCs w:val="21"/>
                <w:lang w:val="zh-CN"/>
                <w14:textFill>
                  <w14:solidFill>
                    <w14:schemeClr w14:val="tx1"/>
                  </w14:solidFill>
                </w14:textFill>
              </w:rPr>
            </w:pPr>
          </w:p>
        </w:tc>
        <w:tc>
          <w:tcPr>
            <w:tcW w:w="3412" w:type="dxa"/>
            <w:vAlign w:val="center"/>
          </w:tcPr>
          <w:p w14:paraId="38261241">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lang w:val="zh-CN"/>
                <w14:textFill>
                  <w14:solidFill>
                    <w14:schemeClr w14:val="tx1"/>
                  </w14:solidFill>
                </w14:textFill>
              </w:rPr>
              <w:t>2</w:t>
            </w:r>
            <w:r>
              <w:rPr>
                <w:rFonts w:hint="eastAsia" w:ascii="华文楷体" w:hAnsi="华文楷体" w:eastAsia="华文楷体" w:cs="华文楷体"/>
                <w:color w:val="000000" w:themeColor="text1"/>
                <w:sz w:val="21"/>
                <w:szCs w:val="21"/>
                <w14:textFill>
                  <w14:solidFill>
                    <w14:schemeClr w14:val="tx1"/>
                  </w14:solidFill>
                </w14:textFill>
              </w:rPr>
              <w:t>.具有良好的商业信誉和健全的财务会计制度</w:t>
            </w:r>
          </w:p>
        </w:tc>
        <w:tc>
          <w:tcPr>
            <w:tcW w:w="4690" w:type="dxa"/>
            <w:vMerge w:val="restart"/>
            <w:vAlign w:val="center"/>
          </w:tcPr>
          <w:p w14:paraId="0C15BF74">
            <w:pPr>
              <w:rPr>
                <w:rFonts w:ascii="华文楷体" w:hAnsi="华文楷体" w:eastAsia="华文楷体" w:cs="华文楷体"/>
                <w:b/>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供应商提供“基本资格条件承诺函”（格式详见第七篇）</w:t>
            </w:r>
          </w:p>
        </w:tc>
      </w:tr>
      <w:tr w14:paraId="5749C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7D884000">
            <w:pPr>
              <w:jc w:val="center"/>
              <w:rPr>
                <w:rFonts w:ascii="华文楷体" w:hAnsi="华文楷体" w:eastAsia="华文楷体" w:cs="华文楷体"/>
                <w:color w:val="000000" w:themeColor="text1"/>
                <w:sz w:val="21"/>
                <w:szCs w:val="21"/>
                <w14:textFill>
                  <w14:solidFill>
                    <w14:schemeClr w14:val="tx1"/>
                  </w14:solidFill>
                </w14:textFill>
              </w:rPr>
            </w:pPr>
          </w:p>
        </w:tc>
        <w:tc>
          <w:tcPr>
            <w:tcW w:w="709" w:type="dxa"/>
            <w:vMerge w:val="continue"/>
            <w:vAlign w:val="center"/>
          </w:tcPr>
          <w:p w14:paraId="740BBF0E">
            <w:pPr>
              <w:rPr>
                <w:rFonts w:ascii="华文楷体" w:hAnsi="华文楷体" w:eastAsia="华文楷体" w:cs="华文楷体"/>
                <w:color w:val="000000" w:themeColor="text1"/>
                <w:sz w:val="21"/>
                <w:szCs w:val="21"/>
                <w:lang w:val="zh-CN"/>
                <w14:textFill>
                  <w14:solidFill>
                    <w14:schemeClr w14:val="tx1"/>
                  </w14:solidFill>
                </w14:textFill>
              </w:rPr>
            </w:pPr>
          </w:p>
        </w:tc>
        <w:tc>
          <w:tcPr>
            <w:tcW w:w="3412" w:type="dxa"/>
            <w:vAlign w:val="center"/>
          </w:tcPr>
          <w:p w14:paraId="48DA1CCC">
            <w:pPr>
              <w:rPr>
                <w:rFonts w:ascii="华文楷体" w:hAnsi="华文楷体" w:eastAsia="华文楷体" w:cs="华文楷体"/>
                <w:color w:val="000000" w:themeColor="text1"/>
                <w:sz w:val="21"/>
                <w:szCs w:val="21"/>
                <w:lang w:val="zh-CN"/>
                <w14:textFill>
                  <w14:solidFill>
                    <w14:schemeClr w14:val="tx1"/>
                  </w14:solidFill>
                </w14:textFill>
              </w:rPr>
            </w:pPr>
            <w:r>
              <w:rPr>
                <w:rFonts w:hint="eastAsia" w:ascii="华文楷体" w:hAnsi="华文楷体" w:eastAsia="华文楷体" w:cs="华文楷体"/>
                <w:color w:val="000000" w:themeColor="text1"/>
                <w:sz w:val="21"/>
                <w:szCs w:val="21"/>
                <w:lang w:val="zh-CN"/>
                <w14:textFill>
                  <w14:solidFill>
                    <w14:schemeClr w14:val="tx1"/>
                  </w14:solidFill>
                </w14:textFill>
              </w:rPr>
              <w:t>3</w:t>
            </w:r>
            <w:r>
              <w:rPr>
                <w:rFonts w:hint="eastAsia" w:ascii="华文楷体" w:hAnsi="华文楷体" w:eastAsia="华文楷体" w:cs="华文楷体"/>
                <w:color w:val="000000" w:themeColor="text1"/>
                <w:sz w:val="21"/>
                <w:szCs w:val="21"/>
                <w14:textFill>
                  <w14:solidFill>
                    <w14:schemeClr w14:val="tx1"/>
                  </w14:solidFill>
                </w14:textFill>
              </w:rPr>
              <w:t>.</w:t>
            </w:r>
            <w:r>
              <w:rPr>
                <w:rFonts w:hint="eastAsia" w:ascii="华文楷体" w:hAnsi="华文楷体" w:eastAsia="华文楷体" w:cs="华文楷体"/>
                <w:color w:val="000000" w:themeColor="text1"/>
                <w:sz w:val="21"/>
                <w:szCs w:val="21"/>
                <w:lang w:val="zh-CN"/>
                <w14:textFill>
                  <w14:solidFill>
                    <w14:schemeClr w14:val="tx1"/>
                  </w14:solidFill>
                </w14:textFill>
              </w:rPr>
              <w:t>具有履行合同所必需的设备和专业技术能力</w:t>
            </w:r>
          </w:p>
        </w:tc>
        <w:tc>
          <w:tcPr>
            <w:tcW w:w="4690" w:type="dxa"/>
            <w:vMerge w:val="continue"/>
            <w:vAlign w:val="center"/>
          </w:tcPr>
          <w:p w14:paraId="433C7F88">
            <w:pPr>
              <w:rPr>
                <w:rFonts w:ascii="华文楷体" w:hAnsi="华文楷体" w:eastAsia="华文楷体" w:cs="华文楷体"/>
                <w:color w:val="000000" w:themeColor="text1"/>
                <w:sz w:val="21"/>
                <w:szCs w:val="21"/>
                <w14:textFill>
                  <w14:solidFill>
                    <w14:schemeClr w14:val="tx1"/>
                  </w14:solidFill>
                </w14:textFill>
              </w:rPr>
            </w:pPr>
          </w:p>
        </w:tc>
      </w:tr>
      <w:tr w14:paraId="31368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0E119423">
            <w:pPr>
              <w:jc w:val="center"/>
              <w:rPr>
                <w:rFonts w:ascii="华文楷体" w:hAnsi="华文楷体" w:eastAsia="华文楷体" w:cs="华文楷体"/>
                <w:color w:val="000000" w:themeColor="text1"/>
                <w:sz w:val="21"/>
                <w:szCs w:val="21"/>
                <w14:textFill>
                  <w14:solidFill>
                    <w14:schemeClr w14:val="tx1"/>
                  </w14:solidFill>
                </w14:textFill>
              </w:rPr>
            </w:pPr>
          </w:p>
        </w:tc>
        <w:tc>
          <w:tcPr>
            <w:tcW w:w="709" w:type="dxa"/>
            <w:vMerge w:val="continue"/>
            <w:vAlign w:val="center"/>
          </w:tcPr>
          <w:p w14:paraId="4D75D28B">
            <w:pPr>
              <w:rPr>
                <w:rFonts w:ascii="华文楷体" w:hAnsi="华文楷体" w:eastAsia="华文楷体" w:cs="华文楷体"/>
                <w:color w:val="000000" w:themeColor="text1"/>
                <w:sz w:val="21"/>
                <w:szCs w:val="21"/>
                <w:lang w:val="zh-CN"/>
                <w14:textFill>
                  <w14:solidFill>
                    <w14:schemeClr w14:val="tx1"/>
                  </w14:solidFill>
                </w14:textFill>
              </w:rPr>
            </w:pPr>
          </w:p>
        </w:tc>
        <w:tc>
          <w:tcPr>
            <w:tcW w:w="3412" w:type="dxa"/>
            <w:vAlign w:val="center"/>
          </w:tcPr>
          <w:p w14:paraId="2B65CCEC">
            <w:pPr>
              <w:rPr>
                <w:rFonts w:ascii="华文楷体" w:hAnsi="华文楷体" w:eastAsia="华文楷体" w:cs="华文楷体"/>
                <w:color w:val="000000" w:themeColor="text1"/>
                <w:sz w:val="21"/>
                <w:szCs w:val="21"/>
                <w:lang w:val="zh-CN"/>
                <w14:textFill>
                  <w14:solidFill>
                    <w14:schemeClr w14:val="tx1"/>
                  </w14:solidFill>
                </w14:textFill>
              </w:rPr>
            </w:pPr>
            <w:r>
              <w:rPr>
                <w:rFonts w:hint="eastAsia" w:ascii="华文楷体" w:hAnsi="华文楷体" w:eastAsia="华文楷体" w:cs="华文楷体"/>
                <w:color w:val="000000" w:themeColor="text1"/>
                <w:sz w:val="21"/>
                <w:szCs w:val="21"/>
                <w:lang w:val="zh-CN"/>
                <w14:textFill>
                  <w14:solidFill>
                    <w14:schemeClr w14:val="tx1"/>
                  </w14:solidFill>
                </w14:textFill>
              </w:rPr>
              <w:t>4</w:t>
            </w:r>
            <w:r>
              <w:rPr>
                <w:rFonts w:hint="eastAsia" w:ascii="华文楷体" w:hAnsi="华文楷体" w:eastAsia="华文楷体" w:cs="华文楷体"/>
                <w:color w:val="000000" w:themeColor="text1"/>
                <w:sz w:val="21"/>
                <w:szCs w:val="21"/>
                <w14:textFill>
                  <w14:solidFill>
                    <w14:schemeClr w14:val="tx1"/>
                  </w14:solidFill>
                </w14:textFill>
              </w:rPr>
              <w:t>.</w:t>
            </w:r>
            <w:r>
              <w:rPr>
                <w:rFonts w:hint="eastAsia" w:ascii="华文楷体" w:hAnsi="华文楷体" w:eastAsia="华文楷体" w:cs="华文楷体"/>
                <w:color w:val="000000" w:themeColor="text1"/>
                <w:sz w:val="21"/>
                <w:szCs w:val="21"/>
                <w:lang w:val="zh-CN"/>
                <w14:textFill>
                  <w14:solidFill>
                    <w14:schemeClr w14:val="tx1"/>
                  </w14:solidFill>
                </w14:textFill>
              </w:rPr>
              <w:t>有依法缴纳税收和社会保障金的良好记录</w:t>
            </w:r>
          </w:p>
        </w:tc>
        <w:tc>
          <w:tcPr>
            <w:tcW w:w="4690" w:type="dxa"/>
            <w:vMerge w:val="continue"/>
            <w:vAlign w:val="center"/>
          </w:tcPr>
          <w:p w14:paraId="470AE4C7">
            <w:pPr>
              <w:rPr>
                <w:rFonts w:ascii="华文楷体" w:hAnsi="华文楷体" w:eastAsia="华文楷体" w:cs="华文楷体"/>
                <w:color w:val="000000" w:themeColor="text1"/>
                <w:sz w:val="21"/>
                <w:szCs w:val="21"/>
                <w14:textFill>
                  <w14:solidFill>
                    <w14:schemeClr w14:val="tx1"/>
                  </w14:solidFill>
                </w14:textFill>
              </w:rPr>
            </w:pPr>
          </w:p>
        </w:tc>
      </w:tr>
      <w:tr w14:paraId="53EFA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73324705">
            <w:pPr>
              <w:jc w:val="center"/>
              <w:rPr>
                <w:rFonts w:ascii="华文楷体" w:hAnsi="华文楷体" w:eastAsia="华文楷体" w:cs="华文楷体"/>
                <w:color w:val="000000" w:themeColor="text1"/>
                <w:sz w:val="21"/>
                <w:szCs w:val="21"/>
                <w14:textFill>
                  <w14:solidFill>
                    <w14:schemeClr w14:val="tx1"/>
                  </w14:solidFill>
                </w14:textFill>
              </w:rPr>
            </w:pPr>
          </w:p>
        </w:tc>
        <w:tc>
          <w:tcPr>
            <w:tcW w:w="709" w:type="dxa"/>
            <w:vMerge w:val="continue"/>
            <w:vAlign w:val="center"/>
          </w:tcPr>
          <w:p w14:paraId="0B430687">
            <w:pPr>
              <w:rPr>
                <w:rFonts w:ascii="华文楷体" w:hAnsi="华文楷体" w:eastAsia="华文楷体" w:cs="华文楷体"/>
                <w:color w:val="000000" w:themeColor="text1"/>
                <w:sz w:val="21"/>
                <w:szCs w:val="21"/>
                <w:lang w:val="zh-CN"/>
                <w14:textFill>
                  <w14:solidFill>
                    <w14:schemeClr w14:val="tx1"/>
                  </w14:solidFill>
                </w14:textFill>
              </w:rPr>
            </w:pPr>
          </w:p>
        </w:tc>
        <w:tc>
          <w:tcPr>
            <w:tcW w:w="3412" w:type="dxa"/>
            <w:vAlign w:val="center"/>
          </w:tcPr>
          <w:p w14:paraId="4BA98CDB">
            <w:pPr>
              <w:rPr>
                <w:rFonts w:ascii="华文楷体" w:hAnsi="华文楷体" w:eastAsia="华文楷体" w:cs="华文楷体"/>
                <w:color w:val="000000" w:themeColor="text1"/>
                <w:sz w:val="21"/>
                <w:szCs w:val="21"/>
                <w:lang w:val="zh-CN"/>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5.参加政府采购活动前三年内，在经营活动中没有重大违法记录</w:t>
            </w:r>
          </w:p>
        </w:tc>
        <w:tc>
          <w:tcPr>
            <w:tcW w:w="4690" w:type="dxa"/>
            <w:vMerge w:val="continue"/>
            <w:vAlign w:val="center"/>
          </w:tcPr>
          <w:p w14:paraId="40417171">
            <w:pPr>
              <w:rPr>
                <w:rFonts w:ascii="华文楷体" w:hAnsi="华文楷体" w:eastAsia="华文楷体" w:cs="华文楷体"/>
                <w:b/>
                <w:color w:val="000000" w:themeColor="text1"/>
                <w:sz w:val="21"/>
                <w:szCs w:val="21"/>
                <w14:textFill>
                  <w14:solidFill>
                    <w14:schemeClr w14:val="tx1"/>
                  </w14:solidFill>
                </w14:textFill>
              </w:rPr>
            </w:pPr>
          </w:p>
        </w:tc>
      </w:tr>
      <w:tr w14:paraId="72F4A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17" w:type="dxa"/>
            <w:vMerge w:val="continue"/>
            <w:vAlign w:val="center"/>
          </w:tcPr>
          <w:p w14:paraId="523BCBA0">
            <w:pPr>
              <w:jc w:val="center"/>
              <w:rPr>
                <w:rFonts w:ascii="华文楷体" w:hAnsi="华文楷体" w:eastAsia="华文楷体" w:cs="华文楷体"/>
                <w:color w:val="000000" w:themeColor="text1"/>
                <w:sz w:val="21"/>
                <w:szCs w:val="21"/>
                <w14:textFill>
                  <w14:solidFill>
                    <w14:schemeClr w14:val="tx1"/>
                  </w14:solidFill>
                </w14:textFill>
              </w:rPr>
            </w:pPr>
          </w:p>
        </w:tc>
        <w:tc>
          <w:tcPr>
            <w:tcW w:w="709" w:type="dxa"/>
            <w:vMerge w:val="continue"/>
            <w:vAlign w:val="center"/>
          </w:tcPr>
          <w:p w14:paraId="4F85E5BD">
            <w:pPr>
              <w:rPr>
                <w:rFonts w:ascii="华文楷体" w:hAnsi="华文楷体" w:eastAsia="华文楷体" w:cs="华文楷体"/>
                <w:color w:val="000000" w:themeColor="text1"/>
                <w:sz w:val="21"/>
                <w:szCs w:val="21"/>
                <w14:textFill>
                  <w14:solidFill>
                    <w14:schemeClr w14:val="tx1"/>
                  </w14:solidFill>
                </w14:textFill>
              </w:rPr>
            </w:pPr>
          </w:p>
        </w:tc>
        <w:tc>
          <w:tcPr>
            <w:tcW w:w="3412" w:type="dxa"/>
            <w:vAlign w:val="center"/>
          </w:tcPr>
          <w:p w14:paraId="3A857810">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6.法律、行政法规规定的其他条件</w:t>
            </w:r>
          </w:p>
        </w:tc>
        <w:tc>
          <w:tcPr>
            <w:tcW w:w="4690" w:type="dxa"/>
            <w:vAlign w:val="center"/>
          </w:tcPr>
          <w:p w14:paraId="323603E1">
            <w:pPr>
              <w:rPr>
                <w:rFonts w:ascii="华文楷体" w:hAnsi="华文楷体" w:eastAsia="华文楷体" w:cs="华文楷体"/>
                <w:color w:val="000000" w:themeColor="text1"/>
                <w:sz w:val="21"/>
                <w:szCs w:val="21"/>
                <w14:textFill>
                  <w14:solidFill>
                    <w14:schemeClr w14:val="tx1"/>
                  </w14:solidFill>
                </w14:textFill>
              </w:rPr>
            </w:pPr>
          </w:p>
        </w:tc>
      </w:tr>
      <w:tr w14:paraId="28AE2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vAlign w:val="center"/>
          </w:tcPr>
          <w:p w14:paraId="325BCAED">
            <w:pPr>
              <w:jc w:val="center"/>
              <w:rPr>
                <w:rFonts w:ascii="华文楷体" w:hAnsi="华文楷体" w:eastAsia="华文楷体" w:cs="华文楷体"/>
                <w:color w:val="000000" w:themeColor="text1"/>
                <w:sz w:val="21"/>
                <w:szCs w:val="21"/>
                <w14:textFill>
                  <w14:solidFill>
                    <w14:schemeClr w14:val="tx1"/>
                  </w14:solidFill>
                </w14:textFill>
              </w:rPr>
            </w:pPr>
          </w:p>
        </w:tc>
        <w:tc>
          <w:tcPr>
            <w:tcW w:w="709" w:type="dxa"/>
            <w:vMerge w:val="continue"/>
            <w:vAlign w:val="center"/>
          </w:tcPr>
          <w:p w14:paraId="2221A2D5">
            <w:pPr>
              <w:rPr>
                <w:rFonts w:ascii="华文楷体" w:hAnsi="华文楷体" w:eastAsia="华文楷体" w:cs="华文楷体"/>
                <w:color w:val="000000" w:themeColor="text1"/>
                <w:sz w:val="21"/>
                <w:szCs w:val="21"/>
                <w14:textFill>
                  <w14:solidFill>
                    <w14:schemeClr w14:val="tx1"/>
                  </w14:solidFill>
                </w14:textFill>
              </w:rPr>
            </w:pPr>
          </w:p>
        </w:tc>
        <w:tc>
          <w:tcPr>
            <w:tcW w:w="3412" w:type="dxa"/>
            <w:vAlign w:val="center"/>
          </w:tcPr>
          <w:p w14:paraId="658202BB">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7.本项目的特定资格要求</w:t>
            </w:r>
          </w:p>
        </w:tc>
        <w:tc>
          <w:tcPr>
            <w:tcW w:w="4690" w:type="dxa"/>
            <w:vAlign w:val="center"/>
          </w:tcPr>
          <w:p w14:paraId="47C1952E">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按“第一篇三、供应商资格条件（二）本项目的特定资格要求”的要求提交（本项目无）</w:t>
            </w:r>
          </w:p>
        </w:tc>
      </w:tr>
    </w:tbl>
    <w:p w14:paraId="473C093E">
      <w:pPr>
        <w:snapToGrid w:val="0"/>
        <w:spacing w:line="440" w:lineRule="exact"/>
        <w:ind w:firstLine="420" w:firstLineChars="200"/>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kern w:val="0"/>
          <w:sz w:val="21"/>
          <w:szCs w:val="21"/>
          <w14:textFill>
            <w14:solidFill>
              <w14:schemeClr w14:val="tx1"/>
            </w14:solidFill>
          </w14:textFill>
        </w:rPr>
        <w:t>注：参照《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号）”执行。供应商可于响应文件递交截止时间前通过 “信用中国”网站(www.creditchina.gov.cn)、"中国政府采购网"(www.ccgp.gov.cn)等渠道查询信用记录。</w:t>
      </w:r>
    </w:p>
    <w:p w14:paraId="61BE516D">
      <w:pPr>
        <w:snapToGrid w:val="0"/>
        <w:spacing w:line="440" w:lineRule="exact"/>
        <w:ind w:firstLine="420" w:firstLineChars="200"/>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实质性响应审查。询价小组应当对响应文件进行评审，并根据询价通知书规定的采购程序、评定成交的标准等事项与实质性响应询价通知书要求的供应商进行评审。未实质性响应询价通知书的响应文件按无效处理，询价小组应当告知有关供应商。实质性响应审查内容如下：</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388"/>
        <w:gridCol w:w="6565"/>
      </w:tblGrid>
      <w:tr w14:paraId="7EF7F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75" w:type="dxa"/>
            <w:vAlign w:val="center"/>
          </w:tcPr>
          <w:p w14:paraId="60637BE1">
            <w:pPr>
              <w:jc w:val="center"/>
              <w:rPr>
                <w:rFonts w:ascii="华文楷体" w:hAnsi="华文楷体" w:eastAsia="华文楷体" w:cs="华文楷体"/>
                <w:b/>
                <w:color w:val="000000" w:themeColor="text1"/>
                <w:kern w:val="0"/>
                <w:sz w:val="21"/>
                <w:szCs w:val="21"/>
                <w14:textFill>
                  <w14:solidFill>
                    <w14:schemeClr w14:val="tx1"/>
                  </w14:solidFill>
                </w14:textFill>
              </w:rPr>
            </w:pPr>
            <w:r>
              <w:rPr>
                <w:rFonts w:hint="eastAsia" w:ascii="华文楷体" w:hAnsi="华文楷体" w:eastAsia="华文楷体" w:cs="华文楷体"/>
                <w:b/>
                <w:color w:val="000000" w:themeColor="text1"/>
                <w:kern w:val="0"/>
                <w:sz w:val="21"/>
                <w:szCs w:val="21"/>
                <w14:textFill>
                  <w14:solidFill>
                    <w14:schemeClr w14:val="tx1"/>
                  </w14:solidFill>
                </w14:textFill>
              </w:rPr>
              <w:t>序号</w:t>
            </w:r>
          </w:p>
        </w:tc>
        <w:tc>
          <w:tcPr>
            <w:tcW w:w="2388" w:type="dxa"/>
            <w:vAlign w:val="center"/>
          </w:tcPr>
          <w:p w14:paraId="246E15BE">
            <w:pPr>
              <w:jc w:val="center"/>
              <w:rPr>
                <w:rFonts w:ascii="华文楷体" w:hAnsi="华文楷体" w:eastAsia="华文楷体" w:cs="华文楷体"/>
                <w:b/>
                <w:color w:val="000000" w:themeColor="text1"/>
                <w:kern w:val="0"/>
                <w:sz w:val="21"/>
                <w:szCs w:val="21"/>
                <w14:textFill>
                  <w14:solidFill>
                    <w14:schemeClr w14:val="tx1"/>
                  </w14:solidFill>
                </w14:textFill>
              </w:rPr>
            </w:pPr>
            <w:r>
              <w:rPr>
                <w:rFonts w:hint="eastAsia" w:ascii="华文楷体" w:hAnsi="华文楷体" w:eastAsia="华文楷体" w:cs="华文楷体"/>
                <w:b/>
                <w:color w:val="000000" w:themeColor="text1"/>
                <w:kern w:val="0"/>
                <w:sz w:val="21"/>
                <w:szCs w:val="21"/>
                <w14:textFill>
                  <w14:solidFill>
                    <w14:schemeClr w14:val="tx1"/>
                  </w14:solidFill>
                </w14:textFill>
              </w:rPr>
              <w:t>审查因素</w:t>
            </w:r>
          </w:p>
        </w:tc>
        <w:tc>
          <w:tcPr>
            <w:tcW w:w="6565" w:type="dxa"/>
            <w:vAlign w:val="center"/>
          </w:tcPr>
          <w:p w14:paraId="20BCA85D">
            <w:pPr>
              <w:jc w:val="center"/>
              <w:rPr>
                <w:rFonts w:ascii="华文楷体" w:hAnsi="华文楷体" w:eastAsia="华文楷体" w:cs="华文楷体"/>
                <w:b/>
                <w:color w:val="000000" w:themeColor="text1"/>
                <w:kern w:val="0"/>
                <w:sz w:val="21"/>
                <w:szCs w:val="21"/>
                <w14:textFill>
                  <w14:solidFill>
                    <w14:schemeClr w14:val="tx1"/>
                  </w14:solidFill>
                </w14:textFill>
              </w:rPr>
            </w:pPr>
            <w:r>
              <w:rPr>
                <w:rFonts w:hint="eastAsia" w:ascii="华文楷体" w:hAnsi="华文楷体" w:eastAsia="华文楷体" w:cs="华文楷体"/>
                <w:b/>
                <w:color w:val="000000" w:themeColor="text1"/>
                <w:kern w:val="0"/>
                <w:sz w:val="21"/>
                <w:szCs w:val="21"/>
                <w14:textFill>
                  <w14:solidFill>
                    <w14:schemeClr w14:val="tx1"/>
                  </w14:solidFill>
                </w14:textFill>
              </w:rPr>
              <w:t>审查标准</w:t>
            </w:r>
          </w:p>
        </w:tc>
      </w:tr>
      <w:tr w14:paraId="3CDBC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vAlign w:val="center"/>
          </w:tcPr>
          <w:p w14:paraId="65396D28">
            <w:pPr>
              <w:jc w:val="cente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kern w:val="0"/>
                <w:sz w:val="21"/>
                <w:szCs w:val="21"/>
                <w14:textFill>
                  <w14:solidFill>
                    <w14:schemeClr w14:val="tx1"/>
                  </w14:solidFill>
                </w14:textFill>
              </w:rPr>
              <w:t>1</w:t>
            </w:r>
          </w:p>
        </w:tc>
        <w:tc>
          <w:tcPr>
            <w:tcW w:w="2388" w:type="dxa"/>
            <w:vAlign w:val="center"/>
          </w:tcPr>
          <w:p w14:paraId="28E98BA0">
            <w:pP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响应文件签署或盖章</w:t>
            </w:r>
          </w:p>
        </w:tc>
        <w:tc>
          <w:tcPr>
            <w:tcW w:w="6565" w:type="dxa"/>
            <w:vAlign w:val="center"/>
          </w:tcPr>
          <w:p w14:paraId="7B0E295C">
            <w:pP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按“第七篇响应文件格式要求”要求签署或盖章</w:t>
            </w:r>
          </w:p>
        </w:tc>
      </w:tr>
      <w:tr w14:paraId="76954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vAlign w:val="center"/>
          </w:tcPr>
          <w:p w14:paraId="1B614F88">
            <w:pPr>
              <w:jc w:val="center"/>
              <w:rPr>
                <w:rFonts w:ascii="华文楷体" w:hAnsi="华文楷体" w:eastAsia="华文楷体" w:cs="华文楷体"/>
                <w:color w:val="000000" w:themeColor="text1"/>
                <w:kern w:val="0"/>
                <w:sz w:val="21"/>
                <w:szCs w:val="21"/>
                <w14:textFill>
                  <w14:solidFill>
                    <w14:schemeClr w14:val="tx1"/>
                  </w14:solidFill>
                </w14:textFill>
              </w:rPr>
            </w:pPr>
          </w:p>
        </w:tc>
        <w:tc>
          <w:tcPr>
            <w:tcW w:w="2388" w:type="dxa"/>
            <w:vAlign w:val="center"/>
          </w:tcPr>
          <w:p w14:paraId="3951E9FB">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法定代表人身份证明及授权委托书</w:t>
            </w:r>
          </w:p>
        </w:tc>
        <w:tc>
          <w:tcPr>
            <w:tcW w:w="6565" w:type="dxa"/>
            <w:vAlign w:val="center"/>
          </w:tcPr>
          <w:p w14:paraId="1CF3621A">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法定代表人身份证明及授权委托书有效，符合询价通知书规定的格式，签署或盖章齐全。</w:t>
            </w:r>
          </w:p>
        </w:tc>
      </w:tr>
      <w:tr w14:paraId="5677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14:paraId="40F27F07">
            <w:pPr>
              <w:jc w:val="center"/>
              <w:rPr>
                <w:rFonts w:ascii="华文楷体" w:hAnsi="华文楷体" w:eastAsia="华文楷体" w:cs="华文楷体"/>
                <w:color w:val="000000" w:themeColor="text1"/>
                <w:kern w:val="0"/>
                <w:sz w:val="21"/>
                <w:szCs w:val="21"/>
                <w14:textFill>
                  <w14:solidFill>
                    <w14:schemeClr w14:val="tx1"/>
                  </w14:solidFill>
                </w14:textFill>
              </w:rPr>
            </w:pPr>
          </w:p>
        </w:tc>
        <w:tc>
          <w:tcPr>
            <w:tcW w:w="2388" w:type="dxa"/>
            <w:vAlign w:val="center"/>
          </w:tcPr>
          <w:p w14:paraId="3DC2E393">
            <w:pPr>
              <w:rPr>
                <w:rFonts w:ascii="华文楷体" w:hAnsi="华文楷体" w:eastAsia="华文楷体" w:cs="华文楷体"/>
                <w:color w:val="000000" w:themeColor="text1"/>
                <w:sz w:val="21"/>
                <w:szCs w:val="21"/>
                <w:lang w:val="zh-CN"/>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响应</w:t>
            </w:r>
            <w:r>
              <w:rPr>
                <w:rFonts w:hint="eastAsia" w:ascii="华文楷体" w:hAnsi="华文楷体" w:eastAsia="华文楷体" w:cs="华文楷体"/>
                <w:color w:val="000000" w:themeColor="text1"/>
                <w:sz w:val="21"/>
                <w:szCs w:val="21"/>
                <w:lang w:val="zh-CN"/>
                <w14:textFill>
                  <w14:solidFill>
                    <w14:schemeClr w14:val="tx1"/>
                  </w14:solidFill>
                </w14:textFill>
              </w:rPr>
              <w:t>方案</w:t>
            </w:r>
          </w:p>
        </w:tc>
        <w:tc>
          <w:tcPr>
            <w:tcW w:w="6565" w:type="dxa"/>
            <w:vAlign w:val="center"/>
          </w:tcPr>
          <w:p w14:paraId="7A12CBE9">
            <w:pP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sz w:val="21"/>
                <w:szCs w:val="21"/>
                <w:lang w:val="zh-CN"/>
                <w14:textFill>
                  <w14:solidFill>
                    <w14:schemeClr w14:val="tx1"/>
                  </w14:solidFill>
                </w14:textFill>
              </w:rPr>
              <w:t>只能有一个</w:t>
            </w:r>
            <w:r>
              <w:rPr>
                <w:rFonts w:hint="eastAsia" w:ascii="华文楷体" w:hAnsi="华文楷体" w:eastAsia="华文楷体" w:cs="华文楷体"/>
                <w:color w:val="000000" w:themeColor="text1"/>
                <w:sz w:val="21"/>
                <w:szCs w:val="21"/>
                <w14:textFill>
                  <w14:solidFill>
                    <w14:schemeClr w14:val="tx1"/>
                  </w14:solidFill>
                </w14:textFill>
              </w:rPr>
              <w:t>响应</w:t>
            </w:r>
            <w:r>
              <w:rPr>
                <w:rFonts w:hint="eastAsia" w:ascii="华文楷体" w:hAnsi="华文楷体" w:eastAsia="华文楷体" w:cs="华文楷体"/>
                <w:color w:val="000000" w:themeColor="text1"/>
                <w:sz w:val="21"/>
                <w:szCs w:val="21"/>
                <w:lang w:val="zh-CN"/>
                <w14:textFill>
                  <w14:solidFill>
                    <w14:schemeClr w14:val="tx1"/>
                  </w14:solidFill>
                </w14:textFill>
              </w:rPr>
              <w:t>方案。</w:t>
            </w:r>
          </w:p>
        </w:tc>
      </w:tr>
      <w:tr w14:paraId="0866B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vAlign w:val="center"/>
          </w:tcPr>
          <w:p w14:paraId="7494BA79">
            <w:pPr>
              <w:jc w:val="center"/>
              <w:rPr>
                <w:rFonts w:ascii="华文楷体" w:hAnsi="华文楷体" w:eastAsia="华文楷体" w:cs="华文楷体"/>
                <w:color w:val="000000" w:themeColor="text1"/>
                <w:kern w:val="0"/>
                <w:sz w:val="21"/>
                <w:szCs w:val="21"/>
                <w14:textFill>
                  <w14:solidFill>
                    <w14:schemeClr w14:val="tx1"/>
                  </w14:solidFill>
                </w14:textFill>
              </w:rPr>
            </w:pPr>
          </w:p>
        </w:tc>
        <w:tc>
          <w:tcPr>
            <w:tcW w:w="2388" w:type="dxa"/>
            <w:vAlign w:val="center"/>
          </w:tcPr>
          <w:p w14:paraId="3CE52E81">
            <w:pPr>
              <w:rPr>
                <w:rFonts w:ascii="华文楷体" w:hAnsi="华文楷体" w:eastAsia="华文楷体" w:cs="华文楷体"/>
                <w:color w:val="000000" w:themeColor="text1"/>
                <w:sz w:val="21"/>
                <w:szCs w:val="21"/>
                <w:lang w:val="zh-CN"/>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报价唯一</w:t>
            </w:r>
          </w:p>
        </w:tc>
        <w:tc>
          <w:tcPr>
            <w:tcW w:w="6565" w:type="dxa"/>
            <w:vAlign w:val="center"/>
          </w:tcPr>
          <w:p w14:paraId="57B9D1AB">
            <w:pP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只能有一个有效报价，不得提交选择性报价。</w:t>
            </w:r>
          </w:p>
        </w:tc>
      </w:tr>
      <w:tr w14:paraId="37272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vAlign w:val="center"/>
          </w:tcPr>
          <w:p w14:paraId="0D9584BD">
            <w:pPr>
              <w:jc w:val="cente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kern w:val="0"/>
                <w:sz w:val="21"/>
                <w:szCs w:val="21"/>
                <w14:textFill>
                  <w14:solidFill>
                    <w14:schemeClr w14:val="tx1"/>
                  </w14:solidFill>
                </w14:textFill>
              </w:rPr>
              <w:t>2</w:t>
            </w:r>
          </w:p>
        </w:tc>
        <w:tc>
          <w:tcPr>
            <w:tcW w:w="2388" w:type="dxa"/>
            <w:vAlign w:val="center"/>
          </w:tcPr>
          <w:p w14:paraId="57CF7A3C">
            <w:pP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响应文件</w:t>
            </w:r>
            <w:r>
              <w:rPr>
                <w:rFonts w:hint="eastAsia" w:ascii="华文楷体" w:hAnsi="华文楷体" w:eastAsia="华文楷体" w:cs="华文楷体"/>
                <w:color w:val="000000" w:themeColor="text1"/>
                <w:sz w:val="21"/>
                <w:szCs w:val="21"/>
                <w:lang w:val="zh-CN"/>
                <w14:textFill>
                  <w14:solidFill>
                    <w14:schemeClr w14:val="tx1"/>
                  </w14:solidFill>
                </w14:textFill>
              </w:rPr>
              <w:t>份数</w:t>
            </w:r>
          </w:p>
        </w:tc>
        <w:tc>
          <w:tcPr>
            <w:tcW w:w="6565" w:type="dxa"/>
            <w:vAlign w:val="center"/>
          </w:tcPr>
          <w:p w14:paraId="6F8E607F">
            <w:pP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响应文件</w:t>
            </w:r>
            <w:r>
              <w:rPr>
                <w:rFonts w:hint="eastAsia" w:ascii="华文楷体" w:hAnsi="华文楷体" w:eastAsia="华文楷体" w:cs="华文楷体"/>
                <w:color w:val="000000" w:themeColor="text1"/>
                <w:sz w:val="21"/>
                <w:szCs w:val="21"/>
                <w:lang w:val="zh-CN"/>
                <w14:textFill>
                  <w14:solidFill>
                    <w14:schemeClr w14:val="tx1"/>
                  </w14:solidFill>
                </w14:textFill>
              </w:rPr>
              <w:t>正、副本数量（含电子文档）符合</w:t>
            </w:r>
            <w:r>
              <w:rPr>
                <w:rFonts w:hint="eastAsia" w:ascii="华文楷体" w:hAnsi="华文楷体" w:eastAsia="华文楷体" w:cs="华文楷体"/>
                <w:color w:val="000000" w:themeColor="text1"/>
                <w:sz w:val="21"/>
                <w:szCs w:val="21"/>
                <w14:textFill>
                  <w14:solidFill>
                    <w14:schemeClr w14:val="tx1"/>
                  </w14:solidFill>
                </w14:textFill>
              </w:rPr>
              <w:t>询价通知书</w:t>
            </w:r>
            <w:r>
              <w:rPr>
                <w:rFonts w:hint="eastAsia" w:ascii="华文楷体" w:hAnsi="华文楷体" w:eastAsia="华文楷体" w:cs="华文楷体"/>
                <w:color w:val="000000" w:themeColor="text1"/>
                <w:sz w:val="21"/>
                <w:szCs w:val="21"/>
                <w:lang w:val="zh-CN"/>
                <w14:textFill>
                  <w14:solidFill>
                    <w14:schemeClr w14:val="tx1"/>
                  </w14:solidFill>
                </w14:textFill>
              </w:rPr>
              <w:t>要求。</w:t>
            </w:r>
          </w:p>
        </w:tc>
      </w:tr>
      <w:tr w14:paraId="57ABB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vAlign w:val="center"/>
          </w:tcPr>
          <w:p w14:paraId="7EC150BD">
            <w:pPr>
              <w:jc w:val="cente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kern w:val="0"/>
                <w:sz w:val="21"/>
                <w:szCs w:val="21"/>
                <w14:textFill>
                  <w14:solidFill>
                    <w14:schemeClr w14:val="tx1"/>
                  </w14:solidFill>
                </w14:textFill>
              </w:rPr>
              <w:t>3</w:t>
            </w:r>
          </w:p>
        </w:tc>
        <w:tc>
          <w:tcPr>
            <w:tcW w:w="2388" w:type="dxa"/>
            <w:vAlign w:val="center"/>
          </w:tcPr>
          <w:p w14:paraId="11CD630F">
            <w:pP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kern w:val="0"/>
                <w:sz w:val="21"/>
                <w:szCs w:val="21"/>
                <w14:textFill>
                  <w14:solidFill>
                    <w14:schemeClr w14:val="tx1"/>
                  </w14:solidFill>
                </w14:textFill>
              </w:rPr>
              <w:t>响应文件内容</w:t>
            </w:r>
          </w:p>
        </w:tc>
        <w:tc>
          <w:tcPr>
            <w:tcW w:w="6565" w:type="dxa"/>
            <w:vAlign w:val="center"/>
          </w:tcPr>
          <w:p w14:paraId="6B4C5769">
            <w:pP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kern w:val="0"/>
                <w:sz w:val="21"/>
                <w:szCs w:val="21"/>
                <w14:textFill>
                  <w14:solidFill>
                    <w14:schemeClr w14:val="tx1"/>
                  </w14:solidFill>
                </w14:textFill>
              </w:rPr>
              <w:t>对询价通知书第二篇和第三篇规定的全部询价内容进行实质性响应或承诺。</w:t>
            </w:r>
          </w:p>
        </w:tc>
      </w:tr>
      <w:tr w14:paraId="7C38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vAlign w:val="center"/>
          </w:tcPr>
          <w:p w14:paraId="5DC9EE10">
            <w:pPr>
              <w:jc w:val="center"/>
              <w:rPr>
                <w:rFonts w:ascii="华文楷体" w:hAnsi="华文楷体" w:eastAsia="华文楷体" w:cs="华文楷体"/>
                <w:color w:val="000000" w:themeColor="text1"/>
                <w:kern w:val="0"/>
                <w:sz w:val="21"/>
                <w:szCs w:val="21"/>
                <w14:textFill>
                  <w14:solidFill>
                    <w14:schemeClr w14:val="tx1"/>
                  </w14:solidFill>
                </w14:textFill>
              </w:rPr>
            </w:pPr>
          </w:p>
        </w:tc>
        <w:tc>
          <w:tcPr>
            <w:tcW w:w="2388" w:type="dxa"/>
            <w:vAlign w:val="center"/>
          </w:tcPr>
          <w:p w14:paraId="451CD4D9">
            <w:pP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kern w:val="0"/>
                <w:sz w:val="21"/>
                <w:szCs w:val="21"/>
                <w14:textFill>
                  <w14:solidFill>
                    <w14:schemeClr w14:val="tx1"/>
                  </w14:solidFill>
                </w14:textFill>
              </w:rPr>
              <w:t>询价有效期</w:t>
            </w:r>
          </w:p>
        </w:tc>
        <w:tc>
          <w:tcPr>
            <w:tcW w:w="6565" w:type="dxa"/>
            <w:vAlign w:val="center"/>
          </w:tcPr>
          <w:p w14:paraId="12E35C78">
            <w:pPr>
              <w:rPr>
                <w:rFonts w:ascii="华文楷体" w:hAnsi="华文楷体" w:eastAsia="华文楷体" w:cs="华文楷体"/>
                <w:color w:val="000000" w:themeColor="text1"/>
                <w:kern w:val="0"/>
                <w:sz w:val="21"/>
                <w:szCs w:val="21"/>
                <w14:textFill>
                  <w14:solidFill>
                    <w14:schemeClr w14:val="tx1"/>
                  </w14:solidFill>
                </w14:textFill>
              </w:rPr>
            </w:pPr>
            <w:r>
              <w:rPr>
                <w:rFonts w:hint="eastAsia" w:ascii="华文楷体" w:hAnsi="华文楷体" w:eastAsia="华文楷体" w:cs="华文楷体"/>
                <w:color w:val="000000" w:themeColor="text1"/>
                <w:kern w:val="0"/>
                <w:sz w:val="21"/>
                <w:szCs w:val="21"/>
                <w14:textFill>
                  <w14:solidFill>
                    <w14:schemeClr w14:val="tx1"/>
                  </w14:solidFill>
                </w14:textFill>
              </w:rPr>
              <w:t>响应文件及有关承诺文件有效期为提交响应文件截止时间起90天。</w:t>
            </w:r>
          </w:p>
        </w:tc>
      </w:tr>
    </w:tbl>
    <w:p w14:paraId="1F3B374D">
      <w:pPr>
        <w:pStyle w:val="8"/>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三）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EB17DCA">
      <w:pPr>
        <w:pStyle w:val="8"/>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询价小组要求供应商澄清、说明或者更正响应文件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14:paraId="307AAA87">
      <w:pPr>
        <w:spacing w:line="440" w:lineRule="exact"/>
        <w:ind w:firstLine="315" w:firstLineChars="15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（四）评审的依据为询价通知书和响应文件（含有效的补充文件）。询价小组判断响应文件对询价通知书的响应，仅基于响应文件本身而不靠外部证据。</w:t>
      </w:r>
    </w:p>
    <w:p w14:paraId="21F4752F">
      <w:pPr>
        <w:pStyle w:val="3"/>
        <w:adjustRightInd w:val="0"/>
        <w:snapToGrid w:val="0"/>
        <w:spacing w:before="0" w:after="0" w:line="440" w:lineRule="exact"/>
        <w:rPr>
          <w:rFonts w:ascii="华文楷体" w:hAnsi="华文楷体" w:eastAsia="华文楷体" w:cs="华文楷体"/>
          <w:color w:val="000000" w:themeColor="text1"/>
          <w:sz w:val="24"/>
          <w14:textFill>
            <w14:solidFill>
              <w14:schemeClr w14:val="tx1"/>
            </w14:solidFill>
          </w14:textFill>
        </w:rPr>
      </w:pPr>
      <w:bookmarkStart w:id="127" w:name="_Toc30639"/>
      <w:bookmarkStart w:id="128" w:name="_Toc64732013"/>
      <w:bookmarkStart w:id="129" w:name="_Toc65660351"/>
      <w:bookmarkStart w:id="130" w:name="_Toc106034791"/>
      <w:bookmarkStart w:id="131" w:name="_Toc11713"/>
      <w:bookmarkStart w:id="132" w:name="_Toc30147"/>
      <w:bookmarkStart w:id="133" w:name="_Toc5149"/>
      <w:r>
        <w:rPr>
          <w:rFonts w:hint="eastAsia" w:ascii="华文楷体" w:hAnsi="华文楷体" w:eastAsia="华文楷体" w:cs="华文楷体"/>
          <w:color w:val="000000" w:themeColor="text1"/>
          <w:sz w:val="24"/>
          <w14:textFill>
            <w14:solidFill>
              <w14:schemeClr w14:val="tx1"/>
            </w14:solidFill>
          </w14:textFill>
        </w:rPr>
        <w:t>二、评定成交的标准</w:t>
      </w:r>
      <w:bookmarkEnd w:id="127"/>
      <w:bookmarkEnd w:id="128"/>
      <w:bookmarkEnd w:id="129"/>
      <w:bookmarkEnd w:id="130"/>
      <w:bookmarkEnd w:id="131"/>
      <w:bookmarkEnd w:id="132"/>
      <w:bookmarkEnd w:id="133"/>
    </w:p>
    <w:p w14:paraId="196B2ED1">
      <w:pPr>
        <w:pStyle w:val="8"/>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（一）询价小组将依照本询价通知书相关规定对技术（质量）和服务均能满足实质性响应要求的供应商，按照报价由低到高的顺序提出3名以上成交候选人，并编写评审报告。</w:t>
      </w:r>
    </w:p>
    <w:p w14:paraId="4C33726E">
      <w:pPr>
        <w:pStyle w:val="8"/>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（二）若供应商的报价价格相同，按技术（质量）的优劣顺序排列；以上都相同的，按服务条款的优劣顺序排列。</w:t>
      </w:r>
    </w:p>
    <w:p w14:paraId="10F49441">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（三）成交价格=成交供应商的报价。</w:t>
      </w:r>
    </w:p>
    <w:p w14:paraId="1E3F6DA8">
      <w:pPr>
        <w:pStyle w:val="3"/>
        <w:adjustRightInd w:val="0"/>
        <w:snapToGrid w:val="0"/>
        <w:spacing w:before="0" w:after="0" w:line="440" w:lineRule="exact"/>
        <w:rPr>
          <w:rFonts w:ascii="华文楷体" w:hAnsi="华文楷体" w:eastAsia="华文楷体" w:cs="华文楷体"/>
          <w:color w:val="000000" w:themeColor="text1"/>
          <w:sz w:val="24"/>
          <w14:textFill>
            <w14:solidFill>
              <w14:schemeClr w14:val="tx1"/>
            </w14:solidFill>
          </w14:textFill>
        </w:rPr>
      </w:pPr>
      <w:bookmarkStart w:id="134" w:name="_Toc65660352"/>
      <w:bookmarkStart w:id="135" w:name="_Toc12644"/>
      <w:bookmarkStart w:id="136" w:name="_Toc29113"/>
      <w:bookmarkStart w:id="137" w:name="_Toc20496"/>
      <w:bookmarkStart w:id="138" w:name="_Toc19473"/>
      <w:bookmarkStart w:id="139" w:name="_Toc106034792"/>
      <w:r>
        <w:rPr>
          <w:rFonts w:hint="eastAsia" w:ascii="华文楷体" w:hAnsi="华文楷体" w:eastAsia="华文楷体" w:cs="华文楷体"/>
          <w:color w:val="000000" w:themeColor="text1"/>
          <w:sz w:val="24"/>
          <w14:textFill>
            <w14:solidFill>
              <w14:schemeClr w14:val="tx1"/>
            </w14:solidFill>
          </w14:textFill>
        </w:rPr>
        <w:t>三、无效</w:t>
      </w:r>
      <w:bookmarkEnd w:id="134"/>
      <w:bookmarkEnd w:id="135"/>
      <w:bookmarkEnd w:id="136"/>
      <w:r>
        <w:rPr>
          <w:rFonts w:hint="eastAsia" w:ascii="华文楷体" w:hAnsi="华文楷体" w:eastAsia="华文楷体" w:cs="华文楷体"/>
          <w:color w:val="000000" w:themeColor="text1"/>
          <w:sz w:val="24"/>
          <w14:textFill>
            <w14:solidFill>
              <w14:schemeClr w14:val="tx1"/>
            </w14:solidFill>
          </w14:textFill>
        </w:rPr>
        <w:t>报价</w:t>
      </w:r>
      <w:bookmarkEnd w:id="137"/>
      <w:bookmarkEnd w:id="138"/>
      <w:bookmarkEnd w:id="139"/>
    </w:p>
    <w:p w14:paraId="2EEDA9BE">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供应商发生以下条款情况之一者，视为无效报价：</w:t>
      </w:r>
    </w:p>
    <w:p w14:paraId="1AC00A49">
      <w:pPr>
        <w:pStyle w:val="8"/>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（一）供应商不符合规定的资格条件的；</w:t>
      </w:r>
    </w:p>
    <w:p w14:paraId="79D22404">
      <w:pPr>
        <w:pStyle w:val="8"/>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（二）供应商未通过实质性响应审查的；</w:t>
      </w:r>
    </w:p>
    <w:p w14:paraId="46A7AEEB">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bookmarkStart w:id="140" w:name="_Toc29298"/>
      <w:bookmarkStart w:id="141" w:name="_Toc22716"/>
      <w:bookmarkStart w:id="142" w:name="_Toc65660353"/>
      <w:bookmarkStart w:id="143" w:name="_Toc28422"/>
      <w:bookmarkStart w:id="144" w:name="_Toc106034793"/>
      <w:r>
        <w:rPr>
          <w:rFonts w:hint="eastAsia" w:ascii="华文楷体" w:hAnsi="华文楷体" w:eastAsia="华文楷体" w:cs="华文楷体"/>
          <w:color w:val="000000" w:themeColor="text1"/>
          <w:sz w:val="21"/>
          <w:szCs w:val="21"/>
          <w14:textFill>
            <w14:solidFill>
              <w14:schemeClr w14:val="tx1"/>
            </w14:solidFill>
          </w14:textFill>
        </w:rPr>
        <w:t>（三）供应商所提交的响应文件未按“第七篇响应文件格式要求”要求签署或盖章的；</w:t>
      </w:r>
    </w:p>
    <w:p w14:paraId="5829343D">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（四）供应商的报价超过采购预算或最高限价的；</w:t>
      </w:r>
    </w:p>
    <w:p w14:paraId="68571C8F">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（五）供应商不接受询价小组修正后的价格的；</w:t>
      </w:r>
    </w:p>
    <w:p w14:paraId="4BC0A919">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（六）单位负责人为同一人或者存在直接控股、管理关系的不同供应商，参加同一合同项（包）报价的；</w:t>
      </w:r>
    </w:p>
    <w:p w14:paraId="500DB6F7">
      <w:pPr>
        <w:numPr>
          <w:ilvl w:val="0"/>
          <w:numId w:val="2"/>
        </w:num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为采购项目提供整体设计、规范编制或者项目管理、监理、检测等服务的供应商再参加该采购项目的其他采购活动的；</w:t>
      </w:r>
    </w:p>
    <w:p w14:paraId="0850C181">
      <w:pPr>
        <w:numPr>
          <w:ilvl w:val="0"/>
          <w:numId w:val="2"/>
        </w:num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同一合同项（包）下的货物，制造商参与报价，再委托代理商参与报价的；</w:t>
      </w:r>
    </w:p>
    <w:p w14:paraId="21B5F700">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（九）供应商响应文件内容有与国家现行法律法规相违背的内容，或附有采购人无法接受条件的；</w:t>
      </w:r>
    </w:p>
    <w:p w14:paraId="5736F377">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（十）法律、法规和询价通知书规定的其他无效情形。</w:t>
      </w:r>
    </w:p>
    <w:p w14:paraId="561CD321">
      <w:pPr>
        <w:pStyle w:val="3"/>
        <w:adjustRightInd w:val="0"/>
        <w:snapToGrid w:val="0"/>
        <w:spacing w:before="0" w:after="0" w:line="440" w:lineRule="exact"/>
        <w:rPr>
          <w:rFonts w:ascii="华文楷体" w:hAnsi="华文楷体" w:eastAsia="华文楷体" w:cs="华文楷体"/>
          <w:color w:val="000000" w:themeColor="text1"/>
          <w:sz w:val="24"/>
          <w14:textFill>
            <w14:solidFill>
              <w14:schemeClr w14:val="tx1"/>
            </w14:solidFill>
          </w14:textFill>
        </w:rPr>
      </w:pPr>
      <w:bookmarkStart w:id="145" w:name="_Toc1262"/>
      <w:r>
        <w:rPr>
          <w:rFonts w:hint="eastAsia" w:ascii="华文楷体" w:hAnsi="华文楷体" w:eastAsia="华文楷体" w:cs="华文楷体"/>
          <w:color w:val="000000" w:themeColor="text1"/>
          <w:sz w:val="24"/>
          <w14:textFill>
            <w14:solidFill>
              <w14:schemeClr w14:val="tx1"/>
            </w14:solidFill>
          </w14:textFill>
        </w:rPr>
        <w:t>四、采购终止</w:t>
      </w:r>
      <w:bookmarkEnd w:id="140"/>
      <w:bookmarkEnd w:id="141"/>
      <w:bookmarkEnd w:id="142"/>
      <w:bookmarkEnd w:id="143"/>
      <w:bookmarkEnd w:id="144"/>
      <w:bookmarkEnd w:id="145"/>
    </w:p>
    <w:p w14:paraId="14B7C970">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出现下列情形之一的，采购人或者采购代理机构应当终止询价采购活动，发布项目终止公告并说明原因，重新开展采购活动：</w:t>
      </w:r>
    </w:p>
    <w:p w14:paraId="7CBBDE66">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（一）因情况变化，不再符合规定的询价采购方式适用情形的；</w:t>
      </w:r>
    </w:p>
    <w:p w14:paraId="458A4110">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（二）出现影响采购公正的违法、违规行为的；</w:t>
      </w:r>
    </w:p>
    <w:p w14:paraId="4970FC70">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（三）在采购过程中符合竞争要求的供应商或者报价未超过采购预算的供应商不足3家的。</w:t>
      </w:r>
    </w:p>
    <w:tbl>
      <w:tblPr>
        <w:tblStyle w:val="16"/>
        <w:tblW w:w="962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27"/>
      </w:tblGrid>
      <w:tr w14:paraId="34DC2F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0" w:hRule="atLeast"/>
        </w:trPr>
        <w:tc>
          <w:tcPr>
            <w:tcW w:w="9627" w:type="dxa"/>
            <w:tcBorders>
              <w:top w:val="single" w:color="000000" w:sz="4" w:space="0"/>
              <w:left w:val="single" w:color="000000" w:sz="4" w:space="0"/>
              <w:bottom w:val="single" w:color="000000" w:sz="4" w:space="0"/>
              <w:right w:val="single" w:color="000000" w:sz="4" w:space="0"/>
            </w:tcBorders>
          </w:tcPr>
          <w:p w14:paraId="0B30CDA9">
            <w:pPr>
              <w:spacing w:line="360" w:lineRule="exact"/>
              <w:jc w:val="left"/>
              <w:rPr>
                <w:rStyle w:val="20"/>
                <w:rFonts w:ascii="华文楷体" w:hAnsi="华文楷体" w:eastAsia="华文楷体" w:cs="华文楷体"/>
                <w:bCs/>
                <w:color w:val="000000" w:themeColor="text1"/>
                <w:sz w:val="21"/>
                <w:szCs w:val="21"/>
                <w14:textFill>
                  <w14:solidFill>
                    <w14:schemeClr w14:val="tx1"/>
                  </w14:solidFill>
                </w14:textFill>
              </w:rPr>
            </w:pPr>
            <w:r>
              <w:rPr>
                <w:rStyle w:val="20"/>
                <w:rFonts w:hint="eastAsia" w:ascii="华文楷体" w:hAnsi="华文楷体" w:eastAsia="华文楷体" w:cs="华文楷体"/>
                <w:bCs/>
                <w:color w:val="000000" w:themeColor="text1"/>
                <w:sz w:val="21"/>
                <w:szCs w:val="21"/>
                <w14:textFill>
                  <w14:solidFill>
                    <w14:schemeClr w14:val="tx1"/>
                  </w14:solidFill>
                </w14:textFill>
              </w:rPr>
              <w:t>通用要求：</w:t>
            </w:r>
          </w:p>
          <w:p w14:paraId="1E6F327D">
            <w:pPr>
              <w:spacing w:line="360" w:lineRule="exact"/>
              <w:jc w:val="left"/>
              <w:rPr>
                <w:rStyle w:val="20"/>
                <w:rFonts w:ascii="华文楷体" w:hAnsi="华文楷体" w:eastAsia="华文楷体" w:cs="华文楷体"/>
                <w:bCs/>
                <w:color w:val="000000" w:themeColor="text1"/>
                <w:sz w:val="21"/>
                <w:szCs w:val="21"/>
                <w14:textFill>
                  <w14:solidFill>
                    <w14:schemeClr w14:val="tx1"/>
                  </w14:solidFill>
                </w14:textFill>
              </w:rPr>
            </w:pPr>
            <w:r>
              <w:rPr>
                <w:rStyle w:val="20"/>
                <w:rFonts w:hint="eastAsia" w:ascii="华文楷体" w:hAnsi="华文楷体" w:eastAsia="华文楷体" w:cs="华文楷体"/>
                <w:bCs/>
                <w:color w:val="000000" w:themeColor="text1"/>
                <w:sz w:val="21"/>
                <w:szCs w:val="21"/>
                <w14:textFill>
                  <w14:solidFill>
                    <w14:schemeClr w14:val="tx1"/>
                  </w14:solidFill>
                </w14:textFill>
              </w:rPr>
              <w:t>1.本项目结果公告发布之前</w:t>
            </w:r>
            <w:r>
              <w:rPr>
                <w:rStyle w:val="20"/>
                <w:rFonts w:hint="eastAsia" w:ascii="华文楷体" w:hAnsi="华文楷体" w:eastAsia="华文楷体" w:cs="华文楷体"/>
                <w:color w:val="000000" w:themeColor="text1"/>
                <w:sz w:val="21"/>
                <w:szCs w:val="21"/>
                <w14:textFill>
                  <w14:solidFill>
                    <w14:schemeClr w14:val="tx1"/>
                  </w14:solidFill>
                </w14:textFill>
              </w:rPr>
              <w:t>资格和符合性完全满足本项目采购文件要求且</w:t>
            </w:r>
            <w:r>
              <w:rPr>
                <w:rStyle w:val="20"/>
                <w:rFonts w:hint="eastAsia" w:ascii="华文楷体" w:hAnsi="华文楷体" w:eastAsia="华文楷体" w:cs="华文楷体"/>
                <w:bCs/>
                <w:color w:val="000000" w:themeColor="text1"/>
                <w:sz w:val="21"/>
                <w:szCs w:val="21"/>
                <w14:textFill>
                  <w14:solidFill>
                    <w14:schemeClr w14:val="tx1"/>
                  </w14:solidFill>
                </w14:textFill>
              </w:rPr>
              <w:t>报价最低的供应商在收到采购代理机构通知后应在2个工作日内将所有递交资质证明材料、样品、产品相应的认证等原件提交给采购人或采购人委托的代理机构进行审查验收合格后由采购代理机构发布采购结果公告成为本项目成交供应商，供应商提供的资质证明材料、样品、产品相应的认证与招标文件要求不相符的，按虚假应标处理，采购人有权将排在后一位的中标候选人做为中标供应商，以此类推。</w:t>
            </w:r>
          </w:p>
          <w:p w14:paraId="39F82F61">
            <w:pPr>
              <w:spacing w:line="360" w:lineRule="exact"/>
              <w:jc w:val="left"/>
              <w:rPr>
                <w:rStyle w:val="20"/>
                <w:rFonts w:ascii="华文楷体" w:hAnsi="华文楷体" w:eastAsia="华文楷体" w:cs="华文楷体"/>
                <w:color w:val="000000" w:themeColor="text1"/>
                <w:sz w:val="21"/>
                <w:szCs w:val="21"/>
                <w14:textFill>
                  <w14:solidFill>
                    <w14:schemeClr w14:val="tx1"/>
                  </w14:solidFill>
                </w14:textFill>
              </w:rPr>
            </w:pPr>
            <w:r>
              <w:rPr>
                <w:rStyle w:val="20"/>
                <w:rFonts w:hint="eastAsia" w:ascii="华文楷体" w:hAnsi="华文楷体" w:eastAsia="华文楷体" w:cs="华文楷体"/>
                <w:bCs/>
                <w:color w:val="000000" w:themeColor="text1"/>
                <w:sz w:val="21"/>
                <w:szCs w:val="21"/>
                <w14:textFill>
                  <w14:solidFill>
                    <w14:schemeClr w14:val="tx1"/>
                  </w14:solidFill>
                </w14:textFill>
              </w:rPr>
              <w:t>2.响应文件内提供的所有材料将作为合同内容，一旦中标，不得改变响应文件实质性内容，如发生变更，采购人有权取消其中标资格，由此造成的一切损失均由成交供应商承担并按中标价的双倍金额追究经济责任。供应商须在响应文件中提供书面承诺函。</w:t>
            </w:r>
          </w:p>
        </w:tc>
      </w:tr>
    </w:tbl>
    <w:p w14:paraId="4E9F41ED">
      <w:pPr>
        <w:pStyle w:val="19"/>
        <w:rPr>
          <w:color w:val="000000" w:themeColor="text1"/>
          <w14:textFill>
            <w14:solidFill>
              <w14:schemeClr w14:val="tx1"/>
            </w14:solidFill>
          </w14:textFill>
        </w:rPr>
      </w:pPr>
    </w:p>
    <w:p w14:paraId="37E18BE6">
      <w:pPr>
        <w:pStyle w:val="2"/>
        <w:numPr>
          <w:ilvl w:val="0"/>
          <w:numId w:val="1"/>
        </w:numPr>
        <w:jc w:val="center"/>
        <w:rPr>
          <w:rFonts w:ascii="华文楷体" w:hAnsi="华文楷体" w:eastAsia="华文楷体" w:cs="华文楷体"/>
          <w:b w:val="0"/>
          <w:color w:val="000000" w:themeColor="text1"/>
          <w:szCs w:val="30"/>
          <w14:textFill>
            <w14:solidFill>
              <w14:schemeClr w14:val="tx1"/>
            </w14:solidFill>
          </w14:textFill>
        </w:rPr>
      </w:pPr>
      <w:r>
        <w:rPr>
          <w:rFonts w:hint="eastAsia" w:ascii="华文楷体" w:hAnsi="华文楷体" w:eastAsia="华文楷体" w:cs="华文楷体"/>
          <w:color w:val="000000" w:themeColor="text1"/>
          <w14:textFill>
            <w14:solidFill>
              <w14:schemeClr w14:val="tx1"/>
            </w14:solidFill>
          </w14:textFill>
        </w:rPr>
        <w:br w:type="page"/>
      </w:r>
      <w:bookmarkStart w:id="146" w:name="_Toc65660354"/>
      <w:bookmarkStart w:id="147" w:name="_Toc106034794"/>
      <w:bookmarkStart w:id="148" w:name="_Toc8916"/>
      <w:bookmarkStart w:id="149" w:name="_Toc10768"/>
      <w:bookmarkStart w:id="150" w:name="_Toc20055"/>
      <w:r>
        <w:rPr>
          <w:rFonts w:hint="eastAsia" w:ascii="华文楷体" w:hAnsi="华文楷体" w:eastAsia="华文楷体" w:cs="华文楷体"/>
          <w:color w:val="000000" w:themeColor="text1"/>
          <w14:textFill>
            <w14:solidFill>
              <w14:schemeClr w14:val="tx1"/>
            </w14:solidFill>
          </w14:textFill>
        </w:rPr>
        <w:t xml:space="preserve"> </w:t>
      </w:r>
      <w:bookmarkStart w:id="151" w:name="_Toc23734"/>
      <w:r>
        <w:rPr>
          <w:rFonts w:hint="eastAsia" w:ascii="华文楷体" w:hAnsi="华文楷体" w:eastAsia="华文楷体" w:cs="华文楷体"/>
          <w:color w:val="000000" w:themeColor="text1"/>
          <w14:textFill>
            <w14:solidFill>
              <w14:schemeClr w14:val="tx1"/>
            </w14:solidFill>
          </w14:textFill>
        </w:rPr>
        <w:t>供应商须知</w:t>
      </w:r>
      <w:bookmarkEnd w:id="146"/>
      <w:bookmarkEnd w:id="147"/>
      <w:bookmarkEnd w:id="148"/>
      <w:bookmarkEnd w:id="149"/>
      <w:bookmarkEnd w:id="150"/>
      <w:bookmarkEnd w:id="151"/>
    </w:p>
    <w:p w14:paraId="1FFFFD33">
      <w:pPr>
        <w:pStyle w:val="3"/>
        <w:adjustRightInd w:val="0"/>
        <w:snapToGrid w:val="0"/>
        <w:spacing w:before="0" w:after="0" w:line="440" w:lineRule="exact"/>
        <w:rPr>
          <w:rFonts w:ascii="华文楷体" w:hAnsi="华文楷体" w:eastAsia="华文楷体" w:cs="华文楷体"/>
          <w:color w:val="000000" w:themeColor="text1"/>
          <w:sz w:val="24"/>
          <w:szCs w:val="24"/>
          <w14:textFill>
            <w14:solidFill>
              <w14:schemeClr w14:val="tx1"/>
            </w14:solidFill>
          </w14:textFill>
        </w:rPr>
      </w:pPr>
      <w:bookmarkStart w:id="152" w:name="_Toc2864"/>
      <w:bookmarkStart w:id="153" w:name="_Toc16524"/>
      <w:bookmarkStart w:id="154" w:name="_Toc27943"/>
      <w:bookmarkStart w:id="155" w:name="_Toc106034795"/>
      <w:bookmarkStart w:id="156" w:name="_Toc5290"/>
      <w:bookmarkStart w:id="157" w:name="_Toc65660355"/>
      <w:r>
        <w:rPr>
          <w:rFonts w:hint="eastAsia" w:ascii="华文楷体" w:hAnsi="华文楷体" w:eastAsia="华文楷体" w:cs="华文楷体"/>
          <w:color w:val="000000" w:themeColor="text1"/>
          <w:sz w:val="24"/>
          <w:szCs w:val="24"/>
          <w14:textFill>
            <w14:solidFill>
              <w14:schemeClr w14:val="tx1"/>
            </w14:solidFill>
          </w14:textFill>
        </w:rPr>
        <w:t>一、询价费用</w:t>
      </w:r>
      <w:bookmarkEnd w:id="152"/>
      <w:bookmarkEnd w:id="153"/>
      <w:bookmarkEnd w:id="154"/>
      <w:bookmarkEnd w:id="155"/>
      <w:bookmarkEnd w:id="156"/>
      <w:bookmarkEnd w:id="157"/>
    </w:p>
    <w:p w14:paraId="0648E68B">
      <w:pPr>
        <w:pStyle w:val="21"/>
        <w:spacing w:line="440" w:lineRule="exact"/>
        <w:ind w:firstLine="420" w:firstLineChars="200"/>
        <w:rPr>
          <w:rFonts w:ascii="华文楷体" w:hAnsi="华文楷体" w:eastAsia="华文楷体" w:cs="华文楷体"/>
          <w:color w:val="000000" w:themeColor="text1"/>
          <w:szCs w:val="21"/>
          <w14:textFill>
            <w14:solidFill>
              <w14:schemeClr w14:val="tx1"/>
            </w14:solidFill>
          </w14:textFill>
        </w:rPr>
      </w:pPr>
      <w:r>
        <w:rPr>
          <w:rFonts w:hint="eastAsia" w:ascii="华文楷体" w:hAnsi="华文楷体" w:eastAsia="华文楷体" w:cs="华文楷体"/>
          <w:color w:val="000000" w:themeColor="text1"/>
          <w:szCs w:val="21"/>
          <w14:textFill>
            <w14:solidFill>
              <w14:schemeClr w14:val="tx1"/>
            </w14:solidFill>
          </w14:textFill>
        </w:rPr>
        <w:t>参与报价的供应商应承担其编制响应文件与递交响应文件所涉及的一切费用，不论询价结果如何，采购人和采购代理机构在任何情况下无义务也无责任承担这些费用。</w:t>
      </w:r>
    </w:p>
    <w:p w14:paraId="733CC004">
      <w:pPr>
        <w:pStyle w:val="3"/>
        <w:adjustRightInd w:val="0"/>
        <w:snapToGrid w:val="0"/>
        <w:spacing w:before="0" w:after="0" w:line="440" w:lineRule="exact"/>
        <w:rPr>
          <w:rFonts w:ascii="华文楷体" w:hAnsi="华文楷体" w:eastAsia="华文楷体" w:cs="华文楷体"/>
          <w:color w:val="000000" w:themeColor="text1"/>
          <w:sz w:val="24"/>
          <w:szCs w:val="24"/>
          <w14:textFill>
            <w14:solidFill>
              <w14:schemeClr w14:val="tx1"/>
            </w14:solidFill>
          </w14:textFill>
        </w:rPr>
      </w:pPr>
      <w:bookmarkStart w:id="158" w:name="_Toc5915"/>
      <w:bookmarkStart w:id="159" w:name="_Toc17319"/>
      <w:bookmarkStart w:id="160" w:name="_Toc31739"/>
      <w:bookmarkStart w:id="161" w:name="_Toc106034796"/>
      <w:bookmarkStart w:id="162" w:name="_Toc31070"/>
      <w:bookmarkStart w:id="163" w:name="_Toc65660356"/>
      <w:r>
        <w:rPr>
          <w:rFonts w:hint="eastAsia" w:ascii="华文楷体" w:hAnsi="华文楷体" w:eastAsia="华文楷体" w:cs="华文楷体"/>
          <w:color w:val="000000" w:themeColor="text1"/>
          <w:sz w:val="24"/>
          <w:szCs w:val="24"/>
          <w14:textFill>
            <w14:solidFill>
              <w14:schemeClr w14:val="tx1"/>
            </w14:solidFill>
          </w14:textFill>
        </w:rPr>
        <w:t>二、询价通知书</w:t>
      </w:r>
      <w:bookmarkEnd w:id="158"/>
      <w:bookmarkEnd w:id="159"/>
      <w:bookmarkEnd w:id="160"/>
      <w:bookmarkEnd w:id="161"/>
      <w:bookmarkEnd w:id="162"/>
      <w:bookmarkEnd w:id="163"/>
      <w:r>
        <w:rPr>
          <w:rFonts w:hint="eastAsia" w:ascii="华文楷体" w:hAnsi="华文楷体" w:eastAsia="华文楷体" w:cs="华文楷体"/>
          <w:color w:val="000000" w:themeColor="text1"/>
          <w:sz w:val="24"/>
          <w:szCs w:val="24"/>
          <w14:textFill>
            <w14:solidFill>
              <w14:schemeClr w14:val="tx1"/>
            </w14:solidFill>
          </w14:textFill>
        </w:rPr>
        <w:tab/>
      </w:r>
    </w:p>
    <w:p w14:paraId="79DBBE18">
      <w:pPr>
        <w:snapToGrid w:val="0"/>
        <w:spacing w:line="440" w:lineRule="exact"/>
        <w:ind w:firstLine="315" w:firstLineChars="15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（一）询价通知书由询价采购邀请书、询价项目技术（质量）需求、询价项目服务需求、采购程序、评定成交的标准、无效报价及采购终止、供应商须知、合同草案条款、响应文件格式要求七部分组成。</w:t>
      </w:r>
    </w:p>
    <w:p w14:paraId="237E50EC">
      <w:pPr>
        <w:snapToGrid w:val="0"/>
        <w:spacing w:line="440" w:lineRule="exact"/>
        <w:ind w:firstLine="315" w:firstLineChars="15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（二）采购人（或采购代理机构）所作的一切有效的书面通知、修改及补充，都是询价通知书不可分割的部分。</w:t>
      </w:r>
    </w:p>
    <w:p w14:paraId="2D769110">
      <w:pPr>
        <w:pStyle w:val="3"/>
        <w:adjustRightInd w:val="0"/>
        <w:snapToGrid w:val="0"/>
        <w:spacing w:before="0" w:after="0" w:line="440" w:lineRule="exact"/>
        <w:rPr>
          <w:rFonts w:ascii="华文楷体" w:hAnsi="华文楷体" w:eastAsia="华文楷体" w:cs="华文楷体"/>
          <w:color w:val="000000" w:themeColor="text1"/>
          <w:sz w:val="24"/>
          <w:szCs w:val="24"/>
          <w14:textFill>
            <w14:solidFill>
              <w14:schemeClr w14:val="tx1"/>
            </w14:solidFill>
          </w14:textFill>
        </w:rPr>
      </w:pPr>
      <w:bookmarkStart w:id="164" w:name="_Toc3061"/>
      <w:bookmarkStart w:id="165" w:name="_Toc106034797"/>
      <w:bookmarkStart w:id="166" w:name="_Toc65660357"/>
      <w:bookmarkStart w:id="167" w:name="_Toc9532"/>
      <w:bookmarkStart w:id="168" w:name="_Toc1922"/>
      <w:bookmarkStart w:id="169" w:name="_Toc31522"/>
      <w:r>
        <w:rPr>
          <w:rFonts w:hint="eastAsia" w:ascii="华文楷体" w:hAnsi="华文楷体" w:eastAsia="华文楷体" w:cs="华文楷体"/>
          <w:color w:val="000000" w:themeColor="text1"/>
          <w:sz w:val="24"/>
          <w:szCs w:val="24"/>
          <w14:textFill>
            <w14:solidFill>
              <w14:schemeClr w14:val="tx1"/>
            </w14:solidFill>
          </w14:textFill>
        </w:rPr>
        <w:t>三、报价要求</w:t>
      </w:r>
      <w:bookmarkEnd w:id="164"/>
      <w:bookmarkEnd w:id="165"/>
      <w:bookmarkEnd w:id="166"/>
      <w:bookmarkEnd w:id="167"/>
      <w:bookmarkEnd w:id="168"/>
      <w:bookmarkEnd w:id="169"/>
    </w:p>
    <w:p w14:paraId="056DBD7D">
      <w:pPr>
        <w:snapToGrid w:val="0"/>
        <w:spacing w:line="440" w:lineRule="exact"/>
        <w:ind w:firstLine="315" w:firstLineChars="150"/>
        <w:outlineLvl w:val="2"/>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（一）响应文件</w:t>
      </w:r>
    </w:p>
    <w:p w14:paraId="2847028B">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供应商应当按照询价通知书的要求编制响应文件，并对询价通知书提出的要求和条件作出实质性响应或承诺，响应文件原则上采用软面订本。</w:t>
      </w:r>
    </w:p>
    <w:p w14:paraId="241DBBDE">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1.响应文件组成</w:t>
      </w:r>
    </w:p>
    <w:p w14:paraId="42E99325">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响应文件由“第七篇响应文件格式要求”规定的部分和供应商所作的一切有效补充、修改和承诺等文件组成，供应商应按照“第七篇响应文件格式”规定进行编写和装订，也可在基本格式基础上对表格进行扩展，未规定格式的由供应商自定格式。</w:t>
      </w:r>
    </w:p>
    <w:p w14:paraId="072264AC">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2.联合体（本项目不允许）</w:t>
      </w:r>
    </w:p>
    <w:p w14:paraId="518202CA">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3.报价有效期：响应文件及有关承诺文件有效期为提交响应文件截止时间起90天。</w:t>
      </w:r>
    </w:p>
    <w:p w14:paraId="1DE70C2C">
      <w:pPr>
        <w:snapToGrid w:val="0"/>
        <w:spacing w:line="440" w:lineRule="exact"/>
        <w:ind w:firstLine="315" w:firstLineChars="150"/>
        <w:outlineLvl w:val="2"/>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（二）保证金（本项目无）</w:t>
      </w:r>
    </w:p>
    <w:p w14:paraId="1A0F4139">
      <w:pPr>
        <w:snapToGrid w:val="0"/>
        <w:spacing w:line="440" w:lineRule="exact"/>
        <w:ind w:firstLine="315" w:firstLineChars="150"/>
        <w:outlineLvl w:val="2"/>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（三）修正错误</w:t>
      </w:r>
    </w:p>
    <w:p w14:paraId="36D1DBA8">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若供应商所递交的响应文件或报价中的价格出现大写金额和小写金额不一致的错误，以大写金额修正为准。</w:t>
      </w:r>
    </w:p>
    <w:p w14:paraId="60D92807">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询价小组或采购人按上述修正错误的原则及方法修正供应商的报价，供应商同意并签署确认后，修正后的报价对供应商具有约束作用。如果供应商不接受修正后的价格，将视为无效报价。</w:t>
      </w:r>
    </w:p>
    <w:p w14:paraId="35DCA702">
      <w:pPr>
        <w:snapToGrid w:val="0"/>
        <w:spacing w:line="440" w:lineRule="exact"/>
        <w:ind w:firstLine="315" w:firstLineChars="150"/>
        <w:outlineLvl w:val="2"/>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（四）提交响应文件的份数和签署</w:t>
      </w:r>
    </w:p>
    <w:p w14:paraId="11DB4C2D">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1.响应文件一式二份，其中正本一份，副本一份，副本可为正本的复印件，应与正本一致，如出现不一致情况以正本为准。</w:t>
      </w:r>
    </w:p>
    <w:p w14:paraId="08FFB6E3">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2.在响应文件正本中，询价通知书第七篇响应文件格式中规定签署、盖章的地方必须按其规定签署、盖章。</w:t>
      </w:r>
    </w:p>
    <w:p w14:paraId="67F245C6">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3.若供应商对响应文件的错处作必要修改，则应在修改处加盖供应商公章或由法定代表人（或其授权代表）或自然人（供应商为自然人）签署确认。</w:t>
      </w:r>
    </w:p>
    <w:p w14:paraId="41741394">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4.电报、电话、传真形式的响应文件概不接受。</w:t>
      </w:r>
    </w:p>
    <w:p w14:paraId="1382DBF6">
      <w:pPr>
        <w:snapToGrid w:val="0"/>
        <w:spacing w:line="440" w:lineRule="exact"/>
        <w:ind w:firstLine="315" w:firstLineChars="150"/>
        <w:outlineLvl w:val="2"/>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（五）响应文件的递交</w:t>
      </w:r>
    </w:p>
    <w:p w14:paraId="5D0F1778">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1.线上报价时上传加盖公章后的完整的响应文件电子档一份（建议以pdf格式的文档的上传）</w:t>
      </w:r>
    </w:p>
    <w:p w14:paraId="605CC45D">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响应文件的正本、副本均应密封送达重庆市合川南津街永辉超市楼上3楼3-40（可邮寄）应在封套上注明询价项目名称、供应商名称。若正本、副本档分别进行密封的，还应在封套上注明“正本”、“副本”字样。</w:t>
      </w:r>
    </w:p>
    <w:p w14:paraId="17D3EC1E">
      <w:pPr>
        <w:snapToGrid w:val="0"/>
        <w:spacing w:line="440" w:lineRule="exact"/>
        <w:ind w:firstLine="315" w:firstLineChars="150"/>
        <w:outlineLvl w:val="2"/>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（六）响应文件语言：简体中文</w:t>
      </w:r>
    </w:p>
    <w:p w14:paraId="63C3086B">
      <w:pPr>
        <w:pStyle w:val="3"/>
        <w:adjustRightInd w:val="0"/>
        <w:snapToGrid w:val="0"/>
        <w:spacing w:before="0" w:after="0" w:line="440" w:lineRule="exact"/>
        <w:rPr>
          <w:rFonts w:ascii="华文楷体" w:hAnsi="华文楷体" w:eastAsia="华文楷体" w:cs="华文楷体"/>
          <w:color w:val="000000" w:themeColor="text1"/>
          <w:sz w:val="24"/>
          <w:szCs w:val="24"/>
          <w14:textFill>
            <w14:solidFill>
              <w14:schemeClr w14:val="tx1"/>
            </w14:solidFill>
          </w14:textFill>
        </w:rPr>
      </w:pPr>
      <w:bookmarkStart w:id="170" w:name="_Toc14702"/>
      <w:bookmarkStart w:id="171" w:name="_Toc27761"/>
      <w:bookmarkStart w:id="172" w:name="_Toc106034798"/>
      <w:bookmarkStart w:id="173" w:name="_Toc10172"/>
      <w:bookmarkStart w:id="174" w:name="_Toc6242"/>
      <w:bookmarkStart w:id="175" w:name="_Toc65660358"/>
      <w:r>
        <w:rPr>
          <w:rFonts w:hint="eastAsia" w:ascii="华文楷体" w:hAnsi="华文楷体" w:eastAsia="华文楷体" w:cs="华文楷体"/>
          <w:color w:val="000000" w:themeColor="text1"/>
          <w:sz w:val="24"/>
          <w:szCs w:val="24"/>
          <w14:textFill>
            <w14:solidFill>
              <w14:schemeClr w14:val="tx1"/>
            </w14:solidFill>
          </w14:textFill>
        </w:rPr>
        <w:t>四、成交供应商的确定和变更</w:t>
      </w:r>
      <w:bookmarkEnd w:id="170"/>
      <w:bookmarkEnd w:id="171"/>
      <w:bookmarkEnd w:id="172"/>
      <w:bookmarkEnd w:id="173"/>
      <w:bookmarkEnd w:id="174"/>
      <w:bookmarkEnd w:id="175"/>
    </w:p>
    <w:p w14:paraId="3231465B">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采购代理机构应当在评审结束后2个工作日内将评审报告送采购人确认。采购人应当在收到评审报告后5个工作日内，从评审报告提出的成交候选人中，根据质量和服务均能满足采购文件实质性响应要求且报价最低的原则确定成交供应商，也可以书面授权询价小组直接确定成交供应商。如出现最低价报价相同的两家及以上供应商，采用抽选方式确定一家供应商成交。采购人逾期未确定成交供应商且不提出异议的，视为确定评审报告提出的报价最低的供应商为成交供应商。</w:t>
      </w:r>
    </w:p>
    <w:p w14:paraId="47C9F3CC">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（二）成交供应商的变更</w:t>
      </w:r>
    </w:p>
    <w:p w14:paraId="5E6C38D4">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成交供应商拒绝签订采购合同的，采购人可以按照评审报告推荐的成交候选人顺序，确定排名下一位的候选人为成交供应商，也可以重新开展采购活动。拒绝签订采购合同的成交供应商不得参加对该项目重新开展的采购活动。</w:t>
      </w:r>
    </w:p>
    <w:p w14:paraId="16FAC210">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2.成交供应商无充分理由放弃成交的，采购人可将根据相关法律法规的规定进行处理。</w:t>
      </w:r>
    </w:p>
    <w:p w14:paraId="2D4AEF36">
      <w:pPr>
        <w:pStyle w:val="3"/>
        <w:adjustRightInd w:val="0"/>
        <w:snapToGrid w:val="0"/>
        <w:spacing w:before="0" w:after="0" w:line="440" w:lineRule="exact"/>
        <w:rPr>
          <w:rFonts w:ascii="华文楷体" w:hAnsi="华文楷体" w:eastAsia="华文楷体" w:cs="华文楷体"/>
          <w:color w:val="000000" w:themeColor="text1"/>
          <w:sz w:val="24"/>
          <w:szCs w:val="24"/>
          <w14:textFill>
            <w14:solidFill>
              <w14:schemeClr w14:val="tx1"/>
            </w14:solidFill>
          </w14:textFill>
        </w:rPr>
      </w:pPr>
      <w:bookmarkStart w:id="176" w:name="_Toc29821"/>
      <w:bookmarkStart w:id="177" w:name="_Toc14129"/>
      <w:bookmarkStart w:id="178" w:name="_Toc10504"/>
      <w:bookmarkStart w:id="179" w:name="_Toc65660359"/>
      <w:bookmarkStart w:id="180" w:name="_Toc1092"/>
      <w:bookmarkStart w:id="181" w:name="_Toc106034799"/>
      <w:r>
        <w:rPr>
          <w:rFonts w:hint="eastAsia" w:ascii="华文楷体" w:hAnsi="华文楷体" w:eastAsia="华文楷体" w:cs="华文楷体"/>
          <w:color w:val="000000" w:themeColor="text1"/>
          <w:sz w:val="24"/>
          <w:szCs w:val="24"/>
          <w14:textFill>
            <w14:solidFill>
              <w14:schemeClr w14:val="tx1"/>
            </w14:solidFill>
          </w14:textFill>
        </w:rPr>
        <w:t>五、成交通知</w:t>
      </w:r>
      <w:bookmarkEnd w:id="176"/>
      <w:bookmarkEnd w:id="177"/>
      <w:bookmarkEnd w:id="178"/>
      <w:bookmarkEnd w:id="179"/>
      <w:bookmarkEnd w:id="180"/>
      <w:bookmarkEnd w:id="181"/>
    </w:p>
    <w:p w14:paraId="455D673D">
      <w:pPr>
        <w:spacing w:line="440" w:lineRule="exact"/>
        <w:ind w:right="12" w:firstLine="48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（一）成交供应商确定后，采购代理机构将在行采家（https://www.gec123.com）上发布成交结果公告。</w:t>
      </w:r>
    </w:p>
    <w:p w14:paraId="2B2A86F8">
      <w:pPr>
        <w:spacing w:line="440" w:lineRule="exact"/>
        <w:ind w:right="12" w:firstLine="48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（二）结果公告发出同时，采购代理机构将以书面形式发出《成交通知书》。《成交通知书》一经发出即发生法律效力。</w:t>
      </w:r>
    </w:p>
    <w:p w14:paraId="47D61999">
      <w:pPr>
        <w:spacing w:line="440" w:lineRule="exact"/>
        <w:ind w:right="12" w:firstLine="48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（三）《成交通知书》将作为签订合同的依据。</w:t>
      </w:r>
    </w:p>
    <w:p w14:paraId="5A492F17">
      <w:pPr>
        <w:pStyle w:val="3"/>
        <w:adjustRightInd w:val="0"/>
        <w:snapToGrid w:val="0"/>
        <w:spacing w:before="0" w:after="0" w:line="440" w:lineRule="exact"/>
        <w:rPr>
          <w:rFonts w:ascii="华文楷体" w:hAnsi="华文楷体" w:eastAsia="华文楷体" w:cs="华文楷体"/>
          <w:color w:val="000000" w:themeColor="text1"/>
          <w:sz w:val="24"/>
          <w:szCs w:val="24"/>
          <w14:textFill>
            <w14:solidFill>
              <w14:schemeClr w14:val="tx1"/>
            </w14:solidFill>
          </w14:textFill>
        </w:rPr>
      </w:pPr>
      <w:bookmarkStart w:id="182" w:name="_Toc106034801"/>
      <w:bookmarkStart w:id="183" w:name="_Toc23778"/>
      <w:bookmarkStart w:id="184" w:name="_Toc16648"/>
      <w:bookmarkStart w:id="185" w:name="_Toc65660361"/>
      <w:bookmarkStart w:id="186" w:name="_Toc3127"/>
      <w:bookmarkStart w:id="187" w:name="_Toc2328"/>
      <w:r>
        <w:rPr>
          <w:rFonts w:hint="eastAsia" w:ascii="华文楷体" w:hAnsi="华文楷体" w:eastAsia="华文楷体" w:cs="华文楷体"/>
          <w:color w:val="000000" w:themeColor="text1"/>
          <w:sz w:val="24"/>
          <w:szCs w:val="24"/>
          <w14:textFill>
            <w14:solidFill>
              <w14:schemeClr w14:val="tx1"/>
            </w14:solidFill>
          </w14:textFill>
        </w:rPr>
        <w:t>六、签订合同</w:t>
      </w:r>
      <w:bookmarkEnd w:id="182"/>
      <w:bookmarkEnd w:id="183"/>
      <w:bookmarkEnd w:id="184"/>
      <w:bookmarkEnd w:id="185"/>
      <w:bookmarkEnd w:id="186"/>
      <w:bookmarkEnd w:id="187"/>
    </w:p>
    <w:p w14:paraId="373F61F5">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采购人原则上应在成交通知书发出之日起20日内和成交供应商签订采购合同，无正当理由不得拒绝或拖延合同签订。所签订的合同不得对询价通知书和供应商的响应文件作实质性修改。其他未尽事宜由采购人和成交供应商在采购合同中详细约定。</w:t>
      </w:r>
    </w:p>
    <w:p w14:paraId="558EFD2C">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（二）询价通知书、供应商的响应文件及澄清文件等，均为签订政府采购合同的依据。</w:t>
      </w:r>
    </w:p>
    <w:p w14:paraId="026DED31">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（三）合同生效条款由供需双方约定，法律、行政法规规定应当办理批准、登记等手续后生效的合同，依照其规定。</w:t>
      </w:r>
    </w:p>
    <w:p w14:paraId="55E657D0">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（四）合同原则上应按照《采购合同》签订，相关单位要求适用合同通用格式版本的，应按其要求另行签订其他合同。</w:t>
      </w:r>
    </w:p>
    <w:p w14:paraId="7DDA12F7">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（五）采购人要求成交供应商提供履约保证金的，应当在询价通知书中予以约定。成交供应商履约完毕后，采购人根据采购文件规定无息退还其履约保证金。</w:t>
      </w:r>
    </w:p>
    <w:p w14:paraId="625818D5">
      <w:pPr>
        <w:pStyle w:val="3"/>
        <w:adjustRightInd w:val="0"/>
        <w:snapToGrid w:val="0"/>
        <w:spacing w:before="0" w:after="0" w:line="440" w:lineRule="exact"/>
        <w:rPr>
          <w:rFonts w:ascii="华文楷体" w:hAnsi="华文楷体" w:eastAsia="华文楷体" w:cs="华文楷体"/>
          <w:color w:val="000000" w:themeColor="text1"/>
          <w:sz w:val="24"/>
          <w:szCs w:val="24"/>
          <w14:textFill>
            <w14:solidFill>
              <w14:schemeClr w14:val="tx1"/>
            </w14:solidFill>
          </w14:textFill>
        </w:rPr>
      </w:pPr>
      <w:bookmarkStart w:id="188" w:name="_Toc77"/>
      <w:bookmarkStart w:id="189" w:name="_Toc106034802"/>
      <w:bookmarkStart w:id="190" w:name="_Toc4702"/>
      <w:r>
        <w:rPr>
          <w:rFonts w:hint="eastAsia" w:ascii="华文楷体" w:hAnsi="华文楷体" w:eastAsia="华文楷体" w:cs="华文楷体"/>
          <w:color w:val="000000" w:themeColor="text1"/>
          <w:sz w:val="24"/>
          <w:szCs w:val="24"/>
          <w14:textFill>
            <w14:solidFill>
              <w14:schemeClr w14:val="tx1"/>
            </w14:solidFill>
          </w14:textFill>
        </w:rPr>
        <w:t>七、项目验收</w:t>
      </w:r>
      <w:bookmarkEnd w:id="188"/>
      <w:bookmarkEnd w:id="189"/>
      <w:bookmarkEnd w:id="190"/>
    </w:p>
    <w:p w14:paraId="794C550C">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合同执行完毕，采购人或采购代理机构原则上应在7个工作日内组织履约情况验收，不得无故拖延或附加额外条件。</w:t>
      </w:r>
    </w:p>
    <w:p w14:paraId="53100D41">
      <w:pPr>
        <w:pStyle w:val="3"/>
        <w:adjustRightInd w:val="0"/>
        <w:snapToGrid w:val="0"/>
        <w:spacing w:before="0" w:after="0" w:line="440" w:lineRule="exact"/>
        <w:rPr>
          <w:rFonts w:ascii="华文楷体" w:hAnsi="华文楷体" w:eastAsia="华文楷体" w:cs="华文楷体"/>
          <w:color w:val="000000" w:themeColor="text1"/>
          <w:sz w:val="24"/>
          <w:szCs w:val="24"/>
          <w14:textFill>
            <w14:solidFill>
              <w14:schemeClr w14:val="tx1"/>
            </w14:solidFill>
          </w14:textFill>
        </w:rPr>
      </w:pPr>
      <w:bookmarkStart w:id="191" w:name="_Toc32594"/>
      <w:bookmarkStart w:id="192" w:name="_Toc106034803"/>
      <w:bookmarkStart w:id="193" w:name="_Toc2438"/>
      <w:bookmarkStart w:id="194" w:name="_Toc31047"/>
      <w:bookmarkStart w:id="195" w:name="_Toc65660362"/>
      <w:bookmarkStart w:id="196" w:name="_Toc29513"/>
      <w:r>
        <w:rPr>
          <w:rFonts w:hint="eastAsia" w:ascii="华文楷体" w:hAnsi="华文楷体" w:eastAsia="华文楷体" w:cs="华文楷体"/>
          <w:color w:val="000000" w:themeColor="text1"/>
          <w:sz w:val="24"/>
          <w:szCs w:val="24"/>
          <w14:textFill>
            <w14:solidFill>
              <w14:schemeClr w14:val="tx1"/>
            </w14:solidFill>
          </w14:textFill>
        </w:rPr>
        <w:t>八、采购代理服务费</w:t>
      </w:r>
      <w:bookmarkEnd w:id="191"/>
      <w:bookmarkEnd w:id="192"/>
      <w:bookmarkEnd w:id="193"/>
      <w:bookmarkEnd w:id="194"/>
      <w:bookmarkEnd w:id="195"/>
      <w:bookmarkEnd w:id="196"/>
    </w:p>
    <w:p w14:paraId="4F65FF6A">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（一）供应商成交后向采购代理机构缴纳采购代理服务费，采购代理服务费</w:t>
      </w:r>
      <w:r>
        <w:rPr>
          <w:rFonts w:hint="eastAsia" w:ascii="华文楷体" w:hAnsi="华文楷体" w:eastAsia="华文楷体" w:cs="华文楷体"/>
          <w:color w:val="000000" w:themeColor="text1"/>
          <w:sz w:val="21"/>
          <w:szCs w:val="21"/>
          <w:u w:val="single"/>
          <w14:textFill>
            <w14:solidFill>
              <w14:schemeClr w14:val="tx1"/>
            </w14:solidFill>
          </w14:textFill>
        </w:rPr>
        <w:t>300.00</w:t>
      </w:r>
      <w:r>
        <w:rPr>
          <w:rFonts w:hint="eastAsia" w:ascii="华文楷体" w:hAnsi="华文楷体" w:eastAsia="华文楷体" w:cs="华文楷体"/>
          <w:color w:val="000000" w:themeColor="text1"/>
          <w:sz w:val="21"/>
          <w:szCs w:val="21"/>
          <w14:textFill>
            <w14:solidFill>
              <w14:schemeClr w14:val="tx1"/>
            </w14:solidFill>
          </w14:textFill>
        </w:rPr>
        <w:t>元。</w:t>
      </w:r>
    </w:p>
    <w:p w14:paraId="718AD60F">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bookmarkStart w:id="197" w:name="_Toc106034804"/>
      <w:bookmarkStart w:id="198" w:name="_Toc65660363"/>
      <w:bookmarkStart w:id="199" w:name="_Toc15521"/>
      <w:bookmarkStart w:id="200" w:name="_Toc9730"/>
      <w:bookmarkStart w:id="201" w:name="_Toc4867"/>
      <w:r>
        <w:rPr>
          <w:rFonts w:hint="eastAsia" w:ascii="华文楷体" w:hAnsi="华文楷体" w:eastAsia="华文楷体" w:cs="华文楷体"/>
          <w:color w:val="000000" w:themeColor="text1"/>
          <w:sz w:val="21"/>
          <w:szCs w:val="21"/>
          <w14:textFill>
            <w14:solidFill>
              <w14:schemeClr w14:val="tx1"/>
            </w14:solidFill>
          </w14:textFill>
        </w:rPr>
        <w:t>（二）服务费以转账或者现金形式支付。</w:t>
      </w:r>
    </w:p>
    <w:p w14:paraId="74D76AEA">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（三）采购代理服务费缴纳账户信息：</w:t>
      </w:r>
    </w:p>
    <w:p w14:paraId="390668BE">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开户银行：中国建设银行重庆合川支行</w:t>
      </w:r>
    </w:p>
    <w:p w14:paraId="555912FA">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银行账号：5005 0115 3600 0000 2787</w:t>
      </w:r>
    </w:p>
    <w:p w14:paraId="09C4D1AA">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开户名：重庆市国都工程项目管理有限公司</w:t>
      </w:r>
    </w:p>
    <w:p w14:paraId="6606C6B1">
      <w:pPr>
        <w:pStyle w:val="2"/>
        <w:numPr>
          <w:ilvl w:val="0"/>
          <w:numId w:val="1"/>
        </w:numPr>
        <w:jc w:val="center"/>
        <w:rPr>
          <w:rFonts w:ascii="华文楷体" w:hAnsi="华文楷体" w:eastAsia="华文楷体" w:cs="华文楷体"/>
          <w:bCs/>
          <w:color w:val="000000" w:themeColor="text1"/>
          <w:szCs w:val="30"/>
          <w14:textFill>
            <w14:solidFill>
              <w14:schemeClr w14:val="tx1"/>
            </w14:solidFill>
          </w14:textFill>
        </w:rPr>
      </w:pPr>
      <w:r>
        <w:rPr>
          <w:rFonts w:hint="eastAsia" w:ascii="华文楷体" w:hAnsi="华文楷体" w:eastAsia="华文楷体" w:cs="华文楷体"/>
          <w:color w:val="000000" w:themeColor="text1"/>
          <w:sz w:val="24"/>
          <w14:textFill>
            <w14:solidFill>
              <w14:schemeClr w14:val="tx1"/>
            </w14:solidFill>
          </w14:textFill>
        </w:rPr>
        <w:br w:type="page"/>
      </w:r>
      <w:bookmarkEnd w:id="197"/>
      <w:bookmarkEnd w:id="198"/>
      <w:bookmarkEnd w:id="199"/>
      <w:bookmarkEnd w:id="200"/>
      <w:bookmarkEnd w:id="201"/>
      <w:bookmarkStart w:id="202" w:name="_Toc10599"/>
      <w:bookmarkStart w:id="203" w:name="_Toc14861"/>
      <w:bookmarkStart w:id="204" w:name="_Toc65660365"/>
      <w:bookmarkStart w:id="205" w:name="_Toc106034806"/>
      <w:bookmarkStart w:id="206" w:name="_Toc28162"/>
      <w:bookmarkStart w:id="207" w:name="_Toc32074"/>
      <w:r>
        <w:rPr>
          <w:rFonts w:hint="eastAsia" w:ascii="华文楷体" w:hAnsi="华文楷体" w:eastAsia="华文楷体" w:cs="华文楷体"/>
          <w:color w:val="000000" w:themeColor="text1"/>
          <w14:textFill>
            <w14:solidFill>
              <w14:schemeClr w14:val="tx1"/>
            </w14:solidFill>
          </w14:textFill>
        </w:rPr>
        <w:t>合同</w:t>
      </w:r>
      <w:bookmarkEnd w:id="202"/>
      <w:bookmarkEnd w:id="203"/>
      <w:bookmarkEnd w:id="204"/>
      <w:bookmarkEnd w:id="205"/>
      <w:bookmarkEnd w:id="206"/>
      <w:r>
        <w:rPr>
          <w:rFonts w:hint="eastAsia" w:ascii="华文楷体" w:hAnsi="华文楷体" w:eastAsia="华文楷体" w:cs="华文楷体"/>
          <w:color w:val="000000" w:themeColor="text1"/>
          <w14:textFill>
            <w14:solidFill>
              <w14:schemeClr w14:val="tx1"/>
            </w14:solidFill>
          </w14:textFill>
        </w:rPr>
        <w:t>格式</w:t>
      </w:r>
      <w:bookmarkEnd w:id="207"/>
    </w:p>
    <w:p w14:paraId="4D7298F7">
      <w:pPr>
        <w:jc w:val="center"/>
        <w:rPr>
          <w:rFonts w:ascii="华文楷体" w:hAnsi="华文楷体" w:eastAsia="华文楷体" w:cs="华文楷体"/>
          <w:b/>
          <w:bCs/>
          <w:color w:val="000000" w:themeColor="text1"/>
          <w:sz w:val="32"/>
          <w:szCs w:val="32"/>
          <w14:textFill>
            <w14:solidFill>
              <w14:schemeClr w14:val="tx1"/>
            </w14:solidFill>
          </w14:textFill>
        </w:rPr>
      </w:pPr>
      <w:r>
        <w:rPr>
          <w:rFonts w:hint="eastAsia" w:ascii="华文楷体" w:hAnsi="华文楷体" w:eastAsia="华文楷体" w:cs="华文楷体"/>
          <w:b/>
          <w:bCs/>
          <w:color w:val="000000" w:themeColor="text1"/>
          <w:sz w:val="32"/>
          <w:szCs w:val="32"/>
          <w14:textFill>
            <w14:solidFill>
              <w14:schemeClr w14:val="tx1"/>
            </w14:solidFill>
          </w14:textFill>
        </w:rPr>
        <w:t>采购合同</w:t>
      </w:r>
    </w:p>
    <w:p w14:paraId="2D2DFC4B">
      <w:pPr>
        <w:rPr>
          <w:rFonts w:ascii="华文楷体" w:hAnsi="华文楷体" w:eastAsia="华文楷体" w:cs="华文楷体"/>
          <w:b/>
          <w:bCs/>
          <w:color w:val="000000" w:themeColor="text1"/>
          <w:sz w:val="32"/>
          <w:szCs w:val="32"/>
          <w14:textFill>
            <w14:solidFill>
              <w14:schemeClr w14:val="tx1"/>
            </w14:solidFill>
          </w14:textFill>
        </w:rPr>
      </w:pPr>
      <w:r>
        <w:rPr>
          <w:rFonts w:hint="eastAsia" w:ascii="华文楷体" w:hAnsi="华文楷体" w:eastAsia="华文楷体" w:cs="华文楷体"/>
          <w:b/>
          <w:bCs/>
          <w:color w:val="000000" w:themeColor="text1"/>
          <w:sz w:val="32"/>
          <w:szCs w:val="32"/>
          <w14:textFill>
            <w14:solidFill>
              <w14:schemeClr w14:val="tx1"/>
            </w14:solidFill>
          </w14:textFill>
        </w:rPr>
        <w:br w:type="page"/>
      </w:r>
    </w:p>
    <w:p w14:paraId="78E694D8">
      <w:pPr>
        <w:jc w:val="center"/>
        <w:rPr>
          <w:rFonts w:ascii="华文楷体" w:hAnsi="华文楷体" w:eastAsia="华文楷体" w:cs="华文楷体"/>
          <w:b/>
          <w:bCs/>
          <w:color w:val="000000" w:themeColor="text1"/>
          <w:sz w:val="32"/>
          <w:szCs w:val="32"/>
          <w14:textFill>
            <w14:solidFill>
              <w14:schemeClr w14:val="tx1"/>
            </w14:solidFill>
          </w14:textFill>
        </w:rPr>
      </w:pPr>
    </w:p>
    <w:p w14:paraId="5828920F">
      <w:pPr>
        <w:pStyle w:val="2"/>
        <w:numPr>
          <w:ilvl w:val="0"/>
          <w:numId w:val="1"/>
        </w:numPr>
        <w:jc w:val="center"/>
        <w:rPr>
          <w:rFonts w:ascii="华文楷体" w:hAnsi="华文楷体" w:eastAsia="华文楷体" w:cs="华文楷体"/>
          <w:color w:val="000000" w:themeColor="text1"/>
          <w14:textFill>
            <w14:solidFill>
              <w14:schemeClr w14:val="tx1"/>
            </w14:solidFill>
          </w14:textFill>
        </w:rPr>
      </w:pPr>
      <w:bookmarkStart w:id="208" w:name="_Hlt41879464"/>
      <w:bookmarkEnd w:id="208"/>
      <w:bookmarkStart w:id="209" w:name="_Toc18521"/>
      <w:bookmarkStart w:id="210" w:name="_Toc9538"/>
      <w:bookmarkStart w:id="211" w:name="_Toc6968"/>
      <w:bookmarkStart w:id="212" w:name="_Toc12789072"/>
      <w:bookmarkStart w:id="213" w:name="_Toc65660378"/>
      <w:bookmarkStart w:id="214" w:name="_Toc106034807"/>
      <w:r>
        <w:rPr>
          <w:rFonts w:hint="eastAsia" w:ascii="华文楷体" w:hAnsi="华文楷体" w:eastAsia="华文楷体" w:cs="华文楷体"/>
          <w:color w:val="000000" w:themeColor="text1"/>
          <w14:textFill>
            <w14:solidFill>
              <w14:schemeClr w14:val="tx1"/>
            </w14:solidFill>
          </w14:textFill>
        </w:rPr>
        <w:t xml:space="preserve"> </w:t>
      </w:r>
      <w:bookmarkStart w:id="215" w:name="_Toc17466"/>
      <w:r>
        <w:rPr>
          <w:rFonts w:hint="eastAsia" w:ascii="华文楷体" w:hAnsi="华文楷体" w:eastAsia="华文楷体" w:cs="华文楷体"/>
          <w:color w:val="000000" w:themeColor="text1"/>
          <w14:textFill>
            <w14:solidFill>
              <w14:schemeClr w14:val="tx1"/>
            </w14:solidFill>
          </w14:textFill>
        </w:rPr>
        <w:t>响应文件格式要求</w:t>
      </w:r>
      <w:bookmarkEnd w:id="209"/>
      <w:bookmarkEnd w:id="210"/>
      <w:bookmarkEnd w:id="211"/>
      <w:bookmarkEnd w:id="212"/>
      <w:bookmarkEnd w:id="213"/>
      <w:bookmarkEnd w:id="214"/>
      <w:bookmarkEnd w:id="215"/>
    </w:p>
    <w:p w14:paraId="43F9EEE4">
      <w:pPr>
        <w:rPr>
          <w:rFonts w:ascii="华文楷体" w:hAnsi="华文楷体" w:eastAsia="华文楷体" w:cs="华文楷体"/>
          <w:color w:val="000000" w:themeColor="text1"/>
          <w14:textFill>
            <w14:solidFill>
              <w14:schemeClr w14:val="tx1"/>
            </w14:solidFill>
          </w14:textFill>
        </w:rPr>
      </w:pPr>
    </w:p>
    <w:p w14:paraId="6012F2A0">
      <w:pPr>
        <w:spacing w:line="440" w:lineRule="exact"/>
        <w:rPr>
          <w:rFonts w:ascii="华文楷体" w:hAnsi="华文楷体" w:eastAsia="华文楷体" w:cs="华文楷体"/>
          <w:b/>
          <w:color w:val="000000" w:themeColor="text1"/>
          <w:sz w:val="24"/>
          <w:szCs w:val="24"/>
          <w14:textFill>
            <w14:solidFill>
              <w14:schemeClr w14:val="tx1"/>
            </w14:solidFill>
          </w14:textFill>
        </w:rPr>
      </w:pPr>
      <w:r>
        <w:rPr>
          <w:rFonts w:hint="eastAsia" w:ascii="华文楷体" w:hAnsi="华文楷体" w:eastAsia="华文楷体" w:cs="华文楷体"/>
          <w:b/>
          <w:color w:val="000000" w:themeColor="text1"/>
          <w:sz w:val="24"/>
          <w:szCs w:val="24"/>
          <w14:textFill>
            <w14:solidFill>
              <w14:schemeClr w14:val="tx1"/>
            </w14:solidFill>
          </w14:textFill>
        </w:rPr>
        <w:t>一、经济部分</w:t>
      </w:r>
    </w:p>
    <w:p w14:paraId="1F70604D">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（一）报价函</w:t>
      </w:r>
    </w:p>
    <w:p w14:paraId="0759FD02">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（二）明细报价表</w:t>
      </w:r>
    </w:p>
    <w:p w14:paraId="3CFEF501">
      <w:pPr>
        <w:spacing w:line="440" w:lineRule="exact"/>
        <w:rPr>
          <w:rFonts w:ascii="华文楷体" w:hAnsi="华文楷体" w:eastAsia="华文楷体" w:cs="华文楷体"/>
          <w:b/>
          <w:color w:val="000000" w:themeColor="text1"/>
          <w:sz w:val="24"/>
          <w:szCs w:val="24"/>
          <w14:textFill>
            <w14:solidFill>
              <w14:schemeClr w14:val="tx1"/>
            </w14:solidFill>
          </w14:textFill>
        </w:rPr>
      </w:pPr>
      <w:r>
        <w:rPr>
          <w:rFonts w:hint="eastAsia" w:ascii="华文楷体" w:hAnsi="华文楷体" w:eastAsia="华文楷体" w:cs="华文楷体"/>
          <w:b/>
          <w:color w:val="000000" w:themeColor="text1"/>
          <w:sz w:val="24"/>
          <w:szCs w:val="24"/>
          <w14:textFill>
            <w14:solidFill>
              <w14:schemeClr w14:val="tx1"/>
            </w14:solidFill>
          </w14:textFill>
        </w:rPr>
        <w:t>二、服务部分</w:t>
      </w:r>
    </w:p>
    <w:p w14:paraId="13ECCC7F">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（一）服务响应偏离表</w:t>
      </w:r>
    </w:p>
    <w:p w14:paraId="139560F2">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（二）其他资料（格式自定）</w:t>
      </w:r>
    </w:p>
    <w:p w14:paraId="36F96E51">
      <w:pPr>
        <w:spacing w:line="440" w:lineRule="exact"/>
        <w:rPr>
          <w:rFonts w:ascii="华文楷体" w:hAnsi="华文楷体" w:eastAsia="华文楷体" w:cs="华文楷体"/>
          <w:b/>
          <w:color w:val="000000" w:themeColor="text1"/>
          <w:sz w:val="24"/>
          <w:szCs w:val="24"/>
          <w14:textFill>
            <w14:solidFill>
              <w14:schemeClr w14:val="tx1"/>
            </w14:solidFill>
          </w14:textFill>
        </w:rPr>
      </w:pPr>
      <w:r>
        <w:rPr>
          <w:rFonts w:hint="eastAsia" w:ascii="华文楷体" w:hAnsi="华文楷体" w:eastAsia="华文楷体" w:cs="华文楷体"/>
          <w:b/>
          <w:color w:val="000000" w:themeColor="text1"/>
          <w:sz w:val="24"/>
          <w:szCs w:val="24"/>
          <w14:textFill>
            <w14:solidFill>
              <w14:schemeClr w14:val="tx1"/>
            </w14:solidFill>
          </w14:textFill>
        </w:rPr>
        <w:t>三、商务部分</w:t>
      </w:r>
    </w:p>
    <w:p w14:paraId="2C73E094">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（一）商务响应偏离表</w:t>
      </w:r>
    </w:p>
    <w:p w14:paraId="4C9A119A">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（二）其它优惠服务承诺（格式自定）</w:t>
      </w:r>
    </w:p>
    <w:p w14:paraId="346F75D4">
      <w:pPr>
        <w:spacing w:line="440" w:lineRule="exact"/>
        <w:rPr>
          <w:rFonts w:ascii="华文楷体" w:hAnsi="华文楷体" w:eastAsia="华文楷体" w:cs="华文楷体"/>
          <w:b/>
          <w:color w:val="000000" w:themeColor="text1"/>
          <w:sz w:val="24"/>
          <w:szCs w:val="24"/>
          <w14:textFill>
            <w14:solidFill>
              <w14:schemeClr w14:val="tx1"/>
            </w14:solidFill>
          </w14:textFill>
        </w:rPr>
      </w:pPr>
      <w:r>
        <w:rPr>
          <w:rFonts w:hint="eastAsia" w:ascii="华文楷体" w:hAnsi="华文楷体" w:eastAsia="华文楷体" w:cs="华文楷体"/>
          <w:b/>
          <w:color w:val="000000" w:themeColor="text1"/>
          <w:sz w:val="24"/>
          <w:szCs w:val="24"/>
          <w14:textFill>
            <w14:solidFill>
              <w14:schemeClr w14:val="tx1"/>
            </w14:solidFill>
          </w14:textFill>
        </w:rPr>
        <w:t>四、资格条件及其他</w:t>
      </w:r>
    </w:p>
    <w:p w14:paraId="75A91201">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（一）法人营业执照（副本）或事业单位法人证书（副本）或个体工商户营业执照或有效的自然人身份证明或社会团体法人登记证书</w:t>
      </w:r>
    </w:p>
    <w:p w14:paraId="5B8AD223">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（二）法定代表人身份证明书（格式）</w:t>
      </w:r>
    </w:p>
    <w:p w14:paraId="561D7CF5">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（三）法定代表人授权委托书（格式）</w:t>
      </w:r>
    </w:p>
    <w:p w14:paraId="27E682AF">
      <w:pPr>
        <w:snapToGrid w:val="0"/>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（四）基本资格条件承诺函（格式）</w:t>
      </w:r>
    </w:p>
    <w:p w14:paraId="3E47F4D2">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（五）特定资格条件证书或证明文件</w:t>
      </w:r>
    </w:p>
    <w:p w14:paraId="51407ABC">
      <w:pPr>
        <w:spacing w:line="440" w:lineRule="exact"/>
        <w:rPr>
          <w:rFonts w:ascii="华文楷体" w:hAnsi="华文楷体" w:eastAsia="华文楷体" w:cs="华文楷体"/>
          <w:b/>
          <w:color w:val="000000" w:themeColor="text1"/>
          <w:sz w:val="24"/>
          <w:szCs w:val="24"/>
          <w14:textFill>
            <w14:solidFill>
              <w14:schemeClr w14:val="tx1"/>
            </w14:solidFill>
          </w14:textFill>
        </w:rPr>
      </w:pPr>
      <w:r>
        <w:rPr>
          <w:rFonts w:hint="eastAsia" w:ascii="华文楷体" w:hAnsi="华文楷体" w:eastAsia="华文楷体" w:cs="华文楷体"/>
          <w:b/>
          <w:color w:val="000000" w:themeColor="text1"/>
          <w:sz w:val="24"/>
          <w:szCs w:val="24"/>
          <w14:textFill>
            <w14:solidFill>
              <w14:schemeClr w14:val="tx1"/>
            </w14:solidFill>
          </w14:textFill>
        </w:rPr>
        <w:t>五、其他资料</w:t>
      </w:r>
    </w:p>
    <w:p w14:paraId="0962C6C1">
      <w:pPr>
        <w:spacing w:line="44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（一）其他与项目有关的资料（自附）</w:t>
      </w:r>
    </w:p>
    <w:p w14:paraId="778697C0">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br w:type="page"/>
      </w:r>
    </w:p>
    <w:p w14:paraId="6D23824B">
      <w:pPr>
        <w:pStyle w:val="5"/>
        <w:rPr>
          <w:rFonts w:ascii="华文楷体" w:hAnsi="华文楷体" w:eastAsia="华文楷体" w:cs="华文楷体"/>
          <w:color w:val="000000" w:themeColor="text1"/>
          <w14:textFill>
            <w14:solidFill>
              <w14:schemeClr w14:val="tx1"/>
            </w14:solidFill>
          </w14:textFill>
        </w:rPr>
      </w:pPr>
    </w:p>
    <w:p w14:paraId="4DC8CC32">
      <w:pPr>
        <w:pStyle w:val="3"/>
        <w:adjustRightInd w:val="0"/>
        <w:snapToGrid w:val="0"/>
        <w:spacing w:before="0" w:after="0" w:line="400" w:lineRule="exact"/>
        <w:rPr>
          <w:rFonts w:ascii="华文楷体" w:hAnsi="华文楷体" w:eastAsia="华文楷体" w:cs="华文楷体"/>
          <w:color w:val="000000" w:themeColor="text1"/>
          <w:sz w:val="24"/>
          <w14:textFill>
            <w14:solidFill>
              <w14:schemeClr w14:val="tx1"/>
            </w14:solidFill>
          </w14:textFill>
        </w:rPr>
      </w:pPr>
      <w:bookmarkStart w:id="216" w:name="_Toc14244"/>
      <w:bookmarkStart w:id="217" w:name="_Toc11610"/>
      <w:bookmarkStart w:id="218" w:name="_Toc313888360"/>
      <w:bookmarkStart w:id="219" w:name="_Toc16114"/>
      <w:bookmarkStart w:id="220" w:name="_Toc65660379"/>
      <w:bookmarkStart w:id="221" w:name="_Toc106034808"/>
      <w:bookmarkStart w:id="222" w:name="_Toc342913419"/>
      <w:bookmarkStart w:id="223" w:name="_Toc30982"/>
      <w:bookmarkStart w:id="224" w:name="_Toc172035777"/>
      <w:bookmarkStart w:id="225" w:name="_Toc26343"/>
      <w:bookmarkStart w:id="226" w:name="_Toc186104657"/>
      <w:bookmarkStart w:id="227" w:name="_Toc313008356"/>
      <w:bookmarkStart w:id="228" w:name="_Toc12789073"/>
      <w:bookmarkStart w:id="229" w:name="_Toc283382454"/>
      <w:r>
        <w:rPr>
          <w:rFonts w:hint="eastAsia" w:ascii="华文楷体" w:hAnsi="华文楷体" w:eastAsia="华文楷体" w:cs="华文楷体"/>
          <w:color w:val="000000" w:themeColor="text1"/>
          <w:sz w:val="24"/>
          <w14:textFill>
            <w14:solidFill>
              <w14:schemeClr w14:val="tx1"/>
            </w14:solidFill>
          </w14:textFill>
        </w:rPr>
        <w:t>一、经济部分</w:t>
      </w:r>
      <w:bookmarkEnd w:id="216"/>
      <w:bookmarkEnd w:id="217"/>
      <w:bookmarkEnd w:id="218"/>
      <w:bookmarkEnd w:id="219"/>
      <w:bookmarkEnd w:id="220"/>
      <w:bookmarkEnd w:id="221"/>
      <w:bookmarkEnd w:id="222"/>
      <w:bookmarkEnd w:id="223"/>
      <w:bookmarkEnd w:id="224"/>
      <w:bookmarkEnd w:id="225"/>
      <w:bookmarkEnd w:id="226"/>
      <w:bookmarkEnd w:id="227"/>
    </w:p>
    <w:bookmarkEnd w:id="228"/>
    <w:bookmarkEnd w:id="229"/>
    <w:p w14:paraId="1A31D740">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（一）报价函</w:t>
      </w:r>
    </w:p>
    <w:p w14:paraId="0ECC5B18">
      <w:pPr>
        <w:tabs>
          <w:tab w:val="left" w:pos="6300"/>
        </w:tabs>
        <w:snapToGrid w:val="0"/>
        <w:spacing w:line="312" w:lineRule="auto"/>
        <w:ind w:firstLine="420" w:firstLineChars="200"/>
        <w:jc w:val="center"/>
        <w:rPr>
          <w:rFonts w:ascii="华文楷体" w:hAnsi="华文楷体" w:eastAsia="华文楷体" w:cs="华文楷体"/>
          <w:b/>
          <w:color w:val="000000" w:themeColor="text1"/>
          <w:sz w:val="21"/>
          <w:szCs w:val="21"/>
          <w14:textFill>
            <w14:solidFill>
              <w14:schemeClr w14:val="tx1"/>
            </w14:solidFill>
          </w14:textFill>
        </w:rPr>
      </w:pPr>
      <w:r>
        <w:rPr>
          <w:rFonts w:hint="eastAsia" w:ascii="华文楷体" w:hAnsi="华文楷体" w:eastAsia="华文楷体" w:cs="华文楷体"/>
          <w:b/>
          <w:color w:val="000000" w:themeColor="text1"/>
          <w:sz w:val="21"/>
          <w:szCs w:val="21"/>
          <w14:textFill>
            <w14:solidFill>
              <w14:schemeClr w14:val="tx1"/>
            </w14:solidFill>
          </w14:textFill>
        </w:rPr>
        <w:t>报价函</w:t>
      </w:r>
    </w:p>
    <w:p w14:paraId="0C672BFC">
      <w:pPr>
        <w:tabs>
          <w:tab w:val="left" w:pos="6300"/>
        </w:tabs>
        <w:snapToGrid w:val="0"/>
        <w:spacing w:line="312" w:lineRule="auto"/>
        <w:ind w:firstLine="420" w:firstLineChars="200"/>
        <w:jc w:val="center"/>
        <w:rPr>
          <w:rFonts w:ascii="华文楷体" w:hAnsi="华文楷体" w:eastAsia="华文楷体" w:cs="华文楷体"/>
          <w:b/>
          <w:color w:val="000000" w:themeColor="text1"/>
          <w:sz w:val="21"/>
          <w:szCs w:val="21"/>
          <w14:textFill>
            <w14:solidFill>
              <w14:schemeClr w14:val="tx1"/>
            </w14:solidFill>
          </w14:textFill>
        </w:rPr>
      </w:pPr>
    </w:p>
    <w:p w14:paraId="43B9E96B">
      <w:pPr>
        <w:tabs>
          <w:tab w:val="left" w:pos="6300"/>
        </w:tabs>
        <w:snapToGrid w:val="0"/>
        <w:spacing w:line="312" w:lineRule="auto"/>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u w:val="single"/>
          <w14:textFill>
            <w14:solidFill>
              <w14:schemeClr w14:val="tx1"/>
            </w14:solidFill>
          </w14:textFill>
        </w:rPr>
        <w:t xml:space="preserve">           （采购代理机构名称）</w:t>
      </w:r>
      <w:r>
        <w:rPr>
          <w:rFonts w:hint="eastAsia" w:ascii="华文楷体" w:hAnsi="华文楷体" w:eastAsia="华文楷体" w:cs="华文楷体"/>
          <w:color w:val="000000" w:themeColor="text1"/>
          <w:sz w:val="21"/>
          <w:szCs w:val="21"/>
          <w14:textFill>
            <w14:solidFill>
              <w14:schemeClr w14:val="tx1"/>
            </w14:solidFill>
          </w14:textFill>
        </w:rPr>
        <w:t>：</w:t>
      </w:r>
    </w:p>
    <w:p w14:paraId="1E478452">
      <w:pPr>
        <w:tabs>
          <w:tab w:val="left" w:pos="6300"/>
        </w:tabs>
        <w:snapToGrid w:val="0"/>
        <w:spacing w:line="312" w:lineRule="auto"/>
        <w:ind w:firstLine="420" w:firstLineChars="200"/>
        <w:rPr>
          <w:rFonts w:ascii="华文楷体" w:hAnsi="华文楷体" w:eastAsia="华文楷体" w:cs="华文楷体"/>
          <w:color w:val="000000" w:themeColor="text1"/>
          <w:sz w:val="21"/>
          <w:szCs w:val="21"/>
          <w:u w:val="single"/>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我方收到</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（询价项目名称），</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（项目号）的询价通知书，经详细研究，决定参加该询价项目的报价。</w:t>
      </w:r>
    </w:p>
    <w:p w14:paraId="2A2C2130">
      <w:pPr>
        <w:tabs>
          <w:tab w:val="left" w:pos="6300"/>
        </w:tabs>
        <w:snapToGrid w:val="0"/>
        <w:spacing w:line="312" w:lineRule="auto"/>
        <w:ind w:left="560" w:left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1.愿意按照询价通知书中的一切要求，提供本项目的货物，项目报价（总价）为人民币大写：</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元整；人民币小写：</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元。</w:t>
      </w:r>
    </w:p>
    <w:p w14:paraId="7C403D47">
      <w:pPr>
        <w:tabs>
          <w:tab w:val="left" w:pos="6300"/>
        </w:tabs>
        <w:snapToGrid w:val="0"/>
        <w:spacing w:line="312" w:lineRule="auto"/>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2.我方现提交的响应文件为：响应文件正本</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份，副本</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份。</w:t>
      </w:r>
    </w:p>
    <w:p w14:paraId="24E509FB">
      <w:pPr>
        <w:tabs>
          <w:tab w:val="left" w:pos="6300"/>
        </w:tabs>
        <w:snapToGrid w:val="0"/>
        <w:spacing w:line="312" w:lineRule="auto"/>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3.我方承诺：本次报价的有效期为提交响应文件截止时间起90天。</w:t>
      </w:r>
    </w:p>
    <w:p w14:paraId="3C51D89F">
      <w:pPr>
        <w:tabs>
          <w:tab w:val="left" w:pos="6300"/>
        </w:tabs>
        <w:snapToGrid w:val="0"/>
        <w:spacing w:line="312" w:lineRule="auto"/>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4.我方完全理解和接受贵方询价通知书的一切规定和要求及评审办法。</w:t>
      </w:r>
    </w:p>
    <w:p w14:paraId="11093929">
      <w:pPr>
        <w:tabs>
          <w:tab w:val="left" w:pos="6300"/>
        </w:tabs>
        <w:snapToGrid w:val="0"/>
        <w:spacing w:line="312" w:lineRule="auto"/>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5.在整个询价过程中，我方若有违规行为，接受参照《中华人民共和国政府采购法》和《询价通知书》之规定给予惩罚。</w:t>
      </w:r>
    </w:p>
    <w:p w14:paraId="523D6125">
      <w:pPr>
        <w:tabs>
          <w:tab w:val="left" w:pos="6300"/>
        </w:tabs>
        <w:snapToGrid w:val="0"/>
        <w:spacing w:line="312" w:lineRule="auto"/>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6.我方若成为成交供应商，将按照最终报价结果签订合同，并且严格履行合同义务。本承诺函将成为合同不可分割的一部分，与合同具有同等的法律效力。</w:t>
      </w:r>
    </w:p>
    <w:p w14:paraId="18373CCD">
      <w:pPr>
        <w:tabs>
          <w:tab w:val="left" w:pos="6300"/>
        </w:tabs>
        <w:snapToGrid w:val="0"/>
        <w:spacing w:line="312" w:lineRule="auto"/>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7.如果我方成为成交供应商，保证在接到成交通知书后，向采购代理机构缴纳询价通知书规定的采购代理服务费。</w:t>
      </w:r>
    </w:p>
    <w:p w14:paraId="7FD200BC">
      <w:pPr>
        <w:tabs>
          <w:tab w:val="left" w:pos="6300"/>
        </w:tabs>
        <w:snapToGrid w:val="0"/>
        <w:spacing w:line="312" w:lineRule="auto"/>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8.我方未为采购项目提供整体设计、规范编制或者项目管理、监理、检测等服务。</w:t>
      </w:r>
    </w:p>
    <w:p w14:paraId="3F5B4785">
      <w:pPr>
        <w:tabs>
          <w:tab w:val="left" w:pos="6300"/>
        </w:tabs>
        <w:snapToGrid w:val="0"/>
        <w:spacing w:line="312" w:lineRule="auto"/>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供应商（公章）或自然人签署：</w:t>
      </w:r>
    </w:p>
    <w:p w14:paraId="230ACC7E">
      <w:pPr>
        <w:tabs>
          <w:tab w:val="left" w:pos="6300"/>
        </w:tabs>
        <w:snapToGrid w:val="0"/>
        <w:spacing w:line="312" w:lineRule="auto"/>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地址：  </w:t>
      </w:r>
    </w:p>
    <w:p w14:paraId="503F8511">
      <w:pPr>
        <w:tabs>
          <w:tab w:val="left" w:pos="6300"/>
        </w:tabs>
        <w:snapToGrid w:val="0"/>
        <w:spacing w:line="312" w:lineRule="auto"/>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电话：                           传真：</w:t>
      </w:r>
    </w:p>
    <w:p w14:paraId="068545E4">
      <w:pPr>
        <w:tabs>
          <w:tab w:val="left" w:pos="6300"/>
        </w:tabs>
        <w:snapToGrid w:val="0"/>
        <w:spacing w:line="312" w:lineRule="auto"/>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网址：                           邮编：</w:t>
      </w:r>
    </w:p>
    <w:p w14:paraId="091A55E7">
      <w:pPr>
        <w:tabs>
          <w:tab w:val="left" w:pos="6300"/>
        </w:tabs>
        <w:snapToGrid w:val="0"/>
        <w:spacing w:line="312" w:lineRule="auto"/>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联系人：</w:t>
      </w:r>
    </w:p>
    <w:p w14:paraId="70BAE6BA">
      <w:pPr>
        <w:snapToGrid w:val="0"/>
        <w:spacing w:line="312" w:lineRule="auto"/>
        <w:ind w:firstLine="420" w:firstLineChars="200"/>
        <w:rPr>
          <w:rFonts w:ascii="华文楷体" w:hAnsi="华文楷体" w:eastAsia="华文楷体" w:cs="华文楷体"/>
          <w:color w:val="000000" w:themeColor="text1"/>
          <w:sz w:val="21"/>
          <w:szCs w:val="21"/>
          <w14:textFill>
            <w14:solidFill>
              <w14:schemeClr w14:val="tx1"/>
            </w14:solidFill>
          </w14:textFill>
        </w:rPr>
        <w:sectPr>
          <w:pgSz w:w="11907" w:h="16840"/>
          <w:pgMar w:top="1134" w:right="1191" w:bottom="1134" w:left="1304" w:header="851" w:footer="992" w:gutter="0"/>
          <w:pgNumType w:fmt="numberInDash"/>
          <w:cols w:space="720" w:num="1"/>
          <w:docGrid w:linePitch="380" w:charSpace="-5735"/>
        </w:sectPr>
      </w:pPr>
      <w:r>
        <w:rPr>
          <w:rFonts w:hint="eastAsia" w:ascii="华文楷体" w:hAnsi="华文楷体" w:eastAsia="华文楷体" w:cs="华文楷体"/>
          <w:color w:val="000000" w:themeColor="text1"/>
          <w:sz w:val="21"/>
          <w:szCs w:val="21"/>
          <w14:textFill>
            <w14:solidFill>
              <w14:schemeClr w14:val="tx1"/>
            </w14:solidFill>
          </w14:textFill>
        </w:rPr>
        <w:t xml:space="preserve">                               年   月   日</w:t>
      </w:r>
    </w:p>
    <w:p w14:paraId="62E20A2B">
      <w:pPr>
        <w:snapToGrid w:val="0"/>
        <w:spacing w:line="360" w:lineRule="auto"/>
        <w:ind w:firstLine="420" w:firstLineChars="200"/>
        <w:rPr>
          <w:rFonts w:ascii="华文楷体" w:hAnsi="华文楷体" w:eastAsia="华文楷体" w:cs="华文楷体"/>
          <w:color w:val="000000" w:themeColor="text1"/>
          <w:sz w:val="21"/>
          <w:szCs w:val="21"/>
          <w:bdr w:val="single" w:color="auto" w:sz="4" w:space="0"/>
          <w14:textFill>
            <w14:solidFill>
              <w14:schemeClr w14:val="tx1"/>
            </w14:solidFill>
          </w14:textFill>
        </w:rPr>
        <w:sectPr>
          <w:type w:val="continuous"/>
          <w:pgSz w:w="11907" w:h="16840"/>
          <w:pgMar w:top="1134" w:right="1191" w:bottom="1134" w:left="1304" w:header="851" w:footer="992" w:gutter="0"/>
          <w:pgNumType w:fmt="numberInDash"/>
          <w:cols w:space="720" w:num="1"/>
          <w:docGrid w:linePitch="380" w:charSpace="-5735"/>
        </w:sectPr>
      </w:pPr>
    </w:p>
    <w:p w14:paraId="5AC4A41E">
      <w:pPr>
        <w:pStyle w:val="3"/>
        <w:adjustRightInd w:val="0"/>
        <w:snapToGrid w:val="0"/>
        <w:spacing w:before="0" w:after="0" w:line="400" w:lineRule="exact"/>
        <w:rPr>
          <w:rFonts w:ascii="华文楷体" w:hAnsi="华文楷体" w:eastAsia="华文楷体" w:cs="华文楷体"/>
          <w:color w:val="000000" w:themeColor="text1"/>
          <w:sz w:val="24"/>
          <w14:textFill>
            <w14:solidFill>
              <w14:schemeClr w14:val="tx1"/>
            </w14:solidFill>
          </w14:textFill>
        </w:rPr>
      </w:pPr>
      <w:bookmarkStart w:id="230" w:name="_Toc14073"/>
      <w:bookmarkStart w:id="231" w:name="_Toc106034809"/>
      <w:bookmarkStart w:id="232" w:name="_Toc65660380"/>
      <w:bookmarkStart w:id="233" w:name="_Toc22655"/>
      <w:bookmarkStart w:id="234" w:name="_Toc26085"/>
      <w:bookmarkStart w:id="235" w:name="_Toc313008357"/>
      <w:bookmarkStart w:id="236" w:name="_Toc313888361"/>
      <w:bookmarkStart w:id="237" w:name="_Toc342913420"/>
      <w:bookmarkStart w:id="238" w:name="_Toc18140"/>
      <w:bookmarkStart w:id="239" w:name="_Toc172035778"/>
      <w:bookmarkStart w:id="240" w:name="_Toc186104658"/>
      <w:bookmarkStart w:id="241" w:name="_Toc28441"/>
      <w:r>
        <w:rPr>
          <w:rFonts w:hint="eastAsia" w:ascii="华文楷体" w:hAnsi="华文楷体" w:eastAsia="华文楷体" w:cs="华文楷体"/>
          <w:color w:val="000000" w:themeColor="text1"/>
          <w:sz w:val="24"/>
          <w14:textFill>
            <w14:solidFill>
              <w14:schemeClr w14:val="tx1"/>
            </w14:solidFill>
          </w14:textFill>
        </w:rPr>
        <w:t>二、</w:t>
      </w:r>
      <w:bookmarkEnd w:id="230"/>
      <w:bookmarkEnd w:id="231"/>
      <w:bookmarkEnd w:id="232"/>
      <w:bookmarkEnd w:id="233"/>
      <w:bookmarkEnd w:id="234"/>
      <w:bookmarkEnd w:id="235"/>
      <w:bookmarkEnd w:id="236"/>
      <w:bookmarkEnd w:id="237"/>
      <w:r>
        <w:rPr>
          <w:rFonts w:hint="eastAsia" w:ascii="华文楷体" w:hAnsi="华文楷体" w:eastAsia="华文楷体" w:cs="华文楷体"/>
          <w:color w:val="000000" w:themeColor="text1"/>
          <w:sz w:val="24"/>
          <w14:textFill>
            <w14:solidFill>
              <w14:schemeClr w14:val="tx1"/>
            </w14:solidFill>
          </w14:textFill>
        </w:rPr>
        <w:t>服务部分</w:t>
      </w:r>
      <w:bookmarkEnd w:id="238"/>
      <w:bookmarkEnd w:id="239"/>
      <w:bookmarkEnd w:id="240"/>
      <w:bookmarkEnd w:id="241"/>
    </w:p>
    <w:p w14:paraId="3502CC7A">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（一）服务响应偏离表</w:t>
      </w:r>
    </w:p>
    <w:p w14:paraId="4B6E2C8F">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项目号：                         </w:t>
      </w:r>
    </w:p>
    <w:p w14:paraId="683F3206">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询价项目名称：</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844"/>
        <w:gridCol w:w="2952"/>
        <w:gridCol w:w="2212"/>
      </w:tblGrid>
      <w:tr w14:paraId="501EE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218" w:type="dxa"/>
            <w:vAlign w:val="center"/>
          </w:tcPr>
          <w:p w14:paraId="01D37052">
            <w:pPr>
              <w:tabs>
                <w:tab w:val="left" w:pos="6300"/>
              </w:tabs>
              <w:snapToGrid w:val="0"/>
              <w:jc w:val="center"/>
              <w:outlineLvl w:val="0"/>
              <w:rPr>
                <w:rFonts w:ascii="华文楷体" w:hAnsi="华文楷体" w:eastAsia="华文楷体" w:cs="华文楷体"/>
                <w:b/>
                <w:color w:val="000000" w:themeColor="text1"/>
                <w:sz w:val="21"/>
                <w:szCs w:val="21"/>
                <w14:textFill>
                  <w14:solidFill>
                    <w14:schemeClr w14:val="tx1"/>
                  </w14:solidFill>
                </w14:textFill>
              </w:rPr>
            </w:pPr>
            <w:r>
              <w:rPr>
                <w:rFonts w:hint="eastAsia" w:ascii="华文楷体" w:hAnsi="华文楷体" w:eastAsia="华文楷体" w:cs="华文楷体"/>
                <w:b/>
                <w:color w:val="000000" w:themeColor="text1"/>
                <w:sz w:val="21"/>
                <w:szCs w:val="21"/>
                <w14:textFill>
                  <w14:solidFill>
                    <w14:schemeClr w14:val="tx1"/>
                  </w14:solidFill>
                </w14:textFill>
              </w:rPr>
              <w:t>序号</w:t>
            </w:r>
          </w:p>
        </w:tc>
        <w:tc>
          <w:tcPr>
            <w:tcW w:w="2844" w:type="dxa"/>
            <w:vAlign w:val="center"/>
          </w:tcPr>
          <w:p w14:paraId="24A6E0E2">
            <w:pPr>
              <w:tabs>
                <w:tab w:val="left" w:pos="6300"/>
              </w:tabs>
              <w:snapToGrid w:val="0"/>
              <w:jc w:val="center"/>
              <w:outlineLvl w:val="0"/>
              <w:rPr>
                <w:rFonts w:ascii="华文楷体" w:hAnsi="华文楷体" w:eastAsia="华文楷体" w:cs="华文楷体"/>
                <w:b/>
                <w:color w:val="000000" w:themeColor="text1"/>
                <w:sz w:val="21"/>
                <w:szCs w:val="21"/>
                <w14:textFill>
                  <w14:solidFill>
                    <w14:schemeClr w14:val="tx1"/>
                  </w14:solidFill>
                </w14:textFill>
              </w:rPr>
            </w:pPr>
            <w:r>
              <w:rPr>
                <w:rFonts w:hint="eastAsia" w:ascii="华文楷体" w:hAnsi="华文楷体" w:eastAsia="华文楷体" w:cs="华文楷体"/>
                <w:b/>
                <w:color w:val="000000" w:themeColor="text1"/>
                <w:sz w:val="21"/>
                <w:szCs w:val="21"/>
                <w14:textFill>
                  <w14:solidFill>
                    <w14:schemeClr w14:val="tx1"/>
                  </w14:solidFill>
                </w14:textFill>
              </w:rPr>
              <w:t>采购需求</w:t>
            </w:r>
          </w:p>
        </w:tc>
        <w:tc>
          <w:tcPr>
            <w:tcW w:w="2952" w:type="dxa"/>
            <w:vAlign w:val="center"/>
          </w:tcPr>
          <w:p w14:paraId="0E98DAB2">
            <w:pPr>
              <w:tabs>
                <w:tab w:val="left" w:pos="6300"/>
              </w:tabs>
              <w:snapToGrid w:val="0"/>
              <w:jc w:val="center"/>
              <w:outlineLvl w:val="0"/>
              <w:rPr>
                <w:rFonts w:ascii="华文楷体" w:hAnsi="华文楷体" w:eastAsia="华文楷体" w:cs="华文楷体"/>
                <w:b/>
                <w:color w:val="000000" w:themeColor="text1"/>
                <w:sz w:val="21"/>
                <w:szCs w:val="21"/>
                <w14:textFill>
                  <w14:solidFill>
                    <w14:schemeClr w14:val="tx1"/>
                  </w14:solidFill>
                </w14:textFill>
              </w:rPr>
            </w:pPr>
            <w:r>
              <w:rPr>
                <w:rFonts w:hint="eastAsia" w:ascii="华文楷体" w:hAnsi="华文楷体" w:eastAsia="华文楷体" w:cs="华文楷体"/>
                <w:b/>
                <w:color w:val="000000" w:themeColor="text1"/>
                <w:sz w:val="21"/>
                <w:szCs w:val="21"/>
                <w14:textFill>
                  <w14:solidFill>
                    <w14:schemeClr w14:val="tx1"/>
                  </w14:solidFill>
                </w14:textFill>
              </w:rPr>
              <w:t>响应情况</w:t>
            </w:r>
          </w:p>
        </w:tc>
        <w:tc>
          <w:tcPr>
            <w:tcW w:w="2212" w:type="dxa"/>
            <w:vAlign w:val="center"/>
          </w:tcPr>
          <w:p w14:paraId="55E8F028">
            <w:pPr>
              <w:tabs>
                <w:tab w:val="left" w:pos="6300"/>
              </w:tabs>
              <w:snapToGrid w:val="0"/>
              <w:jc w:val="center"/>
              <w:outlineLvl w:val="0"/>
              <w:rPr>
                <w:rFonts w:ascii="华文楷体" w:hAnsi="华文楷体" w:eastAsia="华文楷体" w:cs="华文楷体"/>
                <w:b/>
                <w:color w:val="000000" w:themeColor="text1"/>
                <w:sz w:val="21"/>
                <w:szCs w:val="21"/>
                <w14:textFill>
                  <w14:solidFill>
                    <w14:schemeClr w14:val="tx1"/>
                  </w14:solidFill>
                </w14:textFill>
              </w:rPr>
            </w:pPr>
            <w:r>
              <w:rPr>
                <w:rFonts w:hint="eastAsia" w:ascii="华文楷体" w:hAnsi="华文楷体" w:eastAsia="华文楷体" w:cs="华文楷体"/>
                <w:b/>
                <w:color w:val="000000" w:themeColor="text1"/>
                <w:sz w:val="21"/>
                <w:szCs w:val="21"/>
                <w14:textFill>
                  <w14:solidFill>
                    <w14:schemeClr w14:val="tx1"/>
                  </w14:solidFill>
                </w14:textFill>
              </w:rPr>
              <w:t>差异说明</w:t>
            </w:r>
          </w:p>
        </w:tc>
      </w:tr>
      <w:tr w14:paraId="3D6B4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3D1851E5">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844" w:type="dxa"/>
            <w:vAlign w:val="center"/>
          </w:tcPr>
          <w:p w14:paraId="12E812C4">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952" w:type="dxa"/>
            <w:vAlign w:val="center"/>
          </w:tcPr>
          <w:p w14:paraId="0A317EBA">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提醒：请注明技术要求以及响应文件中具体内容的位置（页码）</w:t>
            </w:r>
          </w:p>
        </w:tc>
        <w:tc>
          <w:tcPr>
            <w:tcW w:w="2212" w:type="dxa"/>
            <w:vAlign w:val="center"/>
          </w:tcPr>
          <w:p w14:paraId="262F3C50">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r>
      <w:tr w14:paraId="4DF1A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0E99883E">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844" w:type="dxa"/>
            <w:vAlign w:val="center"/>
          </w:tcPr>
          <w:p w14:paraId="3FD9299A">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952" w:type="dxa"/>
            <w:vAlign w:val="center"/>
          </w:tcPr>
          <w:p w14:paraId="6A987BA2">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212" w:type="dxa"/>
            <w:vAlign w:val="center"/>
          </w:tcPr>
          <w:p w14:paraId="24F0EB6F">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r>
      <w:tr w14:paraId="6C8E3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50E1AA4E">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844" w:type="dxa"/>
            <w:vAlign w:val="center"/>
          </w:tcPr>
          <w:p w14:paraId="4A8ABD82">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952" w:type="dxa"/>
            <w:vAlign w:val="center"/>
          </w:tcPr>
          <w:p w14:paraId="1CD5AD50">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212" w:type="dxa"/>
            <w:vAlign w:val="center"/>
          </w:tcPr>
          <w:p w14:paraId="53E18632">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r>
      <w:tr w14:paraId="294D4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50062442">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844" w:type="dxa"/>
            <w:vAlign w:val="center"/>
          </w:tcPr>
          <w:p w14:paraId="2CE4FFF6">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952" w:type="dxa"/>
            <w:vAlign w:val="center"/>
          </w:tcPr>
          <w:p w14:paraId="53951AEB">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212" w:type="dxa"/>
            <w:vAlign w:val="center"/>
          </w:tcPr>
          <w:p w14:paraId="2A26FD60">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r>
      <w:tr w14:paraId="1FD15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6D6A7325">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844" w:type="dxa"/>
            <w:vAlign w:val="center"/>
          </w:tcPr>
          <w:p w14:paraId="54EB3432">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952" w:type="dxa"/>
            <w:vAlign w:val="center"/>
          </w:tcPr>
          <w:p w14:paraId="5D9C0A07">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212" w:type="dxa"/>
            <w:vAlign w:val="center"/>
          </w:tcPr>
          <w:p w14:paraId="6AC0B9F8">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r>
      <w:tr w14:paraId="1294E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746D1852">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844" w:type="dxa"/>
            <w:vAlign w:val="center"/>
          </w:tcPr>
          <w:p w14:paraId="7218538D">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952" w:type="dxa"/>
            <w:vAlign w:val="center"/>
          </w:tcPr>
          <w:p w14:paraId="45A49CE3">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212" w:type="dxa"/>
            <w:vAlign w:val="center"/>
          </w:tcPr>
          <w:p w14:paraId="2BCF9D47">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r>
      <w:tr w14:paraId="0A550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381047B7">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844" w:type="dxa"/>
            <w:vAlign w:val="center"/>
          </w:tcPr>
          <w:p w14:paraId="7CB74D82">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952" w:type="dxa"/>
            <w:vAlign w:val="center"/>
          </w:tcPr>
          <w:p w14:paraId="0126E90B">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212" w:type="dxa"/>
            <w:vAlign w:val="center"/>
          </w:tcPr>
          <w:p w14:paraId="50005763">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r>
      <w:tr w14:paraId="15B67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760B9F40">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844" w:type="dxa"/>
            <w:vAlign w:val="center"/>
          </w:tcPr>
          <w:p w14:paraId="0BC7302F">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952" w:type="dxa"/>
            <w:vAlign w:val="center"/>
          </w:tcPr>
          <w:p w14:paraId="7A12ED6C">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212" w:type="dxa"/>
            <w:vAlign w:val="center"/>
          </w:tcPr>
          <w:p w14:paraId="20F2F3FA">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r>
      <w:tr w14:paraId="7ACD1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7DCA8BD5">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844" w:type="dxa"/>
            <w:vAlign w:val="center"/>
          </w:tcPr>
          <w:p w14:paraId="749F370F">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952" w:type="dxa"/>
            <w:vAlign w:val="center"/>
          </w:tcPr>
          <w:p w14:paraId="147E0E23">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212" w:type="dxa"/>
            <w:vAlign w:val="center"/>
          </w:tcPr>
          <w:p w14:paraId="32FDEE6B">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r>
      <w:tr w14:paraId="776E2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418D2273">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844" w:type="dxa"/>
            <w:vAlign w:val="center"/>
          </w:tcPr>
          <w:p w14:paraId="7999F827">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952" w:type="dxa"/>
            <w:vAlign w:val="center"/>
          </w:tcPr>
          <w:p w14:paraId="6E68F15B">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c>
          <w:tcPr>
            <w:tcW w:w="2212" w:type="dxa"/>
            <w:vAlign w:val="center"/>
          </w:tcPr>
          <w:p w14:paraId="53E4EFA6">
            <w:pPr>
              <w:tabs>
                <w:tab w:val="left" w:pos="6300"/>
              </w:tabs>
              <w:snapToGrid w:val="0"/>
              <w:jc w:val="center"/>
              <w:outlineLvl w:val="0"/>
              <w:rPr>
                <w:rFonts w:ascii="华文楷体" w:hAnsi="华文楷体" w:eastAsia="华文楷体" w:cs="华文楷体"/>
                <w:color w:val="000000" w:themeColor="text1"/>
                <w:sz w:val="21"/>
                <w:szCs w:val="21"/>
                <w14:textFill>
                  <w14:solidFill>
                    <w14:schemeClr w14:val="tx1"/>
                  </w14:solidFill>
                </w14:textFill>
              </w:rPr>
            </w:pPr>
          </w:p>
        </w:tc>
      </w:tr>
    </w:tbl>
    <w:p w14:paraId="6D08F2B0">
      <w:pPr>
        <w:spacing w:line="500" w:lineRule="exact"/>
        <w:ind w:firstLine="525" w:firstLineChars="25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供应商：                                           法定代表人（或其授权代表）或自然人：</w:t>
      </w:r>
    </w:p>
    <w:p w14:paraId="26430959">
      <w:pPr>
        <w:spacing w:line="500" w:lineRule="exac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    </w:t>
      </w:r>
    </w:p>
    <w:p w14:paraId="3123414F">
      <w:pPr>
        <w:spacing w:line="500" w:lineRule="exact"/>
        <w:ind w:firstLine="631" w:firstLineChars="3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（供应商公章）</w:t>
      </w:r>
      <w:r>
        <w:rPr>
          <w:rFonts w:hint="eastAsia" w:ascii="华文楷体" w:hAnsi="华文楷体" w:eastAsia="华文楷体" w:cs="华文楷体"/>
          <w:color w:val="000000" w:themeColor="text1"/>
          <w:sz w:val="21"/>
          <w:szCs w:val="21"/>
          <w14:textFill>
            <w14:solidFill>
              <w14:schemeClr w14:val="tx1"/>
            </w14:solidFill>
          </w14:textFill>
        </w:rPr>
        <w:t xml:space="preserve">                                                   </w:t>
      </w:r>
      <w:r>
        <w:rPr>
          <w:rFonts w:hint="eastAsia" w:ascii="华文楷体" w:hAnsi="华文楷体" w:eastAsia="华文楷体" w:cs="华文楷体"/>
          <w:b/>
          <w:bCs/>
          <w:color w:val="000000" w:themeColor="text1"/>
          <w:sz w:val="21"/>
          <w:szCs w:val="21"/>
          <w14:textFill>
            <w14:solidFill>
              <w14:schemeClr w14:val="tx1"/>
            </w14:solidFill>
          </w14:textFill>
        </w:rPr>
        <w:t>（签署或盖章）</w:t>
      </w:r>
    </w:p>
    <w:p w14:paraId="675C5484">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                                                                 年     月     日</w:t>
      </w:r>
    </w:p>
    <w:p w14:paraId="60A0FC74">
      <w:pPr>
        <w:tabs>
          <w:tab w:val="left" w:pos="6300"/>
        </w:tabs>
        <w:snapToGrid w:val="0"/>
        <w:spacing w:line="400" w:lineRule="exact"/>
        <w:ind w:firstLine="420" w:firstLineChars="200"/>
        <w:rPr>
          <w:rFonts w:ascii="华文楷体" w:hAnsi="华文楷体" w:eastAsia="华文楷体" w:cs="华文楷体"/>
          <w:b/>
          <w:bCs/>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注：</w:t>
      </w:r>
    </w:p>
    <w:p w14:paraId="44F867A5">
      <w:pPr>
        <w:tabs>
          <w:tab w:val="left" w:pos="6300"/>
        </w:tabs>
        <w:snapToGrid w:val="0"/>
        <w:spacing w:line="400" w:lineRule="exact"/>
        <w:ind w:firstLine="420" w:firstLineChars="200"/>
        <w:rPr>
          <w:rFonts w:ascii="华文楷体" w:hAnsi="华文楷体" w:eastAsia="华文楷体" w:cs="华文楷体"/>
          <w:b/>
          <w:bCs/>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1.本表即为对本项目“第二篇  询价项目服务需求”中所列条款进行比较和响应；</w:t>
      </w:r>
    </w:p>
    <w:p w14:paraId="3247EF31">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2.本表可扩展。</w:t>
      </w:r>
    </w:p>
    <w:p w14:paraId="0BDC1337">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br w:type="page"/>
      </w:r>
    </w:p>
    <w:p w14:paraId="33F98BC0">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p w14:paraId="2677C4A3">
      <w:pPr>
        <w:tabs>
          <w:tab w:val="left" w:pos="6300"/>
        </w:tabs>
        <w:snapToGrid w:val="0"/>
        <w:spacing w:line="500" w:lineRule="exac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（二）其他资料（格式自定）</w:t>
      </w:r>
    </w:p>
    <w:p w14:paraId="56353ABA">
      <w:pPr>
        <w:tabs>
          <w:tab w:val="left" w:pos="6300"/>
        </w:tabs>
        <w:snapToGrid w:val="0"/>
        <w:spacing w:line="500" w:lineRule="exact"/>
        <w:rPr>
          <w:rFonts w:ascii="华文楷体" w:hAnsi="华文楷体" w:eastAsia="华文楷体" w:cs="华文楷体"/>
          <w:color w:val="000000" w:themeColor="text1"/>
          <w:sz w:val="21"/>
          <w:szCs w:val="21"/>
          <w14:textFill>
            <w14:solidFill>
              <w14:schemeClr w14:val="tx1"/>
            </w14:solidFill>
          </w14:textFill>
        </w:rPr>
        <w:sectPr>
          <w:footerReference r:id="rId10" w:type="default"/>
          <w:pgSz w:w="11907" w:h="16840"/>
          <w:pgMar w:top="1134" w:right="1191" w:bottom="1134" w:left="1304" w:header="851" w:footer="992" w:gutter="0"/>
          <w:pgNumType w:fmt="numberInDash"/>
          <w:cols w:space="720" w:num="1"/>
          <w:docGrid w:linePitch="381" w:charSpace="-5735"/>
        </w:sectPr>
      </w:pPr>
    </w:p>
    <w:p w14:paraId="234EC5B8">
      <w:pPr>
        <w:pStyle w:val="3"/>
        <w:adjustRightInd w:val="0"/>
        <w:snapToGrid w:val="0"/>
        <w:spacing w:before="0" w:after="0" w:line="400" w:lineRule="exact"/>
        <w:rPr>
          <w:rFonts w:ascii="华文楷体" w:hAnsi="华文楷体" w:eastAsia="华文楷体" w:cs="华文楷体"/>
          <w:color w:val="000000" w:themeColor="text1"/>
          <w:sz w:val="24"/>
          <w14:textFill>
            <w14:solidFill>
              <w14:schemeClr w14:val="tx1"/>
            </w14:solidFill>
          </w14:textFill>
        </w:rPr>
      </w:pPr>
      <w:bookmarkStart w:id="242" w:name="_Toc186104659"/>
      <w:bookmarkStart w:id="243" w:name="_Toc32339"/>
      <w:bookmarkStart w:id="244" w:name="_Toc15748"/>
      <w:bookmarkStart w:id="245" w:name="_Toc65660381"/>
      <w:bookmarkStart w:id="246" w:name="_Toc21207"/>
      <w:bookmarkStart w:id="247" w:name="_Toc27717"/>
      <w:bookmarkStart w:id="248" w:name="_Toc172035779"/>
      <w:bookmarkStart w:id="249" w:name="_Toc106034810"/>
      <w:bookmarkStart w:id="250" w:name="_Toc32158"/>
      <w:bookmarkStart w:id="251" w:name="_Toc313888362"/>
      <w:bookmarkStart w:id="252" w:name="_Toc342913421"/>
      <w:bookmarkStart w:id="253" w:name="_Toc313008358"/>
      <w:r>
        <w:rPr>
          <w:rFonts w:hint="eastAsia" w:ascii="华文楷体" w:hAnsi="华文楷体" w:eastAsia="华文楷体" w:cs="华文楷体"/>
          <w:color w:val="000000" w:themeColor="text1"/>
          <w:sz w:val="24"/>
          <w14:textFill>
            <w14:solidFill>
              <w14:schemeClr w14:val="tx1"/>
            </w14:solidFill>
          </w14:textFill>
        </w:rPr>
        <w:t>三、商务部分</w:t>
      </w:r>
      <w:bookmarkEnd w:id="242"/>
      <w:bookmarkEnd w:id="243"/>
      <w:bookmarkEnd w:id="244"/>
      <w:bookmarkEnd w:id="245"/>
      <w:bookmarkEnd w:id="246"/>
      <w:bookmarkEnd w:id="247"/>
      <w:bookmarkEnd w:id="248"/>
      <w:bookmarkEnd w:id="249"/>
      <w:bookmarkEnd w:id="250"/>
    </w:p>
    <w:p w14:paraId="7EC7B47E">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（一）商务响应偏离表</w:t>
      </w:r>
    </w:p>
    <w:p w14:paraId="0F3B4E93">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项目号：                         </w:t>
      </w:r>
    </w:p>
    <w:p w14:paraId="57A639CA">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询价项目名称：</w:t>
      </w:r>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3184"/>
        <w:gridCol w:w="2438"/>
        <w:gridCol w:w="2359"/>
      </w:tblGrid>
      <w:tr w14:paraId="71A3C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512" w:type="dxa"/>
            <w:vAlign w:val="center"/>
          </w:tcPr>
          <w:p w14:paraId="4E55CD14">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序号</w:t>
            </w:r>
          </w:p>
        </w:tc>
        <w:tc>
          <w:tcPr>
            <w:tcW w:w="3184" w:type="dxa"/>
            <w:vAlign w:val="center"/>
          </w:tcPr>
          <w:p w14:paraId="2DE58CDF">
            <w:pPr>
              <w:spacing w:line="400" w:lineRule="exact"/>
              <w:jc w:val="cente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采购需求</w:t>
            </w:r>
          </w:p>
        </w:tc>
        <w:tc>
          <w:tcPr>
            <w:tcW w:w="2438" w:type="dxa"/>
            <w:vAlign w:val="center"/>
          </w:tcPr>
          <w:p w14:paraId="1D745FF5">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响应情况</w:t>
            </w:r>
          </w:p>
        </w:tc>
        <w:tc>
          <w:tcPr>
            <w:tcW w:w="2359" w:type="dxa"/>
            <w:vAlign w:val="center"/>
          </w:tcPr>
          <w:p w14:paraId="4F0FBF10">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差异说明</w:t>
            </w:r>
          </w:p>
        </w:tc>
      </w:tr>
      <w:tr w14:paraId="4A312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vAlign w:val="center"/>
          </w:tcPr>
          <w:p w14:paraId="074D4CCF">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3184" w:type="dxa"/>
            <w:vAlign w:val="center"/>
          </w:tcPr>
          <w:p w14:paraId="0146DA6E">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2438" w:type="dxa"/>
            <w:vAlign w:val="center"/>
          </w:tcPr>
          <w:p w14:paraId="7768A0CC">
            <w:pPr>
              <w:spacing w:line="400" w:lineRule="exac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提醒：请注明具体内容以及响应文件中具体内容的位置（页码）</w:t>
            </w:r>
          </w:p>
        </w:tc>
        <w:tc>
          <w:tcPr>
            <w:tcW w:w="2359" w:type="dxa"/>
            <w:vAlign w:val="center"/>
          </w:tcPr>
          <w:p w14:paraId="2E051BD0">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r>
      <w:tr w14:paraId="7896E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vAlign w:val="center"/>
          </w:tcPr>
          <w:p w14:paraId="60BB4244">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3184" w:type="dxa"/>
            <w:vAlign w:val="center"/>
          </w:tcPr>
          <w:p w14:paraId="4C4C4400">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2438" w:type="dxa"/>
            <w:vAlign w:val="center"/>
          </w:tcPr>
          <w:p w14:paraId="23228252">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2359" w:type="dxa"/>
            <w:vAlign w:val="center"/>
          </w:tcPr>
          <w:p w14:paraId="2D5FCDCE">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r>
      <w:tr w14:paraId="33023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vAlign w:val="center"/>
          </w:tcPr>
          <w:p w14:paraId="138FCAFC">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3184" w:type="dxa"/>
            <w:vAlign w:val="center"/>
          </w:tcPr>
          <w:p w14:paraId="7560DA3B">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2438" w:type="dxa"/>
            <w:vAlign w:val="center"/>
          </w:tcPr>
          <w:p w14:paraId="52DB3D47">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2359" w:type="dxa"/>
            <w:vAlign w:val="center"/>
          </w:tcPr>
          <w:p w14:paraId="13952883">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r>
      <w:tr w14:paraId="278B8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vAlign w:val="center"/>
          </w:tcPr>
          <w:p w14:paraId="030FED74">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3184" w:type="dxa"/>
            <w:vAlign w:val="center"/>
          </w:tcPr>
          <w:p w14:paraId="6ED0462E">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2438" w:type="dxa"/>
            <w:vAlign w:val="center"/>
          </w:tcPr>
          <w:p w14:paraId="7B05919C">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2359" w:type="dxa"/>
            <w:vAlign w:val="center"/>
          </w:tcPr>
          <w:p w14:paraId="17DFAFEB">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r>
      <w:tr w14:paraId="2622A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vAlign w:val="center"/>
          </w:tcPr>
          <w:p w14:paraId="4D6BF968">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3184" w:type="dxa"/>
            <w:vAlign w:val="center"/>
          </w:tcPr>
          <w:p w14:paraId="449AC115">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2438" w:type="dxa"/>
            <w:vAlign w:val="center"/>
          </w:tcPr>
          <w:p w14:paraId="3A2412BA">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2359" w:type="dxa"/>
            <w:vAlign w:val="center"/>
          </w:tcPr>
          <w:p w14:paraId="7962638B">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r>
      <w:tr w14:paraId="181FF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vAlign w:val="center"/>
          </w:tcPr>
          <w:p w14:paraId="70DC637C">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3184" w:type="dxa"/>
            <w:vAlign w:val="center"/>
          </w:tcPr>
          <w:p w14:paraId="3868EE88">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2438" w:type="dxa"/>
            <w:vAlign w:val="center"/>
          </w:tcPr>
          <w:p w14:paraId="41F449C9">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c>
          <w:tcPr>
            <w:tcW w:w="2359" w:type="dxa"/>
            <w:vAlign w:val="center"/>
          </w:tcPr>
          <w:p w14:paraId="26DCC4A2">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tc>
      </w:tr>
    </w:tbl>
    <w:p w14:paraId="42C0B533">
      <w:pPr>
        <w:spacing w:line="500" w:lineRule="exact"/>
        <w:ind w:firstLine="525" w:firstLineChars="25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供应商：                          法定代表人（或其授权代表）或自然人：</w:t>
      </w:r>
    </w:p>
    <w:p w14:paraId="5A5724DC">
      <w:pPr>
        <w:spacing w:line="500" w:lineRule="exac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    </w:t>
      </w:r>
    </w:p>
    <w:p w14:paraId="4223EAB9">
      <w:pPr>
        <w:spacing w:line="500" w:lineRule="exact"/>
        <w:ind w:firstLine="315" w:firstLineChars="15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（供应商公章）</w:t>
      </w:r>
      <w:r>
        <w:rPr>
          <w:rFonts w:hint="eastAsia" w:ascii="华文楷体" w:hAnsi="华文楷体" w:eastAsia="华文楷体" w:cs="华文楷体"/>
          <w:color w:val="000000" w:themeColor="text1"/>
          <w:sz w:val="21"/>
          <w:szCs w:val="21"/>
          <w14:textFill>
            <w14:solidFill>
              <w14:schemeClr w14:val="tx1"/>
            </w14:solidFill>
          </w14:textFill>
        </w:rPr>
        <w:t xml:space="preserve">                                     </w:t>
      </w:r>
      <w:r>
        <w:rPr>
          <w:rFonts w:hint="eastAsia" w:ascii="华文楷体" w:hAnsi="华文楷体" w:eastAsia="华文楷体" w:cs="华文楷体"/>
          <w:b/>
          <w:bCs/>
          <w:color w:val="000000" w:themeColor="text1"/>
          <w:sz w:val="21"/>
          <w:szCs w:val="21"/>
          <w14:textFill>
            <w14:solidFill>
              <w14:schemeClr w14:val="tx1"/>
            </w14:solidFill>
          </w14:textFill>
        </w:rPr>
        <w:t>（签署或盖章）</w:t>
      </w:r>
    </w:p>
    <w:p w14:paraId="784DBE52">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                                                  年     月     日</w:t>
      </w:r>
    </w:p>
    <w:p w14:paraId="31837FBA">
      <w:pPr>
        <w:tabs>
          <w:tab w:val="left" w:pos="6300"/>
        </w:tabs>
        <w:snapToGrid w:val="0"/>
        <w:spacing w:line="400" w:lineRule="exact"/>
        <w:ind w:firstLine="420" w:firstLineChars="200"/>
        <w:rPr>
          <w:rFonts w:ascii="华文楷体" w:hAnsi="华文楷体" w:eastAsia="华文楷体" w:cs="华文楷体"/>
          <w:b/>
          <w:bCs/>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注：</w:t>
      </w:r>
    </w:p>
    <w:p w14:paraId="7C8B522F">
      <w:pPr>
        <w:tabs>
          <w:tab w:val="left" w:pos="6300"/>
        </w:tabs>
        <w:snapToGrid w:val="0"/>
        <w:spacing w:line="400" w:lineRule="exact"/>
        <w:ind w:firstLine="420" w:firstLineChars="200"/>
        <w:rPr>
          <w:rFonts w:ascii="华文楷体" w:hAnsi="华文楷体" w:eastAsia="华文楷体" w:cs="华文楷体"/>
          <w:b/>
          <w:bCs/>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1.本表即为对本项目“第三篇  询价项目服务需求”中所列条款进行比较和响应；</w:t>
      </w:r>
    </w:p>
    <w:p w14:paraId="0E86BB78">
      <w:pPr>
        <w:tabs>
          <w:tab w:val="left" w:pos="6300"/>
        </w:tabs>
        <w:snapToGrid w:val="0"/>
        <w:spacing w:line="48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2.本表可扩展。</w:t>
      </w:r>
    </w:p>
    <w:p w14:paraId="362739E2">
      <w:pPr>
        <w:tabs>
          <w:tab w:val="left" w:pos="6300"/>
        </w:tabs>
        <w:snapToGrid w:val="0"/>
        <w:spacing w:line="48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p w14:paraId="4C956AE2">
      <w:pPr>
        <w:tabs>
          <w:tab w:val="left" w:pos="6300"/>
        </w:tabs>
        <w:snapToGrid w:val="0"/>
        <w:spacing w:line="48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br w:type="page"/>
      </w:r>
      <w:r>
        <w:rPr>
          <w:rFonts w:hint="eastAsia" w:ascii="华文楷体" w:hAnsi="华文楷体" w:eastAsia="华文楷体" w:cs="华文楷体"/>
          <w:color w:val="000000" w:themeColor="text1"/>
          <w:sz w:val="21"/>
          <w:szCs w:val="21"/>
          <w14:textFill>
            <w14:solidFill>
              <w14:schemeClr w14:val="tx1"/>
            </w14:solidFill>
          </w14:textFill>
        </w:rPr>
        <w:t>（二）其它优惠服务承诺（格式自定）</w:t>
      </w:r>
    </w:p>
    <w:p w14:paraId="08F83EEE">
      <w:pPr>
        <w:tabs>
          <w:tab w:val="left" w:pos="6300"/>
        </w:tabs>
        <w:snapToGrid w:val="0"/>
        <w:spacing w:line="480" w:lineRule="exact"/>
        <w:ind w:firstLine="480" w:firstLineChars="200"/>
        <w:rPr>
          <w:rFonts w:ascii="华文楷体" w:hAnsi="华文楷体" w:eastAsia="华文楷体" w:cs="华文楷体"/>
          <w:color w:val="000000" w:themeColor="text1"/>
          <w:sz w:val="24"/>
          <w:szCs w:val="24"/>
          <w14:textFill>
            <w14:solidFill>
              <w14:schemeClr w14:val="tx1"/>
            </w14:solidFill>
          </w14:textFill>
        </w:rPr>
      </w:pPr>
    </w:p>
    <w:p w14:paraId="0ECFDA70">
      <w:pPr>
        <w:pStyle w:val="3"/>
        <w:adjustRightInd w:val="0"/>
        <w:snapToGrid w:val="0"/>
        <w:spacing w:before="0" w:after="0" w:line="400" w:lineRule="exact"/>
        <w:rPr>
          <w:rFonts w:ascii="华文楷体" w:hAnsi="华文楷体" w:eastAsia="华文楷体" w:cs="华文楷体"/>
          <w:color w:val="000000" w:themeColor="text1"/>
          <w:sz w:val="24"/>
          <w:szCs w:val="24"/>
          <w14:textFill>
            <w14:solidFill>
              <w14:schemeClr w14:val="tx1"/>
            </w14:solidFill>
          </w14:textFill>
        </w:rPr>
        <w:sectPr>
          <w:pgSz w:w="11907" w:h="16840"/>
          <w:pgMar w:top="1134" w:right="1191" w:bottom="1134" w:left="1304" w:header="851" w:footer="992" w:gutter="0"/>
          <w:pgNumType w:fmt="numberInDash"/>
          <w:cols w:space="720" w:num="1"/>
          <w:docGrid w:linePitch="381" w:charSpace="-5735"/>
        </w:sectPr>
      </w:pPr>
      <w:bookmarkStart w:id="254" w:name="_Toc172035780"/>
      <w:bookmarkStart w:id="255" w:name="_Toc2082"/>
      <w:bookmarkStart w:id="256" w:name="_Toc106034811"/>
      <w:bookmarkStart w:id="257" w:name="_Toc65660382"/>
      <w:bookmarkStart w:id="258" w:name="_Toc21793"/>
      <w:bookmarkStart w:id="259" w:name="_Toc20162"/>
    </w:p>
    <w:p w14:paraId="548F7996">
      <w:pPr>
        <w:pStyle w:val="3"/>
        <w:adjustRightInd w:val="0"/>
        <w:snapToGrid w:val="0"/>
        <w:spacing w:before="0" w:after="0" w:line="400" w:lineRule="exact"/>
        <w:rPr>
          <w:rFonts w:ascii="华文楷体" w:hAnsi="华文楷体" w:eastAsia="华文楷体" w:cs="华文楷体"/>
          <w:color w:val="000000" w:themeColor="text1"/>
          <w:sz w:val="24"/>
          <w14:textFill>
            <w14:solidFill>
              <w14:schemeClr w14:val="tx1"/>
            </w14:solidFill>
          </w14:textFill>
        </w:rPr>
      </w:pPr>
      <w:bookmarkStart w:id="260" w:name="_Toc186104660"/>
      <w:bookmarkStart w:id="261" w:name="_Toc24555"/>
      <w:bookmarkStart w:id="262" w:name="_Toc15484"/>
      <w:r>
        <w:rPr>
          <w:rFonts w:hint="eastAsia" w:ascii="华文楷体" w:hAnsi="华文楷体" w:eastAsia="华文楷体" w:cs="华文楷体"/>
          <w:color w:val="000000" w:themeColor="text1"/>
          <w:sz w:val="24"/>
          <w14:textFill>
            <w14:solidFill>
              <w14:schemeClr w14:val="tx1"/>
            </w14:solidFill>
          </w14:textFill>
        </w:rPr>
        <w:t>四、</w:t>
      </w:r>
      <w:bookmarkEnd w:id="251"/>
      <w:bookmarkEnd w:id="252"/>
      <w:bookmarkEnd w:id="253"/>
      <w:r>
        <w:rPr>
          <w:rFonts w:hint="eastAsia" w:ascii="华文楷体" w:hAnsi="华文楷体" w:eastAsia="华文楷体" w:cs="华文楷体"/>
          <w:color w:val="000000" w:themeColor="text1"/>
          <w:sz w:val="24"/>
          <w14:textFill>
            <w14:solidFill>
              <w14:schemeClr w14:val="tx1"/>
            </w14:solidFill>
          </w14:textFill>
        </w:rPr>
        <w:t>资格条件及其他</w:t>
      </w:r>
      <w:bookmarkEnd w:id="254"/>
      <w:bookmarkEnd w:id="255"/>
      <w:bookmarkEnd w:id="256"/>
      <w:bookmarkEnd w:id="257"/>
      <w:bookmarkEnd w:id="258"/>
      <w:bookmarkEnd w:id="259"/>
      <w:bookmarkEnd w:id="260"/>
      <w:bookmarkEnd w:id="261"/>
      <w:bookmarkEnd w:id="262"/>
      <w:bookmarkStart w:id="263" w:name="_Toc342913422"/>
      <w:bookmarkStart w:id="264" w:name="_Toc313008359"/>
      <w:bookmarkStart w:id="265" w:name="_Toc313888363"/>
    </w:p>
    <w:p w14:paraId="63BAA338">
      <w:pPr>
        <w:spacing w:line="4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（一）法人营业执照（副本）或事业单位法人证书（副本）或个体工商户营业执照或有效的自然人身份证明或社会团体法人登记证书复印件</w:t>
      </w:r>
    </w:p>
    <w:p w14:paraId="048157A1">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2128EB22">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3A05B4E3">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17008FD1">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17BAD551">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0CBE1863">
      <w:pPr>
        <w:widowControl/>
        <w:spacing w:line="400" w:lineRule="exact"/>
        <w:ind w:firstLine="420" w:firstLineChars="200"/>
        <w:jc w:val="lef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br w:type="page"/>
      </w:r>
      <w:r>
        <w:rPr>
          <w:rFonts w:hint="eastAsia" w:ascii="华文楷体" w:hAnsi="华文楷体" w:eastAsia="华文楷体" w:cs="华文楷体"/>
          <w:color w:val="000000" w:themeColor="text1"/>
          <w:sz w:val="21"/>
          <w:szCs w:val="21"/>
          <w14:textFill>
            <w14:solidFill>
              <w14:schemeClr w14:val="tx1"/>
            </w14:solidFill>
          </w14:textFill>
        </w:rPr>
        <w:t>（二）法定代表人身份证明书（格式）</w:t>
      </w:r>
    </w:p>
    <w:p w14:paraId="58937491">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6DE29360">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询价项目名称：</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p>
    <w:p w14:paraId="3AA0885A">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247924FB">
      <w:pPr>
        <w:tabs>
          <w:tab w:val="left" w:pos="6300"/>
        </w:tabs>
        <w:snapToGrid w:val="0"/>
        <w:spacing w:line="500" w:lineRule="exac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致：</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（采购代理机构名称）：</w:t>
      </w:r>
    </w:p>
    <w:p w14:paraId="792F5F05">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（法定代表人姓名）在</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（供应商名称）任</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（职务名称）职务，是（供应商名称）</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的法定代表人。</w:t>
      </w:r>
    </w:p>
    <w:p w14:paraId="5C126013">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56C66050">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特此证明。</w:t>
      </w:r>
    </w:p>
    <w:p w14:paraId="138B06AF">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2A021DA5">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4CF8424E">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135C715F">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                                             （供应商公章）</w:t>
      </w:r>
    </w:p>
    <w:p w14:paraId="029E3E5F">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5859D06E">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                                             年   月   日</w:t>
      </w:r>
    </w:p>
    <w:p w14:paraId="330667F8">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1C15FC21">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17053FBA">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法定代表人电话：XXXXXXX      电子邮箱：XXXXXX@XXXXX（若授权他人办理并签署响应文件的可不填写）</w:t>
      </w:r>
    </w:p>
    <w:p w14:paraId="636F12E3">
      <w:pPr>
        <w:tabs>
          <w:tab w:val="left" w:pos="6300"/>
        </w:tabs>
        <w:snapToGrid w:val="0"/>
        <w:spacing w:line="500" w:lineRule="exact"/>
        <w:ind w:firstLine="570"/>
        <w:rPr>
          <w:rFonts w:ascii="华文楷体" w:hAnsi="华文楷体" w:eastAsia="华文楷体" w:cs="华文楷体"/>
          <w:b/>
          <w:bCs/>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（附：法定代表人身份证正反面复印件）</w:t>
      </w:r>
    </w:p>
    <w:p w14:paraId="211A68A8">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39AC2768">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27B2D35B">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5BD9DF81">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37952828">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7000C640">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767F9F80">
      <w:pPr>
        <w:widowControl/>
        <w:spacing w:line="400" w:lineRule="exact"/>
        <w:ind w:firstLine="420" w:firstLineChars="200"/>
        <w:jc w:val="lef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br w:type="column"/>
      </w:r>
      <w:r>
        <w:rPr>
          <w:rFonts w:hint="eastAsia" w:ascii="华文楷体" w:hAnsi="华文楷体" w:eastAsia="华文楷体" w:cs="华文楷体"/>
          <w:color w:val="000000" w:themeColor="text1"/>
          <w:sz w:val="21"/>
          <w:szCs w:val="21"/>
          <w14:textFill>
            <w14:solidFill>
              <w14:schemeClr w14:val="tx1"/>
            </w14:solidFill>
          </w14:textFill>
        </w:rPr>
        <w:t>（三）法定代表人授权委托书（格式）</w:t>
      </w:r>
    </w:p>
    <w:p w14:paraId="6716763D">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    </w:t>
      </w:r>
    </w:p>
    <w:p w14:paraId="12713266">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询价项目名称：</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p>
    <w:p w14:paraId="7B05488F">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48000D02">
      <w:pPr>
        <w:tabs>
          <w:tab w:val="left" w:pos="6300"/>
        </w:tabs>
        <w:snapToGrid w:val="0"/>
        <w:spacing w:line="500" w:lineRule="exac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致：</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（采购代理机构名称）：</w:t>
      </w:r>
    </w:p>
    <w:p w14:paraId="4565BB2E">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（供应商法定代表人名称）是</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（供应商名称）的法定代表人，特授权</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（被授权人姓名及身份证代码）代表我单位全权办理上述项目的报价、签约等具体工作，并签署全部有关文件、协议及合同。</w:t>
      </w:r>
    </w:p>
    <w:p w14:paraId="51869DD2">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我单位对被授权人的签署负全部责任。</w:t>
      </w:r>
    </w:p>
    <w:p w14:paraId="34C75542">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在撤销授权的书面通知以前，本授权书一直有效。被授权人在授权书有效期内签署的所有文件不因授权的撤销而失效。</w:t>
      </w:r>
    </w:p>
    <w:p w14:paraId="101F0EFB">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726DCFD1">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0C1BDD22">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被授权人：                                 供应商法定代表人：</w:t>
      </w:r>
    </w:p>
    <w:p w14:paraId="1B7E49BC">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（签署或盖章）</w:t>
      </w:r>
      <w:r>
        <w:rPr>
          <w:rFonts w:hint="eastAsia" w:ascii="华文楷体" w:hAnsi="华文楷体" w:eastAsia="华文楷体" w:cs="华文楷体"/>
          <w:color w:val="000000" w:themeColor="text1"/>
          <w:sz w:val="21"/>
          <w:szCs w:val="21"/>
          <w14:textFill>
            <w14:solidFill>
              <w14:schemeClr w14:val="tx1"/>
            </w14:solidFill>
          </w14:textFill>
        </w:rPr>
        <w:t xml:space="preserve">                                </w:t>
      </w:r>
      <w:r>
        <w:rPr>
          <w:rFonts w:hint="eastAsia" w:ascii="华文楷体" w:hAnsi="华文楷体" w:eastAsia="华文楷体" w:cs="华文楷体"/>
          <w:b/>
          <w:bCs/>
          <w:color w:val="000000" w:themeColor="text1"/>
          <w:sz w:val="21"/>
          <w:szCs w:val="21"/>
          <w14:textFill>
            <w14:solidFill>
              <w14:schemeClr w14:val="tx1"/>
            </w14:solidFill>
          </w14:textFill>
        </w:rPr>
        <w:t>（签署或盖章）</w:t>
      </w:r>
    </w:p>
    <w:p w14:paraId="6134514E">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7A3BF195">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2AB23EC9">
      <w:pPr>
        <w:tabs>
          <w:tab w:val="left" w:pos="6300"/>
        </w:tabs>
        <w:snapToGrid w:val="0"/>
        <w:spacing w:line="500" w:lineRule="exact"/>
        <w:ind w:firstLine="570"/>
        <w:rPr>
          <w:rFonts w:ascii="华文楷体" w:hAnsi="华文楷体" w:eastAsia="华文楷体" w:cs="华文楷体"/>
          <w:b/>
          <w:bCs/>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（附：被授权人身份证正反面复印件）</w:t>
      </w:r>
    </w:p>
    <w:p w14:paraId="418C798C">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                                          </w:t>
      </w:r>
    </w:p>
    <w:p w14:paraId="0AB9D1EE">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00E3D3BA">
      <w:pPr>
        <w:tabs>
          <w:tab w:val="left" w:pos="6300"/>
        </w:tabs>
        <w:snapToGrid w:val="0"/>
        <w:spacing w:line="500" w:lineRule="exact"/>
        <w:ind w:firstLine="570"/>
        <w:rPr>
          <w:rFonts w:ascii="华文楷体" w:hAnsi="华文楷体" w:eastAsia="华文楷体" w:cs="华文楷体"/>
          <w:color w:val="000000" w:themeColor="text1"/>
          <w:sz w:val="21"/>
          <w:szCs w:val="21"/>
          <w14:textFill>
            <w14:solidFill>
              <w14:schemeClr w14:val="tx1"/>
            </w14:solidFill>
          </w14:textFill>
        </w:rPr>
      </w:pPr>
    </w:p>
    <w:p w14:paraId="3BA54B31">
      <w:pPr>
        <w:tabs>
          <w:tab w:val="left" w:pos="6300"/>
        </w:tabs>
        <w:snapToGrid w:val="0"/>
        <w:spacing w:line="500" w:lineRule="exact"/>
        <w:ind w:right="480" w:firstLine="570"/>
        <w:jc w:val="right"/>
        <w:rPr>
          <w:rFonts w:ascii="华文楷体" w:hAnsi="华文楷体" w:eastAsia="华文楷体" w:cs="华文楷体"/>
          <w:b/>
          <w:bCs/>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（供应商公章）</w:t>
      </w:r>
    </w:p>
    <w:p w14:paraId="4084FB5F">
      <w:pPr>
        <w:tabs>
          <w:tab w:val="left" w:pos="6300"/>
        </w:tabs>
        <w:snapToGrid w:val="0"/>
        <w:spacing w:line="500" w:lineRule="exact"/>
        <w:ind w:right="480" w:firstLine="570"/>
        <w:jc w:val="righ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年   月   日</w:t>
      </w:r>
    </w:p>
    <w:p w14:paraId="062F9ED0">
      <w:pPr>
        <w:tabs>
          <w:tab w:val="left" w:pos="6300"/>
        </w:tabs>
        <w:snapToGrid w:val="0"/>
        <w:spacing w:line="500" w:lineRule="exact"/>
        <w:ind w:right="480" w:firstLine="570"/>
        <w:jc w:val="lef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被授权人电话：XXXXXXX     电子邮箱：XXXXXX@XXXXX（若法定代表人办理并签署响应文件的可不填写）</w:t>
      </w:r>
    </w:p>
    <w:p w14:paraId="2AB2D063">
      <w:pPr>
        <w:tabs>
          <w:tab w:val="left" w:pos="6300"/>
        </w:tabs>
        <w:snapToGrid w:val="0"/>
        <w:spacing w:line="500" w:lineRule="exact"/>
        <w:ind w:right="480" w:firstLine="570"/>
        <w:jc w:val="lef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注：若为法定代表人办理并签署响应文件的，不提供此文件。</w:t>
      </w:r>
    </w:p>
    <w:p w14:paraId="4F19A066">
      <w:pPr>
        <w:widowControl/>
        <w:spacing w:line="400" w:lineRule="exact"/>
        <w:ind w:firstLine="560" w:firstLineChars="200"/>
        <w:jc w:val="lef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14:textFill>
            <w14:solidFill>
              <w14:schemeClr w14:val="tx1"/>
            </w14:solidFill>
          </w14:textFill>
        </w:rPr>
        <w:br w:type="column"/>
      </w:r>
      <w:r>
        <w:rPr>
          <w:rFonts w:hint="eastAsia" w:ascii="华文楷体" w:hAnsi="华文楷体" w:eastAsia="华文楷体" w:cs="华文楷体"/>
          <w:color w:val="000000" w:themeColor="text1"/>
          <w:sz w:val="21"/>
          <w:szCs w:val="21"/>
          <w14:textFill>
            <w14:solidFill>
              <w14:schemeClr w14:val="tx1"/>
            </w14:solidFill>
          </w14:textFill>
        </w:rPr>
        <w:t>（四）基本资格条件承诺函（格式）</w:t>
      </w:r>
    </w:p>
    <w:p w14:paraId="565E915F">
      <w:pPr>
        <w:tabs>
          <w:tab w:val="left" w:pos="6300"/>
        </w:tabs>
        <w:snapToGrid w:val="0"/>
        <w:spacing w:line="500" w:lineRule="exact"/>
        <w:ind w:firstLine="641" w:firstLineChars="200"/>
        <w:jc w:val="center"/>
        <w:rPr>
          <w:rFonts w:ascii="华文楷体" w:hAnsi="华文楷体" w:eastAsia="华文楷体" w:cs="华文楷体"/>
          <w:b/>
          <w:bCs/>
          <w:color w:val="000000" w:themeColor="text1"/>
          <w:sz w:val="32"/>
          <w:szCs w:val="32"/>
          <w14:textFill>
            <w14:solidFill>
              <w14:schemeClr w14:val="tx1"/>
            </w14:solidFill>
          </w14:textFill>
        </w:rPr>
      </w:pPr>
      <w:r>
        <w:rPr>
          <w:rFonts w:hint="eastAsia" w:ascii="华文楷体" w:hAnsi="华文楷体" w:eastAsia="华文楷体" w:cs="华文楷体"/>
          <w:b/>
          <w:bCs/>
          <w:color w:val="000000" w:themeColor="text1"/>
          <w:sz w:val="32"/>
          <w:szCs w:val="32"/>
          <w14:textFill>
            <w14:solidFill>
              <w14:schemeClr w14:val="tx1"/>
            </w14:solidFill>
          </w14:textFill>
        </w:rPr>
        <w:t>基本资格条件承诺函</w:t>
      </w:r>
    </w:p>
    <w:p w14:paraId="5DEC6999">
      <w:pPr>
        <w:tabs>
          <w:tab w:val="left" w:pos="6300"/>
        </w:tabs>
        <w:snapToGrid w:val="0"/>
        <w:spacing w:line="530" w:lineRule="exact"/>
        <w:rPr>
          <w:rFonts w:ascii="华文楷体" w:hAnsi="华文楷体" w:eastAsia="华文楷体" w:cs="华文楷体"/>
          <w:color w:val="000000" w:themeColor="text1"/>
          <w:sz w:val="24"/>
          <w14:textFill>
            <w14:solidFill>
              <w14:schemeClr w14:val="tx1"/>
            </w14:solidFill>
          </w14:textFill>
        </w:rPr>
      </w:pPr>
    </w:p>
    <w:p w14:paraId="690BA251">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致</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（采购代理机构名称）：</w:t>
      </w:r>
    </w:p>
    <w:p w14:paraId="6ADC8E32">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 xml:space="preserve">    </w:t>
      </w:r>
      <w:r>
        <w:rPr>
          <w:rFonts w:hint="eastAsia" w:ascii="华文楷体" w:hAnsi="华文楷体" w:eastAsia="华文楷体" w:cs="华文楷体"/>
          <w:color w:val="000000" w:themeColor="text1"/>
          <w:sz w:val="21"/>
          <w:szCs w:val="21"/>
          <w:u w:val="single"/>
          <w14:textFill>
            <w14:solidFill>
              <w14:schemeClr w14:val="tx1"/>
            </w14:solidFill>
          </w14:textFill>
        </w:rPr>
        <w:t xml:space="preserve">              </w:t>
      </w:r>
      <w:r>
        <w:rPr>
          <w:rFonts w:hint="eastAsia" w:ascii="华文楷体" w:hAnsi="华文楷体" w:eastAsia="华文楷体" w:cs="华文楷体"/>
          <w:color w:val="000000" w:themeColor="text1"/>
          <w:sz w:val="21"/>
          <w:szCs w:val="21"/>
          <w14:textFill>
            <w14:solidFill>
              <w14:schemeClr w14:val="tx1"/>
            </w14:solidFill>
          </w14:textFill>
        </w:rPr>
        <w:t>（供应商名称）郑重承诺：</w:t>
      </w:r>
    </w:p>
    <w:p w14:paraId="16E777F6">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1.我方具有良好的商业信誉和健全的财务会计制度，具有履行合同所必需的设备和专业技术能力，具</w:t>
      </w:r>
      <w:r>
        <w:rPr>
          <w:rFonts w:hint="eastAsia" w:ascii="华文楷体" w:hAnsi="华文楷体" w:eastAsia="华文楷体" w:cs="华文楷体"/>
          <w:color w:val="000000" w:themeColor="text1"/>
          <w:sz w:val="21"/>
          <w:szCs w:val="21"/>
          <w:lang w:val="zh-CN"/>
          <w14:textFill>
            <w14:solidFill>
              <w14:schemeClr w14:val="tx1"/>
            </w14:solidFill>
          </w14:textFill>
        </w:rPr>
        <w:t>有依法缴纳税收和社会保障金的良好记录</w:t>
      </w:r>
      <w:r>
        <w:rPr>
          <w:rFonts w:hint="eastAsia" w:ascii="华文楷体" w:hAnsi="华文楷体" w:eastAsia="华文楷体" w:cs="华文楷体"/>
          <w:color w:val="000000" w:themeColor="text1"/>
          <w:sz w:val="21"/>
          <w:szCs w:val="21"/>
          <w14:textFill>
            <w14:solidFill>
              <w14:schemeClr w14:val="tx1"/>
            </w14:solidFill>
          </w14:textFill>
        </w:rPr>
        <w:t>，参加本项目采购活动前三年内无重大违法活动记录。</w:t>
      </w:r>
    </w:p>
    <w:p w14:paraId="59D36E63">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2.我方未列入在信用中国网站（www.creditchina.gov.cn）“失信被执行人”、“重大税收违法案件当事人名单”中，也未列入中国政府采购网（www.ccgp.gov.cn）“政府采购严重违法失信行为记录名单”中。</w:t>
      </w:r>
    </w:p>
    <w:p w14:paraId="766D6F8F">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3.我方在采购项目评审（评标）环节结束后，随时接受采购人、采购代理机构的检查验证，配合提供相关证明材料，证明符合《中华人民共和国政府采购法》规定的供应商基本资格条件。</w:t>
      </w:r>
    </w:p>
    <w:p w14:paraId="25386739">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我方对以上承诺负全部法律责任。</w:t>
      </w:r>
    </w:p>
    <w:p w14:paraId="441EC576">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特此承诺。</w:t>
      </w:r>
    </w:p>
    <w:p w14:paraId="4699247C">
      <w:pPr>
        <w:tabs>
          <w:tab w:val="left" w:pos="6300"/>
        </w:tabs>
        <w:snapToGrid w:val="0"/>
        <w:spacing w:line="500" w:lineRule="exact"/>
        <w:ind w:firstLine="420" w:firstLineChars="200"/>
        <w:rPr>
          <w:rFonts w:ascii="华文楷体" w:hAnsi="华文楷体" w:eastAsia="华文楷体" w:cs="华文楷体"/>
          <w:color w:val="000000" w:themeColor="text1"/>
          <w:sz w:val="21"/>
          <w:szCs w:val="21"/>
          <w14:textFill>
            <w14:solidFill>
              <w14:schemeClr w14:val="tx1"/>
            </w14:solidFill>
          </w14:textFill>
        </w:rPr>
      </w:pPr>
    </w:p>
    <w:p w14:paraId="3DDC49BE">
      <w:pPr>
        <w:tabs>
          <w:tab w:val="left" w:pos="6300"/>
        </w:tabs>
        <w:snapToGrid w:val="0"/>
        <w:spacing w:line="500" w:lineRule="exact"/>
        <w:ind w:firstLine="420" w:firstLineChars="200"/>
        <w:jc w:val="right"/>
        <w:rPr>
          <w:rFonts w:ascii="华文楷体" w:hAnsi="华文楷体" w:eastAsia="华文楷体" w:cs="华文楷体"/>
          <w:b/>
          <w:bCs/>
          <w:color w:val="000000" w:themeColor="text1"/>
          <w:sz w:val="21"/>
          <w:szCs w:val="21"/>
          <w14:textFill>
            <w14:solidFill>
              <w14:schemeClr w14:val="tx1"/>
            </w14:solidFill>
          </w14:textFill>
        </w:rPr>
      </w:pPr>
      <w:r>
        <w:rPr>
          <w:rFonts w:hint="eastAsia" w:ascii="华文楷体" w:hAnsi="华文楷体" w:eastAsia="华文楷体" w:cs="华文楷体"/>
          <w:b/>
          <w:bCs/>
          <w:color w:val="000000" w:themeColor="text1"/>
          <w:sz w:val="21"/>
          <w:szCs w:val="21"/>
          <w14:textFill>
            <w14:solidFill>
              <w14:schemeClr w14:val="tx1"/>
            </w14:solidFill>
          </w14:textFill>
        </w:rPr>
        <w:t>（供应商公章）</w:t>
      </w:r>
    </w:p>
    <w:p w14:paraId="7FDC8D33">
      <w:pPr>
        <w:widowControl/>
        <w:spacing w:line="400" w:lineRule="exact"/>
        <w:ind w:firstLine="6930" w:firstLineChars="3300"/>
        <w:jc w:val="lef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年   月   日</w:t>
      </w:r>
    </w:p>
    <w:p w14:paraId="1130A808">
      <w:pPr>
        <w:widowControl/>
        <w:spacing w:line="400" w:lineRule="exact"/>
        <w:ind w:firstLine="420" w:firstLineChars="200"/>
        <w:jc w:val="lef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br w:type="page"/>
      </w:r>
      <w:r>
        <w:rPr>
          <w:rFonts w:hint="eastAsia" w:ascii="华文楷体" w:hAnsi="华文楷体" w:eastAsia="华文楷体" w:cs="华文楷体"/>
          <w:color w:val="000000" w:themeColor="text1"/>
          <w:sz w:val="21"/>
          <w:szCs w:val="21"/>
          <w14:textFill>
            <w14:solidFill>
              <w14:schemeClr w14:val="tx1"/>
            </w14:solidFill>
          </w14:textFill>
        </w:rPr>
        <w:t>（五）特定资格条件证书或证明文件</w:t>
      </w:r>
    </w:p>
    <w:bookmarkEnd w:id="263"/>
    <w:bookmarkEnd w:id="264"/>
    <w:bookmarkEnd w:id="265"/>
    <w:p w14:paraId="52343252">
      <w:pPr>
        <w:pStyle w:val="3"/>
        <w:spacing w:before="0" w:after="0" w:line="440" w:lineRule="exact"/>
        <w:rPr>
          <w:rFonts w:ascii="华文楷体" w:hAnsi="华文楷体" w:eastAsia="华文楷体" w:cs="华文楷体"/>
          <w:color w:val="000000" w:themeColor="text1"/>
          <w:sz w:val="24"/>
          <w14:textFill>
            <w14:solidFill>
              <w14:schemeClr w14:val="tx1"/>
            </w14:solidFill>
          </w14:textFill>
        </w:rPr>
      </w:pPr>
      <w:r>
        <w:rPr>
          <w:rFonts w:hint="eastAsia" w:ascii="华文楷体" w:hAnsi="华文楷体" w:eastAsia="华文楷体" w:cs="华文楷体"/>
          <w:bCs/>
          <w:color w:val="000000" w:themeColor="text1"/>
          <w:sz w:val="21"/>
          <w:szCs w:val="21"/>
          <w14:textFill>
            <w14:solidFill>
              <w14:schemeClr w14:val="tx1"/>
            </w14:solidFill>
          </w14:textFill>
        </w:rPr>
        <w:br w:type="page"/>
      </w:r>
      <w:bookmarkStart w:id="266" w:name="_Toc65660383"/>
      <w:bookmarkStart w:id="267" w:name="_Toc20824"/>
      <w:bookmarkStart w:id="268" w:name="_Toc15815"/>
      <w:bookmarkStart w:id="269" w:name="_Toc17010"/>
      <w:bookmarkStart w:id="270" w:name="_Toc106034812"/>
      <w:bookmarkStart w:id="271" w:name="_Toc2080"/>
      <w:bookmarkStart w:id="272" w:name="_Toc172035781"/>
      <w:bookmarkStart w:id="273" w:name="_Toc186104661"/>
      <w:bookmarkStart w:id="274" w:name="_Toc4372"/>
      <w:r>
        <w:rPr>
          <w:rFonts w:hint="eastAsia" w:ascii="华文楷体" w:hAnsi="华文楷体" w:eastAsia="华文楷体" w:cs="华文楷体"/>
          <w:bCs/>
          <w:color w:val="000000" w:themeColor="text1"/>
          <w:sz w:val="24"/>
          <w14:textFill>
            <w14:solidFill>
              <w14:schemeClr w14:val="tx1"/>
            </w14:solidFill>
          </w14:textFill>
        </w:rPr>
        <w:t>五、其他资料</w:t>
      </w:r>
      <w:bookmarkEnd w:id="266"/>
      <w:bookmarkEnd w:id="267"/>
      <w:bookmarkEnd w:id="268"/>
      <w:bookmarkEnd w:id="269"/>
      <w:bookmarkEnd w:id="270"/>
      <w:bookmarkEnd w:id="271"/>
      <w:bookmarkEnd w:id="272"/>
      <w:bookmarkEnd w:id="273"/>
      <w:bookmarkEnd w:id="274"/>
    </w:p>
    <w:p w14:paraId="1BBAA316">
      <w:pPr>
        <w:widowControl/>
        <w:spacing w:line="400" w:lineRule="exact"/>
        <w:ind w:firstLine="420" w:firstLineChars="200"/>
        <w:jc w:val="lef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（一）其他与项目有关的资料（自附）</w:t>
      </w:r>
    </w:p>
    <w:p w14:paraId="6C6DF0B9">
      <w:pPr>
        <w:spacing w:line="360" w:lineRule="auto"/>
        <w:ind w:firstLine="420" w:firstLineChars="200"/>
        <w:rPr>
          <w:rFonts w:ascii="华文楷体" w:hAnsi="华文楷体" w:eastAsia="华文楷体" w:cs="华文楷体"/>
          <w:color w:val="000000" w:themeColor="text1"/>
          <w:sz w:val="21"/>
          <w:szCs w:val="21"/>
          <w14:textFill>
            <w14:solidFill>
              <w14:schemeClr w14:val="tx1"/>
            </w14:solidFill>
          </w14:textFill>
        </w:rPr>
      </w:pPr>
    </w:p>
    <w:p w14:paraId="38314E95">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1EE97AAB">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1CA06E4F">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6FCF8299">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4D0277C4">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3D74E541">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6838F64F">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62FD4A70">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269EB737">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4C7F59CF">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0AE638A4">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30406D26">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57455878">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7E3F9855">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17A2ACCE">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40CD0E0B">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7EFBFB6E">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5D7FE5BD">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br w:type="page"/>
      </w:r>
    </w:p>
    <w:p w14:paraId="7290D64C">
      <w:pPr>
        <w:jc w:val="center"/>
        <w:outlineLvl w:val="0"/>
        <w:rPr>
          <w:rFonts w:ascii="华文楷体" w:hAnsi="华文楷体" w:eastAsia="华文楷体" w:cs="华文楷体"/>
          <w:b/>
          <w:bCs/>
          <w:color w:val="000000" w:themeColor="text1"/>
          <w:sz w:val="44"/>
          <w:szCs w:val="44"/>
          <w14:textFill>
            <w14:solidFill>
              <w14:schemeClr w14:val="tx1"/>
            </w14:solidFill>
          </w14:textFill>
        </w:rPr>
      </w:pPr>
      <w:r>
        <w:rPr>
          <w:rFonts w:hint="eastAsia" w:ascii="华文楷体" w:hAnsi="华文楷体" w:eastAsia="华文楷体" w:cs="华文楷体"/>
          <w:b/>
          <w:bCs/>
          <w:color w:val="000000" w:themeColor="text1"/>
          <w:sz w:val="44"/>
          <w:szCs w:val="44"/>
          <w14:textFill>
            <w14:solidFill>
              <w14:schemeClr w14:val="tx1"/>
            </w14:solidFill>
          </w14:textFill>
        </w:rPr>
        <w:t>网上询价文件发售登记表</w:t>
      </w:r>
    </w:p>
    <w:tbl>
      <w:tblPr>
        <w:tblStyle w:val="16"/>
        <w:tblpPr w:leftFromText="180" w:rightFromText="180" w:vertAnchor="text" w:horzAnchor="page" w:tblpX="1122" w:tblpY="298"/>
        <w:tblOverlap w:val="never"/>
        <w:tblW w:w="9745"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2"/>
        <w:gridCol w:w="2532"/>
        <w:gridCol w:w="1718"/>
        <w:gridCol w:w="3223"/>
      </w:tblGrid>
      <w:tr w14:paraId="37AE16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trPr>
        <w:tc>
          <w:tcPr>
            <w:tcW w:w="9745" w:type="dxa"/>
            <w:gridSpan w:val="4"/>
            <w:vAlign w:val="center"/>
          </w:tcPr>
          <w:p w14:paraId="03094D41">
            <w:pPr>
              <w:ind w:firstLine="210" w:firstLineChars="100"/>
              <w:jc w:val="lef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项目名称：</w:t>
            </w:r>
          </w:p>
        </w:tc>
      </w:tr>
      <w:tr w14:paraId="7FBF70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2272" w:type="dxa"/>
            <w:vAlign w:val="center"/>
          </w:tcPr>
          <w:p w14:paraId="7B86A49D">
            <w:pPr>
              <w:spacing w:line="360" w:lineRule="exact"/>
              <w:jc w:val="cente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供应商名称</w:t>
            </w:r>
          </w:p>
        </w:tc>
        <w:tc>
          <w:tcPr>
            <w:tcW w:w="7473" w:type="dxa"/>
            <w:gridSpan w:val="3"/>
            <w:vAlign w:val="bottom"/>
          </w:tcPr>
          <w:p w14:paraId="25A0862B">
            <w:pPr>
              <w:spacing w:line="360" w:lineRule="exact"/>
              <w:jc w:val="righ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（供应商公章）</w:t>
            </w:r>
          </w:p>
        </w:tc>
      </w:tr>
      <w:tr w14:paraId="0D2FF0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2272" w:type="dxa"/>
            <w:vAlign w:val="center"/>
          </w:tcPr>
          <w:p w14:paraId="43CBB9CC">
            <w:pPr>
              <w:spacing w:line="360" w:lineRule="exact"/>
              <w:jc w:val="cente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本项目联系人</w:t>
            </w:r>
          </w:p>
        </w:tc>
        <w:tc>
          <w:tcPr>
            <w:tcW w:w="2532" w:type="dxa"/>
            <w:vAlign w:val="center"/>
          </w:tcPr>
          <w:p w14:paraId="52919934">
            <w:pPr>
              <w:spacing w:line="360" w:lineRule="exact"/>
              <w:jc w:val="left"/>
              <w:rPr>
                <w:rFonts w:ascii="华文楷体" w:hAnsi="华文楷体" w:eastAsia="华文楷体" w:cs="华文楷体"/>
                <w:color w:val="000000" w:themeColor="text1"/>
                <w:sz w:val="21"/>
                <w:szCs w:val="21"/>
                <w14:textFill>
                  <w14:solidFill>
                    <w14:schemeClr w14:val="tx1"/>
                  </w14:solidFill>
                </w14:textFill>
              </w:rPr>
            </w:pPr>
          </w:p>
        </w:tc>
        <w:tc>
          <w:tcPr>
            <w:tcW w:w="1718" w:type="dxa"/>
            <w:vAlign w:val="center"/>
          </w:tcPr>
          <w:p w14:paraId="20F8DFC6">
            <w:pPr>
              <w:spacing w:line="360" w:lineRule="exact"/>
              <w:jc w:val="lef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联系电话</w:t>
            </w:r>
          </w:p>
          <w:p w14:paraId="309E42B0">
            <w:pPr>
              <w:spacing w:line="360" w:lineRule="exact"/>
              <w:jc w:val="lef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（手机）</w:t>
            </w:r>
          </w:p>
        </w:tc>
        <w:tc>
          <w:tcPr>
            <w:tcW w:w="3223" w:type="dxa"/>
            <w:vAlign w:val="center"/>
          </w:tcPr>
          <w:p w14:paraId="4093E682">
            <w:pPr>
              <w:spacing w:line="360" w:lineRule="exact"/>
              <w:jc w:val="left"/>
              <w:rPr>
                <w:rFonts w:ascii="华文楷体" w:hAnsi="华文楷体" w:eastAsia="华文楷体" w:cs="华文楷体"/>
                <w:color w:val="000000" w:themeColor="text1"/>
                <w:sz w:val="21"/>
                <w:szCs w:val="21"/>
                <w14:textFill>
                  <w14:solidFill>
                    <w14:schemeClr w14:val="tx1"/>
                  </w14:solidFill>
                </w14:textFill>
              </w:rPr>
            </w:pPr>
          </w:p>
        </w:tc>
      </w:tr>
      <w:tr w14:paraId="5ED432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2272" w:type="dxa"/>
            <w:vAlign w:val="center"/>
          </w:tcPr>
          <w:p w14:paraId="3BAA7206">
            <w:pPr>
              <w:spacing w:line="360" w:lineRule="exact"/>
              <w:jc w:val="cente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电子邮箱</w:t>
            </w:r>
          </w:p>
        </w:tc>
        <w:tc>
          <w:tcPr>
            <w:tcW w:w="7473" w:type="dxa"/>
            <w:gridSpan w:val="3"/>
            <w:vAlign w:val="center"/>
          </w:tcPr>
          <w:p w14:paraId="3180484F">
            <w:pPr>
              <w:spacing w:line="360" w:lineRule="exact"/>
              <w:jc w:val="left"/>
              <w:rPr>
                <w:rFonts w:ascii="华文楷体" w:hAnsi="华文楷体" w:eastAsia="华文楷体" w:cs="华文楷体"/>
                <w:color w:val="000000" w:themeColor="text1"/>
                <w:sz w:val="21"/>
                <w:szCs w:val="21"/>
                <w14:textFill>
                  <w14:solidFill>
                    <w14:schemeClr w14:val="tx1"/>
                  </w14:solidFill>
                </w14:textFill>
              </w:rPr>
            </w:pPr>
          </w:p>
        </w:tc>
      </w:tr>
      <w:tr w14:paraId="5361F1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2272" w:type="dxa"/>
            <w:vAlign w:val="center"/>
          </w:tcPr>
          <w:p w14:paraId="0103FAA2">
            <w:pPr>
              <w:ind w:firstLine="210" w:firstLineChars="1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开户行名称</w:t>
            </w:r>
          </w:p>
        </w:tc>
        <w:tc>
          <w:tcPr>
            <w:tcW w:w="7473" w:type="dxa"/>
            <w:gridSpan w:val="3"/>
            <w:vAlign w:val="center"/>
          </w:tcPr>
          <w:p w14:paraId="58AD175A">
            <w:pPr>
              <w:rPr>
                <w:rFonts w:ascii="华文楷体" w:hAnsi="华文楷体" w:eastAsia="华文楷体" w:cs="华文楷体"/>
                <w:color w:val="000000" w:themeColor="text1"/>
                <w:sz w:val="21"/>
                <w:szCs w:val="21"/>
                <w14:textFill>
                  <w14:solidFill>
                    <w14:schemeClr w14:val="tx1"/>
                  </w14:solidFill>
                </w14:textFill>
              </w:rPr>
            </w:pPr>
          </w:p>
        </w:tc>
      </w:tr>
      <w:tr w14:paraId="1B99FF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2272" w:type="dxa"/>
            <w:vAlign w:val="center"/>
          </w:tcPr>
          <w:p w14:paraId="0F1E45C9">
            <w:pPr>
              <w:ind w:firstLine="210" w:firstLineChars="100"/>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开户银行</w:t>
            </w:r>
          </w:p>
        </w:tc>
        <w:tc>
          <w:tcPr>
            <w:tcW w:w="7473" w:type="dxa"/>
            <w:gridSpan w:val="3"/>
            <w:vAlign w:val="center"/>
          </w:tcPr>
          <w:p w14:paraId="61A3B1E7">
            <w:pPr>
              <w:rPr>
                <w:rFonts w:ascii="华文楷体" w:hAnsi="华文楷体" w:eastAsia="华文楷体" w:cs="华文楷体"/>
                <w:color w:val="000000" w:themeColor="text1"/>
                <w:sz w:val="21"/>
                <w:szCs w:val="21"/>
                <w14:textFill>
                  <w14:solidFill>
                    <w14:schemeClr w14:val="tx1"/>
                  </w14:solidFill>
                </w14:textFill>
              </w:rPr>
            </w:pPr>
          </w:p>
        </w:tc>
      </w:tr>
      <w:tr w14:paraId="4A859F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2272" w:type="dxa"/>
            <w:vAlign w:val="center"/>
          </w:tcPr>
          <w:p w14:paraId="20AD65E2">
            <w:pPr>
              <w:ind w:firstLine="210" w:firstLineChars="100"/>
              <w:jc w:val="left"/>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开户行账号</w:t>
            </w:r>
          </w:p>
        </w:tc>
        <w:tc>
          <w:tcPr>
            <w:tcW w:w="7473" w:type="dxa"/>
            <w:gridSpan w:val="3"/>
            <w:vAlign w:val="center"/>
          </w:tcPr>
          <w:p w14:paraId="56BB2F6F">
            <w:pPr>
              <w:jc w:val="left"/>
              <w:rPr>
                <w:rFonts w:ascii="华文楷体" w:hAnsi="华文楷体" w:eastAsia="华文楷体" w:cs="华文楷体"/>
                <w:color w:val="000000" w:themeColor="text1"/>
                <w:sz w:val="21"/>
                <w:szCs w:val="21"/>
                <w14:textFill>
                  <w14:solidFill>
                    <w14:schemeClr w14:val="tx1"/>
                  </w14:solidFill>
                </w14:textFill>
              </w:rPr>
            </w:pPr>
          </w:p>
        </w:tc>
      </w:tr>
      <w:tr w14:paraId="2AF875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9745" w:type="dxa"/>
            <w:gridSpan w:val="4"/>
            <w:vAlign w:val="center"/>
          </w:tcPr>
          <w:p w14:paraId="4C55D817">
            <w:pPr>
              <w:rPr>
                <w:rFonts w:ascii="华文楷体" w:hAnsi="华文楷体" w:eastAsia="华文楷体" w:cs="华文楷体"/>
                <w:color w:val="000000" w:themeColor="text1"/>
                <w:sz w:val="21"/>
                <w:szCs w:val="21"/>
                <w14:textFill>
                  <w14:solidFill>
                    <w14:schemeClr w14:val="tx1"/>
                  </w14:solidFill>
                </w14:textFill>
              </w:rPr>
            </w:pPr>
            <w:r>
              <w:fldChar w:fldCharType="begin"/>
            </w:r>
            <w:r>
              <w:instrText xml:space="preserve"> HYPERLINK "mailto:请投标人在采购文件提供（发售）期限内，将《重庆信立源招标代理有限责任公司报名表》（加盖投标人公章）扫描件发送至2414787064@QQ.com。" </w:instrText>
            </w:r>
            <w:r>
              <w:fldChar w:fldCharType="separate"/>
            </w:r>
            <w:r>
              <w:rPr>
                <w:rFonts w:hint="eastAsia" w:ascii="华文楷体" w:hAnsi="华文楷体" w:eastAsia="华文楷体" w:cs="华文楷体"/>
                <w:color w:val="000000" w:themeColor="text1"/>
                <w:sz w:val="21"/>
                <w:szCs w:val="21"/>
                <w14:textFill>
                  <w14:solidFill>
                    <w14:schemeClr w14:val="tx1"/>
                  </w14:solidFill>
                </w14:textFill>
              </w:rPr>
              <w:t>请供应商在网上询价文件提供（发售）期限内，将《网上询价文件发售登记表》（加盖供应商公章）扫描件发送至369492205@qq.com</w:t>
            </w:r>
            <w:r>
              <w:rPr>
                <w:rFonts w:hint="eastAsia" w:ascii="华文楷体" w:hAnsi="华文楷体" w:eastAsia="华文楷体" w:cs="华文楷体"/>
                <w:color w:val="000000" w:themeColor="text1"/>
                <w:sz w:val="21"/>
                <w:szCs w:val="21"/>
                <w14:textFill>
                  <w14:solidFill>
                    <w14:schemeClr w14:val="tx1"/>
                  </w14:solidFill>
                </w14:textFill>
              </w:rPr>
              <w:fldChar w:fldCharType="end"/>
            </w:r>
            <w:r>
              <w:rPr>
                <w:rFonts w:hint="eastAsia" w:ascii="华文楷体" w:hAnsi="华文楷体" w:eastAsia="华文楷体" w:cs="华文楷体"/>
                <w:color w:val="000000" w:themeColor="text1"/>
                <w:sz w:val="21"/>
                <w:szCs w:val="21"/>
                <w14:textFill>
                  <w14:solidFill>
                    <w14:schemeClr w14:val="tx1"/>
                  </w14:solidFill>
                </w14:textFill>
              </w:rPr>
              <w:t>。</w:t>
            </w:r>
          </w:p>
          <w:p w14:paraId="6FC463ED">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供应商须满足以下两种要件，其投标才被接受：</w:t>
            </w:r>
          </w:p>
          <w:p w14:paraId="4EF9F027">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1.按时发送了《网上询价文件发售登记表》到指定邮箱并上传了响应文件电子档；</w:t>
            </w:r>
          </w:p>
          <w:p w14:paraId="0BC40DBA">
            <w:pPr>
              <w:rPr>
                <w:rFonts w:ascii="华文楷体" w:hAnsi="华文楷体" w:eastAsia="华文楷体" w:cs="华文楷体"/>
                <w:color w:val="000000" w:themeColor="text1"/>
                <w:sz w:val="21"/>
                <w:szCs w:val="2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2.按时递交了纸质版响应文件。</w:t>
            </w:r>
          </w:p>
        </w:tc>
      </w:tr>
    </w:tbl>
    <w:p w14:paraId="7A82BBBD">
      <w:pPr>
        <w:pStyle w:val="5"/>
        <w:ind w:firstLine="2310" w:firstLineChars="1100"/>
        <w:rPr>
          <w:rFonts w:ascii="华文楷体" w:hAnsi="华文楷体" w:eastAsia="华文楷体" w:cs="华文楷体"/>
          <w:color w:val="000000" w:themeColor="text1"/>
          <w:sz w:val="21"/>
          <w:szCs w:val="21"/>
          <w14:textFill>
            <w14:solidFill>
              <w14:schemeClr w14:val="tx1"/>
            </w14:solidFill>
          </w14:textFill>
        </w:rPr>
      </w:pPr>
    </w:p>
    <w:p w14:paraId="5301608C">
      <w:pPr>
        <w:pStyle w:val="5"/>
        <w:rPr>
          <w:rFonts w:ascii="华文楷体" w:hAnsi="华文楷体" w:eastAsia="华文楷体" w:cs="华文楷体"/>
          <w:color w:val="000000" w:themeColor="text1"/>
          <w14:textFill>
            <w14:solidFill>
              <w14:schemeClr w14:val="tx1"/>
            </w14:solidFill>
          </w14:textFill>
        </w:rPr>
      </w:pPr>
    </w:p>
    <w:p w14:paraId="295A46AB">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16E915FD">
      <w:pPr>
        <w:spacing w:line="360" w:lineRule="auto"/>
        <w:ind w:firstLine="420" w:firstLineChars="200"/>
        <w:jc w:val="center"/>
        <w:rPr>
          <w:rFonts w:ascii="华文楷体" w:hAnsi="华文楷体" w:eastAsia="华文楷体" w:cs="华文楷体"/>
          <w:color w:val="000000" w:themeColor="text1"/>
          <w:sz w:val="21"/>
          <w:szCs w:val="21"/>
          <w14:textFill>
            <w14:solidFill>
              <w14:schemeClr w14:val="tx1"/>
            </w14:solidFill>
          </w14:textFill>
        </w:rPr>
      </w:pPr>
    </w:p>
    <w:p w14:paraId="58AD8970">
      <w:pPr>
        <w:spacing w:line="360" w:lineRule="auto"/>
        <w:ind w:firstLine="420" w:firstLineChars="200"/>
        <w:jc w:val="center"/>
        <w:rPr>
          <w:rFonts w:ascii="华文楷体" w:hAnsi="华文楷体" w:eastAsia="华文楷体" w:cs="华文楷体"/>
          <w:color w:val="000000" w:themeColor="text1"/>
          <w14:textFill>
            <w14:solidFill>
              <w14:schemeClr w14:val="tx1"/>
            </w14:solidFill>
          </w14:textFill>
        </w:rPr>
      </w:pPr>
      <w:r>
        <w:rPr>
          <w:rFonts w:hint="eastAsia" w:ascii="华文楷体" w:hAnsi="华文楷体" w:eastAsia="华文楷体" w:cs="华文楷体"/>
          <w:color w:val="000000" w:themeColor="text1"/>
          <w:sz w:val="21"/>
          <w:szCs w:val="21"/>
          <w14:textFill>
            <w14:solidFill>
              <w14:schemeClr w14:val="tx1"/>
            </w14:solidFill>
          </w14:textFill>
        </w:rPr>
        <w:t>（结束）</w:t>
      </w:r>
    </w:p>
    <w:p w14:paraId="7ECDD870">
      <w:pPr>
        <w:spacing w:line="460" w:lineRule="exact"/>
        <w:rPr>
          <w:rFonts w:ascii="华文楷体" w:hAnsi="华文楷体" w:eastAsia="华文楷体" w:cs="华文楷体"/>
          <w:color w:val="000000" w:themeColor="text1"/>
          <w:sz w:val="21"/>
          <w:szCs w:val="2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华文楷体">
    <w:panose1 w:val="02010600040101010101"/>
    <w:charset w:val="86"/>
    <w:family w:val="auto"/>
    <w:pitch w:val="default"/>
    <w:sig w:usb0="00000287" w:usb1="080F0000" w:usb2="00000000" w:usb3="00000000" w:csb0="0004009F" w:csb1="DFD70000"/>
    <w:embedRegular r:id="rId1" w:fontKey="{FED5DDD5-914C-4078-B71F-96A60BF58833}"/>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3E85D7">
    <w:pPr>
      <w:pStyle w:val="10"/>
      <w:jc w:val="center"/>
    </w:pPr>
  </w:p>
  <w:p w14:paraId="6AACB3DE">
    <w:pPr>
      <w:pStyle w:val="10"/>
      <w:jc w:val="center"/>
    </w:pPr>
    <w:r>
      <w:fldChar w:fldCharType="begin"/>
    </w:r>
    <w:r>
      <w:instrText xml:space="preserve">PAGE   \* MERGEFORMAT</w:instrText>
    </w:r>
    <w:r>
      <w:fldChar w:fldCharType="separate"/>
    </w:r>
    <w:r>
      <w:rPr>
        <w:lang w:val="zh-CN"/>
      </w:rPr>
      <w:t>-</w:t>
    </w:r>
    <w:r>
      <w:t xml:space="preserve"> 3 -</w:t>
    </w:r>
    <w:r>
      <w:fldChar w:fldCharType="end"/>
    </w:r>
  </w:p>
  <w:p w14:paraId="7DDCA5BC">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75CCD">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9CB0A">
    <w:pPr>
      <w:pStyle w:val="10"/>
      <w:jc w:val="center"/>
    </w:pPr>
  </w:p>
  <w:p w14:paraId="0A0D59C2">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6822A1B">
                          <w:pPr>
                            <w:pStyle w:val="10"/>
                            <w:jc w:val="center"/>
                          </w:pPr>
                          <w:r>
                            <w:fldChar w:fldCharType="begin"/>
                          </w:r>
                          <w:r>
                            <w:instrText xml:space="preserve">PAGE   \* MERGEFORMAT</w:instrText>
                          </w:r>
                          <w:r>
                            <w:fldChar w:fldCharType="separate"/>
                          </w:r>
                          <w:r>
                            <w:rPr>
                              <w:lang w:val="zh-CN"/>
                            </w:rPr>
                            <w:t>-</w:t>
                          </w:r>
                          <w:r>
                            <w:t xml:space="preserve"> 15 -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66822A1B">
                    <w:pPr>
                      <w:pStyle w:val="10"/>
                      <w:jc w:val="center"/>
                    </w:pPr>
                    <w:r>
                      <w:fldChar w:fldCharType="begin"/>
                    </w:r>
                    <w:r>
                      <w:instrText xml:space="preserve">PAGE   \* MERGEFORMAT</w:instrText>
                    </w:r>
                    <w:r>
                      <w:fldChar w:fldCharType="separate"/>
                    </w:r>
                    <w:r>
                      <w:rPr>
                        <w:lang w:val="zh-CN"/>
                      </w:rPr>
                      <w:t>-</w:t>
                    </w:r>
                    <w:r>
                      <w:t xml:space="preserve"> 15 -</w:t>
                    </w:r>
                    <w:r>
                      <w:fldChar w:fldCharType="end"/>
                    </w:r>
                  </w:p>
                </w:txbxContent>
              </v:textbox>
            </v:shape>
          </w:pict>
        </mc:Fallback>
      </mc:AlternateContent>
    </w:r>
  </w:p>
  <w:p w14:paraId="0EAEC277">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470C34">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EBA942">
                          <w:pPr>
                            <w:pStyle w:val="10"/>
                          </w:pPr>
                          <w:r>
                            <w:fldChar w:fldCharType="begin"/>
                          </w:r>
                          <w:r>
                            <w:instrText xml:space="preserve"> PAGE  \* MERGEFORMAT </w:instrText>
                          </w:r>
                          <w:r>
                            <w:fldChar w:fldCharType="separate"/>
                          </w:r>
                          <w:r>
                            <w:t>- 1 -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1DEBA942">
                    <w:pPr>
                      <w:pStyle w:val="1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66047">
    <w:pPr>
      <w:pStyle w:val="10"/>
      <w:jc w:val="center"/>
      <w:rPr>
        <w:rFonts w:ascii="宋体" w:hAnsi="宋体"/>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A6480F">
                          <w:pPr>
                            <w:pStyle w:val="10"/>
                            <w:jc w:val="center"/>
                          </w:pPr>
                          <w:r>
                            <w:rPr>
                              <w:rFonts w:ascii="宋体" w:hAnsi="宋体"/>
                              <w:sz w:val="21"/>
                              <w:szCs w:val="21"/>
                            </w:rPr>
                            <w:fldChar w:fldCharType="begin"/>
                          </w:r>
                          <w:r>
                            <w:rPr>
                              <w:rStyle w:val="18"/>
                              <w:rFonts w:ascii="宋体" w:hAnsi="宋体"/>
                              <w:sz w:val="21"/>
                              <w:szCs w:val="21"/>
                            </w:rPr>
                            <w:instrText xml:space="preserve"> PAGE </w:instrText>
                          </w:r>
                          <w:r>
                            <w:rPr>
                              <w:rFonts w:ascii="宋体" w:hAnsi="宋体"/>
                              <w:sz w:val="21"/>
                              <w:szCs w:val="21"/>
                            </w:rPr>
                            <w:fldChar w:fldCharType="separate"/>
                          </w:r>
                          <w:r>
                            <w:rPr>
                              <w:rStyle w:val="18"/>
                              <w:rFonts w:ascii="宋体" w:hAnsi="宋体"/>
                              <w:sz w:val="21"/>
                              <w:szCs w:val="21"/>
                            </w:rPr>
                            <w:t>21</w:t>
                          </w:r>
                          <w:r>
                            <w:rPr>
                              <w:rFonts w:ascii="宋体" w:hAnsi="宋体"/>
                              <w:sz w:val="21"/>
                              <w:szCs w:val="21"/>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14:paraId="62A6480F">
                    <w:pPr>
                      <w:pStyle w:val="10"/>
                      <w:jc w:val="center"/>
                    </w:pPr>
                    <w:r>
                      <w:rPr>
                        <w:rFonts w:ascii="宋体" w:hAnsi="宋体"/>
                        <w:sz w:val="21"/>
                        <w:szCs w:val="21"/>
                      </w:rPr>
                      <w:fldChar w:fldCharType="begin"/>
                    </w:r>
                    <w:r>
                      <w:rPr>
                        <w:rStyle w:val="18"/>
                        <w:rFonts w:ascii="宋体" w:hAnsi="宋体"/>
                        <w:sz w:val="21"/>
                        <w:szCs w:val="21"/>
                      </w:rPr>
                      <w:instrText xml:space="preserve"> PAGE </w:instrText>
                    </w:r>
                    <w:r>
                      <w:rPr>
                        <w:rFonts w:ascii="宋体" w:hAnsi="宋体"/>
                        <w:sz w:val="21"/>
                        <w:szCs w:val="21"/>
                      </w:rPr>
                      <w:fldChar w:fldCharType="separate"/>
                    </w:r>
                    <w:r>
                      <w:rPr>
                        <w:rStyle w:val="18"/>
                        <w:rFonts w:ascii="宋体" w:hAnsi="宋体"/>
                        <w:sz w:val="21"/>
                        <w:szCs w:val="21"/>
                      </w:rPr>
                      <w:t>21</w:t>
                    </w:r>
                    <w:r>
                      <w:rPr>
                        <w:rFonts w:ascii="宋体" w:hAnsi="宋体"/>
                        <w:sz w:val="21"/>
                        <w:szCs w:val="21"/>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BC857">
    <w:pPr>
      <w:pStyle w:val="1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1D681">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0FCB3">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125686"/>
    <w:multiLevelType w:val="singleLevel"/>
    <w:tmpl w:val="03125686"/>
    <w:lvl w:ilvl="0" w:tentative="0">
      <w:start w:val="1"/>
      <w:numFmt w:val="chineseCounting"/>
      <w:suff w:val="space"/>
      <w:lvlText w:val="第%1篇"/>
      <w:lvlJc w:val="left"/>
      <w:rPr>
        <w:rFonts w:hint="eastAsia"/>
        <w:b/>
        <w:bCs/>
        <w:sz w:val="36"/>
        <w:szCs w:val="36"/>
      </w:rPr>
    </w:lvl>
  </w:abstractNum>
  <w:abstractNum w:abstractNumId="1">
    <w:nsid w:val="03CF072D"/>
    <w:multiLevelType w:val="singleLevel"/>
    <w:tmpl w:val="03CF072D"/>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BF5F6E"/>
    <w:rsid w:val="00064280"/>
    <w:rsid w:val="00392C0D"/>
    <w:rsid w:val="004B1DA4"/>
    <w:rsid w:val="005846A4"/>
    <w:rsid w:val="007508C6"/>
    <w:rsid w:val="007E5F8A"/>
    <w:rsid w:val="00C3395F"/>
    <w:rsid w:val="00CF5624"/>
    <w:rsid w:val="00E96A7C"/>
    <w:rsid w:val="0A927519"/>
    <w:rsid w:val="0D961154"/>
    <w:rsid w:val="0DBA6115"/>
    <w:rsid w:val="163273DD"/>
    <w:rsid w:val="167E2416"/>
    <w:rsid w:val="18D731CF"/>
    <w:rsid w:val="24587C09"/>
    <w:rsid w:val="28F97A08"/>
    <w:rsid w:val="29514455"/>
    <w:rsid w:val="2FD7548C"/>
    <w:rsid w:val="30665FF5"/>
    <w:rsid w:val="30855E35"/>
    <w:rsid w:val="319475D5"/>
    <w:rsid w:val="33E41851"/>
    <w:rsid w:val="3CB914B2"/>
    <w:rsid w:val="46943157"/>
    <w:rsid w:val="4F976ABC"/>
    <w:rsid w:val="51842D6A"/>
    <w:rsid w:val="52011CB2"/>
    <w:rsid w:val="52BF5F6E"/>
    <w:rsid w:val="56D93B58"/>
    <w:rsid w:val="5A962F06"/>
    <w:rsid w:val="646D1689"/>
    <w:rsid w:val="686D2CAC"/>
    <w:rsid w:val="6F215A18"/>
    <w:rsid w:val="76AD409E"/>
    <w:rsid w:val="79BA2F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keepLines/>
      <w:spacing w:line="360" w:lineRule="auto"/>
      <w:outlineLvl w:val="0"/>
    </w:pPr>
    <w:rPr>
      <w:b/>
      <w:kern w:val="44"/>
      <w:sz w:val="36"/>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4"/>
    <w:basedOn w:val="1"/>
    <w:next w:val="1"/>
    <w:semiHidden/>
    <w:unhideWhenUsed/>
    <w:qFormat/>
    <w:uiPriority w:val="0"/>
    <w:pPr>
      <w:spacing w:beforeAutospacing="1" w:afterAutospacing="1"/>
      <w:jc w:val="left"/>
      <w:outlineLvl w:val="3"/>
    </w:pPr>
    <w:rPr>
      <w:rFonts w:hint="eastAsia" w:ascii="宋体" w:hAnsi="宋体"/>
      <w:b/>
      <w:bCs/>
      <w:kern w:val="0"/>
      <w:sz w:val="24"/>
      <w:szCs w:val="24"/>
    </w:rPr>
  </w:style>
  <w:style w:type="character" w:default="1" w:styleId="17">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5">
    <w:name w:val="Body Text"/>
    <w:basedOn w:val="1"/>
    <w:next w:val="1"/>
    <w:qFormat/>
    <w:uiPriority w:val="0"/>
    <w:rPr>
      <w:rFonts w:ascii="仿宋_GB2312" w:eastAsia="仿宋_GB2312"/>
      <w:sz w:val="32"/>
    </w:rPr>
  </w:style>
  <w:style w:type="paragraph" w:styleId="6">
    <w:name w:val="Body Text Indent"/>
    <w:basedOn w:val="1"/>
    <w:qFormat/>
    <w:uiPriority w:val="0"/>
    <w:pPr>
      <w:spacing w:line="360" w:lineRule="auto"/>
      <w:ind w:firstLine="480" w:firstLineChars="200"/>
    </w:pPr>
    <w:rPr>
      <w:rFonts w:eastAsia="仿宋_GB2312"/>
      <w:sz w:val="24"/>
    </w:rPr>
  </w:style>
  <w:style w:type="paragraph" w:styleId="7">
    <w:name w:val="Plain Text"/>
    <w:basedOn w:val="1"/>
    <w:qFormat/>
    <w:uiPriority w:val="0"/>
    <w:rPr>
      <w:rFonts w:ascii="宋体" w:hAnsi="Courier New"/>
      <w:sz w:val="21"/>
    </w:rPr>
  </w:style>
  <w:style w:type="paragraph" w:styleId="8">
    <w:name w:val="Body Text Indent 2"/>
    <w:basedOn w:val="1"/>
    <w:qFormat/>
    <w:uiPriority w:val="0"/>
    <w:pPr>
      <w:snapToGrid w:val="0"/>
      <w:spacing w:line="560" w:lineRule="atLeast"/>
      <w:ind w:firstLine="540"/>
    </w:pPr>
  </w:style>
  <w:style w:type="paragraph" w:styleId="9">
    <w:name w:val="Balloon Text"/>
    <w:basedOn w:val="1"/>
    <w:link w:val="23"/>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rPr>
  </w:style>
  <w:style w:type="paragraph" w:styleId="12">
    <w:name w:val="toc 1"/>
    <w:basedOn w:val="1"/>
    <w:next w:val="1"/>
    <w:qFormat/>
    <w:uiPriority w:val="0"/>
  </w:style>
  <w:style w:type="paragraph" w:styleId="13">
    <w:name w:val="toc 2"/>
    <w:basedOn w:val="1"/>
    <w:next w:val="1"/>
    <w:qFormat/>
    <w:uiPriority w:val="39"/>
    <w:pPr>
      <w:ind w:left="420" w:leftChars="200"/>
    </w:pPr>
  </w:style>
  <w:style w:type="paragraph" w:styleId="14">
    <w:name w:val="Normal (Web)"/>
    <w:basedOn w:val="1"/>
    <w:qFormat/>
    <w:uiPriority w:val="0"/>
    <w:pPr>
      <w:spacing w:beforeAutospacing="1" w:afterAutospacing="1"/>
      <w:jc w:val="left"/>
    </w:pPr>
    <w:rPr>
      <w:kern w:val="0"/>
      <w:sz w:val="24"/>
    </w:rPr>
  </w:style>
  <w:style w:type="paragraph" w:styleId="15">
    <w:name w:val="Body Text First Indent 2"/>
    <w:basedOn w:val="6"/>
    <w:qFormat/>
    <w:uiPriority w:val="0"/>
    <w:pPr>
      <w:spacing w:after="120" w:line="240" w:lineRule="auto"/>
      <w:ind w:left="420" w:leftChars="200" w:firstLine="420"/>
    </w:pPr>
    <w:rPr>
      <w:rFonts w:eastAsia="宋体"/>
    </w:rPr>
  </w:style>
  <w:style w:type="character" w:styleId="18">
    <w:name w:val="page number"/>
    <w:qFormat/>
    <w:uiPriority w:val="0"/>
  </w:style>
  <w:style w:type="paragraph" w:customStyle="1" w:styleId="19">
    <w:name w:val="Default"/>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20">
    <w:name w:val="NormalCharacter"/>
    <w:qFormat/>
    <w:uiPriority w:val="0"/>
  </w:style>
  <w:style w:type="paragraph" w:customStyle="1" w:styleId="21">
    <w:name w:val="1"/>
    <w:basedOn w:val="1"/>
    <w:next w:val="7"/>
    <w:qFormat/>
    <w:uiPriority w:val="0"/>
    <w:rPr>
      <w:rFonts w:ascii="宋体" w:hAnsi="Courier New"/>
      <w:sz w:val="21"/>
    </w:rPr>
  </w:style>
  <w:style w:type="paragraph" w:customStyle="1" w:styleId="22">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character" w:customStyle="1" w:styleId="23">
    <w:name w:val="批注框文本 Char"/>
    <w:basedOn w:val="17"/>
    <w:link w:val="9"/>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9929</Words>
  <Characters>10441</Characters>
  <Lines>103</Lines>
  <Paragraphs>29</Paragraphs>
  <TotalTime>19</TotalTime>
  <ScaleCrop>false</ScaleCrop>
  <LinksUpToDate>false</LinksUpToDate>
  <CharactersWithSpaces>11645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2025-07-01T05:05:00Z</dcterms:created>
  <dc:creator>WPS_1662084406</dc:creator>
  <cp:lastModifiedBy>WPS_1662084406</cp:lastModifiedBy>
  <cp:lastPrinted>2025-07-03T02:53:00Z</cp:lastPrinted>
  <dcterms:modified xsi:type="dcterms:W3CDTF">2025-07-14T11:30:55Z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59F7CE92516B4774BFC86B88250F0AE8_13</vt:lpwstr>
  </property>
  <property fmtid="{D5CDD505-2E9C-101B-9397-08002B2CF9AE}" pid="4" name="KSOTemplateDocerSaveRecord">
    <vt:lpwstr>eyJoZGlkIjoiZThmNjAzMWJlZjFkMmQwODUwMTJkYzE2ODFiYmFmYTciLCJ1c2VySWQiOiIxNDAxNjAzNzAwIn0=</vt:lpwstr>
  </property>
</Properties>
</file>