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ABEA90">
      <w:pPr>
        <w:snapToGrid w:val="0"/>
        <w:spacing w:line="560" w:lineRule="exact"/>
        <w:jc w:val="center"/>
        <w:rPr>
          <w:rFonts w:hint="eastAsia" w:ascii="方正小标宋_GBK" w:hAnsi="方正黑体_GBK" w:eastAsia="方正小标宋_GBK" w:cs="方正黑体_GBK"/>
          <w:kern w:val="0"/>
          <w:sz w:val="44"/>
          <w:szCs w:val="44"/>
        </w:rPr>
      </w:pPr>
    </w:p>
    <w:p w14:paraId="4F118AE5">
      <w:pPr>
        <w:snapToGrid w:val="0"/>
        <w:spacing w:line="560" w:lineRule="exact"/>
        <w:jc w:val="center"/>
        <w:rPr>
          <w:rFonts w:ascii="方正小标宋_GBK" w:hAnsi="方正黑体_GBK" w:eastAsia="方正小标宋_GBK" w:cs="方正黑体_GBK"/>
          <w:kern w:val="0"/>
          <w:sz w:val="44"/>
          <w:szCs w:val="44"/>
        </w:rPr>
      </w:pPr>
      <w:r>
        <w:rPr>
          <w:rFonts w:hint="eastAsia" w:ascii="方正小标宋_GBK" w:hAnsi="方正黑体_GBK" w:eastAsia="方正小标宋_GBK" w:cs="方正黑体_GBK"/>
          <w:kern w:val="0"/>
          <w:sz w:val="44"/>
          <w:szCs w:val="44"/>
        </w:rPr>
        <w:t>重庆市合川区妇幼保健院</w:t>
      </w:r>
    </w:p>
    <w:p w14:paraId="20D6B0A6">
      <w:pPr>
        <w:snapToGrid w:val="0"/>
        <w:spacing w:line="560" w:lineRule="exact"/>
        <w:jc w:val="center"/>
        <w:rPr>
          <w:rFonts w:hint="eastAsia" w:ascii="方正小标宋_GBK" w:hAnsi="方正黑体_GBK" w:eastAsia="方正小标宋_GBK" w:cs="方正黑体_GBK"/>
          <w:kern w:val="0"/>
          <w:sz w:val="44"/>
          <w:szCs w:val="44"/>
        </w:rPr>
      </w:pPr>
      <w:r>
        <w:rPr>
          <w:rFonts w:hint="eastAsia" w:ascii="方正小标宋_GBK" w:hAnsi="方正黑体_GBK" w:eastAsia="方正小标宋_GBK" w:cs="方正黑体_GBK"/>
          <w:kern w:val="0"/>
          <w:sz w:val="44"/>
          <w:szCs w:val="44"/>
        </w:rPr>
        <w:t>关于</w:t>
      </w:r>
      <w:r>
        <w:rPr>
          <w:rFonts w:hint="eastAsia" w:ascii="方正小标宋_GBK" w:hAnsi="方正黑体_GBK" w:eastAsia="方正小标宋_GBK" w:cs="方正黑体_GBK"/>
          <w:kern w:val="0"/>
          <w:sz w:val="44"/>
          <w:szCs w:val="44"/>
          <w:lang w:val="en-US" w:eastAsia="zh-CN"/>
        </w:rPr>
        <w:t>外科结肠途径治疗机前期</w:t>
      </w:r>
      <w:r>
        <w:rPr>
          <w:rFonts w:hint="eastAsia" w:ascii="方正小标宋_GBK" w:hAnsi="方正黑体_GBK" w:eastAsia="方正小标宋_GBK" w:cs="方正黑体_GBK"/>
          <w:kern w:val="0"/>
          <w:sz w:val="44"/>
          <w:szCs w:val="44"/>
        </w:rPr>
        <w:t>信息</w:t>
      </w:r>
    </w:p>
    <w:p w14:paraId="78B6709F">
      <w:pPr>
        <w:snapToGrid w:val="0"/>
        <w:spacing w:line="560" w:lineRule="exact"/>
        <w:jc w:val="center"/>
        <w:rPr>
          <w:rFonts w:ascii="方正小标宋_GBK" w:hAnsi="方正黑体_GBK" w:eastAsia="方正小标宋_GBK" w:cs="方正黑体_GBK"/>
          <w:kern w:val="0"/>
          <w:sz w:val="44"/>
          <w:szCs w:val="44"/>
        </w:rPr>
      </w:pPr>
      <w:r>
        <w:rPr>
          <w:rFonts w:hint="eastAsia" w:ascii="方正小标宋_GBK" w:hAnsi="方正黑体_GBK" w:eastAsia="方正小标宋_GBK" w:cs="方正黑体_GBK"/>
          <w:kern w:val="0"/>
          <w:sz w:val="44"/>
          <w:szCs w:val="44"/>
          <w:lang w:val="en-US" w:eastAsia="zh-CN"/>
        </w:rPr>
        <w:t>公开调研</w:t>
      </w:r>
      <w:r>
        <w:rPr>
          <w:rFonts w:hint="eastAsia" w:ascii="方正小标宋_GBK" w:hAnsi="方正黑体_GBK" w:eastAsia="方正小标宋_GBK" w:cs="方正黑体_GBK"/>
          <w:kern w:val="0"/>
          <w:sz w:val="44"/>
          <w:szCs w:val="44"/>
        </w:rPr>
        <w:t>公示</w:t>
      </w:r>
    </w:p>
    <w:p w14:paraId="35C0D6BE">
      <w:pPr>
        <w:rPr>
          <w:rFonts w:ascii="方正黑体_GBK" w:hAnsi="方正黑体_GBK" w:eastAsia="方正黑体_GBK" w:cs="方正黑体_GBK"/>
          <w:kern w:val="0"/>
          <w:sz w:val="44"/>
          <w:szCs w:val="44"/>
        </w:rPr>
      </w:pPr>
    </w:p>
    <w:p w14:paraId="6426E451">
      <w:pPr>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各位潜在供应商：</w:t>
      </w:r>
    </w:p>
    <w:p w14:paraId="4B9B8265">
      <w:pPr>
        <w:ind w:firstLine="640" w:firstLineChars="200"/>
        <w:rPr>
          <w:rFonts w:hint="eastAsia" w:ascii="方正仿宋_GBK" w:hAnsi="方正仿宋_GBK" w:eastAsia="方正仿宋_GBK" w:cs="方正仿宋_GBK"/>
          <w:kern w:val="0"/>
          <w:sz w:val="32"/>
          <w:szCs w:val="32"/>
          <w:lang w:eastAsia="zh-CN"/>
        </w:rPr>
      </w:pPr>
      <w:r>
        <w:rPr>
          <w:rFonts w:hint="eastAsia" w:ascii="方正仿宋_GBK" w:hAnsi="方正仿宋_GBK" w:eastAsia="方正仿宋_GBK" w:cs="方正仿宋_GBK"/>
          <w:kern w:val="0"/>
          <w:sz w:val="32"/>
          <w:szCs w:val="32"/>
          <w:lang w:val="en-US" w:eastAsia="zh-CN"/>
        </w:rPr>
        <w:t>为做好我院</w:t>
      </w:r>
      <w:r>
        <w:rPr>
          <w:rFonts w:hint="eastAsia" w:ascii="方正仿宋_GBK" w:eastAsia="方正仿宋_GBK" w:hAnsiTheme="minorEastAsia" w:cstheme="minorBidi"/>
          <w:color w:val="auto"/>
          <w:kern w:val="2"/>
          <w:sz w:val="32"/>
          <w:szCs w:val="32"/>
          <w:lang w:val="en-US" w:eastAsia="zh-CN" w:bidi="ar-SA"/>
        </w:rPr>
        <w:t>外科结肠途径治疗机</w:t>
      </w:r>
      <w:r>
        <w:rPr>
          <w:rFonts w:hint="eastAsia" w:ascii="方正仿宋_GBK" w:hAnsi="方正仿宋_GBK" w:eastAsia="方正仿宋_GBK" w:cs="方正仿宋_GBK"/>
          <w:kern w:val="0"/>
          <w:sz w:val="32"/>
          <w:szCs w:val="32"/>
          <w:lang w:val="en-US" w:eastAsia="zh-CN"/>
        </w:rPr>
        <w:t>的前期调研工作，确保我院</w:t>
      </w:r>
      <w:r>
        <w:rPr>
          <w:rFonts w:hint="eastAsia" w:ascii="方正仿宋_GBK" w:eastAsia="方正仿宋_GBK" w:hAnsiTheme="minorEastAsia" w:cstheme="minorBidi"/>
          <w:color w:val="auto"/>
          <w:kern w:val="2"/>
          <w:sz w:val="32"/>
          <w:szCs w:val="32"/>
          <w:lang w:val="en-US" w:eastAsia="zh-CN" w:bidi="ar-SA"/>
        </w:rPr>
        <w:t>外科结肠途径治疗机</w:t>
      </w:r>
      <w:r>
        <w:rPr>
          <w:rFonts w:hint="eastAsia" w:ascii="方正仿宋_GBK" w:hAnsi="方正仿宋_GBK" w:eastAsia="方正仿宋_GBK" w:cs="方正仿宋_GBK"/>
          <w:kern w:val="0"/>
          <w:sz w:val="32"/>
          <w:szCs w:val="32"/>
          <w:lang w:val="en-US" w:eastAsia="zh-CN"/>
        </w:rPr>
        <w:t>采购能够物美价廉，目前我院针对外科结肠途径治疗机的参数、品牌、价格、质保期限等</w:t>
      </w:r>
      <w:r>
        <w:rPr>
          <w:rFonts w:hint="eastAsia" w:ascii="方正仿宋_GBK" w:hAnsi="方正仿宋_GBK" w:eastAsia="方正仿宋_GBK" w:cs="方正仿宋_GBK"/>
          <w:kern w:val="0"/>
          <w:sz w:val="32"/>
          <w:szCs w:val="32"/>
        </w:rPr>
        <w:t>信息</w:t>
      </w:r>
      <w:r>
        <w:rPr>
          <w:rFonts w:hint="eastAsia" w:ascii="方正仿宋_GBK" w:hAnsi="方正仿宋_GBK" w:eastAsia="方正仿宋_GBK" w:cs="方正仿宋_GBK"/>
          <w:kern w:val="0"/>
          <w:sz w:val="32"/>
          <w:szCs w:val="32"/>
          <w:lang w:val="en-US" w:eastAsia="zh-CN"/>
        </w:rPr>
        <w:t>进行公开市场调研</w:t>
      </w:r>
      <w:r>
        <w:rPr>
          <w:rFonts w:hint="eastAsia" w:ascii="方正仿宋_GBK" w:hAnsi="方正仿宋_GBK" w:eastAsia="方正仿宋_GBK" w:cs="方正仿宋_GBK"/>
          <w:kern w:val="0"/>
          <w:sz w:val="32"/>
          <w:szCs w:val="32"/>
        </w:rPr>
        <w:t>，欢迎</w:t>
      </w:r>
      <w:r>
        <w:rPr>
          <w:rFonts w:hint="eastAsia" w:ascii="方正仿宋_GBK" w:hAnsi="方正仿宋_GBK" w:eastAsia="方正仿宋_GBK" w:cs="方正仿宋_GBK"/>
          <w:kern w:val="0"/>
          <w:sz w:val="32"/>
          <w:szCs w:val="32"/>
          <w:lang w:val="en-US" w:eastAsia="zh-CN"/>
        </w:rPr>
        <w:t>各位潜在的供应商</w:t>
      </w:r>
      <w:r>
        <w:rPr>
          <w:rFonts w:hint="eastAsia" w:ascii="方正仿宋_GBK" w:hAnsi="方正仿宋_GBK" w:eastAsia="方正仿宋_GBK" w:cs="方正仿宋_GBK"/>
          <w:kern w:val="0"/>
          <w:sz w:val="32"/>
          <w:szCs w:val="32"/>
        </w:rPr>
        <w:t>前来报</w:t>
      </w:r>
      <w:r>
        <w:rPr>
          <w:rFonts w:hint="eastAsia" w:ascii="方正仿宋_GBK" w:hAnsi="方正仿宋_GBK" w:eastAsia="方正仿宋_GBK" w:cs="方正仿宋_GBK"/>
          <w:kern w:val="0"/>
          <w:sz w:val="32"/>
          <w:szCs w:val="32"/>
          <w:lang w:val="en-US" w:eastAsia="zh-CN"/>
        </w:rPr>
        <w:t>品牌、相关参数、质保期限</w:t>
      </w:r>
      <w:r>
        <w:rPr>
          <w:rFonts w:hint="eastAsia" w:ascii="方正仿宋_GBK" w:hAnsi="方正仿宋_GBK" w:eastAsia="方正仿宋_GBK" w:cs="方正仿宋_GBK"/>
          <w:kern w:val="0"/>
          <w:sz w:val="32"/>
          <w:szCs w:val="32"/>
        </w:rPr>
        <w:t>及</w:t>
      </w:r>
      <w:r>
        <w:rPr>
          <w:rFonts w:hint="eastAsia" w:ascii="方正仿宋_GBK" w:hAnsi="方正仿宋_GBK" w:eastAsia="方正仿宋_GBK" w:cs="方正仿宋_GBK"/>
          <w:kern w:val="0"/>
          <w:sz w:val="32"/>
          <w:szCs w:val="32"/>
          <w:lang w:val="en-US" w:eastAsia="zh-CN"/>
        </w:rPr>
        <w:t>市场</w:t>
      </w:r>
      <w:r>
        <w:rPr>
          <w:rFonts w:hint="eastAsia" w:ascii="方正仿宋_GBK" w:hAnsi="方正仿宋_GBK" w:eastAsia="方正仿宋_GBK" w:cs="方正仿宋_GBK"/>
          <w:kern w:val="0"/>
          <w:sz w:val="32"/>
          <w:szCs w:val="32"/>
        </w:rPr>
        <w:t>价格</w:t>
      </w:r>
      <w:r>
        <w:rPr>
          <w:rFonts w:hint="eastAsia" w:ascii="方正仿宋_GBK" w:hAnsi="方正仿宋_GBK" w:eastAsia="方正仿宋_GBK" w:cs="方正仿宋_GBK"/>
          <w:kern w:val="0"/>
          <w:sz w:val="32"/>
          <w:szCs w:val="32"/>
          <w:lang w:eastAsia="zh-CN"/>
        </w:rPr>
        <w:t>。</w:t>
      </w:r>
      <w:r>
        <w:rPr>
          <w:rFonts w:hint="default" w:ascii="Times New Roman" w:hAnsi="Times New Roman" w:eastAsia="方正仿宋_GBK" w:cs="Times New Roman"/>
          <w:kern w:val="0"/>
          <w:sz w:val="32"/>
          <w:szCs w:val="32"/>
        </w:rPr>
        <w:t>（采购</w:t>
      </w:r>
      <w:r>
        <w:rPr>
          <w:rFonts w:hint="eastAsia" w:ascii="Times New Roman" w:hAnsi="Times New Roman" w:eastAsia="方正仿宋_GBK" w:cs="Times New Roman"/>
          <w:kern w:val="0"/>
          <w:sz w:val="32"/>
          <w:szCs w:val="32"/>
          <w:lang w:val="en-US" w:eastAsia="zh-CN"/>
        </w:rPr>
        <w:t>流程</w:t>
      </w:r>
      <w:r>
        <w:rPr>
          <w:rFonts w:hint="default" w:ascii="Times New Roman" w:hAnsi="Times New Roman" w:eastAsia="方正仿宋_GBK" w:cs="Times New Roman"/>
          <w:kern w:val="0"/>
          <w:sz w:val="32"/>
          <w:szCs w:val="32"/>
        </w:rPr>
        <w:t>咨询023-42419716</w:t>
      </w:r>
      <w:r>
        <w:rPr>
          <w:rFonts w:hint="eastAsia" w:ascii="Times New Roman" w:hAnsi="Times New Roman" w:eastAsia="方正仿宋_GBK" w:cs="Times New Roman"/>
          <w:kern w:val="0"/>
          <w:sz w:val="32"/>
          <w:szCs w:val="32"/>
          <w:lang w:val="en-US" w:eastAsia="zh-CN"/>
        </w:rPr>
        <w:t xml:space="preserve"> 高老师</w:t>
      </w:r>
      <w:r>
        <w:rPr>
          <w:rFonts w:hint="default" w:ascii="Times New Roman" w:hAnsi="Times New Roman" w:eastAsia="方正仿宋_GBK" w:cs="Times New Roman"/>
          <w:kern w:val="0"/>
          <w:sz w:val="32"/>
          <w:szCs w:val="32"/>
        </w:rPr>
        <w:t>，</w:t>
      </w:r>
      <w:r>
        <w:rPr>
          <w:rFonts w:hint="eastAsia" w:ascii="Times New Roman" w:hAnsi="Times New Roman" w:eastAsia="方正仿宋_GBK" w:cs="Times New Roman"/>
          <w:kern w:val="0"/>
          <w:sz w:val="32"/>
          <w:szCs w:val="32"/>
          <w:lang w:val="en-US" w:eastAsia="zh-CN"/>
        </w:rPr>
        <w:t>具体</w:t>
      </w:r>
      <w:r>
        <w:rPr>
          <w:rFonts w:hint="default" w:ascii="Times New Roman" w:hAnsi="Times New Roman" w:eastAsia="方正仿宋_GBK" w:cs="Times New Roman"/>
          <w:kern w:val="0"/>
          <w:sz w:val="32"/>
          <w:szCs w:val="32"/>
        </w:rPr>
        <w:t>项目</w:t>
      </w:r>
      <w:r>
        <w:rPr>
          <w:rFonts w:hint="eastAsia" w:ascii="Times New Roman" w:hAnsi="Times New Roman" w:eastAsia="方正仿宋_GBK" w:cs="Times New Roman"/>
          <w:kern w:val="0"/>
          <w:sz w:val="32"/>
          <w:szCs w:val="32"/>
          <w:lang w:val="en-US" w:eastAsia="zh-CN"/>
        </w:rPr>
        <w:t>了解</w:t>
      </w:r>
      <w:r>
        <w:rPr>
          <w:rFonts w:hint="default" w:ascii="Times New Roman" w:hAnsi="Times New Roman" w:eastAsia="方正仿宋_GBK" w:cs="Times New Roman"/>
          <w:kern w:val="0"/>
          <w:sz w:val="32"/>
          <w:szCs w:val="32"/>
        </w:rPr>
        <w:t>咨询023-</w:t>
      </w:r>
      <w:r>
        <w:rPr>
          <w:rFonts w:hint="eastAsia" w:ascii="Times New Roman" w:hAnsi="Times New Roman" w:eastAsia="方正仿宋_GBK" w:cs="Times New Roman"/>
          <w:kern w:val="0"/>
          <w:sz w:val="32"/>
          <w:szCs w:val="32"/>
          <w:lang w:val="en-US" w:eastAsia="zh-CN"/>
        </w:rPr>
        <w:t>42865008 袁老师</w:t>
      </w:r>
      <w:r>
        <w:rPr>
          <w:rFonts w:hint="default" w:ascii="Times New Roman" w:hAnsi="Times New Roman" w:eastAsia="方正仿宋_GBK" w:cs="Times New Roman"/>
          <w:kern w:val="0"/>
          <w:sz w:val="32"/>
          <w:szCs w:val="32"/>
        </w:rPr>
        <w:t xml:space="preserve">）。 </w:t>
      </w:r>
    </w:p>
    <w:p w14:paraId="47A82A8F">
      <w:pPr>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（1）电子件打包压缩，文件名称命名为：***项目+提交资料单位名称，</w:t>
      </w:r>
      <w:r>
        <w:rPr>
          <w:rFonts w:hint="default" w:ascii="Times New Roman" w:hAnsi="Times New Roman" w:eastAsia="方正仿宋_GBK" w:cs="Times New Roman"/>
          <w:sz w:val="32"/>
          <w:szCs w:val="32"/>
        </w:rPr>
        <w:t>单位所提供资料必须为电子件和纸质件；（</w:t>
      </w:r>
      <w:r>
        <w:rPr>
          <w:rFonts w:hint="default" w:ascii="Times New Roman" w:hAnsi="Times New Roman" w:eastAsia="方正仿宋_GBK" w:cs="Times New Roman"/>
          <w:sz w:val="32"/>
          <w:szCs w:val="32"/>
          <w:highlight w:val="yellow"/>
          <w:lang w:val="en-US" w:eastAsia="zh-CN"/>
        </w:rPr>
        <w:t>电子件要求：</w:t>
      </w:r>
      <w:r>
        <w:rPr>
          <w:rFonts w:hint="eastAsia" w:ascii="Times New Roman" w:hAnsi="Times New Roman" w:eastAsia="方正仿宋_GBK" w:cs="Times New Roman"/>
          <w:sz w:val="32"/>
          <w:szCs w:val="32"/>
          <w:highlight w:val="yellow"/>
          <w:lang w:val="en-US" w:eastAsia="zh-CN"/>
        </w:rPr>
        <w:t>各供应商需</w:t>
      </w:r>
      <w:r>
        <w:rPr>
          <w:rFonts w:hint="default" w:ascii="Times New Roman" w:hAnsi="Times New Roman" w:eastAsia="方正仿宋_GBK" w:cs="Times New Roman"/>
          <w:color w:val="auto"/>
          <w:sz w:val="32"/>
          <w:szCs w:val="32"/>
          <w:highlight w:val="yellow"/>
          <w:lang w:val="en-US" w:eastAsia="zh-CN"/>
        </w:rPr>
        <w:t>提供一份</w:t>
      </w:r>
      <w:r>
        <w:rPr>
          <w:rFonts w:hint="eastAsia" w:ascii="Times New Roman" w:hAnsi="Times New Roman" w:eastAsia="方正仿宋_GBK" w:cs="Times New Roman"/>
          <w:color w:val="auto"/>
          <w:sz w:val="32"/>
          <w:szCs w:val="32"/>
          <w:highlight w:val="yellow"/>
          <w:lang w:val="en-US" w:eastAsia="zh-CN"/>
        </w:rPr>
        <w:t>WORD</w:t>
      </w:r>
      <w:r>
        <w:rPr>
          <w:rFonts w:hint="default" w:ascii="Times New Roman" w:hAnsi="Times New Roman" w:eastAsia="方正仿宋_GBK" w:cs="Times New Roman"/>
          <w:color w:val="auto"/>
          <w:sz w:val="32"/>
          <w:szCs w:val="32"/>
          <w:highlight w:val="yellow"/>
          <w:lang w:val="en-US" w:eastAsia="zh-CN"/>
        </w:rPr>
        <w:t>版</w:t>
      </w:r>
      <w:r>
        <w:rPr>
          <w:rFonts w:hint="eastAsia" w:ascii="Times New Roman" w:hAnsi="Times New Roman" w:eastAsia="方正仿宋_GBK" w:cs="Times New Roman"/>
          <w:color w:val="auto"/>
          <w:sz w:val="32"/>
          <w:szCs w:val="32"/>
          <w:highlight w:val="yellow"/>
          <w:lang w:val="en-US" w:eastAsia="zh-CN"/>
        </w:rPr>
        <w:t>《外科结肠途径治疗机信息收集表》及彩页</w:t>
      </w:r>
      <w:r>
        <w:rPr>
          <w:rFonts w:hint="default" w:ascii="Times New Roman" w:hAnsi="Times New Roman" w:eastAsia="方正仿宋_GBK" w:cs="Times New Roman"/>
          <w:sz w:val="32"/>
          <w:szCs w:val="32"/>
          <w:highlight w:val="yellow"/>
        </w:rPr>
        <w:t>）</w:t>
      </w:r>
      <w:r>
        <w:rPr>
          <w:rFonts w:hint="eastAsia" w:ascii="Times New Roman" w:hAnsi="Times New Roman" w:eastAsia="方正仿宋_GBK" w:cs="Times New Roman"/>
          <w:sz w:val="32"/>
          <w:szCs w:val="32"/>
          <w:highlight w:val="yellow"/>
          <w:lang w:val="en-US" w:eastAsia="zh-CN"/>
        </w:rPr>
        <w:t>同时</w:t>
      </w:r>
      <w:r>
        <w:rPr>
          <w:rFonts w:hint="default" w:ascii="Times New Roman" w:hAnsi="Times New Roman" w:eastAsia="方正仿宋_GBK" w:cs="Times New Roman"/>
          <w:kern w:val="0"/>
          <w:sz w:val="32"/>
          <w:szCs w:val="32"/>
        </w:rPr>
        <w:t>发医院纪检QQ邮箱：</w:t>
      </w:r>
      <w:r>
        <w:rPr>
          <w:rFonts w:hint="default" w:ascii="Times New Roman" w:hAnsi="Times New Roman" w:cs="Times New Roman"/>
        </w:rPr>
        <w:fldChar w:fldCharType="begin"/>
      </w:r>
      <w:r>
        <w:rPr>
          <w:rFonts w:hint="default" w:ascii="Times New Roman" w:hAnsi="Times New Roman" w:cs="Times New Roman"/>
        </w:rPr>
        <w:instrText xml:space="preserve"> HYPERLINK "mailto:381645300@qq.com" </w:instrText>
      </w:r>
      <w:r>
        <w:rPr>
          <w:rFonts w:hint="default" w:ascii="Times New Roman" w:hAnsi="Times New Roman" w:cs="Times New Roman"/>
        </w:rPr>
        <w:fldChar w:fldCharType="separate"/>
      </w:r>
      <w:r>
        <w:rPr>
          <w:rStyle w:val="17"/>
          <w:rFonts w:hint="default" w:ascii="Times New Roman" w:hAnsi="Times New Roman" w:eastAsia="方正仿宋_GBK" w:cs="Times New Roman"/>
          <w:color w:val="auto"/>
          <w:sz w:val="32"/>
          <w:szCs w:val="32"/>
        </w:rPr>
        <w:t>3637805394@qq.com</w:t>
      </w:r>
      <w:r>
        <w:rPr>
          <w:rStyle w:val="17"/>
          <w:rFonts w:hint="default" w:ascii="Times New Roman" w:hAnsi="Times New Roman" w:eastAsia="方正仿宋_GBK" w:cs="Times New Roman"/>
          <w:color w:val="auto"/>
          <w:sz w:val="32"/>
          <w:szCs w:val="32"/>
        </w:rPr>
        <w:fldChar w:fldCharType="end"/>
      </w:r>
      <w:r>
        <w:rPr>
          <w:rFonts w:hint="default" w:ascii="Times New Roman" w:hAnsi="Times New Roman" w:eastAsia="方正仿宋_GBK" w:cs="Times New Roman"/>
          <w:kern w:val="0"/>
          <w:sz w:val="32"/>
          <w:szCs w:val="32"/>
        </w:rPr>
        <w:t>和</w:t>
      </w:r>
      <w:r>
        <w:rPr>
          <w:rFonts w:hint="default" w:ascii="Times New Roman" w:hAnsi="Times New Roman" w:eastAsia="方正仿宋_GBK" w:cs="Times New Roman"/>
          <w:sz w:val="32"/>
          <w:szCs w:val="32"/>
          <w:lang w:val="en-US" w:eastAsia="zh-CN"/>
        </w:rPr>
        <w:t>招标办</w:t>
      </w:r>
      <w:r>
        <w:rPr>
          <w:rFonts w:hint="default" w:ascii="Times New Roman" w:hAnsi="Times New Roman" w:eastAsia="方正仿宋_GBK" w:cs="Times New Roman"/>
          <w:sz w:val="32"/>
          <w:szCs w:val="32"/>
        </w:rPr>
        <w:t>QQ邮箱：</w:t>
      </w:r>
      <w:r>
        <w:rPr>
          <w:rFonts w:hint="default" w:ascii="Times New Roman" w:hAnsi="Times New Roman" w:cs="Times New Roman"/>
        </w:rPr>
        <w:fldChar w:fldCharType="begin"/>
      </w:r>
      <w:r>
        <w:rPr>
          <w:rFonts w:hint="default" w:ascii="Times New Roman" w:hAnsi="Times New Roman" w:cs="Times New Roman"/>
        </w:rPr>
        <w:instrText xml:space="preserve"> HYPERLINK "mailto:2515880892@qq.com；" </w:instrText>
      </w:r>
      <w:r>
        <w:rPr>
          <w:rFonts w:hint="default" w:ascii="Times New Roman" w:hAnsi="Times New Roman" w:cs="Times New Roman"/>
        </w:rPr>
        <w:fldChar w:fldCharType="separate"/>
      </w:r>
      <w:r>
        <w:rPr>
          <w:rStyle w:val="17"/>
          <w:rFonts w:hint="default" w:ascii="Times New Roman" w:hAnsi="Times New Roman" w:eastAsia="方正仿宋_GBK" w:cs="Times New Roman"/>
          <w:color w:val="auto"/>
          <w:sz w:val="32"/>
          <w:szCs w:val="32"/>
        </w:rPr>
        <w:t>3934329503@qq.com</w:t>
      </w:r>
      <w:r>
        <w:rPr>
          <w:rStyle w:val="17"/>
          <w:rFonts w:hint="default" w:ascii="Times New Roman" w:hAnsi="Times New Roman" w:eastAsia="方正仿宋_GBK" w:cs="Times New Roman"/>
          <w:color w:val="auto"/>
          <w:kern w:val="0"/>
          <w:sz w:val="32"/>
          <w:szCs w:val="32"/>
        </w:rPr>
        <w:t>；</w:t>
      </w:r>
      <w:r>
        <w:rPr>
          <w:rStyle w:val="17"/>
          <w:rFonts w:hint="default" w:ascii="Times New Roman" w:hAnsi="Times New Roman" w:eastAsia="方正仿宋_GBK" w:cs="Times New Roman"/>
          <w:color w:val="auto"/>
          <w:kern w:val="0"/>
          <w:sz w:val="32"/>
          <w:szCs w:val="32"/>
        </w:rPr>
        <w:fldChar w:fldCharType="end"/>
      </w:r>
      <w:r>
        <w:rPr>
          <w:rStyle w:val="17"/>
          <w:rFonts w:hint="default" w:ascii="Times New Roman" w:hAnsi="Times New Roman" w:eastAsia="方正仿宋_GBK" w:cs="Times New Roman"/>
          <w:color w:val="auto"/>
          <w:kern w:val="0"/>
          <w:sz w:val="32"/>
          <w:szCs w:val="32"/>
          <w:u w:val="none"/>
        </w:rPr>
        <w:t>。</w:t>
      </w:r>
    </w:p>
    <w:p w14:paraId="59005EA2">
      <w:pPr>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（2）纸质件由公司填报完毕</w:t>
      </w:r>
      <w:r>
        <w:rPr>
          <w:rFonts w:hint="eastAsia" w:ascii="Times New Roman" w:hAnsi="Times New Roman" w:eastAsia="方正仿宋_GBK" w:cs="Times New Roman"/>
          <w:kern w:val="0"/>
          <w:sz w:val="32"/>
          <w:szCs w:val="32"/>
          <w:lang w:val="en-US" w:eastAsia="zh-CN"/>
        </w:rPr>
        <w:t>信息表</w:t>
      </w:r>
      <w:r>
        <w:rPr>
          <w:rFonts w:hint="default" w:ascii="Times New Roman" w:hAnsi="Times New Roman" w:eastAsia="方正仿宋_GBK" w:cs="Times New Roman"/>
          <w:kern w:val="0"/>
          <w:sz w:val="32"/>
          <w:szCs w:val="32"/>
        </w:rPr>
        <w:t>打印出来盖章后</w:t>
      </w:r>
      <w:r>
        <w:rPr>
          <w:rFonts w:hint="eastAsia" w:ascii="Times New Roman" w:hAnsi="Times New Roman" w:eastAsia="方正仿宋_GBK" w:cs="Times New Roman"/>
          <w:kern w:val="0"/>
          <w:sz w:val="32"/>
          <w:szCs w:val="32"/>
          <w:lang w:val="en-US" w:eastAsia="zh-CN"/>
        </w:rPr>
        <w:t>会同相关佐证资料（彩页及产品说明书等资料）</w:t>
      </w:r>
      <w:r>
        <w:rPr>
          <w:rFonts w:hint="default" w:ascii="Times New Roman" w:hAnsi="Times New Roman" w:eastAsia="方正仿宋_GBK" w:cs="Times New Roman"/>
          <w:kern w:val="0"/>
          <w:sz w:val="32"/>
          <w:szCs w:val="32"/>
        </w:rPr>
        <w:t>提交招标办。纸质件资料收取人为：重庆市合川区妇幼保健院重庆市合川区合阳大道1089号3号楼6楼</w:t>
      </w:r>
      <w:r>
        <w:rPr>
          <w:rFonts w:hint="default" w:ascii="Times New Roman" w:hAnsi="Times New Roman" w:eastAsia="方正仿宋_GBK" w:cs="Times New Roman"/>
          <w:kern w:val="0"/>
          <w:sz w:val="32"/>
          <w:szCs w:val="32"/>
          <w:lang w:val="en-US" w:eastAsia="zh-CN"/>
        </w:rPr>
        <w:t>617室</w:t>
      </w:r>
      <w:r>
        <w:rPr>
          <w:rFonts w:hint="default" w:ascii="Times New Roman" w:hAnsi="Times New Roman" w:eastAsia="方正仿宋_GBK" w:cs="Times New Roman"/>
          <w:kern w:val="0"/>
          <w:sz w:val="32"/>
          <w:szCs w:val="32"/>
        </w:rPr>
        <w:t>；</w:t>
      </w:r>
      <w:r>
        <w:rPr>
          <w:rFonts w:hint="default" w:ascii="Times New Roman" w:hAnsi="Times New Roman" w:eastAsia="方正仿宋_GBK" w:cs="Times New Roman"/>
          <w:kern w:val="0"/>
          <w:sz w:val="32"/>
          <w:szCs w:val="32"/>
          <w:lang w:val="en-US" w:eastAsia="zh-CN"/>
        </w:rPr>
        <w:t>招标办</w:t>
      </w:r>
      <w:r>
        <w:rPr>
          <w:rFonts w:hint="default" w:ascii="Times New Roman" w:hAnsi="Times New Roman" w:eastAsia="方正仿宋_GBK" w:cs="Times New Roman"/>
          <w:kern w:val="0"/>
          <w:sz w:val="32"/>
          <w:szCs w:val="32"/>
        </w:rPr>
        <w:t>电话：023- 42419716，如果是快递请发顺丰。报价用信封密封好。</w:t>
      </w:r>
    </w:p>
    <w:p w14:paraId="58110A20">
      <w:pPr>
        <w:ind w:firstLine="640" w:firstLineChars="200"/>
        <w:rPr>
          <w:rFonts w:hint="eastAsia"/>
          <w:lang w:eastAsia="zh-CN"/>
        </w:rPr>
      </w:pPr>
      <w:r>
        <w:rPr>
          <w:rFonts w:hint="default" w:ascii="Times New Roman" w:hAnsi="Times New Roman" w:eastAsia="方正仿宋_GBK" w:cs="Times New Roman"/>
          <w:kern w:val="0"/>
          <w:sz w:val="32"/>
          <w:szCs w:val="32"/>
        </w:rPr>
        <w:t>（3）</w:t>
      </w:r>
      <w:r>
        <w:rPr>
          <w:rFonts w:hint="default" w:ascii="Times New Roman" w:hAnsi="Times New Roman" w:eastAsia="方正仿宋_GBK" w:cs="Times New Roman"/>
          <w:color w:val="auto"/>
          <w:kern w:val="0"/>
          <w:sz w:val="32"/>
          <w:szCs w:val="32"/>
        </w:rPr>
        <w:t>只有在规定时间内同时提交了电子件和纸质件的单位才能算有效收集。</w:t>
      </w:r>
      <w:r>
        <w:rPr>
          <w:rFonts w:hint="default" w:ascii="Times New Roman" w:hAnsi="Times New Roman" w:eastAsia="方正仿宋_GBK" w:cs="Times New Roman"/>
          <w:kern w:val="0"/>
          <w:sz w:val="32"/>
          <w:szCs w:val="32"/>
        </w:rPr>
        <w:t>因快递时间，请各位潜在供应商自行考虑时间风险。所有资料必须按照医院要求提供，否则视为无效。</w:t>
      </w:r>
    </w:p>
    <w:p w14:paraId="69516FBA">
      <w:pPr>
        <w:ind w:firstLine="640" w:firstLineChars="200"/>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lang w:val="en-US" w:eastAsia="zh-CN"/>
        </w:rPr>
        <w:t>（4）电子</w:t>
      </w:r>
      <w:r>
        <w:rPr>
          <w:rFonts w:hint="eastAsia" w:ascii="方正仿宋_GBK" w:hAnsi="方正仿宋_GBK" w:eastAsia="方正仿宋_GBK" w:cs="方正仿宋_GBK"/>
          <w:kern w:val="0"/>
          <w:sz w:val="32"/>
          <w:szCs w:val="32"/>
        </w:rPr>
        <w:t>资料收集时间：即日起至</w:t>
      </w:r>
      <w:r>
        <w:rPr>
          <w:rFonts w:hint="eastAsia" w:ascii="方正仿宋_GBK" w:hAnsi="方正仿宋_GBK" w:eastAsia="方正仿宋_GBK" w:cs="方正仿宋_GBK"/>
          <w:color w:val="FF0000"/>
          <w:kern w:val="0"/>
          <w:sz w:val="32"/>
          <w:szCs w:val="32"/>
        </w:rPr>
        <w:t>202</w:t>
      </w:r>
      <w:r>
        <w:rPr>
          <w:rFonts w:hint="eastAsia" w:ascii="方正仿宋_GBK" w:hAnsi="方正仿宋_GBK" w:eastAsia="方正仿宋_GBK" w:cs="方正仿宋_GBK"/>
          <w:color w:val="FF0000"/>
          <w:kern w:val="0"/>
          <w:sz w:val="32"/>
          <w:szCs w:val="32"/>
          <w:lang w:val="en-US" w:eastAsia="zh-CN"/>
        </w:rPr>
        <w:t>5</w:t>
      </w:r>
      <w:r>
        <w:rPr>
          <w:rFonts w:hint="eastAsia" w:ascii="方正仿宋_GBK" w:hAnsi="方正仿宋_GBK" w:eastAsia="方正仿宋_GBK" w:cs="方正仿宋_GBK"/>
          <w:color w:val="FF0000"/>
          <w:kern w:val="0"/>
          <w:sz w:val="32"/>
          <w:szCs w:val="32"/>
        </w:rPr>
        <w:t>年</w:t>
      </w:r>
      <w:r>
        <w:rPr>
          <w:rFonts w:hint="eastAsia" w:ascii="方正仿宋_GBK" w:hAnsi="方正仿宋_GBK" w:eastAsia="方正仿宋_GBK" w:cs="方正仿宋_GBK"/>
          <w:color w:val="FF0000"/>
          <w:kern w:val="0"/>
          <w:sz w:val="32"/>
          <w:szCs w:val="32"/>
          <w:lang w:val="en-US" w:eastAsia="zh-CN"/>
        </w:rPr>
        <w:t>12</w:t>
      </w:r>
      <w:r>
        <w:rPr>
          <w:rFonts w:hint="eastAsia" w:ascii="方正仿宋_GBK" w:hAnsi="方正仿宋_GBK" w:eastAsia="方正仿宋_GBK" w:cs="方正仿宋_GBK"/>
          <w:color w:val="FF0000"/>
          <w:kern w:val="0"/>
          <w:sz w:val="32"/>
          <w:szCs w:val="32"/>
        </w:rPr>
        <w:t>月</w:t>
      </w:r>
      <w:r>
        <w:rPr>
          <w:rFonts w:hint="eastAsia" w:ascii="方正仿宋_GBK" w:hAnsi="方正仿宋_GBK" w:eastAsia="方正仿宋_GBK" w:cs="方正仿宋_GBK"/>
          <w:color w:val="FF0000"/>
          <w:kern w:val="0"/>
          <w:sz w:val="32"/>
          <w:szCs w:val="32"/>
          <w:lang w:val="en-US" w:eastAsia="zh-CN"/>
        </w:rPr>
        <w:t>19</w:t>
      </w:r>
      <w:r>
        <w:rPr>
          <w:rFonts w:hint="eastAsia" w:ascii="方正仿宋_GBK" w:hAnsi="方正仿宋_GBK" w:eastAsia="方正仿宋_GBK" w:cs="方正仿宋_GBK"/>
          <w:color w:val="FF0000"/>
          <w:kern w:val="0"/>
          <w:sz w:val="32"/>
          <w:szCs w:val="32"/>
        </w:rPr>
        <w:t>日12：00时</w:t>
      </w:r>
      <w:r>
        <w:rPr>
          <w:rFonts w:hint="eastAsia" w:ascii="方正仿宋_GBK" w:hAnsi="方正仿宋_GBK" w:eastAsia="方正仿宋_GBK" w:cs="方正仿宋_GBK"/>
          <w:kern w:val="0"/>
          <w:sz w:val="32"/>
          <w:szCs w:val="32"/>
        </w:rPr>
        <w:t>。</w:t>
      </w:r>
    </w:p>
    <w:p w14:paraId="4356A77E">
      <w:pPr>
        <w:ind w:firstLine="640" w:firstLineChars="200"/>
        <w:jc w:val="left"/>
        <w:rPr>
          <w:rFonts w:hint="default" w:ascii="方正仿宋_GBK" w:eastAsia="方正仿宋_GBK" w:hAnsiTheme="minorEastAsia"/>
          <w:color w:val="auto"/>
          <w:sz w:val="32"/>
          <w:szCs w:val="32"/>
          <w:highlight w:val="yellow"/>
          <w:lang w:val="en-US" w:eastAsia="zh-CN"/>
        </w:rPr>
      </w:pPr>
      <w:r>
        <w:rPr>
          <w:rFonts w:hint="eastAsia" w:ascii="方正仿宋_GBK" w:eastAsia="方正仿宋_GBK" w:hAnsiTheme="minorEastAsia"/>
          <w:color w:val="auto"/>
          <w:sz w:val="32"/>
          <w:szCs w:val="32"/>
          <w:lang w:val="en-US" w:eastAsia="zh-CN"/>
        </w:rPr>
        <w:t>（5）</w:t>
      </w:r>
      <w:r>
        <w:rPr>
          <w:rFonts w:hint="eastAsia" w:ascii="方正仿宋_GBK" w:eastAsia="方正仿宋_GBK" w:hAnsiTheme="minorEastAsia"/>
          <w:color w:val="auto"/>
          <w:sz w:val="32"/>
          <w:szCs w:val="32"/>
          <w:highlight w:val="yellow"/>
          <w:lang w:val="en-US" w:eastAsia="zh-CN"/>
        </w:rPr>
        <w:t>设备请提供参数及彩页，供应商尽量按信息收集表项目全部提供所需资料。</w:t>
      </w:r>
    </w:p>
    <w:p w14:paraId="370497A8">
      <w:pPr>
        <w:pStyle w:val="19"/>
        <w:rPr>
          <w:rFonts w:hint="default" w:ascii="方正仿宋_GBK" w:eastAsia="方正仿宋_GBK" w:hAnsiTheme="minorEastAsia"/>
          <w:sz w:val="32"/>
          <w:szCs w:val="32"/>
          <w:lang w:val="en-US" w:eastAsia="zh-CN"/>
        </w:rPr>
      </w:pPr>
      <w:r>
        <w:rPr>
          <w:rFonts w:hint="eastAsia" w:ascii="方正仿宋_GBK" w:eastAsia="方正仿宋_GBK" w:hAnsiTheme="minorEastAsia"/>
          <w:sz w:val="32"/>
          <w:szCs w:val="32"/>
          <w:lang w:val="en-US" w:eastAsia="zh-CN"/>
        </w:rPr>
        <w:t xml:space="preserve"> </w:t>
      </w:r>
    </w:p>
    <w:p w14:paraId="5895A00C">
      <w:pPr>
        <w:pStyle w:val="19"/>
        <w:ind w:firstLine="640" w:firstLineChars="200"/>
        <w:rPr>
          <w:rFonts w:hint="eastAsia" w:ascii="方正仿宋_GBK" w:eastAsia="方正仿宋_GBK" w:hAnsiTheme="minorEastAsia"/>
          <w:sz w:val="32"/>
          <w:szCs w:val="32"/>
          <w:lang w:val="en-US" w:eastAsia="zh-CN"/>
        </w:rPr>
      </w:pPr>
      <w:r>
        <w:rPr>
          <w:rFonts w:hint="eastAsia" w:ascii="方正仿宋_GBK" w:eastAsia="方正仿宋_GBK" w:hAnsiTheme="minorEastAsia" w:cstheme="minorBidi"/>
          <w:color w:val="auto"/>
          <w:kern w:val="2"/>
          <w:sz w:val="32"/>
          <w:szCs w:val="32"/>
          <w:lang w:val="en-US" w:eastAsia="zh-CN" w:bidi="ar-SA"/>
        </w:rPr>
        <w:t xml:space="preserve">附件1：外科结肠途径治疗机信息收集表 </w:t>
      </w:r>
    </w:p>
    <w:p w14:paraId="628945A7">
      <w:pPr>
        <w:pStyle w:val="19"/>
        <w:ind w:firstLine="640" w:firstLineChars="200"/>
        <w:rPr>
          <w:rFonts w:hint="eastAsia" w:ascii="方正仿宋_GBK" w:eastAsia="方正仿宋_GBK" w:hAnsiTheme="minorEastAsia"/>
          <w:sz w:val="32"/>
          <w:szCs w:val="32"/>
          <w:lang w:val="en-US" w:eastAsia="zh-CN"/>
        </w:rPr>
      </w:pPr>
    </w:p>
    <w:p w14:paraId="5F56B212">
      <w:pPr>
        <w:pStyle w:val="19"/>
        <w:ind w:firstLine="640" w:firstLineChars="200"/>
        <w:rPr>
          <w:rFonts w:hint="default" w:ascii="方正仿宋_GBK" w:eastAsia="方正仿宋_GBK" w:hAnsiTheme="minorEastAsia"/>
          <w:sz w:val="32"/>
          <w:szCs w:val="32"/>
          <w:lang w:val="en-US" w:eastAsia="zh-CN"/>
        </w:rPr>
      </w:pPr>
    </w:p>
    <w:p w14:paraId="2EB389C4">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w:t>
      </w:r>
    </w:p>
    <w:p w14:paraId="0C1163CD">
      <w:pPr>
        <w:widowControl/>
        <w:spacing w:line="560" w:lineRule="exact"/>
        <w:ind w:firstLine="4480" w:firstLineChars="1400"/>
        <w:jc w:val="left"/>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 xml:space="preserve">重庆市合川区妇幼保健院    </w:t>
      </w:r>
    </w:p>
    <w:p w14:paraId="4A36F788">
      <w:pPr>
        <w:widowControl/>
        <w:spacing w:line="560" w:lineRule="exact"/>
        <w:ind w:firstLine="960" w:firstLineChars="300"/>
        <w:jc w:val="left"/>
        <w:rPr>
          <w:rFonts w:ascii="方正仿宋_GBK" w:hAnsi="方正仿宋_GBK" w:eastAsia="方正仿宋_GBK" w:cs="方正仿宋_GBK"/>
          <w:sz w:val="28"/>
          <w:szCs w:val="28"/>
        </w:rPr>
      </w:pPr>
      <w:r>
        <w:rPr>
          <w:rFonts w:hint="eastAsia" w:ascii="方正仿宋_GBK" w:hAnsi="方正仿宋_GBK" w:eastAsia="方正仿宋_GBK" w:cs="方正仿宋_GBK"/>
          <w:kern w:val="0"/>
          <w:sz w:val="32"/>
          <w:szCs w:val="32"/>
        </w:rPr>
        <w:t xml:space="preserve">                    </w:t>
      </w:r>
      <w:r>
        <w:rPr>
          <w:rFonts w:ascii="方正仿宋_GBK" w:hAnsi="方正仿宋_GBK" w:eastAsia="方正仿宋_GBK" w:cs="方正仿宋_GBK"/>
          <w:kern w:val="0"/>
          <w:sz w:val="32"/>
          <w:szCs w:val="32"/>
        </w:rPr>
        <w:t xml:space="preserve"> </w:t>
      </w:r>
      <w:r>
        <w:rPr>
          <w:rFonts w:hint="eastAsia" w:ascii="方正仿宋_GBK" w:hAnsi="方正仿宋_GBK" w:eastAsia="方正仿宋_GBK" w:cs="方正仿宋_GBK"/>
          <w:kern w:val="0"/>
          <w:sz w:val="32"/>
          <w:szCs w:val="32"/>
        </w:rPr>
        <w:t xml:space="preserve"> </w:t>
      </w:r>
      <w:r>
        <w:rPr>
          <w:rFonts w:ascii="方正仿宋_GBK" w:hAnsi="方正仿宋_GBK" w:eastAsia="方正仿宋_GBK" w:cs="方正仿宋_GBK"/>
          <w:kern w:val="0"/>
          <w:sz w:val="32"/>
          <w:szCs w:val="32"/>
        </w:rPr>
        <w:t xml:space="preserve">   </w:t>
      </w:r>
      <w:r>
        <w:rPr>
          <w:rFonts w:hint="eastAsia" w:ascii="方正仿宋_GBK" w:hAnsi="方正仿宋_GBK" w:eastAsia="方正仿宋_GBK" w:cs="方正仿宋_GBK"/>
          <w:kern w:val="0"/>
          <w:sz w:val="32"/>
          <w:szCs w:val="32"/>
        </w:rPr>
        <w:t>20</w:t>
      </w:r>
      <w:r>
        <w:rPr>
          <w:rFonts w:ascii="方正仿宋_GBK" w:hAnsi="方正仿宋_GBK" w:eastAsia="方正仿宋_GBK" w:cs="方正仿宋_GBK"/>
          <w:kern w:val="0"/>
          <w:sz w:val="32"/>
          <w:szCs w:val="32"/>
        </w:rPr>
        <w:t>2</w:t>
      </w:r>
      <w:r>
        <w:rPr>
          <w:rFonts w:hint="eastAsia" w:ascii="方正仿宋_GBK" w:hAnsi="方正仿宋_GBK" w:eastAsia="方正仿宋_GBK" w:cs="方正仿宋_GBK"/>
          <w:kern w:val="0"/>
          <w:sz w:val="32"/>
          <w:szCs w:val="32"/>
          <w:lang w:val="en-US" w:eastAsia="zh-CN"/>
        </w:rPr>
        <w:t>5</w:t>
      </w:r>
      <w:r>
        <w:rPr>
          <w:rFonts w:hint="eastAsia" w:ascii="方正仿宋_GBK" w:hAnsi="方正仿宋_GBK" w:eastAsia="方正仿宋_GBK" w:cs="方正仿宋_GBK"/>
          <w:kern w:val="0"/>
          <w:sz w:val="32"/>
          <w:szCs w:val="32"/>
        </w:rPr>
        <w:t>年</w:t>
      </w:r>
      <w:r>
        <w:rPr>
          <w:rFonts w:hint="eastAsia" w:ascii="方正仿宋_GBK" w:hAnsi="方正仿宋_GBK" w:eastAsia="方正仿宋_GBK" w:cs="方正仿宋_GBK"/>
          <w:kern w:val="0"/>
          <w:sz w:val="32"/>
          <w:szCs w:val="32"/>
          <w:lang w:val="en-US" w:eastAsia="zh-CN"/>
        </w:rPr>
        <w:t>12</w:t>
      </w:r>
      <w:r>
        <w:rPr>
          <w:rFonts w:hint="eastAsia" w:ascii="方正仿宋_GBK" w:hAnsi="方正仿宋_GBK" w:eastAsia="方正仿宋_GBK" w:cs="方正仿宋_GBK"/>
          <w:kern w:val="0"/>
          <w:sz w:val="32"/>
          <w:szCs w:val="32"/>
        </w:rPr>
        <w:t>月</w:t>
      </w:r>
      <w:bookmarkStart w:id="0" w:name="_GoBack"/>
      <w:bookmarkEnd w:id="0"/>
      <w:r>
        <w:rPr>
          <w:rFonts w:hint="eastAsia" w:ascii="方正仿宋_GBK" w:hAnsi="方正仿宋_GBK" w:eastAsia="方正仿宋_GBK" w:cs="方正仿宋_GBK"/>
          <w:kern w:val="0"/>
          <w:sz w:val="32"/>
          <w:szCs w:val="32"/>
          <w:lang w:val="en-US" w:eastAsia="zh-CN"/>
        </w:rPr>
        <w:t>9</w:t>
      </w:r>
      <w:r>
        <w:rPr>
          <w:rFonts w:hint="eastAsia" w:ascii="方正仿宋_GBK" w:hAnsi="方正仿宋_GBK" w:eastAsia="方正仿宋_GBK" w:cs="方正仿宋_GBK"/>
          <w:kern w:val="0"/>
          <w:sz w:val="32"/>
          <w:szCs w:val="32"/>
        </w:rPr>
        <w:t>日</w:t>
      </w:r>
    </w:p>
    <w:p w14:paraId="5B976604">
      <w:pPr>
        <w:pStyle w:val="19"/>
        <w:rPr>
          <w:rFonts w:ascii="方正仿宋_GBK" w:hAnsi="方正仿宋_GBK" w:eastAsia="方正仿宋_GBK" w:cs="方正仿宋_GBK"/>
          <w:sz w:val="32"/>
          <w:szCs w:val="32"/>
        </w:rPr>
        <w:sectPr>
          <w:headerReference r:id="rId3" w:type="default"/>
          <w:footerReference r:id="rId4" w:type="default"/>
          <w:pgSz w:w="11906" w:h="16838"/>
          <w:pgMar w:top="1440" w:right="1800" w:bottom="1440" w:left="1800" w:header="851" w:footer="992" w:gutter="0"/>
          <w:pgNumType w:fmt="numberInDash"/>
          <w:cols w:space="425" w:num="1"/>
          <w:docGrid w:type="lines" w:linePitch="312" w:charSpace="0"/>
        </w:sectPr>
      </w:pPr>
    </w:p>
    <w:p w14:paraId="08EDC278">
      <w:pPr>
        <w:pStyle w:val="19"/>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val="en-US" w:eastAsia="zh-CN"/>
        </w:rPr>
        <w:t>附件1：</w:t>
      </w:r>
    </w:p>
    <w:tbl>
      <w:tblPr>
        <w:tblStyle w:val="14"/>
        <w:tblpPr w:leftFromText="180" w:rightFromText="180" w:vertAnchor="text" w:horzAnchor="page" w:tblpX="1506" w:tblpY="618"/>
        <w:tblOverlap w:val="never"/>
        <w:tblW w:w="1420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42"/>
        <w:gridCol w:w="208"/>
        <w:gridCol w:w="15"/>
        <w:gridCol w:w="2237"/>
        <w:gridCol w:w="2331"/>
        <w:gridCol w:w="2124"/>
        <w:gridCol w:w="4258"/>
        <w:gridCol w:w="2190"/>
      </w:tblGrid>
      <w:tr w14:paraId="20E18D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5" w:hRule="atLeast"/>
        </w:trPr>
        <w:tc>
          <w:tcPr>
            <w:tcW w:w="14205" w:type="dxa"/>
            <w:gridSpan w:val="8"/>
            <w:tcBorders>
              <w:top w:val="nil"/>
              <w:left w:val="nil"/>
              <w:bottom w:val="nil"/>
              <w:right w:val="nil"/>
            </w:tcBorders>
            <w:shd w:val="clear" w:color="auto" w:fill="auto"/>
            <w:noWrap/>
            <w:vAlign w:val="center"/>
          </w:tcPr>
          <w:p w14:paraId="5792A187">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ascii="方正小标宋_GBK" w:hAnsi="方正小标宋_GBK" w:eastAsia="方正小标宋_GBK" w:cs="方正小标宋_GBK"/>
                <w:i w:val="0"/>
                <w:iCs w:val="0"/>
                <w:color w:val="000000"/>
                <w:sz w:val="36"/>
                <w:szCs w:val="36"/>
                <w:u w:val="none"/>
              </w:rPr>
            </w:pPr>
            <w:r>
              <w:rPr>
                <w:rFonts w:hint="eastAsia" w:ascii="方正小标宋_GBK" w:hAnsi="方正小标宋_GBK" w:eastAsia="方正小标宋_GBK" w:cs="方正小标宋_GBK"/>
                <w:i w:val="0"/>
                <w:iCs w:val="0"/>
                <w:color w:val="000000"/>
                <w:kern w:val="0"/>
                <w:sz w:val="36"/>
                <w:szCs w:val="36"/>
                <w:u w:val="none"/>
                <w:lang w:val="en-US" w:eastAsia="zh-CN" w:bidi="ar"/>
              </w:rPr>
              <w:t>外科结肠途径治疗机信息收集表</w:t>
            </w:r>
          </w:p>
        </w:tc>
      </w:tr>
      <w:tr w14:paraId="119705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563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30E459F">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设备名称</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47877AB">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rPr>
            </w:pPr>
          </w:p>
        </w:tc>
      </w:tr>
      <w:tr w14:paraId="086B54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563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9AEB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规格型号</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224E6D8">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rPr>
            </w:pPr>
          </w:p>
        </w:tc>
      </w:tr>
      <w:tr w14:paraId="7E85A5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563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38D2FDC">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生产厂家/品牌</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71BD5DE">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rPr>
            </w:pPr>
          </w:p>
        </w:tc>
      </w:tr>
      <w:tr w14:paraId="712D7B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563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936031D">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报价单位名称（盖章）</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B3096B1">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rPr>
            </w:pPr>
          </w:p>
        </w:tc>
      </w:tr>
      <w:tr w14:paraId="6AC673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563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F646B7A">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联系人及联系电话</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256480D">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rPr>
            </w:pPr>
          </w:p>
        </w:tc>
      </w:tr>
      <w:tr w14:paraId="12D349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14205" w:type="dxa"/>
            <w:gridSpan w:val="8"/>
            <w:tcBorders>
              <w:top w:val="single" w:color="000000" w:sz="4" w:space="0"/>
              <w:left w:val="single" w:color="000000" w:sz="4" w:space="0"/>
              <w:bottom w:val="single" w:color="000000" w:sz="4" w:space="0"/>
              <w:right w:val="nil"/>
            </w:tcBorders>
            <w:shd w:val="clear" w:color="auto" w:fill="auto"/>
            <w:vAlign w:val="center"/>
          </w:tcPr>
          <w:p w14:paraId="5C9D466E">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sz w:val="24"/>
                <w:szCs w:val="24"/>
                <w:u w:val="none"/>
              </w:rPr>
            </w:pPr>
            <w:r>
              <w:rPr>
                <w:rFonts w:hint="eastAsia" w:ascii="方正仿宋_GBK" w:hAnsi="方正仿宋_GBK" w:eastAsia="方正仿宋_GBK" w:cs="方正仿宋_GBK"/>
                <w:b/>
                <w:bCs/>
                <w:i w:val="0"/>
                <w:iCs w:val="0"/>
                <w:color w:val="000000"/>
                <w:kern w:val="0"/>
                <w:sz w:val="24"/>
                <w:szCs w:val="24"/>
                <w:u w:val="none"/>
                <w:lang w:val="en-US" w:eastAsia="zh-CN" w:bidi="ar"/>
              </w:rPr>
              <w:t>设备基本情况</w:t>
            </w:r>
          </w:p>
        </w:tc>
      </w:tr>
      <w:tr w14:paraId="772FB2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8" w:hRule="atLeast"/>
        </w:trPr>
        <w:tc>
          <w:tcPr>
            <w:tcW w:w="10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4AA9BC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等线" w:hAnsi="等线" w:eastAsia="等线" w:cs="等线"/>
                <w:i w:val="0"/>
                <w:iCs w:val="0"/>
                <w:color w:val="000000"/>
                <w:kern w:val="0"/>
                <w:sz w:val="22"/>
                <w:szCs w:val="22"/>
                <w:u w:val="none"/>
                <w:lang w:val="en-US" w:eastAsia="zh-CN" w:bidi="ar"/>
              </w:rPr>
              <w:t>1</w:t>
            </w:r>
          </w:p>
        </w:tc>
        <w:tc>
          <w:tcPr>
            <w:tcW w:w="4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AB32A4">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设备注册证名称</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6F3F01A">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rPr>
            </w:pPr>
          </w:p>
        </w:tc>
      </w:tr>
      <w:tr w14:paraId="4B7737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10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A72692">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等线" w:hAnsi="等线" w:eastAsia="等线" w:cs="等线"/>
                <w:i w:val="0"/>
                <w:iCs w:val="0"/>
                <w:color w:val="000000"/>
                <w:kern w:val="0"/>
                <w:sz w:val="22"/>
                <w:szCs w:val="22"/>
                <w:u w:val="none"/>
                <w:lang w:val="en-US" w:eastAsia="zh-CN" w:bidi="ar"/>
              </w:rPr>
              <w:t>2</w:t>
            </w:r>
          </w:p>
        </w:tc>
        <w:tc>
          <w:tcPr>
            <w:tcW w:w="4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E7C4D4">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报价（≤5万元）</w:t>
            </w:r>
          </w:p>
          <w:p w14:paraId="0E81272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（提供近期成交的三份合同）</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0B24BA5">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rPr>
            </w:pPr>
          </w:p>
        </w:tc>
      </w:tr>
      <w:tr w14:paraId="52D295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10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BA5CC5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等线" w:hAnsi="等线" w:eastAsia="等线" w:cs="等线"/>
                <w:i w:val="0"/>
                <w:iCs w:val="0"/>
                <w:color w:val="000000"/>
                <w:kern w:val="0"/>
                <w:sz w:val="22"/>
                <w:szCs w:val="22"/>
                <w:u w:val="none"/>
                <w:lang w:val="en-US" w:eastAsia="zh-CN" w:bidi="ar"/>
              </w:rPr>
              <w:t>3</w:t>
            </w:r>
          </w:p>
        </w:tc>
        <w:tc>
          <w:tcPr>
            <w:tcW w:w="4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423936">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注册证号</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2BEE3C6">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rPr>
            </w:pPr>
          </w:p>
        </w:tc>
      </w:tr>
      <w:tr w14:paraId="0983FB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10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4DE4BBF">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等线" w:hAnsi="等线" w:eastAsia="等线" w:cs="等线"/>
                <w:i w:val="0"/>
                <w:iCs w:val="0"/>
                <w:color w:val="000000"/>
                <w:kern w:val="0"/>
                <w:sz w:val="22"/>
                <w:szCs w:val="22"/>
                <w:u w:val="none"/>
                <w:lang w:val="en-US" w:eastAsia="zh-CN" w:bidi="ar"/>
              </w:rPr>
              <w:t>4</w:t>
            </w:r>
          </w:p>
        </w:tc>
        <w:tc>
          <w:tcPr>
            <w:tcW w:w="4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210D77">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国家药监局《医疗器械分类目录》中归类为第？类（分类编码：？）</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61C195D">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rPr>
            </w:pPr>
          </w:p>
        </w:tc>
      </w:tr>
      <w:tr w14:paraId="13A844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10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7CD5A27">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等线" w:hAnsi="等线" w:eastAsia="等线" w:cs="等线"/>
                <w:i w:val="0"/>
                <w:iCs w:val="0"/>
                <w:color w:val="000000"/>
                <w:kern w:val="0"/>
                <w:sz w:val="22"/>
                <w:szCs w:val="22"/>
                <w:u w:val="none"/>
                <w:lang w:val="en-US" w:eastAsia="zh-CN" w:bidi="ar"/>
              </w:rPr>
              <w:t>5</w:t>
            </w:r>
          </w:p>
        </w:tc>
        <w:tc>
          <w:tcPr>
            <w:tcW w:w="4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4403B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产品认证</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D1A7150">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rPr>
            </w:pPr>
          </w:p>
        </w:tc>
      </w:tr>
      <w:tr w14:paraId="0709F6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10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4F1BE7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等线" w:hAnsi="等线" w:eastAsia="等线" w:cs="等线"/>
                <w:i w:val="0"/>
                <w:iCs w:val="0"/>
                <w:color w:val="000000"/>
                <w:kern w:val="0"/>
                <w:sz w:val="22"/>
                <w:szCs w:val="22"/>
                <w:u w:val="none"/>
                <w:lang w:val="en-US" w:eastAsia="zh-CN" w:bidi="ar"/>
              </w:rPr>
              <w:t>6</w:t>
            </w:r>
          </w:p>
        </w:tc>
        <w:tc>
          <w:tcPr>
            <w:tcW w:w="4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CB065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同型号设备重庆地区装机单位</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C2DB997">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rPr>
            </w:pPr>
          </w:p>
        </w:tc>
      </w:tr>
      <w:tr w14:paraId="40C70F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9C67547">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等线" w:hAnsi="等线" w:eastAsia="等线" w:cs="等线"/>
                <w:i w:val="0"/>
                <w:iCs w:val="0"/>
                <w:color w:val="000000"/>
                <w:kern w:val="0"/>
                <w:sz w:val="22"/>
                <w:szCs w:val="22"/>
                <w:u w:val="none"/>
                <w:lang w:val="en-US" w:eastAsia="zh-CN" w:bidi="ar"/>
              </w:rPr>
              <w:t>7</w:t>
            </w:r>
          </w:p>
        </w:tc>
        <w:tc>
          <w:tcPr>
            <w:tcW w:w="4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32C3BA">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与该设备同档次的有哪3个品牌</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D57BE68">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rPr>
            </w:pPr>
          </w:p>
        </w:tc>
      </w:tr>
      <w:tr w14:paraId="651558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CE5780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等线" w:hAnsi="等线" w:eastAsia="等线" w:cs="等线"/>
                <w:i w:val="0"/>
                <w:iCs w:val="0"/>
                <w:color w:val="000000"/>
                <w:kern w:val="0"/>
                <w:sz w:val="22"/>
                <w:szCs w:val="22"/>
                <w:u w:val="none"/>
                <w:lang w:val="en-US" w:eastAsia="zh-CN" w:bidi="ar"/>
              </w:rPr>
              <w:t>8</w:t>
            </w:r>
          </w:p>
        </w:tc>
        <w:tc>
          <w:tcPr>
            <w:tcW w:w="4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C1DB4B">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本设备与其他品牌的独特点</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AC8835B">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rPr>
            </w:pPr>
          </w:p>
        </w:tc>
      </w:tr>
      <w:tr w14:paraId="73C8CE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420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144B3C29">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设备的使用运营情况</w:t>
            </w:r>
          </w:p>
        </w:tc>
      </w:tr>
      <w:tr w14:paraId="619C47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46D1C7B">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等线" w:hAnsi="等线" w:eastAsia="等线" w:cs="等线"/>
                <w:i w:val="0"/>
                <w:iCs w:val="0"/>
                <w:color w:val="000000"/>
                <w:kern w:val="0"/>
                <w:sz w:val="22"/>
                <w:szCs w:val="22"/>
                <w:u w:val="none"/>
                <w:lang w:val="en-US" w:eastAsia="zh-CN" w:bidi="ar"/>
              </w:rPr>
              <w:t>1</w:t>
            </w:r>
          </w:p>
        </w:tc>
        <w:tc>
          <w:tcPr>
            <w:tcW w:w="4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5493F2">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设备收费项目</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EFAD249">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r>
      <w:tr w14:paraId="5FB465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10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F9C8154">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等线" w:hAnsi="等线" w:eastAsia="等线" w:cs="等线"/>
                <w:i w:val="0"/>
                <w:iCs w:val="0"/>
                <w:color w:val="000000"/>
                <w:kern w:val="0"/>
                <w:sz w:val="22"/>
                <w:szCs w:val="22"/>
                <w:u w:val="none"/>
                <w:lang w:val="en-US" w:eastAsia="zh-CN" w:bidi="ar"/>
              </w:rPr>
              <w:t>2</w:t>
            </w:r>
          </w:p>
        </w:tc>
        <w:tc>
          <w:tcPr>
            <w:tcW w:w="4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3E4F7F">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收费编码</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0CFC30A">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r>
      <w:tr w14:paraId="602F10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EDC53B7">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等线" w:hAnsi="等线" w:eastAsia="等线" w:cs="等线"/>
                <w:i w:val="0"/>
                <w:iCs w:val="0"/>
                <w:color w:val="000000"/>
                <w:kern w:val="0"/>
                <w:sz w:val="22"/>
                <w:szCs w:val="22"/>
                <w:u w:val="none"/>
                <w:lang w:val="en-US" w:eastAsia="zh-CN" w:bidi="ar"/>
              </w:rPr>
              <w:t>3</w:t>
            </w:r>
          </w:p>
        </w:tc>
        <w:tc>
          <w:tcPr>
            <w:tcW w:w="4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136DD6">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收费金额</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0387370">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r>
      <w:tr w14:paraId="42922C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52E9BB4">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等线" w:hAnsi="等线" w:eastAsia="等线" w:cs="等线"/>
                <w:i w:val="0"/>
                <w:iCs w:val="0"/>
                <w:color w:val="000000"/>
                <w:kern w:val="0"/>
                <w:sz w:val="22"/>
                <w:szCs w:val="22"/>
                <w:u w:val="none"/>
                <w:lang w:val="en-US" w:eastAsia="zh-CN" w:bidi="ar"/>
              </w:rPr>
              <w:t>4</w:t>
            </w:r>
          </w:p>
        </w:tc>
        <w:tc>
          <w:tcPr>
            <w:tcW w:w="4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7E63F4">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收费项目医保报销情况？甲类？乙类？</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A7AC05A">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r>
      <w:tr w14:paraId="381CBF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10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11D2F9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等线" w:hAnsi="等线" w:eastAsia="等线" w:cs="等线"/>
                <w:i w:val="0"/>
                <w:iCs w:val="0"/>
                <w:color w:val="000000"/>
                <w:kern w:val="0"/>
                <w:sz w:val="22"/>
                <w:szCs w:val="22"/>
                <w:u w:val="none"/>
                <w:lang w:val="en-US" w:eastAsia="zh-CN" w:bidi="ar"/>
              </w:rPr>
              <w:t>5</w:t>
            </w:r>
          </w:p>
        </w:tc>
        <w:tc>
          <w:tcPr>
            <w:tcW w:w="4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69C6D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设备易损件有哪些？易损件价格？</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9983F7">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r>
      <w:tr w14:paraId="42D664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3061212">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等线" w:hAnsi="等线" w:eastAsia="等线" w:cs="等线"/>
                <w:i w:val="0"/>
                <w:iCs w:val="0"/>
                <w:color w:val="000000"/>
                <w:kern w:val="0"/>
                <w:sz w:val="22"/>
                <w:szCs w:val="22"/>
                <w:u w:val="none"/>
                <w:lang w:val="en-US" w:eastAsia="zh-CN" w:bidi="ar"/>
              </w:rPr>
              <w:t>6</w:t>
            </w:r>
          </w:p>
        </w:tc>
        <w:tc>
          <w:tcPr>
            <w:tcW w:w="4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93562F">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公司能提供的其他优惠项目</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FD3300F">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r>
      <w:tr w14:paraId="3AE923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420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1C0CAF08">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b/>
                <w:bCs/>
                <w:i w:val="0"/>
                <w:iCs w:val="0"/>
                <w:color w:val="000000"/>
                <w:kern w:val="0"/>
                <w:sz w:val="24"/>
                <w:szCs w:val="24"/>
                <w:u w:val="none"/>
                <w:lang w:val="en-US" w:eastAsia="zh-CN" w:bidi="ar"/>
              </w:rPr>
              <w:t>耗材使用情况</w:t>
            </w:r>
          </w:p>
        </w:tc>
      </w:tr>
      <w:tr w14:paraId="3B69C2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10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32D534">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lang w:val="en-US" w:eastAsia="zh-CN"/>
              </w:rPr>
            </w:pPr>
            <w:r>
              <w:rPr>
                <w:rFonts w:hint="eastAsia" w:ascii="方正仿宋_GBK" w:hAnsi="方正仿宋_GBK" w:eastAsia="方正仿宋_GBK" w:cs="方正仿宋_GBK"/>
                <w:i w:val="0"/>
                <w:iCs w:val="0"/>
                <w:color w:val="000000"/>
                <w:sz w:val="24"/>
                <w:szCs w:val="24"/>
                <w:u w:val="none"/>
                <w:lang w:val="en-US" w:eastAsia="zh-CN"/>
              </w:rPr>
              <w:t>1</w:t>
            </w:r>
          </w:p>
        </w:tc>
        <w:tc>
          <w:tcPr>
            <w:tcW w:w="45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F08DCA4">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kern w:val="2"/>
                <w:sz w:val="24"/>
                <w:szCs w:val="24"/>
                <w:u w:val="none"/>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设备是否使用耗材？</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8E47B14">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rPr>
            </w:pPr>
          </w:p>
        </w:tc>
      </w:tr>
      <w:tr w14:paraId="68A914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10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7E0D53">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lang w:val="en-US" w:eastAsia="zh-CN"/>
              </w:rPr>
            </w:pPr>
            <w:r>
              <w:rPr>
                <w:rFonts w:hint="eastAsia" w:ascii="方正仿宋_GBK" w:hAnsi="方正仿宋_GBK" w:eastAsia="方正仿宋_GBK" w:cs="方正仿宋_GBK"/>
                <w:i w:val="0"/>
                <w:iCs w:val="0"/>
                <w:color w:val="000000"/>
                <w:sz w:val="24"/>
                <w:szCs w:val="24"/>
                <w:u w:val="none"/>
                <w:lang w:val="en-US" w:eastAsia="zh-CN"/>
              </w:rPr>
              <w:t>2</w:t>
            </w:r>
          </w:p>
        </w:tc>
        <w:tc>
          <w:tcPr>
            <w:tcW w:w="45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6BA2CC">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kern w:val="2"/>
                <w:sz w:val="24"/>
                <w:szCs w:val="24"/>
                <w:u w:val="none"/>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耗材是否为专用耗材？</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62455C4">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rPr>
            </w:pPr>
          </w:p>
        </w:tc>
      </w:tr>
      <w:tr w14:paraId="19E4AE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10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C6E29B">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lang w:val="en-US" w:eastAsia="zh-CN"/>
              </w:rPr>
            </w:pPr>
            <w:r>
              <w:rPr>
                <w:rFonts w:hint="eastAsia" w:ascii="方正仿宋_GBK" w:hAnsi="方正仿宋_GBK" w:eastAsia="方正仿宋_GBK" w:cs="方正仿宋_GBK"/>
                <w:i w:val="0"/>
                <w:iCs w:val="0"/>
                <w:color w:val="000000"/>
                <w:sz w:val="24"/>
                <w:szCs w:val="24"/>
                <w:u w:val="none"/>
                <w:lang w:val="en-US" w:eastAsia="zh-CN"/>
              </w:rPr>
              <w:t>3</w:t>
            </w:r>
          </w:p>
        </w:tc>
        <w:tc>
          <w:tcPr>
            <w:tcW w:w="45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FF16CFE">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kern w:val="2"/>
                <w:sz w:val="24"/>
                <w:szCs w:val="24"/>
                <w:u w:val="none"/>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耗材是否可收费？</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80D6E3E">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rPr>
            </w:pPr>
          </w:p>
        </w:tc>
      </w:tr>
      <w:tr w14:paraId="673E1F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270818">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lang w:val="en-US" w:eastAsia="zh-CN"/>
              </w:rPr>
            </w:pPr>
            <w:r>
              <w:rPr>
                <w:rFonts w:hint="eastAsia" w:ascii="方正仿宋_GBK" w:hAnsi="方正仿宋_GBK" w:eastAsia="方正仿宋_GBK" w:cs="方正仿宋_GBK"/>
                <w:i w:val="0"/>
                <w:iCs w:val="0"/>
                <w:color w:val="000000"/>
                <w:sz w:val="24"/>
                <w:szCs w:val="24"/>
                <w:u w:val="none"/>
                <w:lang w:val="en-US" w:eastAsia="zh-CN"/>
              </w:rPr>
              <w:t>4</w:t>
            </w:r>
          </w:p>
        </w:tc>
        <w:tc>
          <w:tcPr>
            <w:tcW w:w="45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AF5DE47">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kern w:val="2"/>
                <w:sz w:val="24"/>
                <w:szCs w:val="24"/>
                <w:u w:val="none"/>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耗材是否为药交所挂网耗材？</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664179D">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rPr>
            </w:pPr>
          </w:p>
        </w:tc>
      </w:tr>
      <w:tr w14:paraId="58A5FA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2" w:hRule="atLeast"/>
        </w:trPr>
        <w:tc>
          <w:tcPr>
            <w:tcW w:w="10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15024C">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lang w:val="en-US" w:eastAsia="zh-CN"/>
              </w:rPr>
            </w:pPr>
            <w:r>
              <w:rPr>
                <w:rFonts w:hint="eastAsia" w:ascii="方正仿宋_GBK" w:hAnsi="方正仿宋_GBK" w:eastAsia="方正仿宋_GBK" w:cs="方正仿宋_GBK"/>
                <w:i w:val="0"/>
                <w:iCs w:val="0"/>
                <w:color w:val="000000"/>
                <w:sz w:val="24"/>
                <w:szCs w:val="24"/>
                <w:u w:val="none"/>
                <w:lang w:val="en-US" w:eastAsia="zh-CN"/>
              </w:rPr>
              <w:t>5</w:t>
            </w:r>
          </w:p>
        </w:tc>
        <w:tc>
          <w:tcPr>
            <w:tcW w:w="45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D66BCBF">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kern w:val="2"/>
                <w:sz w:val="24"/>
                <w:szCs w:val="24"/>
                <w:u w:val="none"/>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耗材价格？（请一一列出）</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B8AA54A">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lang w:val="en-US" w:eastAsia="zh-CN"/>
              </w:rPr>
            </w:pPr>
          </w:p>
        </w:tc>
      </w:tr>
      <w:tr w14:paraId="3091D5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14205" w:type="dxa"/>
            <w:gridSpan w:val="8"/>
            <w:tcBorders>
              <w:top w:val="single" w:color="000000" w:sz="4" w:space="0"/>
              <w:left w:val="single" w:color="000000" w:sz="4" w:space="0"/>
              <w:bottom w:val="single" w:color="000000" w:sz="4" w:space="0"/>
              <w:right w:val="nil"/>
            </w:tcBorders>
            <w:shd w:val="clear" w:color="auto" w:fill="auto"/>
            <w:vAlign w:val="center"/>
          </w:tcPr>
          <w:p w14:paraId="549E126E">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仪器配套设施</w:t>
            </w:r>
          </w:p>
        </w:tc>
      </w:tr>
      <w:tr w14:paraId="204954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1050" w:type="dxa"/>
            <w:gridSpan w:val="2"/>
            <w:tcBorders>
              <w:top w:val="single" w:color="000000" w:sz="4" w:space="0"/>
              <w:left w:val="single" w:color="000000" w:sz="4" w:space="0"/>
              <w:bottom w:val="single" w:color="000000" w:sz="4" w:space="0"/>
              <w:right w:val="nil"/>
            </w:tcBorders>
            <w:shd w:val="clear" w:color="auto" w:fill="auto"/>
            <w:vAlign w:val="center"/>
          </w:tcPr>
          <w:p w14:paraId="5BDB5D08">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1</w:t>
            </w:r>
          </w:p>
        </w:tc>
        <w:tc>
          <w:tcPr>
            <w:tcW w:w="4583" w:type="dxa"/>
            <w:gridSpan w:val="3"/>
            <w:tcBorders>
              <w:top w:val="single" w:color="000000" w:sz="4" w:space="0"/>
              <w:left w:val="single" w:color="000000" w:sz="4" w:space="0"/>
              <w:bottom w:val="single" w:color="000000" w:sz="4" w:space="0"/>
              <w:right w:val="nil"/>
            </w:tcBorders>
            <w:shd w:val="clear" w:color="auto" w:fill="auto"/>
            <w:vAlign w:val="center"/>
          </w:tcPr>
          <w:p w14:paraId="74D52753">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c>
          <w:tcPr>
            <w:tcW w:w="8572" w:type="dxa"/>
            <w:gridSpan w:val="3"/>
            <w:tcBorders>
              <w:top w:val="single" w:color="000000" w:sz="4" w:space="0"/>
              <w:left w:val="single" w:color="000000" w:sz="4" w:space="0"/>
              <w:bottom w:val="single" w:color="000000" w:sz="4" w:space="0"/>
              <w:right w:val="nil"/>
            </w:tcBorders>
            <w:shd w:val="clear" w:color="auto" w:fill="auto"/>
            <w:vAlign w:val="center"/>
          </w:tcPr>
          <w:p w14:paraId="6B83DF78">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r>
      <w:tr w14:paraId="436BA8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1050" w:type="dxa"/>
            <w:gridSpan w:val="2"/>
            <w:tcBorders>
              <w:top w:val="single" w:color="000000" w:sz="4" w:space="0"/>
              <w:left w:val="single" w:color="000000" w:sz="4" w:space="0"/>
              <w:bottom w:val="single" w:color="000000" w:sz="4" w:space="0"/>
              <w:right w:val="nil"/>
            </w:tcBorders>
            <w:shd w:val="clear" w:color="auto" w:fill="auto"/>
            <w:vAlign w:val="center"/>
          </w:tcPr>
          <w:p w14:paraId="46192F73">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2</w:t>
            </w:r>
          </w:p>
        </w:tc>
        <w:tc>
          <w:tcPr>
            <w:tcW w:w="4583" w:type="dxa"/>
            <w:gridSpan w:val="3"/>
            <w:tcBorders>
              <w:top w:val="single" w:color="000000" w:sz="4" w:space="0"/>
              <w:left w:val="single" w:color="000000" w:sz="4" w:space="0"/>
              <w:bottom w:val="single" w:color="000000" w:sz="4" w:space="0"/>
              <w:right w:val="nil"/>
            </w:tcBorders>
            <w:shd w:val="clear" w:color="auto" w:fill="auto"/>
            <w:vAlign w:val="center"/>
          </w:tcPr>
          <w:p w14:paraId="11024D1D">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c>
          <w:tcPr>
            <w:tcW w:w="8572" w:type="dxa"/>
            <w:gridSpan w:val="3"/>
            <w:tcBorders>
              <w:top w:val="single" w:color="000000" w:sz="4" w:space="0"/>
              <w:left w:val="single" w:color="000000" w:sz="4" w:space="0"/>
              <w:bottom w:val="single" w:color="000000" w:sz="4" w:space="0"/>
              <w:right w:val="nil"/>
            </w:tcBorders>
            <w:shd w:val="clear" w:color="auto" w:fill="auto"/>
            <w:vAlign w:val="center"/>
          </w:tcPr>
          <w:p w14:paraId="2814946E">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r>
      <w:tr w14:paraId="034930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1050" w:type="dxa"/>
            <w:gridSpan w:val="2"/>
            <w:tcBorders>
              <w:top w:val="single" w:color="000000" w:sz="4" w:space="0"/>
              <w:left w:val="single" w:color="000000" w:sz="4" w:space="0"/>
              <w:bottom w:val="single" w:color="000000" w:sz="4" w:space="0"/>
              <w:right w:val="nil"/>
            </w:tcBorders>
            <w:shd w:val="clear" w:color="auto" w:fill="auto"/>
            <w:vAlign w:val="center"/>
          </w:tcPr>
          <w:p w14:paraId="1DFDEACD">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3</w:t>
            </w:r>
          </w:p>
        </w:tc>
        <w:tc>
          <w:tcPr>
            <w:tcW w:w="4583" w:type="dxa"/>
            <w:gridSpan w:val="3"/>
            <w:tcBorders>
              <w:top w:val="single" w:color="000000" w:sz="4" w:space="0"/>
              <w:left w:val="single" w:color="000000" w:sz="4" w:space="0"/>
              <w:bottom w:val="single" w:color="000000" w:sz="4" w:space="0"/>
              <w:right w:val="nil"/>
            </w:tcBorders>
            <w:shd w:val="clear" w:color="auto" w:fill="auto"/>
            <w:vAlign w:val="center"/>
          </w:tcPr>
          <w:p w14:paraId="570BE436">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c>
          <w:tcPr>
            <w:tcW w:w="8572" w:type="dxa"/>
            <w:gridSpan w:val="3"/>
            <w:tcBorders>
              <w:top w:val="single" w:color="000000" w:sz="4" w:space="0"/>
              <w:left w:val="single" w:color="000000" w:sz="4" w:space="0"/>
              <w:bottom w:val="single" w:color="000000" w:sz="4" w:space="0"/>
              <w:right w:val="nil"/>
            </w:tcBorders>
            <w:shd w:val="clear" w:color="auto" w:fill="auto"/>
            <w:vAlign w:val="center"/>
          </w:tcPr>
          <w:p w14:paraId="2DB85F5D">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r>
      <w:tr w14:paraId="2B4FED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50" w:type="dxa"/>
            <w:gridSpan w:val="2"/>
            <w:tcBorders>
              <w:top w:val="single" w:color="000000" w:sz="4" w:space="0"/>
              <w:left w:val="single" w:color="000000" w:sz="4" w:space="0"/>
              <w:bottom w:val="single" w:color="000000" w:sz="4" w:space="0"/>
              <w:right w:val="nil"/>
            </w:tcBorders>
            <w:shd w:val="clear" w:color="auto" w:fill="auto"/>
            <w:vAlign w:val="center"/>
          </w:tcPr>
          <w:p w14:paraId="75C42DF2">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4</w:t>
            </w:r>
          </w:p>
        </w:tc>
        <w:tc>
          <w:tcPr>
            <w:tcW w:w="4583" w:type="dxa"/>
            <w:gridSpan w:val="3"/>
            <w:tcBorders>
              <w:top w:val="single" w:color="000000" w:sz="4" w:space="0"/>
              <w:left w:val="single" w:color="000000" w:sz="4" w:space="0"/>
              <w:bottom w:val="single" w:color="000000" w:sz="4" w:space="0"/>
              <w:right w:val="nil"/>
            </w:tcBorders>
            <w:shd w:val="clear" w:color="auto" w:fill="auto"/>
            <w:vAlign w:val="center"/>
          </w:tcPr>
          <w:p w14:paraId="74B6117B">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c>
          <w:tcPr>
            <w:tcW w:w="8572" w:type="dxa"/>
            <w:gridSpan w:val="3"/>
            <w:tcBorders>
              <w:top w:val="single" w:color="000000" w:sz="4" w:space="0"/>
              <w:left w:val="single" w:color="000000" w:sz="4" w:space="0"/>
              <w:bottom w:val="single" w:color="000000" w:sz="4" w:space="0"/>
              <w:right w:val="nil"/>
            </w:tcBorders>
            <w:shd w:val="clear" w:color="auto" w:fill="auto"/>
            <w:vAlign w:val="center"/>
          </w:tcPr>
          <w:p w14:paraId="780D7D5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r>
      <w:tr w14:paraId="29BDAA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50" w:type="dxa"/>
            <w:gridSpan w:val="2"/>
            <w:tcBorders>
              <w:top w:val="single" w:color="000000" w:sz="4" w:space="0"/>
              <w:left w:val="single" w:color="000000" w:sz="4" w:space="0"/>
              <w:bottom w:val="single" w:color="000000" w:sz="4" w:space="0"/>
              <w:right w:val="nil"/>
            </w:tcBorders>
            <w:shd w:val="clear" w:color="auto" w:fill="auto"/>
            <w:vAlign w:val="center"/>
          </w:tcPr>
          <w:p w14:paraId="45844D5D">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5</w:t>
            </w:r>
          </w:p>
        </w:tc>
        <w:tc>
          <w:tcPr>
            <w:tcW w:w="4583" w:type="dxa"/>
            <w:gridSpan w:val="3"/>
            <w:tcBorders>
              <w:top w:val="single" w:color="000000" w:sz="4" w:space="0"/>
              <w:left w:val="single" w:color="000000" w:sz="4" w:space="0"/>
              <w:bottom w:val="single" w:color="000000" w:sz="4" w:space="0"/>
              <w:right w:val="nil"/>
            </w:tcBorders>
            <w:shd w:val="clear" w:color="auto" w:fill="auto"/>
            <w:vAlign w:val="center"/>
          </w:tcPr>
          <w:p w14:paraId="45F13ECF">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c>
          <w:tcPr>
            <w:tcW w:w="8572" w:type="dxa"/>
            <w:gridSpan w:val="3"/>
            <w:tcBorders>
              <w:top w:val="single" w:color="000000" w:sz="4" w:space="0"/>
              <w:left w:val="single" w:color="000000" w:sz="4" w:space="0"/>
              <w:bottom w:val="single" w:color="000000" w:sz="4" w:space="0"/>
              <w:right w:val="nil"/>
            </w:tcBorders>
            <w:shd w:val="clear" w:color="auto" w:fill="auto"/>
            <w:vAlign w:val="center"/>
          </w:tcPr>
          <w:p w14:paraId="516DD2DB">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r>
      <w:tr w14:paraId="643CAD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50" w:type="dxa"/>
            <w:gridSpan w:val="2"/>
            <w:tcBorders>
              <w:top w:val="single" w:color="000000" w:sz="4" w:space="0"/>
              <w:left w:val="single" w:color="000000" w:sz="4" w:space="0"/>
              <w:bottom w:val="single" w:color="000000" w:sz="4" w:space="0"/>
              <w:right w:val="nil"/>
            </w:tcBorders>
            <w:shd w:val="clear" w:color="auto" w:fill="auto"/>
            <w:vAlign w:val="center"/>
          </w:tcPr>
          <w:p w14:paraId="767F1B68">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6</w:t>
            </w:r>
          </w:p>
        </w:tc>
        <w:tc>
          <w:tcPr>
            <w:tcW w:w="4583" w:type="dxa"/>
            <w:gridSpan w:val="3"/>
            <w:tcBorders>
              <w:top w:val="single" w:color="000000" w:sz="4" w:space="0"/>
              <w:left w:val="single" w:color="000000" w:sz="4" w:space="0"/>
              <w:bottom w:val="single" w:color="000000" w:sz="4" w:space="0"/>
              <w:right w:val="nil"/>
            </w:tcBorders>
            <w:shd w:val="clear" w:color="auto" w:fill="auto"/>
            <w:vAlign w:val="center"/>
          </w:tcPr>
          <w:p w14:paraId="210F425B">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c>
          <w:tcPr>
            <w:tcW w:w="8572" w:type="dxa"/>
            <w:gridSpan w:val="3"/>
            <w:tcBorders>
              <w:top w:val="single" w:color="000000" w:sz="4" w:space="0"/>
              <w:left w:val="single" w:color="000000" w:sz="4" w:space="0"/>
              <w:bottom w:val="single" w:color="000000" w:sz="4" w:space="0"/>
              <w:right w:val="nil"/>
            </w:tcBorders>
            <w:shd w:val="clear" w:color="auto" w:fill="auto"/>
            <w:vAlign w:val="center"/>
          </w:tcPr>
          <w:p w14:paraId="030FCE57">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r>
      <w:tr w14:paraId="7DA8E9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14205" w:type="dxa"/>
            <w:gridSpan w:val="8"/>
            <w:tcBorders>
              <w:top w:val="single" w:color="000000" w:sz="4" w:space="0"/>
              <w:left w:val="single" w:color="000000" w:sz="4" w:space="0"/>
              <w:bottom w:val="single" w:color="000000" w:sz="4" w:space="0"/>
              <w:right w:val="nil"/>
            </w:tcBorders>
            <w:shd w:val="clear" w:color="auto" w:fill="auto"/>
            <w:vAlign w:val="center"/>
          </w:tcPr>
          <w:p w14:paraId="2941B78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售后服务</w:t>
            </w:r>
          </w:p>
        </w:tc>
      </w:tr>
      <w:tr w14:paraId="6663C0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1050" w:type="dxa"/>
            <w:gridSpan w:val="2"/>
            <w:tcBorders>
              <w:top w:val="single" w:color="000000" w:sz="4" w:space="0"/>
              <w:left w:val="single" w:color="000000" w:sz="4" w:space="0"/>
              <w:bottom w:val="single" w:color="000000" w:sz="4" w:space="0"/>
              <w:right w:val="nil"/>
            </w:tcBorders>
            <w:shd w:val="clear" w:color="auto" w:fill="auto"/>
            <w:vAlign w:val="center"/>
          </w:tcPr>
          <w:p w14:paraId="4F9433C7">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1</w:t>
            </w:r>
          </w:p>
        </w:tc>
        <w:tc>
          <w:tcPr>
            <w:tcW w:w="4583" w:type="dxa"/>
            <w:gridSpan w:val="3"/>
            <w:tcBorders>
              <w:top w:val="single" w:color="000000" w:sz="4" w:space="0"/>
              <w:left w:val="single" w:color="000000" w:sz="4" w:space="0"/>
              <w:bottom w:val="single" w:color="000000" w:sz="4" w:space="0"/>
              <w:right w:val="nil"/>
            </w:tcBorders>
            <w:shd w:val="clear" w:color="auto" w:fill="auto"/>
            <w:vAlign w:val="center"/>
          </w:tcPr>
          <w:p w14:paraId="41320ABD">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设备免费质保时间≥3年</w:t>
            </w:r>
          </w:p>
        </w:tc>
        <w:tc>
          <w:tcPr>
            <w:tcW w:w="8572" w:type="dxa"/>
            <w:gridSpan w:val="3"/>
            <w:tcBorders>
              <w:top w:val="single" w:color="000000" w:sz="4" w:space="0"/>
              <w:left w:val="single" w:color="000000" w:sz="4" w:space="0"/>
              <w:bottom w:val="single" w:color="000000" w:sz="4" w:space="0"/>
              <w:right w:val="nil"/>
            </w:tcBorders>
            <w:shd w:val="clear" w:color="auto" w:fill="auto"/>
            <w:vAlign w:val="center"/>
          </w:tcPr>
          <w:p w14:paraId="3FB1DEEE">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r>
      <w:tr w14:paraId="09D677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1050" w:type="dxa"/>
            <w:gridSpan w:val="2"/>
            <w:tcBorders>
              <w:top w:val="single" w:color="000000" w:sz="4" w:space="0"/>
              <w:left w:val="single" w:color="000000" w:sz="4" w:space="0"/>
              <w:bottom w:val="single" w:color="000000" w:sz="4" w:space="0"/>
              <w:right w:val="nil"/>
            </w:tcBorders>
            <w:shd w:val="clear" w:color="auto" w:fill="auto"/>
            <w:vAlign w:val="center"/>
          </w:tcPr>
          <w:p w14:paraId="24832C4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2</w:t>
            </w:r>
          </w:p>
        </w:tc>
        <w:tc>
          <w:tcPr>
            <w:tcW w:w="4583" w:type="dxa"/>
            <w:gridSpan w:val="3"/>
            <w:tcBorders>
              <w:top w:val="single" w:color="000000" w:sz="4" w:space="0"/>
              <w:left w:val="single" w:color="000000" w:sz="4" w:space="0"/>
              <w:bottom w:val="single" w:color="000000" w:sz="4" w:space="0"/>
              <w:right w:val="nil"/>
            </w:tcBorders>
            <w:shd w:val="clear" w:color="auto" w:fill="auto"/>
            <w:vAlign w:val="center"/>
          </w:tcPr>
          <w:p w14:paraId="764F975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2"/>
                <w:szCs w:val="22"/>
                <w:u w:val="none"/>
                <w:lang w:val="en-US" w:eastAsia="zh-CN" w:bidi="ar"/>
              </w:rPr>
              <w:t>售后维修服务需提供资质证明文件，重庆市有维修工程师及配件，最快响应时间？修复时间？</w:t>
            </w:r>
          </w:p>
        </w:tc>
        <w:tc>
          <w:tcPr>
            <w:tcW w:w="8572" w:type="dxa"/>
            <w:gridSpan w:val="3"/>
            <w:tcBorders>
              <w:top w:val="single" w:color="000000" w:sz="4" w:space="0"/>
              <w:left w:val="single" w:color="000000" w:sz="4" w:space="0"/>
              <w:bottom w:val="single" w:color="000000" w:sz="4" w:space="0"/>
              <w:right w:val="nil"/>
            </w:tcBorders>
            <w:shd w:val="clear" w:color="auto" w:fill="auto"/>
            <w:vAlign w:val="center"/>
          </w:tcPr>
          <w:p w14:paraId="3298C504">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r>
      <w:tr w14:paraId="0A8F05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1050" w:type="dxa"/>
            <w:gridSpan w:val="2"/>
            <w:tcBorders>
              <w:top w:val="single" w:color="000000" w:sz="4" w:space="0"/>
              <w:left w:val="single" w:color="000000" w:sz="4" w:space="0"/>
              <w:bottom w:val="single" w:color="000000" w:sz="4" w:space="0"/>
              <w:right w:val="nil"/>
            </w:tcBorders>
            <w:shd w:val="clear" w:color="auto" w:fill="auto"/>
            <w:vAlign w:val="center"/>
          </w:tcPr>
          <w:p w14:paraId="2B1E22AC">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3</w:t>
            </w:r>
          </w:p>
        </w:tc>
        <w:tc>
          <w:tcPr>
            <w:tcW w:w="4583" w:type="dxa"/>
            <w:gridSpan w:val="3"/>
            <w:tcBorders>
              <w:top w:val="single" w:color="000000" w:sz="4" w:space="0"/>
              <w:left w:val="single" w:color="000000" w:sz="4" w:space="0"/>
              <w:bottom w:val="single" w:color="000000" w:sz="4" w:space="0"/>
              <w:right w:val="nil"/>
            </w:tcBorders>
            <w:shd w:val="clear" w:color="auto" w:fill="auto"/>
            <w:vAlign w:val="center"/>
          </w:tcPr>
          <w:p w14:paraId="1D7CB7CB">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2"/>
                <w:szCs w:val="22"/>
                <w:u w:val="none"/>
                <w:lang w:val="en-US" w:eastAsia="zh-CN" w:bidi="ar"/>
              </w:rPr>
              <w:t>整机原厂保修, 出具原厂保修承诺。</w:t>
            </w:r>
          </w:p>
        </w:tc>
        <w:tc>
          <w:tcPr>
            <w:tcW w:w="8572" w:type="dxa"/>
            <w:gridSpan w:val="3"/>
            <w:tcBorders>
              <w:top w:val="single" w:color="000000" w:sz="4" w:space="0"/>
              <w:left w:val="single" w:color="000000" w:sz="4" w:space="0"/>
              <w:bottom w:val="single" w:color="000000" w:sz="4" w:space="0"/>
              <w:right w:val="nil"/>
            </w:tcBorders>
            <w:shd w:val="clear" w:color="auto" w:fill="auto"/>
            <w:vAlign w:val="center"/>
          </w:tcPr>
          <w:p w14:paraId="28F4AEEA">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r>
      <w:tr w14:paraId="5165C9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1050" w:type="dxa"/>
            <w:gridSpan w:val="2"/>
            <w:tcBorders>
              <w:top w:val="single" w:color="000000" w:sz="4" w:space="0"/>
              <w:left w:val="single" w:color="000000" w:sz="4" w:space="0"/>
              <w:bottom w:val="single" w:color="000000" w:sz="4" w:space="0"/>
              <w:right w:val="nil"/>
            </w:tcBorders>
            <w:shd w:val="clear" w:color="auto" w:fill="auto"/>
            <w:vAlign w:val="center"/>
          </w:tcPr>
          <w:p w14:paraId="7880C25C">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4</w:t>
            </w:r>
          </w:p>
        </w:tc>
        <w:tc>
          <w:tcPr>
            <w:tcW w:w="4583" w:type="dxa"/>
            <w:gridSpan w:val="3"/>
            <w:tcBorders>
              <w:top w:val="single" w:color="000000" w:sz="4" w:space="0"/>
              <w:left w:val="single" w:color="000000" w:sz="4" w:space="0"/>
              <w:bottom w:val="single" w:color="000000" w:sz="4" w:space="0"/>
              <w:right w:val="nil"/>
            </w:tcBorders>
            <w:shd w:val="clear" w:color="auto" w:fill="auto"/>
            <w:vAlign w:val="center"/>
          </w:tcPr>
          <w:p w14:paraId="7D0CD8BE">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2"/>
                <w:szCs w:val="22"/>
                <w:u w:val="none"/>
                <w:lang w:val="en-US" w:eastAsia="zh-CN" w:bidi="ar"/>
              </w:rPr>
              <w:t>维修服务机构是否有800/400客户服务呼叫中心</w:t>
            </w:r>
          </w:p>
        </w:tc>
        <w:tc>
          <w:tcPr>
            <w:tcW w:w="8572" w:type="dxa"/>
            <w:gridSpan w:val="3"/>
            <w:tcBorders>
              <w:top w:val="single" w:color="000000" w:sz="4" w:space="0"/>
              <w:left w:val="single" w:color="000000" w:sz="4" w:space="0"/>
              <w:bottom w:val="single" w:color="000000" w:sz="4" w:space="0"/>
              <w:right w:val="nil"/>
            </w:tcBorders>
            <w:shd w:val="clear" w:color="auto" w:fill="auto"/>
            <w:vAlign w:val="center"/>
          </w:tcPr>
          <w:p w14:paraId="2FD3620C">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r>
      <w:tr w14:paraId="0BECDF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50" w:type="dxa"/>
            <w:gridSpan w:val="2"/>
            <w:tcBorders>
              <w:top w:val="single" w:color="000000" w:sz="4" w:space="0"/>
              <w:left w:val="single" w:color="000000" w:sz="4" w:space="0"/>
              <w:bottom w:val="single" w:color="000000" w:sz="4" w:space="0"/>
              <w:right w:val="nil"/>
            </w:tcBorders>
            <w:shd w:val="clear" w:color="auto" w:fill="auto"/>
            <w:vAlign w:val="center"/>
          </w:tcPr>
          <w:p w14:paraId="6F20FA1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5</w:t>
            </w:r>
          </w:p>
        </w:tc>
        <w:tc>
          <w:tcPr>
            <w:tcW w:w="4583" w:type="dxa"/>
            <w:gridSpan w:val="3"/>
            <w:tcBorders>
              <w:top w:val="single" w:color="000000" w:sz="4" w:space="0"/>
              <w:left w:val="single" w:color="000000" w:sz="4" w:space="0"/>
              <w:bottom w:val="single" w:color="000000" w:sz="4" w:space="0"/>
              <w:right w:val="nil"/>
            </w:tcBorders>
            <w:shd w:val="clear" w:color="auto" w:fill="auto"/>
            <w:vAlign w:val="center"/>
          </w:tcPr>
          <w:p w14:paraId="53B8DA83">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在重庆地区有无维修服务机构或具有800/400客户服务呼叫中心</w:t>
            </w:r>
          </w:p>
        </w:tc>
        <w:tc>
          <w:tcPr>
            <w:tcW w:w="8572" w:type="dxa"/>
            <w:gridSpan w:val="3"/>
            <w:tcBorders>
              <w:top w:val="single" w:color="000000" w:sz="4" w:space="0"/>
              <w:left w:val="single" w:color="000000" w:sz="4" w:space="0"/>
              <w:bottom w:val="single" w:color="000000" w:sz="4" w:space="0"/>
              <w:right w:val="nil"/>
            </w:tcBorders>
            <w:shd w:val="clear" w:color="auto" w:fill="auto"/>
            <w:vAlign w:val="center"/>
          </w:tcPr>
          <w:p w14:paraId="43D3E38C">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r>
      <w:tr w14:paraId="2C9010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14205" w:type="dxa"/>
            <w:gridSpan w:val="8"/>
            <w:tcBorders>
              <w:top w:val="single" w:color="000000" w:sz="4" w:space="0"/>
              <w:left w:val="single" w:color="000000" w:sz="4" w:space="0"/>
              <w:bottom w:val="single" w:color="000000" w:sz="4" w:space="0"/>
              <w:right w:val="nil"/>
            </w:tcBorders>
            <w:shd w:val="clear" w:color="auto" w:fill="auto"/>
            <w:vAlign w:val="center"/>
          </w:tcPr>
          <w:p w14:paraId="266E3F49">
            <w:pPr>
              <w:keepNext w:val="0"/>
              <w:keepLines w:val="0"/>
              <w:widowControl/>
              <w:suppressLineNumbers w:val="0"/>
              <w:jc w:val="center"/>
              <w:textAlignment w:val="center"/>
              <w:rPr>
                <w:rFonts w:hint="eastAsia" w:ascii="方正仿宋_GBK" w:hAnsi="方正仿宋_GBK" w:eastAsia="方正仿宋_GBK" w:cs="方正仿宋_GBK"/>
                <w:b/>
                <w:bCs/>
                <w:i w:val="0"/>
                <w:iCs w:val="0"/>
                <w:color w:val="000000"/>
                <w:sz w:val="24"/>
                <w:szCs w:val="24"/>
                <w:u w:val="none"/>
              </w:rPr>
            </w:pPr>
            <w:r>
              <w:rPr>
                <w:rFonts w:hint="eastAsia" w:ascii="方正仿宋_GBK" w:hAnsi="方正仿宋_GBK" w:eastAsia="方正仿宋_GBK" w:cs="方正仿宋_GBK"/>
                <w:b/>
                <w:bCs/>
                <w:i w:val="0"/>
                <w:iCs w:val="0"/>
                <w:color w:val="000000"/>
                <w:kern w:val="0"/>
                <w:sz w:val="24"/>
                <w:szCs w:val="24"/>
                <w:u w:val="none"/>
                <w:lang w:val="en-US" w:eastAsia="zh-CN" w:bidi="ar"/>
              </w:rPr>
              <w:t>设备主要参数</w:t>
            </w:r>
          </w:p>
        </w:tc>
      </w:tr>
      <w:tr w14:paraId="075BB2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A789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b/>
                <w:bCs/>
                <w:i w:val="0"/>
                <w:iCs w:val="0"/>
                <w:color w:val="000000"/>
                <w:sz w:val="24"/>
                <w:szCs w:val="24"/>
                <w:u w:val="none"/>
              </w:rPr>
            </w:pPr>
            <w:r>
              <w:rPr>
                <w:rFonts w:hint="eastAsia" w:ascii="方正仿宋_GBK" w:hAnsi="方正仿宋_GBK" w:eastAsia="方正仿宋_GBK" w:cs="方正仿宋_GBK"/>
                <w:b/>
                <w:bCs/>
                <w:i w:val="0"/>
                <w:iCs w:val="0"/>
                <w:color w:val="000000"/>
                <w:kern w:val="0"/>
                <w:sz w:val="24"/>
                <w:szCs w:val="24"/>
                <w:u w:val="none"/>
                <w:lang w:val="en-US" w:eastAsia="zh-CN" w:bidi="ar"/>
              </w:rPr>
              <w:t>序号</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7B2442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b/>
                <w:bCs/>
                <w:i w:val="0"/>
                <w:iCs w:val="0"/>
                <w:color w:val="000000"/>
                <w:sz w:val="24"/>
                <w:szCs w:val="24"/>
                <w:u w:val="none"/>
              </w:rPr>
            </w:pPr>
            <w:r>
              <w:rPr>
                <w:rFonts w:hint="eastAsia" w:ascii="方正仿宋_GBK" w:hAnsi="方正仿宋_GBK" w:eastAsia="方正仿宋_GBK" w:cs="方正仿宋_GBK"/>
                <w:b/>
                <w:bCs/>
                <w:i w:val="0"/>
                <w:iCs w:val="0"/>
                <w:color w:val="000000"/>
                <w:kern w:val="0"/>
                <w:sz w:val="24"/>
                <w:szCs w:val="24"/>
                <w:u w:val="none"/>
                <w:lang w:val="en-US" w:eastAsia="zh-CN" w:bidi="ar"/>
              </w:rPr>
              <w:t>参数名称</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06D7D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b/>
                <w:bCs/>
                <w:i w:val="0"/>
                <w:iCs w:val="0"/>
                <w:color w:val="000000"/>
                <w:sz w:val="24"/>
                <w:szCs w:val="24"/>
                <w:u w:val="none"/>
              </w:rPr>
            </w:pPr>
            <w:r>
              <w:rPr>
                <w:rFonts w:hint="eastAsia" w:ascii="方正仿宋_GBK" w:hAnsi="方正仿宋_GBK" w:eastAsia="方正仿宋_GBK" w:cs="方正仿宋_GBK"/>
                <w:b/>
                <w:bCs/>
                <w:i w:val="0"/>
                <w:iCs w:val="0"/>
                <w:color w:val="000000"/>
                <w:kern w:val="0"/>
                <w:sz w:val="24"/>
                <w:szCs w:val="24"/>
                <w:u w:val="none"/>
                <w:lang w:val="en-US" w:eastAsia="zh-CN" w:bidi="ar"/>
              </w:rPr>
              <w:t>需求参数</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C76A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应答参数及性能</w:t>
            </w: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D60F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差异说明</w:t>
            </w:r>
          </w:p>
          <w:p w14:paraId="39FA0EC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(填写正/负偏离、无差异)</w:t>
            </w:r>
          </w:p>
        </w:tc>
      </w:tr>
      <w:tr w14:paraId="1725DD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3"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80263">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8B922B">
            <w:pPr>
              <w:keepNext w:val="0"/>
              <w:keepLines w:val="0"/>
              <w:pageBreakBefore w:val="0"/>
              <w:kinsoku/>
              <w:wordWrap/>
              <w:overflowPunct/>
              <w:topLinePunct w:val="0"/>
              <w:autoSpaceDE/>
              <w:autoSpaceDN/>
              <w:bidi w:val="0"/>
              <w:adjustRightInd/>
              <w:snapToGrid/>
              <w:spacing w:line="360" w:lineRule="exact"/>
              <w:ind w:left="0" w:right="0" w:firstLine="0"/>
              <w:jc w:val="center"/>
              <w:rPr>
                <w:rFonts w:hint="eastAsia" w:ascii="方正仿宋_GBK" w:hAnsi="方正仿宋_GBK" w:eastAsia="方正仿宋_GBK" w:cs="方正仿宋_GBK"/>
                <w:sz w:val="24"/>
                <w:szCs w:val="24"/>
              </w:rPr>
            </w:pPr>
          </w:p>
          <w:p w14:paraId="69D509B7">
            <w:pPr>
              <w:pStyle w:val="39"/>
              <w:keepNext w:val="0"/>
              <w:keepLines w:val="0"/>
              <w:pageBreakBefore w:val="0"/>
              <w:kinsoku/>
              <w:wordWrap/>
              <w:overflowPunct/>
              <w:topLinePunct w:val="0"/>
              <w:autoSpaceDE/>
              <w:autoSpaceDN/>
              <w:bidi w:val="0"/>
              <w:adjustRightInd/>
              <w:snapToGrid/>
              <w:spacing w:line="360" w:lineRule="exact"/>
              <w:ind w:left="0" w:leftChars="0" w:right="0" w:firstLine="0"/>
              <w:jc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spacing w:val="-2"/>
                <w:sz w:val="24"/>
                <w:szCs w:val="24"/>
              </w:rPr>
              <w:t>设备用途</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26A10D">
            <w:pPr>
              <w:pStyle w:val="39"/>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both"/>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sz w:val="24"/>
                <w:szCs w:val="24"/>
              </w:rPr>
              <w:t>结肠透析是通过设备在结肠内建立起有效的透析治疗</w:t>
            </w:r>
            <w:r>
              <w:rPr>
                <w:rFonts w:hint="eastAsia" w:ascii="方正仿宋_GBK" w:hAnsi="方正仿宋_GBK" w:eastAsia="方正仿宋_GBK" w:cs="方正仿宋_GBK"/>
                <w:spacing w:val="1"/>
                <w:sz w:val="24"/>
                <w:szCs w:val="24"/>
              </w:rPr>
              <w:t>系统，利用结肠自身潜在的吸收和排泄功能</w:t>
            </w:r>
            <w:r>
              <w:rPr>
                <w:rFonts w:hint="eastAsia" w:ascii="方正仿宋_GBK" w:hAnsi="方正仿宋_GBK" w:eastAsia="方正仿宋_GBK" w:cs="方正仿宋_GBK"/>
                <w:sz w:val="24"/>
                <w:szCs w:val="24"/>
              </w:rPr>
              <w:t>，清除肠腔内和肠粘膜上的有害代谢产物和毒素，配合将具有</w:t>
            </w:r>
            <w:r>
              <w:rPr>
                <w:rFonts w:hint="eastAsia" w:ascii="方正仿宋_GBK" w:hAnsi="方正仿宋_GBK" w:eastAsia="方正仿宋_GBK" w:cs="方正仿宋_GBK"/>
                <w:spacing w:val="1"/>
                <w:sz w:val="24"/>
                <w:szCs w:val="24"/>
              </w:rPr>
              <w:t>针对性治疗疾病的药物，从而达到不同药物治疗多种</w:t>
            </w:r>
            <w:r>
              <w:rPr>
                <w:rFonts w:hint="eastAsia" w:ascii="方正仿宋_GBK" w:hAnsi="方正仿宋_GBK" w:eastAsia="方正仿宋_GBK" w:cs="方正仿宋_GBK"/>
                <w:sz w:val="24"/>
                <w:szCs w:val="24"/>
              </w:rPr>
              <w:t>疾病的目的。结肠灌注透析方法系继口服、注射后的</w:t>
            </w:r>
            <w:r>
              <w:rPr>
                <w:rFonts w:hint="eastAsia" w:ascii="方正仿宋_GBK" w:hAnsi="方正仿宋_GBK" w:eastAsia="方正仿宋_GBK" w:cs="方正仿宋_GBK"/>
                <w:spacing w:val="13"/>
                <w:sz w:val="24"/>
                <w:szCs w:val="24"/>
              </w:rPr>
              <w:t xml:space="preserve"> </w:t>
            </w:r>
            <w:r>
              <w:rPr>
                <w:rFonts w:hint="eastAsia" w:ascii="方正仿宋_GBK" w:hAnsi="方正仿宋_GBK" w:eastAsia="方正仿宋_GBK" w:cs="方正仿宋_GBK"/>
                <w:spacing w:val="-1"/>
                <w:sz w:val="24"/>
                <w:szCs w:val="24"/>
              </w:rPr>
              <w:t>第三种给药、治疗途径。</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9CF0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B45E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r>
      <w:tr w14:paraId="0C81D3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3"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455D2">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2</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9284D1C">
            <w:pPr>
              <w:pStyle w:val="39"/>
              <w:keepNext w:val="0"/>
              <w:keepLines w:val="0"/>
              <w:pageBreakBefore w:val="0"/>
              <w:kinsoku/>
              <w:wordWrap/>
              <w:overflowPunct/>
              <w:topLinePunct w:val="0"/>
              <w:autoSpaceDE/>
              <w:autoSpaceDN/>
              <w:bidi w:val="0"/>
              <w:adjustRightInd/>
              <w:snapToGrid/>
              <w:spacing w:line="360" w:lineRule="exact"/>
              <w:ind w:left="0" w:leftChars="0" w:right="0" w:firstLine="0"/>
              <w:jc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spacing w:val="4"/>
                <w:sz w:val="24"/>
                <w:szCs w:val="24"/>
              </w:rPr>
              <w:t>适用范围</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0AAA43">
            <w:pPr>
              <w:pStyle w:val="39"/>
              <w:keepNext w:val="0"/>
              <w:keepLines w:val="0"/>
              <w:pageBreakBefore w:val="0"/>
              <w:kinsoku/>
              <w:wordWrap/>
              <w:overflowPunct/>
              <w:topLinePunct w:val="0"/>
              <w:autoSpaceDE/>
              <w:autoSpaceDN/>
              <w:bidi w:val="0"/>
              <w:adjustRightInd/>
              <w:snapToGrid/>
              <w:spacing w:line="360" w:lineRule="exact"/>
              <w:ind w:left="0" w:leftChars="0" w:right="0" w:rightChars="0" w:firstLine="0"/>
              <w:jc w:val="both"/>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sz w:val="24"/>
                <w:szCs w:val="24"/>
              </w:rPr>
              <w:t>急慢性结肠炎，溃疡性结肠炎，食物或药物中毒，酒</w:t>
            </w:r>
            <w:r>
              <w:rPr>
                <w:rFonts w:hint="eastAsia" w:ascii="方正仿宋_GBK" w:hAnsi="方正仿宋_GBK" w:eastAsia="方正仿宋_GBK" w:cs="方正仿宋_GBK"/>
                <w:spacing w:val="7"/>
                <w:sz w:val="24"/>
                <w:szCs w:val="24"/>
              </w:rPr>
              <w:t xml:space="preserve"> </w:t>
            </w:r>
            <w:r>
              <w:rPr>
                <w:rFonts w:hint="eastAsia" w:ascii="方正仿宋_GBK" w:hAnsi="方正仿宋_GBK" w:eastAsia="方正仿宋_GBK" w:cs="方正仿宋_GBK"/>
                <w:spacing w:val="-1"/>
                <w:sz w:val="24"/>
                <w:szCs w:val="24"/>
              </w:rPr>
              <w:t>精中毒，肠功能紊乱，肠激惹综合症，肝性脑病，顽</w:t>
            </w:r>
            <w:r>
              <w:rPr>
                <w:rFonts w:hint="eastAsia" w:ascii="方正仿宋_GBK" w:hAnsi="方正仿宋_GBK" w:eastAsia="方正仿宋_GBK" w:cs="方正仿宋_GBK"/>
                <w:spacing w:val="1"/>
                <w:sz w:val="24"/>
                <w:szCs w:val="24"/>
              </w:rPr>
              <w:t>固性腹水，黄疸皮肤瘙痒，不完全性肠梗阻，肠套</w:t>
            </w:r>
            <w:r>
              <w:rPr>
                <w:rFonts w:hint="eastAsia" w:ascii="方正仿宋_GBK" w:hAnsi="方正仿宋_GBK" w:eastAsia="方正仿宋_GBK" w:cs="方正仿宋_GBK"/>
                <w:spacing w:val="-1"/>
                <w:sz w:val="24"/>
                <w:szCs w:val="24"/>
              </w:rPr>
              <w:t>叠，便秘，细菌性痢疾，病毒感染性腹泻，出血热，</w:t>
            </w:r>
            <w:r>
              <w:rPr>
                <w:rFonts w:hint="eastAsia" w:ascii="方正仿宋_GBK" w:hAnsi="方正仿宋_GBK" w:eastAsia="方正仿宋_GBK" w:cs="方正仿宋_GBK"/>
                <w:sz w:val="24"/>
                <w:szCs w:val="24"/>
              </w:rPr>
              <w:t>急慢性肾小球肾炎，急慢性肾功能不全，术前或结肠</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BFBB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5AE0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r>
      <w:tr w14:paraId="759492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3"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3E9FA">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3</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B9E5AA2">
            <w:pPr>
              <w:pStyle w:val="39"/>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spacing w:val="-3"/>
                <w:sz w:val="24"/>
                <w:szCs w:val="24"/>
              </w:rPr>
              <w:t>外观设计</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033DB0">
            <w:pPr>
              <w:pStyle w:val="39"/>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both"/>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spacing w:val="-1"/>
                <w:sz w:val="24"/>
                <w:szCs w:val="24"/>
                <w:lang w:eastAsia="zh-CN"/>
              </w:rPr>
              <w:t>（</w:t>
            </w:r>
            <w:r>
              <w:rPr>
                <w:rFonts w:hint="eastAsia" w:ascii="方正仿宋_GBK" w:hAnsi="方正仿宋_GBK" w:eastAsia="方正仿宋_GBK" w:cs="方正仿宋_GBK"/>
                <w:spacing w:val="-1"/>
                <w:sz w:val="24"/>
                <w:szCs w:val="24"/>
                <w:lang w:val="en-US" w:eastAsia="zh-CN"/>
              </w:rPr>
              <w:t>是</w:t>
            </w:r>
            <w:r>
              <w:rPr>
                <w:rFonts w:hint="eastAsia" w:ascii="方正仿宋_GBK" w:hAnsi="方正仿宋_GBK" w:eastAsia="方正仿宋_GBK" w:cs="方正仿宋_GBK"/>
                <w:spacing w:val="-1"/>
                <w:sz w:val="24"/>
                <w:szCs w:val="24"/>
              </w:rPr>
              <w:t>柜式一体机型</w:t>
            </w:r>
            <w:r>
              <w:rPr>
                <w:rFonts w:hint="eastAsia" w:ascii="方正仿宋_GBK" w:hAnsi="方正仿宋_GBK" w:eastAsia="方正仿宋_GBK" w:cs="方正仿宋_GBK"/>
                <w:spacing w:val="-1"/>
                <w:sz w:val="24"/>
                <w:szCs w:val="24"/>
                <w:lang w:eastAsia="zh-CN"/>
              </w:rPr>
              <w:t>、</w:t>
            </w:r>
            <w:r>
              <w:rPr>
                <w:rFonts w:hint="eastAsia" w:ascii="方正仿宋_GBK" w:hAnsi="方正仿宋_GBK" w:eastAsia="方正仿宋_GBK" w:cs="方正仿宋_GBK"/>
                <w:spacing w:val="-1"/>
                <w:sz w:val="24"/>
                <w:szCs w:val="24"/>
                <w:lang w:val="en-US" w:eastAsia="zh-CN"/>
              </w:rPr>
              <w:t>还是分体型？是否为</w:t>
            </w:r>
            <w:r>
              <w:rPr>
                <w:rFonts w:hint="eastAsia" w:ascii="方正仿宋_GBK" w:hAnsi="方正仿宋_GBK" w:eastAsia="方正仿宋_GBK" w:cs="方正仿宋_GBK"/>
                <w:spacing w:val="-1"/>
                <w:sz w:val="24"/>
                <w:szCs w:val="24"/>
              </w:rPr>
              <w:t>推车设计</w:t>
            </w:r>
            <w:r>
              <w:rPr>
                <w:rFonts w:hint="eastAsia" w:ascii="方正仿宋_GBK" w:hAnsi="方正仿宋_GBK" w:eastAsia="方正仿宋_GBK" w:cs="方正仿宋_GBK"/>
                <w:spacing w:val="-1"/>
                <w:sz w:val="24"/>
                <w:szCs w:val="24"/>
                <w:lang w:eastAsia="zh-CN"/>
              </w:rPr>
              <w:t>？</w:t>
            </w:r>
            <w:r>
              <w:rPr>
                <w:rFonts w:hint="eastAsia" w:ascii="方正仿宋_GBK" w:hAnsi="方正仿宋_GBK" w:eastAsia="方正仿宋_GBK" w:cs="方正仿宋_GBK"/>
                <w:spacing w:val="-1"/>
                <w:sz w:val="24"/>
                <w:szCs w:val="24"/>
                <w:lang w:val="en-US" w:eastAsia="zh-CN"/>
              </w:rPr>
              <w:t>是否</w:t>
            </w:r>
            <w:r>
              <w:rPr>
                <w:rFonts w:hint="eastAsia" w:ascii="方正仿宋_GBK" w:hAnsi="方正仿宋_GBK" w:eastAsia="方正仿宋_GBK" w:cs="方正仿宋_GBK"/>
                <w:spacing w:val="-1"/>
                <w:sz w:val="24"/>
                <w:szCs w:val="24"/>
              </w:rPr>
              <w:t>带锁止万向轮</w:t>
            </w:r>
            <w:r>
              <w:rPr>
                <w:rFonts w:hint="eastAsia" w:ascii="方正仿宋_GBK" w:hAnsi="方正仿宋_GBK" w:eastAsia="方正仿宋_GBK" w:cs="方正仿宋_GBK"/>
                <w:spacing w:val="-1"/>
                <w:sz w:val="24"/>
                <w:szCs w:val="24"/>
                <w:lang w:eastAsia="zh-CN"/>
              </w:rPr>
              <w:t>？）</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7ABD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4D8D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r>
      <w:tr w14:paraId="3EE057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3"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16670">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4</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EB6C9EE">
            <w:pPr>
              <w:pStyle w:val="39"/>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spacing w:val="1"/>
                <w:sz w:val="24"/>
                <w:szCs w:val="24"/>
              </w:rPr>
              <w:t>△操作方式</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187F48">
            <w:pPr>
              <w:pStyle w:val="39"/>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both"/>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spacing w:val="1"/>
                <w:sz w:val="24"/>
                <w:szCs w:val="24"/>
              </w:rPr>
              <w:t>腔内腔外双重给水给药</w:t>
            </w:r>
            <w:r>
              <w:rPr>
                <w:rFonts w:hint="eastAsia" w:ascii="方正仿宋_GBK" w:hAnsi="方正仿宋_GBK" w:eastAsia="方正仿宋_GBK" w:cs="方正仿宋_GBK"/>
                <w:spacing w:val="1"/>
                <w:sz w:val="24"/>
                <w:szCs w:val="24"/>
                <w:lang w:eastAsia="zh-CN"/>
              </w:rPr>
              <w:t>，</w:t>
            </w:r>
            <w:r>
              <w:rPr>
                <w:rFonts w:hint="eastAsia" w:ascii="方正仿宋_GBK" w:hAnsi="方正仿宋_GBK" w:eastAsia="方正仿宋_GBK" w:cs="方正仿宋_GBK"/>
                <w:spacing w:val="1"/>
                <w:sz w:val="24"/>
                <w:szCs w:val="24"/>
                <w:lang w:val="en-US" w:eastAsia="zh-CN"/>
              </w:rPr>
              <w:t>可选择</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6A50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DBF9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r>
      <w:tr w14:paraId="288991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7"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8661C">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5</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255775">
            <w:pPr>
              <w:pStyle w:val="39"/>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spacing w:val="1"/>
                <w:sz w:val="24"/>
                <w:szCs w:val="24"/>
              </w:rPr>
              <w:t>△安全系统</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F0D966">
            <w:pPr>
              <w:pStyle w:val="39"/>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both"/>
              <w:rPr>
                <w:rFonts w:hint="default" w:ascii="方正仿宋_GBK" w:hAnsi="方正仿宋_GBK" w:eastAsia="方正仿宋_GBK" w:cs="方正仿宋_GBK"/>
                <w:kern w:val="2"/>
                <w:sz w:val="24"/>
                <w:szCs w:val="24"/>
                <w:lang w:val="en-US" w:eastAsia="zh-CN" w:bidi="ar-SA"/>
              </w:rPr>
            </w:pPr>
            <w:r>
              <w:rPr>
                <w:rFonts w:hint="eastAsia" w:ascii="方正仿宋_GBK" w:hAnsi="方正仿宋_GBK" w:eastAsia="方正仿宋_GBK" w:cs="方正仿宋_GBK"/>
                <w:sz w:val="24"/>
                <w:szCs w:val="24"/>
              </w:rPr>
              <w:t>安全报警系统：超温、超压、缺液、堵塞时报警，</w:t>
            </w:r>
            <w:r>
              <w:rPr>
                <w:rFonts w:hint="eastAsia" w:ascii="方正仿宋_GBK" w:hAnsi="方正仿宋_GBK" w:eastAsia="方正仿宋_GBK" w:cs="方正仿宋_GBK"/>
                <w:sz w:val="24"/>
                <w:szCs w:val="24"/>
                <w:lang w:val="en-US" w:eastAsia="zh-CN"/>
              </w:rPr>
              <w:t>报警时</w:t>
            </w:r>
            <w:r>
              <w:rPr>
                <w:rFonts w:hint="eastAsia" w:ascii="方正仿宋_GBK" w:hAnsi="方正仿宋_GBK" w:eastAsia="方正仿宋_GBK" w:cs="方正仿宋_GBK"/>
                <w:sz w:val="24"/>
                <w:szCs w:val="24"/>
              </w:rPr>
              <w:t>仪</w:t>
            </w:r>
            <w:r>
              <w:rPr>
                <w:rFonts w:hint="eastAsia" w:ascii="方正仿宋_GBK" w:hAnsi="方正仿宋_GBK" w:eastAsia="方正仿宋_GBK" w:cs="方正仿宋_GBK"/>
                <w:spacing w:val="-1"/>
                <w:sz w:val="24"/>
                <w:szCs w:val="24"/>
              </w:rPr>
              <w:t>器停止治疗，并有界面提示</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4739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Style w:val="34"/>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C1AF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Style w:val="34"/>
                <w:lang w:val="en-US" w:eastAsia="zh-CN" w:bidi="ar"/>
              </w:rPr>
            </w:pPr>
          </w:p>
        </w:tc>
      </w:tr>
      <w:tr w14:paraId="1DB287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3"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D047D">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6</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05DE45B">
            <w:pPr>
              <w:pStyle w:val="39"/>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spacing w:val="2"/>
                <w:sz w:val="24"/>
                <w:szCs w:val="24"/>
              </w:rPr>
              <w:t>治疗转换</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34C567">
            <w:pPr>
              <w:pStyle w:val="39"/>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both"/>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spacing w:val="-1"/>
                <w:sz w:val="24"/>
                <w:szCs w:val="24"/>
                <w:lang w:eastAsia="zh-CN"/>
              </w:rPr>
              <w:t>（</w:t>
            </w:r>
            <w:r>
              <w:rPr>
                <w:rFonts w:hint="eastAsia" w:ascii="方正仿宋_GBK" w:hAnsi="方正仿宋_GBK" w:eastAsia="方正仿宋_GBK" w:cs="方正仿宋_GBK"/>
                <w:spacing w:val="-1"/>
                <w:sz w:val="24"/>
                <w:szCs w:val="24"/>
                <w:lang w:val="en-US" w:eastAsia="zh-CN"/>
              </w:rPr>
              <w:t>是否带</w:t>
            </w:r>
            <w:r>
              <w:rPr>
                <w:rFonts w:hint="eastAsia" w:ascii="方正仿宋_GBK" w:hAnsi="方正仿宋_GBK" w:eastAsia="方正仿宋_GBK" w:cs="方正仿宋_GBK"/>
                <w:spacing w:val="-1"/>
                <w:sz w:val="24"/>
                <w:szCs w:val="24"/>
              </w:rPr>
              <w:t>外置给药、灌注切换阀门</w:t>
            </w:r>
            <w:r>
              <w:rPr>
                <w:rFonts w:hint="eastAsia" w:ascii="方正仿宋_GBK" w:hAnsi="方正仿宋_GBK" w:eastAsia="方正仿宋_GBK" w:cs="方正仿宋_GBK"/>
                <w:spacing w:val="-1"/>
                <w:sz w:val="24"/>
                <w:szCs w:val="24"/>
                <w:lang w:eastAsia="zh-CN"/>
              </w:rPr>
              <w:t>？</w:t>
            </w:r>
            <w:r>
              <w:rPr>
                <w:rFonts w:hint="eastAsia" w:ascii="方正仿宋_GBK" w:hAnsi="方正仿宋_GBK" w:eastAsia="方正仿宋_GBK" w:cs="方正仿宋_GBK"/>
                <w:spacing w:val="-1"/>
                <w:sz w:val="24"/>
                <w:szCs w:val="24"/>
                <w:lang w:val="en-US" w:eastAsia="zh-CN"/>
              </w:rPr>
              <w:t>是否可</w:t>
            </w:r>
            <w:r>
              <w:rPr>
                <w:rFonts w:hint="eastAsia" w:ascii="方正仿宋_GBK" w:hAnsi="方正仿宋_GBK" w:eastAsia="方正仿宋_GBK" w:cs="方正仿宋_GBK"/>
                <w:spacing w:val="-1"/>
                <w:sz w:val="24"/>
                <w:szCs w:val="24"/>
              </w:rPr>
              <w:t>一步实现治疗功能转换</w:t>
            </w:r>
            <w:r>
              <w:rPr>
                <w:rFonts w:hint="eastAsia" w:ascii="方正仿宋_GBK" w:hAnsi="方正仿宋_GBK" w:eastAsia="方正仿宋_GBK" w:cs="方正仿宋_GBK"/>
                <w:spacing w:val="-1"/>
                <w:sz w:val="24"/>
                <w:szCs w:val="24"/>
                <w:lang w:eastAsia="zh-CN"/>
              </w:rPr>
              <w:t>？）</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8D2F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Style w:val="34"/>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C9E2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Style w:val="34"/>
                <w:lang w:val="en-US" w:eastAsia="zh-CN" w:bidi="ar"/>
              </w:rPr>
            </w:pPr>
          </w:p>
        </w:tc>
      </w:tr>
      <w:tr w14:paraId="4B152E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8"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9900E">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7</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3A183B4">
            <w:pPr>
              <w:pStyle w:val="39"/>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spacing w:val="-3"/>
                <w:sz w:val="24"/>
                <w:szCs w:val="24"/>
              </w:rPr>
              <w:t>灌注量</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484144">
            <w:pPr>
              <w:pStyle w:val="39"/>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both"/>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spacing w:val="-1"/>
                <w:sz w:val="24"/>
                <w:szCs w:val="24"/>
              </w:rPr>
              <w:t>预灌注量：</w:t>
            </w:r>
            <w:r>
              <w:rPr>
                <w:rFonts w:hint="eastAsia" w:ascii="方正仿宋_GBK" w:hAnsi="方正仿宋_GBK" w:eastAsia="方正仿宋_GBK" w:cs="方正仿宋_GBK"/>
                <w:spacing w:val="-1"/>
                <w:sz w:val="24"/>
                <w:szCs w:val="24"/>
                <w:lang w:val="en-US" w:eastAsia="zh-CN"/>
              </w:rPr>
              <w:t xml:space="preserve">      </w:t>
            </w:r>
            <w:r>
              <w:rPr>
                <w:rFonts w:hint="eastAsia" w:ascii="方正仿宋_GBK" w:hAnsi="方正仿宋_GBK" w:eastAsia="方正仿宋_GBK" w:cs="方正仿宋_GBK"/>
                <w:spacing w:val="-1"/>
                <w:sz w:val="24"/>
                <w:szCs w:val="24"/>
              </w:rPr>
              <w:t>～</w:t>
            </w:r>
            <w:r>
              <w:rPr>
                <w:rFonts w:hint="eastAsia" w:ascii="方正仿宋_GBK" w:hAnsi="方正仿宋_GBK" w:eastAsia="方正仿宋_GBK" w:cs="方正仿宋_GBK"/>
                <w:spacing w:val="-1"/>
                <w:sz w:val="24"/>
                <w:szCs w:val="24"/>
                <w:lang w:val="en-US" w:eastAsia="zh-CN"/>
              </w:rPr>
              <w:t xml:space="preserve">      </w:t>
            </w:r>
            <w:r>
              <w:rPr>
                <w:rFonts w:hint="eastAsia" w:ascii="方正仿宋_GBK" w:hAnsi="方正仿宋_GBK" w:eastAsia="方正仿宋_GBK" w:cs="方正仿宋_GBK"/>
                <w:spacing w:val="-1"/>
                <w:sz w:val="24"/>
                <w:szCs w:val="24"/>
              </w:rPr>
              <w:t>mL</w:t>
            </w:r>
            <w:r>
              <w:rPr>
                <w:rFonts w:hint="eastAsia" w:ascii="方正仿宋_GBK" w:hAnsi="方正仿宋_GBK" w:eastAsia="方正仿宋_GBK" w:cs="方正仿宋_GBK"/>
                <w:spacing w:val="-1"/>
                <w:sz w:val="24"/>
                <w:szCs w:val="24"/>
                <w:lang w:eastAsia="zh-CN"/>
              </w:rPr>
              <w:t>，</w:t>
            </w:r>
            <w:r>
              <w:rPr>
                <w:rFonts w:hint="eastAsia" w:ascii="方正仿宋_GBK" w:hAnsi="方正仿宋_GBK" w:eastAsia="方正仿宋_GBK" w:cs="方正仿宋_GBK"/>
                <w:spacing w:val="-1"/>
                <w:sz w:val="24"/>
                <w:szCs w:val="24"/>
              </w:rPr>
              <w:t>任意设置</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59C8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Style w:val="36"/>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91AF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Style w:val="36"/>
                <w:lang w:val="en-US" w:eastAsia="zh-CN" w:bidi="ar"/>
              </w:rPr>
            </w:pPr>
          </w:p>
        </w:tc>
      </w:tr>
      <w:tr w14:paraId="2540F6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3"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D7918">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8</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8999DE9">
            <w:pPr>
              <w:pStyle w:val="39"/>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spacing w:val="-2"/>
                <w:sz w:val="24"/>
                <w:szCs w:val="24"/>
              </w:rPr>
              <w:t>灌注桶、给药罐有效</w:t>
            </w:r>
            <w:r>
              <w:rPr>
                <w:rFonts w:hint="eastAsia" w:ascii="方正仿宋_GBK" w:hAnsi="方正仿宋_GBK" w:eastAsia="方正仿宋_GBK" w:cs="方正仿宋_GBK"/>
                <w:spacing w:val="7"/>
                <w:sz w:val="24"/>
                <w:szCs w:val="24"/>
              </w:rPr>
              <w:t xml:space="preserve"> </w:t>
            </w:r>
            <w:r>
              <w:rPr>
                <w:rFonts w:hint="eastAsia" w:ascii="方正仿宋_GBK" w:hAnsi="方正仿宋_GBK" w:eastAsia="方正仿宋_GBK" w:cs="方正仿宋_GBK"/>
                <w:spacing w:val="6"/>
                <w:sz w:val="24"/>
                <w:szCs w:val="24"/>
              </w:rPr>
              <w:t>容积</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99B454">
            <w:pPr>
              <w:pStyle w:val="39"/>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both"/>
              <w:rPr>
                <w:rFonts w:hint="eastAsia" w:ascii="方正仿宋_GBK" w:hAnsi="方正仿宋_GBK" w:eastAsia="方正仿宋_GBK" w:cs="方正仿宋_GBK"/>
                <w:spacing w:val="-1"/>
                <w:sz w:val="24"/>
                <w:szCs w:val="24"/>
              </w:rPr>
            </w:pPr>
            <w:r>
              <w:rPr>
                <w:rFonts w:hint="eastAsia" w:ascii="方正仿宋_GBK" w:hAnsi="方正仿宋_GBK" w:eastAsia="方正仿宋_GBK" w:cs="方正仿宋_GBK"/>
                <w:spacing w:val="-1"/>
                <w:sz w:val="24"/>
                <w:szCs w:val="24"/>
              </w:rPr>
              <w:t>灌注桶有效容积：</w:t>
            </w:r>
            <w:r>
              <w:rPr>
                <w:rFonts w:hint="eastAsia" w:ascii="方正仿宋_GBK" w:hAnsi="方正仿宋_GBK" w:eastAsia="方正仿宋_GBK" w:cs="方正仿宋_GBK"/>
                <w:spacing w:val="-1"/>
                <w:sz w:val="24"/>
                <w:szCs w:val="24"/>
                <w:lang w:val="en-US" w:eastAsia="zh-CN"/>
              </w:rPr>
              <w:t xml:space="preserve">      </w:t>
            </w:r>
            <w:r>
              <w:rPr>
                <w:rFonts w:hint="eastAsia" w:ascii="方正仿宋_GBK" w:hAnsi="方正仿宋_GBK" w:eastAsia="方正仿宋_GBK" w:cs="方正仿宋_GBK"/>
                <w:spacing w:val="-1"/>
                <w:sz w:val="24"/>
                <w:szCs w:val="24"/>
              </w:rPr>
              <w:t>mL±</w:t>
            </w:r>
            <w:r>
              <w:rPr>
                <w:rFonts w:hint="eastAsia" w:ascii="方正仿宋_GBK" w:hAnsi="方正仿宋_GBK" w:eastAsia="方正仿宋_GBK" w:cs="方正仿宋_GBK"/>
                <w:spacing w:val="-1"/>
                <w:sz w:val="24"/>
                <w:szCs w:val="24"/>
                <w:lang w:val="en-US" w:eastAsia="zh-CN"/>
              </w:rPr>
              <w:t xml:space="preserve">      </w:t>
            </w:r>
            <w:r>
              <w:rPr>
                <w:rFonts w:hint="eastAsia" w:ascii="方正仿宋_GBK" w:hAnsi="方正仿宋_GBK" w:eastAsia="方正仿宋_GBK" w:cs="方正仿宋_GBK"/>
                <w:spacing w:val="-1"/>
                <w:sz w:val="24"/>
                <w:szCs w:val="24"/>
              </w:rPr>
              <w:t>mL,</w:t>
            </w:r>
          </w:p>
          <w:p w14:paraId="12A3E6C4">
            <w:pPr>
              <w:pStyle w:val="39"/>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both"/>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spacing w:val="-1"/>
                <w:sz w:val="24"/>
                <w:szCs w:val="24"/>
              </w:rPr>
              <w:t>给药罐有效容积：</w:t>
            </w:r>
            <w:r>
              <w:rPr>
                <w:rFonts w:hint="eastAsia" w:ascii="方正仿宋_GBK" w:hAnsi="方正仿宋_GBK" w:eastAsia="方正仿宋_GBK" w:cs="方正仿宋_GBK"/>
                <w:spacing w:val="-1"/>
                <w:sz w:val="24"/>
                <w:szCs w:val="24"/>
                <w:lang w:val="en-US" w:eastAsia="zh-CN"/>
              </w:rPr>
              <w:t xml:space="preserve">      </w:t>
            </w:r>
            <w:r>
              <w:rPr>
                <w:rFonts w:hint="eastAsia" w:ascii="方正仿宋_GBK" w:hAnsi="方正仿宋_GBK" w:eastAsia="方正仿宋_GBK" w:cs="方正仿宋_GBK"/>
                <w:spacing w:val="-1"/>
                <w:sz w:val="24"/>
                <w:szCs w:val="24"/>
              </w:rPr>
              <w:t>mL±</w:t>
            </w:r>
            <w:r>
              <w:rPr>
                <w:rFonts w:hint="eastAsia" w:ascii="方正仿宋_GBK" w:hAnsi="方正仿宋_GBK" w:eastAsia="方正仿宋_GBK" w:cs="方正仿宋_GBK"/>
                <w:spacing w:val="-1"/>
                <w:sz w:val="24"/>
                <w:szCs w:val="24"/>
                <w:lang w:val="en-US" w:eastAsia="zh-CN"/>
              </w:rPr>
              <w:t xml:space="preserve">      </w:t>
            </w:r>
            <w:r>
              <w:rPr>
                <w:rFonts w:hint="eastAsia" w:ascii="方正仿宋_GBK" w:hAnsi="方正仿宋_GBK" w:eastAsia="方正仿宋_GBK" w:cs="方正仿宋_GBK"/>
                <w:spacing w:val="-1"/>
                <w:sz w:val="24"/>
                <w:szCs w:val="24"/>
              </w:rPr>
              <w:t>mL</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E83D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2CE1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r>
      <w:tr w14:paraId="3C599F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3"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CAAE5">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AAEA7CC">
            <w:pPr>
              <w:pStyle w:val="39"/>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spacing w:val="-2"/>
                <w:sz w:val="24"/>
                <w:szCs w:val="24"/>
              </w:rPr>
              <w:t>注液速度</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7795B3">
            <w:pPr>
              <w:pStyle w:val="39"/>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both"/>
              <w:rPr>
                <w:rFonts w:hint="eastAsia" w:ascii="方正仿宋_GBK" w:hAnsi="方正仿宋_GBK" w:eastAsia="方正仿宋_GBK" w:cs="方正仿宋_GBK"/>
                <w:spacing w:val="12"/>
                <w:sz w:val="24"/>
                <w:szCs w:val="24"/>
              </w:rPr>
            </w:pPr>
            <w:r>
              <w:rPr>
                <w:rFonts w:hint="eastAsia" w:ascii="方正仿宋_GBK" w:hAnsi="方正仿宋_GBK" w:eastAsia="方正仿宋_GBK" w:cs="方正仿宋_GBK"/>
                <w:spacing w:val="1"/>
                <w:sz w:val="24"/>
                <w:szCs w:val="24"/>
              </w:rPr>
              <w:t>手动方式</w:t>
            </w:r>
            <w:r>
              <w:rPr>
                <w:rFonts w:hint="eastAsia" w:ascii="方正仿宋_GBK" w:hAnsi="方正仿宋_GBK" w:eastAsia="方正仿宋_GBK" w:cs="方正仿宋_GBK"/>
                <w:spacing w:val="1"/>
                <w:sz w:val="24"/>
                <w:szCs w:val="24"/>
                <w:lang w:eastAsia="zh-CN"/>
              </w:rPr>
              <w:t>：</w:t>
            </w:r>
            <w:r>
              <w:rPr>
                <w:rFonts w:hint="eastAsia" w:ascii="方正仿宋_GBK" w:hAnsi="方正仿宋_GBK" w:eastAsia="方正仿宋_GBK" w:cs="方正仿宋_GBK"/>
                <w:spacing w:val="1"/>
                <w:sz w:val="24"/>
                <w:szCs w:val="24"/>
                <w:lang w:val="en-US" w:eastAsia="zh-CN"/>
              </w:rPr>
              <w:t xml:space="preserve">      </w:t>
            </w:r>
            <w:r>
              <w:rPr>
                <w:rFonts w:hint="eastAsia" w:ascii="方正仿宋_GBK" w:hAnsi="方正仿宋_GBK" w:eastAsia="方正仿宋_GBK" w:cs="方正仿宋_GBK"/>
                <w:spacing w:val="1"/>
                <w:sz w:val="24"/>
                <w:szCs w:val="24"/>
              </w:rPr>
              <w:t>～</w:t>
            </w:r>
            <w:r>
              <w:rPr>
                <w:rFonts w:hint="eastAsia" w:ascii="方正仿宋_GBK" w:hAnsi="方正仿宋_GBK" w:eastAsia="方正仿宋_GBK" w:cs="方正仿宋_GBK"/>
                <w:spacing w:val="1"/>
                <w:sz w:val="24"/>
                <w:szCs w:val="24"/>
                <w:lang w:val="en-US" w:eastAsia="zh-CN"/>
              </w:rPr>
              <w:t xml:space="preserve">      </w:t>
            </w:r>
            <w:r>
              <w:rPr>
                <w:rFonts w:hint="eastAsia" w:ascii="方正仿宋_GBK" w:hAnsi="方正仿宋_GBK" w:eastAsia="方正仿宋_GBK" w:cs="方正仿宋_GBK"/>
                <w:sz w:val="24"/>
                <w:szCs w:val="24"/>
              </w:rPr>
              <w:t>mL</w:t>
            </w:r>
            <w:r>
              <w:rPr>
                <w:rFonts w:hint="eastAsia" w:ascii="方正仿宋_GBK" w:hAnsi="方正仿宋_GBK" w:eastAsia="方正仿宋_GBK" w:cs="方正仿宋_GBK"/>
                <w:spacing w:val="1"/>
                <w:sz w:val="24"/>
                <w:szCs w:val="24"/>
              </w:rPr>
              <w:t>/</w:t>
            </w:r>
            <w:r>
              <w:rPr>
                <w:rFonts w:hint="eastAsia" w:ascii="方正仿宋_GBK" w:hAnsi="方正仿宋_GBK" w:eastAsia="方正仿宋_GBK" w:cs="方正仿宋_GBK"/>
                <w:sz w:val="24"/>
                <w:szCs w:val="24"/>
              </w:rPr>
              <w:t>min</w:t>
            </w:r>
            <w:r>
              <w:rPr>
                <w:rFonts w:hint="eastAsia" w:ascii="方正仿宋_GBK" w:hAnsi="方正仿宋_GBK" w:eastAsia="方正仿宋_GBK" w:cs="方正仿宋_GBK"/>
                <w:spacing w:val="1"/>
                <w:sz w:val="24"/>
                <w:szCs w:val="24"/>
              </w:rPr>
              <w:t>连续可调，误差±</w:t>
            </w:r>
            <w:r>
              <w:rPr>
                <w:rFonts w:hint="eastAsia" w:ascii="方正仿宋_GBK" w:hAnsi="方正仿宋_GBK" w:eastAsia="方正仿宋_GBK" w:cs="方正仿宋_GBK"/>
                <w:spacing w:val="1"/>
                <w:sz w:val="24"/>
                <w:szCs w:val="24"/>
                <w:lang w:val="en-US" w:eastAsia="zh-CN"/>
              </w:rPr>
              <w:t xml:space="preserve">      </w:t>
            </w:r>
            <w:r>
              <w:rPr>
                <w:rFonts w:hint="eastAsia" w:ascii="方正仿宋_GBK" w:hAnsi="方正仿宋_GBK" w:eastAsia="方正仿宋_GBK" w:cs="方正仿宋_GBK"/>
                <w:sz w:val="24"/>
                <w:szCs w:val="24"/>
              </w:rPr>
              <w:t>mL</w:t>
            </w:r>
            <w:r>
              <w:rPr>
                <w:rFonts w:hint="eastAsia" w:ascii="方正仿宋_GBK" w:hAnsi="方正仿宋_GBK" w:eastAsia="方正仿宋_GBK" w:cs="方正仿宋_GBK"/>
                <w:spacing w:val="1"/>
                <w:sz w:val="24"/>
                <w:szCs w:val="24"/>
              </w:rPr>
              <w:t>/</w:t>
            </w:r>
            <w:r>
              <w:rPr>
                <w:rFonts w:hint="eastAsia" w:ascii="方正仿宋_GBK" w:hAnsi="方正仿宋_GBK" w:eastAsia="方正仿宋_GBK" w:cs="方正仿宋_GBK"/>
                <w:sz w:val="24"/>
                <w:szCs w:val="24"/>
              </w:rPr>
              <w:t>min</w:t>
            </w:r>
            <w:r>
              <w:rPr>
                <w:rFonts w:hint="eastAsia" w:ascii="方正仿宋_GBK" w:hAnsi="方正仿宋_GBK" w:eastAsia="方正仿宋_GBK" w:cs="方正仿宋_GBK"/>
                <w:spacing w:val="1"/>
                <w:sz w:val="24"/>
                <w:szCs w:val="24"/>
              </w:rPr>
              <w:t>;</w:t>
            </w:r>
            <w:r>
              <w:rPr>
                <w:rFonts w:hint="eastAsia" w:ascii="方正仿宋_GBK" w:hAnsi="方正仿宋_GBK" w:eastAsia="方正仿宋_GBK" w:cs="方正仿宋_GBK"/>
                <w:spacing w:val="12"/>
                <w:sz w:val="24"/>
                <w:szCs w:val="24"/>
              </w:rPr>
              <w:t xml:space="preserve"> </w:t>
            </w:r>
          </w:p>
          <w:p w14:paraId="1F6DE421">
            <w:pPr>
              <w:pStyle w:val="39"/>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both"/>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spacing w:val="1"/>
                <w:sz w:val="24"/>
                <w:szCs w:val="24"/>
              </w:rPr>
              <w:t>标准方式</w:t>
            </w:r>
            <w:r>
              <w:rPr>
                <w:rFonts w:hint="eastAsia" w:ascii="方正仿宋_GBK" w:hAnsi="方正仿宋_GBK" w:eastAsia="方正仿宋_GBK" w:cs="方正仿宋_GBK"/>
                <w:spacing w:val="1"/>
                <w:sz w:val="24"/>
                <w:szCs w:val="24"/>
                <w:lang w:eastAsia="zh-CN"/>
              </w:rPr>
              <w:t>：</w:t>
            </w:r>
            <w:r>
              <w:rPr>
                <w:rFonts w:hint="eastAsia" w:ascii="方正仿宋_GBK" w:hAnsi="方正仿宋_GBK" w:eastAsia="方正仿宋_GBK" w:cs="方正仿宋_GBK"/>
                <w:spacing w:val="1"/>
                <w:sz w:val="24"/>
                <w:szCs w:val="24"/>
                <w:lang w:val="en-US" w:eastAsia="zh-CN"/>
              </w:rPr>
              <w:t xml:space="preserve">      </w:t>
            </w:r>
            <w:r>
              <w:rPr>
                <w:rFonts w:hint="eastAsia" w:ascii="方正仿宋_GBK" w:hAnsi="方正仿宋_GBK" w:eastAsia="方正仿宋_GBK" w:cs="方正仿宋_GBK"/>
                <w:spacing w:val="1"/>
                <w:sz w:val="24"/>
                <w:szCs w:val="24"/>
              </w:rPr>
              <w:t>～</w:t>
            </w:r>
            <w:r>
              <w:rPr>
                <w:rFonts w:hint="eastAsia" w:ascii="方正仿宋_GBK" w:hAnsi="方正仿宋_GBK" w:eastAsia="方正仿宋_GBK" w:cs="方正仿宋_GBK"/>
                <w:spacing w:val="1"/>
                <w:sz w:val="24"/>
                <w:szCs w:val="24"/>
                <w:lang w:val="en-US" w:eastAsia="zh-CN"/>
              </w:rPr>
              <w:t xml:space="preserve">      </w:t>
            </w:r>
            <w:r>
              <w:rPr>
                <w:rFonts w:hint="eastAsia" w:ascii="方正仿宋_GBK" w:hAnsi="方正仿宋_GBK" w:eastAsia="方正仿宋_GBK" w:cs="方正仿宋_GBK"/>
                <w:spacing w:val="1"/>
                <w:sz w:val="24"/>
                <w:szCs w:val="24"/>
              </w:rPr>
              <w:t>档可调</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FD0ED">
            <w:pPr>
              <w:keepNext w:val="0"/>
              <w:keepLines w:val="0"/>
              <w:pageBreakBefore w:val="0"/>
              <w:widowControl/>
              <w:kinsoku/>
              <w:wordWrap/>
              <w:overflowPunct/>
              <w:topLinePunct w:val="0"/>
              <w:autoSpaceDE/>
              <w:autoSpaceDN/>
              <w:bidi w:val="0"/>
              <w:adjustRightInd/>
              <w:snapToGrid/>
              <w:spacing w:line="400" w:lineRule="exact"/>
              <w:jc w:val="center"/>
              <w:rPr>
                <w:rFonts w:hint="eastAsia" w:ascii="方正仿宋_GBK" w:hAnsi="方正仿宋_GBK" w:eastAsia="方正仿宋_GBK" w:cs="方正仿宋_GBK"/>
                <w:i w:val="0"/>
                <w:iCs w:val="0"/>
                <w:color w:val="000000"/>
                <w:sz w:val="24"/>
                <w:szCs w:val="24"/>
                <w:u w:val="none"/>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384E3">
            <w:pPr>
              <w:keepNext w:val="0"/>
              <w:keepLines w:val="0"/>
              <w:pageBreakBefore w:val="0"/>
              <w:widowControl/>
              <w:kinsoku/>
              <w:wordWrap/>
              <w:overflowPunct/>
              <w:topLinePunct w:val="0"/>
              <w:autoSpaceDE/>
              <w:autoSpaceDN/>
              <w:bidi w:val="0"/>
              <w:adjustRightInd/>
              <w:snapToGrid/>
              <w:spacing w:line="400" w:lineRule="exact"/>
              <w:jc w:val="center"/>
              <w:rPr>
                <w:rFonts w:hint="eastAsia" w:ascii="方正仿宋_GBK" w:hAnsi="方正仿宋_GBK" w:eastAsia="方正仿宋_GBK" w:cs="方正仿宋_GBK"/>
                <w:i w:val="0"/>
                <w:iCs w:val="0"/>
                <w:color w:val="000000"/>
                <w:sz w:val="24"/>
                <w:szCs w:val="24"/>
                <w:u w:val="none"/>
              </w:rPr>
            </w:pPr>
          </w:p>
        </w:tc>
      </w:tr>
      <w:tr w14:paraId="23DD1F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01FDA">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10</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C7514DC">
            <w:pPr>
              <w:pStyle w:val="39"/>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spacing w:val="2"/>
                <w:sz w:val="24"/>
                <w:szCs w:val="24"/>
              </w:rPr>
              <w:t>转速补偿能力</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92A5C8">
            <w:pPr>
              <w:pStyle w:val="39"/>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both"/>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spacing w:val="-1"/>
                <w:sz w:val="24"/>
                <w:szCs w:val="24"/>
                <w:lang w:val="en-US" w:eastAsia="zh-CN"/>
              </w:rPr>
              <w:t xml:space="preserve">      </w:t>
            </w:r>
            <w:r>
              <w:rPr>
                <w:rFonts w:hint="eastAsia" w:ascii="方正仿宋_GBK" w:hAnsi="方正仿宋_GBK" w:eastAsia="方正仿宋_GBK" w:cs="方正仿宋_GBK"/>
                <w:spacing w:val="-1"/>
                <w:sz w:val="24"/>
                <w:szCs w:val="24"/>
              </w:rPr>
              <w:t>～</w:t>
            </w:r>
            <w:r>
              <w:rPr>
                <w:rFonts w:hint="eastAsia" w:ascii="方正仿宋_GBK" w:hAnsi="方正仿宋_GBK" w:eastAsia="方正仿宋_GBK" w:cs="方正仿宋_GBK"/>
                <w:spacing w:val="-1"/>
                <w:sz w:val="24"/>
                <w:szCs w:val="24"/>
                <w:lang w:val="en-US" w:eastAsia="zh-CN"/>
              </w:rPr>
              <w:t xml:space="preserve">      </w:t>
            </w:r>
            <w:r>
              <w:rPr>
                <w:rFonts w:hint="eastAsia" w:ascii="方正仿宋_GBK" w:hAnsi="方正仿宋_GBK" w:eastAsia="方正仿宋_GBK" w:cs="方正仿宋_GBK"/>
                <w:spacing w:val="-1"/>
                <w:sz w:val="24"/>
                <w:szCs w:val="24"/>
              </w:rPr>
              <w:t>mL/min</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6A14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7EEA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r>
      <w:tr w14:paraId="6907E2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80771">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11</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3F11A23">
            <w:pPr>
              <w:pStyle w:val="39"/>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spacing w:val="4"/>
                <w:sz w:val="24"/>
                <w:szCs w:val="24"/>
              </w:rPr>
              <w:t>灌注压力</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020D40">
            <w:pPr>
              <w:pStyle w:val="39"/>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both"/>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spacing w:val="-1"/>
                <w:sz w:val="24"/>
                <w:szCs w:val="24"/>
                <w:lang w:val="en-US" w:eastAsia="zh-CN"/>
              </w:rPr>
              <w:t xml:space="preserve">      </w:t>
            </w:r>
            <w:r>
              <w:rPr>
                <w:rFonts w:hint="eastAsia" w:ascii="方正仿宋_GBK" w:hAnsi="方正仿宋_GBK" w:eastAsia="方正仿宋_GBK" w:cs="方正仿宋_GBK"/>
                <w:spacing w:val="-1"/>
                <w:sz w:val="24"/>
                <w:szCs w:val="24"/>
              </w:rPr>
              <w:t>Pa~</w:t>
            </w:r>
            <w:r>
              <w:rPr>
                <w:rFonts w:hint="eastAsia" w:ascii="方正仿宋_GBK" w:hAnsi="方正仿宋_GBK" w:eastAsia="方正仿宋_GBK" w:cs="方正仿宋_GBK"/>
                <w:spacing w:val="-1"/>
                <w:sz w:val="24"/>
                <w:szCs w:val="24"/>
                <w:lang w:val="en-US" w:eastAsia="zh-CN"/>
              </w:rPr>
              <w:t xml:space="preserve">      </w:t>
            </w:r>
            <w:r>
              <w:rPr>
                <w:rFonts w:hint="eastAsia" w:ascii="方正仿宋_GBK" w:hAnsi="方正仿宋_GBK" w:eastAsia="方正仿宋_GBK" w:cs="方正仿宋_GBK"/>
                <w:spacing w:val="-1"/>
                <w:sz w:val="24"/>
                <w:szCs w:val="24"/>
              </w:rPr>
              <w:t>Pa,任意设置</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8D1A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09A9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r>
      <w:tr w14:paraId="6E602C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6FF70">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12</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0C72C6">
            <w:pPr>
              <w:pStyle w:val="39"/>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spacing w:val="-3"/>
                <w:sz w:val="24"/>
                <w:szCs w:val="24"/>
              </w:rPr>
              <w:t>水压</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FF06B8">
            <w:pPr>
              <w:pStyle w:val="39"/>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both"/>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spacing w:val="4"/>
                <w:sz w:val="24"/>
                <w:szCs w:val="24"/>
                <w:lang w:val="en-US" w:eastAsia="zh-CN"/>
              </w:rPr>
              <w:t xml:space="preserve">水压：      </w:t>
            </w:r>
            <w:r>
              <w:rPr>
                <w:rFonts w:hint="eastAsia" w:ascii="方正仿宋_GBK" w:hAnsi="方正仿宋_GBK" w:eastAsia="方正仿宋_GBK" w:cs="方正仿宋_GBK"/>
                <w:spacing w:val="4"/>
                <w:sz w:val="24"/>
                <w:szCs w:val="24"/>
              </w:rPr>
              <w:t>～</w:t>
            </w:r>
            <w:r>
              <w:rPr>
                <w:rFonts w:hint="eastAsia" w:ascii="方正仿宋_GBK" w:hAnsi="方正仿宋_GBK" w:eastAsia="方正仿宋_GBK" w:cs="方正仿宋_GBK"/>
                <w:spacing w:val="4"/>
                <w:sz w:val="24"/>
                <w:szCs w:val="24"/>
                <w:lang w:val="en-US" w:eastAsia="zh-CN"/>
              </w:rPr>
              <w:t xml:space="preserve">      </w:t>
            </w:r>
            <w:r>
              <w:rPr>
                <w:rFonts w:hint="eastAsia" w:ascii="方正仿宋_GBK" w:hAnsi="方正仿宋_GBK" w:eastAsia="方正仿宋_GBK" w:cs="方正仿宋_GBK"/>
                <w:sz w:val="24"/>
                <w:szCs w:val="24"/>
              </w:rPr>
              <w:t>Kgf</w:t>
            </w:r>
            <w:r>
              <w:rPr>
                <w:rFonts w:hint="eastAsia" w:ascii="方正仿宋_GBK" w:hAnsi="方正仿宋_GBK" w:eastAsia="方正仿宋_GBK" w:cs="方正仿宋_GBK"/>
                <w:spacing w:val="4"/>
                <w:sz w:val="24"/>
                <w:szCs w:val="24"/>
              </w:rPr>
              <w:t>/</w:t>
            </w:r>
            <w:r>
              <w:rPr>
                <w:rFonts w:hint="eastAsia" w:ascii="方正仿宋_GBK" w:hAnsi="方正仿宋_GBK" w:eastAsia="方正仿宋_GBK" w:cs="方正仿宋_GBK"/>
                <w:sz w:val="24"/>
                <w:szCs w:val="24"/>
              </w:rPr>
              <w:t>cm</w:t>
            </w:r>
            <w:r>
              <w:rPr>
                <w:rFonts w:hint="eastAsia" w:ascii="方正仿宋_GBK" w:hAnsi="方正仿宋_GBK" w:eastAsia="方正仿宋_GBK" w:cs="方正仿宋_GBK"/>
                <w:spacing w:val="4"/>
                <w:sz w:val="24"/>
                <w:szCs w:val="24"/>
              </w:rPr>
              <w:t>²</w:t>
            </w:r>
            <w:r>
              <w:rPr>
                <w:rFonts w:hint="eastAsia" w:ascii="方正仿宋_GBK" w:hAnsi="方正仿宋_GBK" w:eastAsia="方正仿宋_GBK" w:cs="方正仿宋_GBK"/>
                <w:spacing w:val="4"/>
                <w:sz w:val="24"/>
                <w:szCs w:val="24"/>
                <w:lang w:eastAsia="zh-CN"/>
              </w:rPr>
              <w:t>；</w:t>
            </w:r>
            <w:r>
              <w:rPr>
                <w:rFonts w:hint="eastAsia" w:ascii="方正仿宋_GBK" w:hAnsi="方正仿宋_GBK" w:eastAsia="方正仿宋_GBK" w:cs="方正仿宋_GBK"/>
                <w:spacing w:val="4"/>
                <w:sz w:val="24"/>
                <w:szCs w:val="24"/>
              </w:rPr>
              <w:t>最大排出高度</w:t>
            </w:r>
            <w:r>
              <w:rPr>
                <w:rFonts w:hint="eastAsia" w:ascii="方正仿宋_GBK" w:hAnsi="方正仿宋_GBK" w:eastAsia="方正仿宋_GBK" w:cs="方正仿宋_GBK"/>
                <w:spacing w:val="4"/>
                <w:sz w:val="24"/>
                <w:szCs w:val="24"/>
                <w:lang w:val="en-US" w:eastAsia="zh-CN"/>
              </w:rPr>
              <w:t xml:space="preserve">      </w:t>
            </w:r>
            <w:r>
              <w:rPr>
                <w:rFonts w:hint="eastAsia" w:ascii="方正仿宋_GBK" w:hAnsi="方正仿宋_GBK" w:eastAsia="方正仿宋_GBK" w:cs="方正仿宋_GBK"/>
                <w:spacing w:val="4"/>
                <w:sz w:val="24"/>
                <w:szCs w:val="24"/>
              </w:rPr>
              <w:t>m</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9EFD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D9AD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r>
      <w:tr w14:paraId="59BEF6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E04FA">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13</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F40C869">
            <w:pPr>
              <w:pStyle w:val="39"/>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spacing w:val="3"/>
                <w:sz w:val="24"/>
                <w:szCs w:val="24"/>
              </w:rPr>
              <w:t>☆灌注时间</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B46F13">
            <w:pPr>
              <w:pStyle w:val="39"/>
              <w:keepNext w:val="0"/>
              <w:keepLines w:val="0"/>
              <w:pageBreakBefore w:val="0"/>
              <w:kinsoku/>
              <w:wordWrap/>
              <w:overflowPunct/>
              <w:topLinePunct w:val="0"/>
              <w:autoSpaceDE/>
              <w:autoSpaceDN/>
              <w:bidi w:val="0"/>
              <w:adjustRightInd/>
              <w:snapToGrid/>
              <w:spacing w:line="360" w:lineRule="exact"/>
              <w:ind w:left="0" w:right="0" w:firstLine="0"/>
              <w:jc w:val="both"/>
              <w:rPr>
                <w:rFonts w:hint="eastAsia" w:ascii="方正仿宋_GBK" w:hAnsi="方正仿宋_GBK" w:eastAsia="方正仿宋_GBK" w:cs="方正仿宋_GBK"/>
                <w:sz w:val="24"/>
                <w:szCs w:val="24"/>
              </w:rPr>
            </w:pPr>
            <w:r>
              <w:rPr>
                <w:rFonts w:hint="eastAsia" w:ascii="方正仿宋_GBK" w:hAnsi="方正仿宋_GBK" w:eastAsia="方正仿宋_GBK" w:cs="方正仿宋_GBK"/>
                <w:spacing w:val="6"/>
                <w:sz w:val="24"/>
                <w:szCs w:val="24"/>
              </w:rPr>
              <w:t>灌注时间：</w:t>
            </w:r>
            <w:r>
              <w:rPr>
                <w:rFonts w:hint="eastAsia" w:ascii="方正仿宋_GBK" w:hAnsi="方正仿宋_GBK" w:eastAsia="方正仿宋_GBK" w:cs="方正仿宋_GBK"/>
                <w:spacing w:val="6"/>
                <w:sz w:val="24"/>
                <w:szCs w:val="24"/>
                <w:lang w:val="en-US" w:eastAsia="zh-CN"/>
              </w:rPr>
              <w:t xml:space="preserve">      </w:t>
            </w:r>
            <w:r>
              <w:rPr>
                <w:rFonts w:hint="eastAsia" w:ascii="方正仿宋_GBK" w:hAnsi="方正仿宋_GBK" w:eastAsia="方正仿宋_GBK" w:cs="方正仿宋_GBK"/>
                <w:spacing w:val="6"/>
                <w:sz w:val="24"/>
                <w:szCs w:val="24"/>
              </w:rPr>
              <w:t>～</w:t>
            </w:r>
            <w:r>
              <w:rPr>
                <w:rFonts w:hint="eastAsia" w:ascii="方正仿宋_GBK" w:hAnsi="方正仿宋_GBK" w:eastAsia="方正仿宋_GBK" w:cs="方正仿宋_GBK"/>
                <w:spacing w:val="6"/>
                <w:sz w:val="24"/>
                <w:szCs w:val="24"/>
                <w:lang w:val="en-US" w:eastAsia="zh-CN"/>
              </w:rPr>
              <w:t xml:space="preserve">      </w:t>
            </w:r>
            <w:r>
              <w:rPr>
                <w:rFonts w:hint="eastAsia" w:ascii="方正仿宋_GBK" w:hAnsi="方正仿宋_GBK" w:eastAsia="方正仿宋_GBK" w:cs="方正仿宋_GBK"/>
                <w:spacing w:val="6"/>
                <w:sz w:val="24"/>
                <w:szCs w:val="24"/>
              </w:rPr>
              <w:t>s连续可调；</w:t>
            </w:r>
          </w:p>
          <w:p w14:paraId="7FC74914">
            <w:pPr>
              <w:pStyle w:val="39"/>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both"/>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sz w:val="24"/>
                <w:szCs w:val="24"/>
              </w:rPr>
              <w:t>间歇时间：</w:t>
            </w:r>
            <w:r>
              <w:rPr>
                <w:rFonts w:hint="eastAsia" w:ascii="方正仿宋_GBK" w:hAnsi="方正仿宋_GBK" w:eastAsia="方正仿宋_GBK" w:cs="方正仿宋_GBK"/>
                <w:sz w:val="24"/>
                <w:szCs w:val="24"/>
                <w:lang w:val="en-US" w:eastAsia="zh-CN"/>
              </w:rPr>
              <w:t xml:space="preserve">      </w:t>
            </w:r>
            <w:r>
              <w:rPr>
                <w:rFonts w:hint="eastAsia" w:ascii="方正仿宋_GBK" w:hAnsi="方正仿宋_GBK" w:eastAsia="方正仿宋_GBK" w:cs="方正仿宋_GBK"/>
                <w:sz w:val="24"/>
                <w:szCs w:val="24"/>
              </w:rPr>
              <w:t>～</w:t>
            </w:r>
            <w:r>
              <w:rPr>
                <w:rFonts w:hint="eastAsia" w:ascii="方正仿宋_GBK" w:hAnsi="方正仿宋_GBK" w:eastAsia="方正仿宋_GBK" w:cs="方正仿宋_GBK"/>
                <w:sz w:val="24"/>
                <w:szCs w:val="24"/>
                <w:lang w:val="en-US" w:eastAsia="zh-CN"/>
              </w:rPr>
              <w:t xml:space="preserve">      </w:t>
            </w:r>
            <w:r>
              <w:rPr>
                <w:rFonts w:hint="eastAsia" w:ascii="方正仿宋_GBK" w:hAnsi="方正仿宋_GBK" w:eastAsia="方正仿宋_GBK" w:cs="方正仿宋_GBK"/>
                <w:sz w:val="24"/>
                <w:szCs w:val="24"/>
              </w:rPr>
              <w:t>s连续可调，误差</w:t>
            </w:r>
            <w:r>
              <w:rPr>
                <w:rFonts w:hint="eastAsia" w:ascii="方正仿宋_GBK" w:hAnsi="方正仿宋_GBK" w:eastAsia="方正仿宋_GBK" w:cs="方正仿宋_GBK"/>
                <w:sz w:val="24"/>
                <w:szCs w:val="24"/>
                <w:lang w:val="en-US" w:eastAsia="zh-CN"/>
              </w:rPr>
              <w:t xml:space="preserve">±      </w:t>
            </w:r>
            <w:r>
              <w:rPr>
                <w:rFonts w:hint="eastAsia" w:ascii="方正仿宋_GBK" w:hAnsi="方正仿宋_GBK" w:eastAsia="方正仿宋_GBK" w:cs="方正仿宋_GBK"/>
                <w:sz w:val="24"/>
                <w:szCs w:val="24"/>
              </w:rPr>
              <w:t>s</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F21F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E9D4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r>
      <w:tr w14:paraId="407EE3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90373">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14</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1C9EBA2">
            <w:pPr>
              <w:pStyle w:val="39"/>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spacing w:val="2"/>
                <w:sz w:val="24"/>
                <w:szCs w:val="24"/>
              </w:rPr>
              <w:t>自动排液</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32A0AF">
            <w:pPr>
              <w:pStyle w:val="39"/>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both"/>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sz w:val="24"/>
                <w:szCs w:val="24"/>
                <w:lang w:val="en-US" w:eastAsia="zh-CN"/>
              </w:rPr>
              <w:t>（是否支持</w:t>
            </w:r>
            <w:r>
              <w:rPr>
                <w:rFonts w:hint="eastAsia" w:ascii="方正仿宋_GBK" w:hAnsi="方正仿宋_GBK" w:eastAsia="方正仿宋_GBK" w:cs="方正仿宋_GBK"/>
                <w:sz w:val="24"/>
                <w:szCs w:val="24"/>
              </w:rPr>
              <w:t>自动排出灌注液桶中部分液体</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lang w:val="en-US" w:eastAsia="zh-CN"/>
              </w:rPr>
              <w:t>）</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B61B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C351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r>
      <w:tr w14:paraId="55A8B9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0421C">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15</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BF64389">
            <w:pPr>
              <w:pStyle w:val="39"/>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spacing w:val="-2"/>
                <w:sz w:val="24"/>
                <w:szCs w:val="24"/>
              </w:rPr>
              <w:t>计算灌注液量</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7D75C6">
            <w:pPr>
              <w:pStyle w:val="39"/>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both"/>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spacing w:val="-1"/>
                <w:sz w:val="24"/>
                <w:szCs w:val="24"/>
                <w:lang w:eastAsia="zh-CN"/>
              </w:rPr>
              <w:t>（</w:t>
            </w:r>
            <w:r>
              <w:rPr>
                <w:rFonts w:hint="eastAsia" w:ascii="方正仿宋_GBK" w:hAnsi="方正仿宋_GBK" w:eastAsia="方正仿宋_GBK" w:cs="方正仿宋_GBK"/>
                <w:spacing w:val="-1"/>
                <w:sz w:val="24"/>
                <w:szCs w:val="24"/>
              </w:rPr>
              <w:t>计算灌注液量</w:t>
            </w:r>
            <w:r>
              <w:rPr>
                <w:rFonts w:hint="eastAsia" w:ascii="方正仿宋_GBK" w:hAnsi="方正仿宋_GBK" w:eastAsia="方正仿宋_GBK" w:cs="方正仿宋_GBK"/>
                <w:spacing w:val="-1"/>
                <w:sz w:val="24"/>
                <w:szCs w:val="24"/>
                <w:lang w:val="en-US" w:eastAsia="zh-CN"/>
              </w:rPr>
              <w:t>是否</w:t>
            </w:r>
            <w:r>
              <w:rPr>
                <w:rFonts w:hint="eastAsia" w:ascii="方正仿宋_GBK" w:hAnsi="方正仿宋_GBK" w:eastAsia="方正仿宋_GBK" w:cs="方正仿宋_GBK"/>
                <w:spacing w:val="-1"/>
                <w:sz w:val="24"/>
                <w:szCs w:val="24"/>
              </w:rPr>
              <w:t>自动归零</w:t>
            </w:r>
            <w:r>
              <w:rPr>
                <w:rFonts w:hint="eastAsia" w:ascii="方正仿宋_GBK" w:hAnsi="方正仿宋_GBK" w:eastAsia="方正仿宋_GBK" w:cs="方正仿宋_GBK"/>
                <w:spacing w:val="-1"/>
                <w:sz w:val="24"/>
                <w:szCs w:val="24"/>
                <w:lang w:eastAsia="zh-CN"/>
              </w:rPr>
              <w:t>）</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D5BA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C9CC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r>
      <w:tr w14:paraId="0E5130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0EBE0">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16</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A959241">
            <w:pPr>
              <w:pStyle w:val="39"/>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spacing w:val="2"/>
                <w:sz w:val="24"/>
                <w:szCs w:val="24"/>
              </w:rPr>
              <w:t>☆灌注温度控温范围</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2F3E82">
            <w:pPr>
              <w:pStyle w:val="39"/>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both"/>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spacing w:val="4"/>
                <w:sz w:val="24"/>
                <w:szCs w:val="24"/>
              </w:rPr>
              <w:t>25℃~43℃</w:t>
            </w:r>
            <w:r>
              <w:rPr>
                <w:rFonts w:hint="eastAsia" w:ascii="方正仿宋_GBK" w:hAnsi="方正仿宋_GBK" w:eastAsia="方正仿宋_GBK" w:cs="方正仿宋_GBK"/>
                <w:spacing w:val="4"/>
                <w:sz w:val="24"/>
                <w:szCs w:val="24"/>
                <w:lang w:eastAsia="zh-CN"/>
              </w:rPr>
              <w:t>，</w:t>
            </w:r>
            <w:r>
              <w:rPr>
                <w:rFonts w:hint="eastAsia" w:ascii="方正仿宋_GBK" w:hAnsi="方正仿宋_GBK" w:eastAsia="方正仿宋_GBK" w:cs="方正仿宋_GBK"/>
                <w:spacing w:val="4"/>
                <w:sz w:val="24"/>
                <w:szCs w:val="24"/>
              </w:rPr>
              <w:t>任意设定，误差</w:t>
            </w:r>
            <w:r>
              <w:rPr>
                <w:rFonts w:hint="eastAsia" w:ascii="方正仿宋_GBK" w:hAnsi="方正仿宋_GBK" w:eastAsia="方正仿宋_GBK" w:cs="方正仿宋_GBK"/>
                <w:spacing w:val="13"/>
                <w:sz w:val="24"/>
                <w:szCs w:val="24"/>
                <w:lang w:eastAsia="zh-CN"/>
              </w:rPr>
              <w:t>：</w:t>
            </w:r>
            <w:r>
              <w:rPr>
                <w:rFonts w:hint="eastAsia" w:ascii="方正仿宋_GBK" w:hAnsi="方正仿宋_GBK" w:eastAsia="方正仿宋_GBK" w:cs="方正仿宋_GBK"/>
                <w:spacing w:val="-5"/>
                <w:sz w:val="24"/>
                <w:szCs w:val="24"/>
              </w:rPr>
              <w:t>±0.5℃</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AF0D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59A5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r>
      <w:tr w14:paraId="0BEFC2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15958">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17</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A5E952E">
            <w:pPr>
              <w:pStyle w:val="39"/>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spacing w:val="-2"/>
                <w:sz w:val="24"/>
                <w:szCs w:val="24"/>
              </w:rPr>
              <w:t>净水器清洗</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554B37">
            <w:pPr>
              <w:pStyle w:val="39"/>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both"/>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lang w:val="en-US" w:eastAsia="zh-CN"/>
              </w:rPr>
              <w:t>是否支持</w:t>
            </w:r>
            <w:r>
              <w:rPr>
                <w:rFonts w:hint="eastAsia" w:ascii="方正仿宋_GBK" w:hAnsi="方正仿宋_GBK" w:eastAsia="方正仿宋_GBK" w:cs="方正仿宋_GBK"/>
                <w:sz w:val="24"/>
                <w:szCs w:val="24"/>
              </w:rPr>
              <w:t>自动对净水器进行清洗</w:t>
            </w:r>
            <w:r>
              <w:rPr>
                <w:rFonts w:hint="eastAsia" w:ascii="方正仿宋_GBK" w:hAnsi="方正仿宋_GBK" w:eastAsia="方正仿宋_GBK" w:cs="方正仿宋_GBK"/>
                <w:sz w:val="24"/>
                <w:szCs w:val="24"/>
                <w:lang w:eastAsia="zh-CN"/>
              </w:rPr>
              <w:t>）</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C88D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Style w:val="34"/>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9466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Style w:val="34"/>
                <w:lang w:val="en-US" w:eastAsia="zh-CN" w:bidi="ar"/>
              </w:rPr>
            </w:pPr>
          </w:p>
        </w:tc>
      </w:tr>
      <w:tr w14:paraId="63041D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789EF">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18</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3578336">
            <w:pPr>
              <w:pStyle w:val="39"/>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spacing w:val="1"/>
                <w:sz w:val="24"/>
                <w:szCs w:val="24"/>
              </w:rPr>
              <w:t>△过滤系统</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A7CDBA">
            <w:pPr>
              <w:pStyle w:val="39"/>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both"/>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spacing w:val="-1"/>
                <w:sz w:val="24"/>
                <w:szCs w:val="24"/>
              </w:rPr>
              <w:t>采用自动清洁净水器，水质达</w:t>
            </w:r>
            <w:r>
              <w:rPr>
                <w:rFonts w:hint="eastAsia" w:ascii="方正仿宋_GBK" w:hAnsi="方正仿宋_GBK" w:eastAsia="方正仿宋_GBK" w:cs="方正仿宋_GBK"/>
                <w:spacing w:val="3"/>
                <w:sz w:val="24"/>
                <w:szCs w:val="24"/>
              </w:rPr>
              <w:t xml:space="preserve"> </w:t>
            </w:r>
            <w:r>
              <w:rPr>
                <w:rFonts w:hint="eastAsia" w:ascii="方正仿宋_GBK" w:hAnsi="方正仿宋_GBK" w:eastAsia="方正仿宋_GBK" w:cs="方正仿宋_GBK"/>
                <w:spacing w:val="1"/>
                <w:sz w:val="24"/>
                <w:szCs w:val="24"/>
              </w:rPr>
              <w:t>到饮用标准</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D98D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FAB0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r>
      <w:tr w14:paraId="11FBF8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93B85">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19</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0DE681A">
            <w:pPr>
              <w:pStyle w:val="39"/>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spacing w:val="1"/>
                <w:sz w:val="24"/>
                <w:szCs w:val="24"/>
              </w:rPr>
              <w:t>△臭氧消毒系统</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BBA8AC">
            <w:pPr>
              <w:pStyle w:val="39"/>
              <w:keepNext w:val="0"/>
              <w:keepLines w:val="0"/>
              <w:pageBreakBefore w:val="0"/>
              <w:kinsoku/>
              <w:wordWrap/>
              <w:overflowPunct/>
              <w:topLinePunct w:val="0"/>
              <w:autoSpaceDE/>
              <w:autoSpaceDN/>
              <w:bidi w:val="0"/>
              <w:adjustRightInd/>
              <w:snapToGrid/>
              <w:spacing w:line="360" w:lineRule="exact"/>
              <w:ind w:left="0" w:right="0" w:firstLine="0"/>
              <w:jc w:val="both"/>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水中臭氧浓度0.2 mg/</w:t>
            </w:r>
            <w:r>
              <w:rPr>
                <w:rFonts w:hint="eastAsia" w:ascii="方正仿宋_GBK" w:hAnsi="方正仿宋_GBK" w:eastAsia="方正仿宋_GBK" w:cs="方正仿宋_GBK"/>
                <w:spacing w:val="-1"/>
                <w:sz w:val="24"/>
                <w:szCs w:val="24"/>
              </w:rPr>
              <w:t>L～0.8mg/L,在</w:t>
            </w:r>
            <w:r>
              <w:rPr>
                <w:rFonts w:hint="eastAsia" w:ascii="方正仿宋_GBK" w:hAnsi="方正仿宋_GBK" w:eastAsia="方正仿宋_GBK" w:cs="方正仿宋_GBK"/>
                <w:spacing w:val="1"/>
                <w:sz w:val="24"/>
                <w:szCs w:val="24"/>
              </w:rPr>
              <w:t>最大工作周期下，泄露到空气中的臭氧浓度≤</w:t>
            </w:r>
          </w:p>
          <w:p w14:paraId="5B0F9D20">
            <w:pPr>
              <w:pStyle w:val="39"/>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both"/>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spacing w:val="5"/>
                <w:sz w:val="24"/>
                <w:szCs w:val="24"/>
              </w:rPr>
              <w:t>0.15</w:t>
            </w:r>
            <w:r>
              <w:rPr>
                <w:rFonts w:hint="eastAsia" w:ascii="方正仿宋_GBK" w:hAnsi="方正仿宋_GBK" w:eastAsia="方正仿宋_GBK" w:cs="方正仿宋_GBK"/>
                <w:sz w:val="24"/>
                <w:szCs w:val="24"/>
              </w:rPr>
              <w:t>mg</w:t>
            </w:r>
            <w:r>
              <w:rPr>
                <w:rFonts w:hint="eastAsia" w:ascii="方正仿宋_GBK" w:hAnsi="方正仿宋_GBK" w:eastAsia="方正仿宋_GBK" w:cs="方正仿宋_GBK"/>
                <w:spacing w:val="5"/>
                <w:sz w:val="24"/>
                <w:szCs w:val="24"/>
              </w:rPr>
              <w:t>/m³;臭氧时间1～10分钟连续可调</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C1E1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Style w:val="34"/>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F21B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Style w:val="34"/>
                <w:lang w:val="en-US" w:eastAsia="zh-CN" w:bidi="ar"/>
              </w:rPr>
            </w:pPr>
          </w:p>
        </w:tc>
      </w:tr>
      <w:tr w14:paraId="3F7589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D6189">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20</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C865572">
            <w:pPr>
              <w:pStyle w:val="39"/>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spacing w:val="-3"/>
                <w:sz w:val="24"/>
                <w:szCs w:val="24"/>
              </w:rPr>
              <w:t>软件</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CFCE29">
            <w:pPr>
              <w:pStyle w:val="39"/>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both"/>
              <w:rPr>
                <w:rFonts w:hint="eastAsia" w:ascii="方正仿宋_GBK" w:hAnsi="方正仿宋_GBK" w:eastAsia="方正仿宋_GBK" w:cs="方正仿宋_GBK"/>
                <w:kern w:val="2"/>
                <w:sz w:val="24"/>
                <w:szCs w:val="24"/>
                <w:lang w:val="en-US" w:eastAsia="zh-CN" w:bidi="ar-SA"/>
              </w:rPr>
            </w:pPr>
            <w:r>
              <w:rPr>
                <w:rFonts w:hint="eastAsia" w:ascii="方正仿宋_GBK" w:hAnsi="方正仿宋_GBK" w:eastAsia="方正仿宋_GBK" w:cs="方正仿宋_GBK"/>
                <w:spacing w:val="-5"/>
                <w:sz w:val="24"/>
                <w:szCs w:val="24"/>
                <w:lang w:val="en-US" w:eastAsia="zh-CN"/>
              </w:rPr>
              <w:t>（软件是否具有</w:t>
            </w:r>
            <w:r>
              <w:rPr>
                <w:rFonts w:hint="eastAsia" w:ascii="方正仿宋_GBK" w:hAnsi="方正仿宋_GBK" w:eastAsia="方正仿宋_GBK" w:cs="方正仿宋_GBK"/>
                <w:spacing w:val="-1"/>
                <w:sz w:val="24"/>
                <w:szCs w:val="24"/>
              </w:rPr>
              <w:t>有效的《计算机软件著作权登记证书》</w:t>
            </w:r>
            <w:r>
              <w:rPr>
                <w:rFonts w:hint="eastAsia" w:ascii="方正仿宋_GBK" w:hAnsi="方正仿宋_GBK" w:eastAsia="方正仿宋_GBK" w:cs="方正仿宋_GBK"/>
                <w:spacing w:val="-1"/>
                <w:sz w:val="24"/>
                <w:szCs w:val="24"/>
                <w:lang w:eastAsia="zh-CN"/>
              </w:rPr>
              <w:t>？</w:t>
            </w:r>
            <w:r>
              <w:rPr>
                <w:rFonts w:hint="eastAsia" w:ascii="方正仿宋_GBK" w:hAnsi="方正仿宋_GBK" w:eastAsia="方正仿宋_GBK" w:cs="方正仿宋_GBK"/>
                <w:spacing w:val="-5"/>
                <w:sz w:val="24"/>
                <w:szCs w:val="24"/>
                <w:lang w:val="en-US" w:eastAsia="zh-CN"/>
              </w:rPr>
              <w:t>）</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1C2B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F21C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r>
    </w:tbl>
    <w:p w14:paraId="43AF8D23">
      <w:pPr>
        <w:pStyle w:val="19"/>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b/>
          <w:bCs/>
          <w:color w:val="FF0000"/>
          <w:sz w:val="32"/>
          <w:szCs w:val="32"/>
          <w:lang w:val="en-US" w:eastAsia="zh-CN"/>
        </w:rPr>
        <w:t>备注：1、设备主要参数作为参考，允许有偏离，该表必须逐条如实填写，根据响应情况在“差异说明”项填写正偏离或负偏离，完全符合的填写“无差异“。2、勿动原表，如有新增参数在表格最后添加。</w:t>
      </w:r>
    </w:p>
    <w:sectPr>
      <w:pgSz w:w="16838" w:h="11906" w:orient="landscape"/>
      <w:pgMar w:top="1797" w:right="1440" w:bottom="1797" w:left="1440" w:header="851" w:footer="992" w:gutter="0"/>
      <w:pgNumType w:fmt="numberInDash"/>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黑体_GBK">
    <w:panose1 w:val="03000509000000000000"/>
    <w:charset w:val="86"/>
    <w:family w:val="script"/>
    <w:pitch w:val="default"/>
    <w:sig w:usb0="00000001" w:usb1="080E0000" w:usb2="00000000" w:usb3="00000000" w:csb0="00040000" w:csb1="00000000"/>
  </w:font>
  <w:font w:name="Calibri Light">
    <w:panose1 w:val="020F0302020204030204"/>
    <w:charset w:val="00"/>
    <w:family w:val="swiss"/>
    <w:pitch w:val="default"/>
    <w:sig w:usb0="E0002A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_GBK">
    <w:panose1 w:val="03000509000000000000"/>
    <w:charset w:val="86"/>
    <w:family w:val="script"/>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1A6995">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-65405</wp:posOffset>
              </wp:positionV>
              <wp:extent cx="415290" cy="232410"/>
              <wp:effectExtent l="0" t="0" r="0" b="0"/>
              <wp:wrapNone/>
              <wp:docPr id="2" name="文本框 2"/>
              <wp:cNvGraphicFramePr/>
              <a:graphic xmlns:a="http://schemas.openxmlformats.org/drawingml/2006/main">
                <a:graphicData uri="http://schemas.microsoft.com/office/word/2010/wordprocessingShape">
                  <wps:wsp>
                    <wps:cNvSpPr txBox="1"/>
                    <wps:spPr>
                      <a:xfrm>
                        <a:off x="0" y="0"/>
                        <a:ext cx="415290" cy="232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D712CB5">
                          <w:pPr>
                            <w:pStyle w:val="1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5.15pt;height:18.3pt;width:32.7pt;mso-position-horizontal:outside;mso-position-horizontal-relative:margin;z-index:251659264;mso-width-relative:page;mso-height-relative:page;" filled="f" stroked="f" coordsize="21600,21600" o:gfxdata="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egAB1QAAAAYBAAAPAAAAAAAAAAEAIAAAACIAAABkcnMvZG93bnJldi54&#10;bWxQSwECFAAUAAAACACHTuJAF82fWzYCAABhBAAADgAAAAAAAAABACAAAAAkAQAAZHJzL2Uyb0Rv&#10;Yy54bWxQSwUGAAAAAAYABgBZAQAAzAUAAAAA&#10;">
              <v:fill on="f" focussize="0,0"/>
              <v:stroke on="f" weight="0.5pt"/>
              <v:imagedata o:title=""/>
              <o:lock v:ext="edit" aspectratio="f"/>
              <v:textbox inset="0mm,0mm,0mm,0mm">
                <w:txbxContent>
                  <w:p w14:paraId="6D712CB5">
                    <w:pPr>
                      <w:pStyle w:val="1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1D675A">
    <w:pPr>
      <w:pStyle w:val="12"/>
      <w:pBdr>
        <w:bottom w:val="none" w:color="auto" w:sz="0" w:space="1"/>
      </w:pBdr>
      <w:jc w:val="left"/>
    </w:pPr>
    <w:r>
      <w:drawing>
        <wp:inline distT="0" distB="0" distL="114300" distR="114300">
          <wp:extent cx="2748280" cy="431800"/>
          <wp:effectExtent l="0" t="0" r="1397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stretch>
                    <a:fillRect/>
                  </a:stretch>
                </pic:blipFill>
                <pic:spPr>
                  <a:xfrm>
                    <a:off x="0" y="0"/>
                    <a:ext cx="2748280" cy="43180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FmNWRmZTVkM2UxYmIwYjMzMWQyOTNlMjIzYThlMmIifQ=="/>
  </w:docVars>
  <w:rsids>
    <w:rsidRoot w:val="00587B55"/>
    <w:rsid w:val="00021AAB"/>
    <w:rsid w:val="0004532D"/>
    <w:rsid w:val="000722E1"/>
    <w:rsid w:val="00083AA0"/>
    <w:rsid w:val="0009394F"/>
    <w:rsid w:val="000A5268"/>
    <w:rsid w:val="000D1052"/>
    <w:rsid w:val="000F0D1B"/>
    <w:rsid w:val="000F1293"/>
    <w:rsid w:val="00101FF2"/>
    <w:rsid w:val="00120C3E"/>
    <w:rsid w:val="001236A5"/>
    <w:rsid w:val="001517CF"/>
    <w:rsid w:val="00156023"/>
    <w:rsid w:val="001673EE"/>
    <w:rsid w:val="0018268A"/>
    <w:rsid w:val="00192877"/>
    <w:rsid w:val="00194276"/>
    <w:rsid w:val="001A6FBE"/>
    <w:rsid w:val="001B28EA"/>
    <w:rsid w:val="001B3FAE"/>
    <w:rsid w:val="001B4EDE"/>
    <w:rsid w:val="001B6F2D"/>
    <w:rsid w:val="001C3299"/>
    <w:rsid w:val="001F3ED5"/>
    <w:rsid w:val="002036B1"/>
    <w:rsid w:val="002279F1"/>
    <w:rsid w:val="0023363C"/>
    <w:rsid w:val="002550BF"/>
    <w:rsid w:val="0025753E"/>
    <w:rsid w:val="00257F23"/>
    <w:rsid w:val="00263718"/>
    <w:rsid w:val="00271403"/>
    <w:rsid w:val="00272415"/>
    <w:rsid w:val="0027606D"/>
    <w:rsid w:val="002904B6"/>
    <w:rsid w:val="002A3D67"/>
    <w:rsid w:val="00313EA2"/>
    <w:rsid w:val="0032661D"/>
    <w:rsid w:val="00341482"/>
    <w:rsid w:val="003519E1"/>
    <w:rsid w:val="00353941"/>
    <w:rsid w:val="00374638"/>
    <w:rsid w:val="003818ED"/>
    <w:rsid w:val="00383A68"/>
    <w:rsid w:val="0038590A"/>
    <w:rsid w:val="003A59B5"/>
    <w:rsid w:val="003E142F"/>
    <w:rsid w:val="003E5C49"/>
    <w:rsid w:val="00411877"/>
    <w:rsid w:val="0042118D"/>
    <w:rsid w:val="00442713"/>
    <w:rsid w:val="004669DD"/>
    <w:rsid w:val="00474509"/>
    <w:rsid w:val="00475538"/>
    <w:rsid w:val="00480D9D"/>
    <w:rsid w:val="0049374B"/>
    <w:rsid w:val="004A576B"/>
    <w:rsid w:val="004B1C0B"/>
    <w:rsid w:val="004B472C"/>
    <w:rsid w:val="004C15AD"/>
    <w:rsid w:val="004C4895"/>
    <w:rsid w:val="004E33B4"/>
    <w:rsid w:val="004E5033"/>
    <w:rsid w:val="00503604"/>
    <w:rsid w:val="00556183"/>
    <w:rsid w:val="00563652"/>
    <w:rsid w:val="005647E7"/>
    <w:rsid w:val="00565298"/>
    <w:rsid w:val="005847D4"/>
    <w:rsid w:val="00587B55"/>
    <w:rsid w:val="0059022E"/>
    <w:rsid w:val="005A4C94"/>
    <w:rsid w:val="005B5890"/>
    <w:rsid w:val="005C7C15"/>
    <w:rsid w:val="005F50E6"/>
    <w:rsid w:val="00604926"/>
    <w:rsid w:val="006223A9"/>
    <w:rsid w:val="00625183"/>
    <w:rsid w:val="00640F0B"/>
    <w:rsid w:val="006538BA"/>
    <w:rsid w:val="0067437C"/>
    <w:rsid w:val="00694505"/>
    <w:rsid w:val="006B06A5"/>
    <w:rsid w:val="006B6CB7"/>
    <w:rsid w:val="006C1117"/>
    <w:rsid w:val="006E0213"/>
    <w:rsid w:val="006E14DA"/>
    <w:rsid w:val="00701F82"/>
    <w:rsid w:val="00710A16"/>
    <w:rsid w:val="0071164D"/>
    <w:rsid w:val="00722507"/>
    <w:rsid w:val="007235D0"/>
    <w:rsid w:val="00727C01"/>
    <w:rsid w:val="00737BE5"/>
    <w:rsid w:val="00741968"/>
    <w:rsid w:val="00747CB1"/>
    <w:rsid w:val="00754B8E"/>
    <w:rsid w:val="00774146"/>
    <w:rsid w:val="00781AC2"/>
    <w:rsid w:val="00783DF9"/>
    <w:rsid w:val="00791280"/>
    <w:rsid w:val="007A07D3"/>
    <w:rsid w:val="007A4516"/>
    <w:rsid w:val="007A5170"/>
    <w:rsid w:val="007B7BD3"/>
    <w:rsid w:val="007D1B66"/>
    <w:rsid w:val="007D3406"/>
    <w:rsid w:val="007D64DF"/>
    <w:rsid w:val="008028DA"/>
    <w:rsid w:val="008120E1"/>
    <w:rsid w:val="0082041E"/>
    <w:rsid w:val="0085128A"/>
    <w:rsid w:val="00880244"/>
    <w:rsid w:val="00881570"/>
    <w:rsid w:val="008845E6"/>
    <w:rsid w:val="00891FF9"/>
    <w:rsid w:val="008C6B80"/>
    <w:rsid w:val="008C7D76"/>
    <w:rsid w:val="008E2B99"/>
    <w:rsid w:val="008F4C07"/>
    <w:rsid w:val="008F5A32"/>
    <w:rsid w:val="00914281"/>
    <w:rsid w:val="00924FF3"/>
    <w:rsid w:val="009274AA"/>
    <w:rsid w:val="00930700"/>
    <w:rsid w:val="00965236"/>
    <w:rsid w:val="00966E54"/>
    <w:rsid w:val="0098229C"/>
    <w:rsid w:val="009843B5"/>
    <w:rsid w:val="0098562E"/>
    <w:rsid w:val="0098635D"/>
    <w:rsid w:val="009868BB"/>
    <w:rsid w:val="00990092"/>
    <w:rsid w:val="009A5457"/>
    <w:rsid w:val="009B50DE"/>
    <w:rsid w:val="009C1923"/>
    <w:rsid w:val="009D1B3A"/>
    <w:rsid w:val="009D243C"/>
    <w:rsid w:val="009D4212"/>
    <w:rsid w:val="009F0FF5"/>
    <w:rsid w:val="00A13996"/>
    <w:rsid w:val="00A14DA4"/>
    <w:rsid w:val="00A2066C"/>
    <w:rsid w:val="00A338F4"/>
    <w:rsid w:val="00A345C8"/>
    <w:rsid w:val="00A44193"/>
    <w:rsid w:val="00A462F1"/>
    <w:rsid w:val="00A66676"/>
    <w:rsid w:val="00A8640B"/>
    <w:rsid w:val="00AA1E36"/>
    <w:rsid w:val="00AE519F"/>
    <w:rsid w:val="00AF0A24"/>
    <w:rsid w:val="00B00A40"/>
    <w:rsid w:val="00B16B74"/>
    <w:rsid w:val="00B27464"/>
    <w:rsid w:val="00B31E6F"/>
    <w:rsid w:val="00B31F6E"/>
    <w:rsid w:val="00B42202"/>
    <w:rsid w:val="00B44B43"/>
    <w:rsid w:val="00B63B35"/>
    <w:rsid w:val="00B655B3"/>
    <w:rsid w:val="00B81CD5"/>
    <w:rsid w:val="00B8369C"/>
    <w:rsid w:val="00B85A2B"/>
    <w:rsid w:val="00BC47D7"/>
    <w:rsid w:val="00BD1AA6"/>
    <w:rsid w:val="00BD709E"/>
    <w:rsid w:val="00BF0FE0"/>
    <w:rsid w:val="00C00E7D"/>
    <w:rsid w:val="00C32E6C"/>
    <w:rsid w:val="00C34BAB"/>
    <w:rsid w:val="00C5551E"/>
    <w:rsid w:val="00C629B9"/>
    <w:rsid w:val="00C87646"/>
    <w:rsid w:val="00CA5FD1"/>
    <w:rsid w:val="00CC0222"/>
    <w:rsid w:val="00CC44F7"/>
    <w:rsid w:val="00CC4E65"/>
    <w:rsid w:val="00CD2275"/>
    <w:rsid w:val="00CD26A1"/>
    <w:rsid w:val="00CD3D7C"/>
    <w:rsid w:val="00CD3DF0"/>
    <w:rsid w:val="00CE21BD"/>
    <w:rsid w:val="00CF4517"/>
    <w:rsid w:val="00CF7FFA"/>
    <w:rsid w:val="00D02422"/>
    <w:rsid w:val="00D04FEF"/>
    <w:rsid w:val="00D10E98"/>
    <w:rsid w:val="00D2023D"/>
    <w:rsid w:val="00D22EE2"/>
    <w:rsid w:val="00D46B2D"/>
    <w:rsid w:val="00D5063D"/>
    <w:rsid w:val="00D55CF0"/>
    <w:rsid w:val="00D62410"/>
    <w:rsid w:val="00D63E68"/>
    <w:rsid w:val="00D74348"/>
    <w:rsid w:val="00D75D37"/>
    <w:rsid w:val="00D81821"/>
    <w:rsid w:val="00D94A61"/>
    <w:rsid w:val="00DA0533"/>
    <w:rsid w:val="00DA48B1"/>
    <w:rsid w:val="00DB3968"/>
    <w:rsid w:val="00DB7E40"/>
    <w:rsid w:val="00DC7E53"/>
    <w:rsid w:val="00DD41F3"/>
    <w:rsid w:val="00DD58CE"/>
    <w:rsid w:val="00DE7BD4"/>
    <w:rsid w:val="00DF3FA7"/>
    <w:rsid w:val="00E05921"/>
    <w:rsid w:val="00E159FA"/>
    <w:rsid w:val="00E24D29"/>
    <w:rsid w:val="00E355FD"/>
    <w:rsid w:val="00E4127C"/>
    <w:rsid w:val="00E420A5"/>
    <w:rsid w:val="00E55086"/>
    <w:rsid w:val="00E63C8A"/>
    <w:rsid w:val="00E775F2"/>
    <w:rsid w:val="00E967EC"/>
    <w:rsid w:val="00EC5971"/>
    <w:rsid w:val="00EC5A3C"/>
    <w:rsid w:val="00EF2B0A"/>
    <w:rsid w:val="00F04C91"/>
    <w:rsid w:val="00F067BC"/>
    <w:rsid w:val="00F13838"/>
    <w:rsid w:val="00F1674B"/>
    <w:rsid w:val="00F16C3C"/>
    <w:rsid w:val="00F2095F"/>
    <w:rsid w:val="00F23452"/>
    <w:rsid w:val="00F31DE0"/>
    <w:rsid w:val="00F35712"/>
    <w:rsid w:val="00F44052"/>
    <w:rsid w:val="00F53429"/>
    <w:rsid w:val="00F579BE"/>
    <w:rsid w:val="00F62E77"/>
    <w:rsid w:val="00F703A1"/>
    <w:rsid w:val="00F9637D"/>
    <w:rsid w:val="00FB452B"/>
    <w:rsid w:val="00FD0355"/>
    <w:rsid w:val="00FD112B"/>
    <w:rsid w:val="00FD3246"/>
    <w:rsid w:val="00FD7568"/>
    <w:rsid w:val="0163127E"/>
    <w:rsid w:val="016F620E"/>
    <w:rsid w:val="024D1075"/>
    <w:rsid w:val="04BC2487"/>
    <w:rsid w:val="04D411E5"/>
    <w:rsid w:val="057B1B0E"/>
    <w:rsid w:val="0599255C"/>
    <w:rsid w:val="069011B3"/>
    <w:rsid w:val="06B2330D"/>
    <w:rsid w:val="06CE2B5C"/>
    <w:rsid w:val="06D76ACF"/>
    <w:rsid w:val="0721364D"/>
    <w:rsid w:val="0735317C"/>
    <w:rsid w:val="08084BA2"/>
    <w:rsid w:val="08687C82"/>
    <w:rsid w:val="08C17695"/>
    <w:rsid w:val="08D01A12"/>
    <w:rsid w:val="09315481"/>
    <w:rsid w:val="0A0373F1"/>
    <w:rsid w:val="0A0F2E11"/>
    <w:rsid w:val="0A4B1ACA"/>
    <w:rsid w:val="0AFE76F7"/>
    <w:rsid w:val="0B0F1DC6"/>
    <w:rsid w:val="0B121AC8"/>
    <w:rsid w:val="0B193846"/>
    <w:rsid w:val="0BD15DB2"/>
    <w:rsid w:val="0BE67F4A"/>
    <w:rsid w:val="0C125AB7"/>
    <w:rsid w:val="0C997945"/>
    <w:rsid w:val="0D15445C"/>
    <w:rsid w:val="0DC25B05"/>
    <w:rsid w:val="0E057F77"/>
    <w:rsid w:val="0F061C21"/>
    <w:rsid w:val="10F55659"/>
    <w:rsid w:val="117C074A"/>
    <w:rsid w:val="12091D7D"/>
    <w:rsid w:val="13EE1CEA"/>
    <w:rsid w:val="147761EA"/>
    <w:rsid w:val="150D23F6"/>
    <w:rsid w:val="15CB67E1"/>
    <w:rsid w:val="16934940"/>
    <w:rsid w:val="16B342B3"/>
    <w:rsid w:val="16D67FF7"/>
    <w:rsid w:val="16FD5FFF"/>
    <w:rsid w:val="17BB4088"/>
    <w:rsid w:val="17D41D3F"/>
    <w:rsid w:val="19D256F1"/>
    <w:rsid w:val="1B1909FF"/>
    <w:rsid w:val="1B4B4D5D"/>
    <w:rsid w:val="1B7F33F8"/>
    <w:rsid w:val="1B91118C"/>
    <w:rsid w:val="1C7154DF"/>
    <w:rsid w:val="1C906B7F"/>
    <w:rsid w:val="1D885795"/>
    <w:rsid w:val="1DA91B76"/>
    <w:rsid w:val="1E8826D5"/>
    <w:rsid w:val="1EF42F8D"/>
    <w:rsid w:val="1F51514D"/>
    <w:rsid w:val="1FEA4A90"/>
    <w:rsid w:val="1FF53485"/>
    <w:rsid w:val="20AF34C0"/>
    <w:rsid w:val="2212654A"/>
    <w:rsid w:val="22777227"/>
    <w:rsid w:val="231311BD"/>
    <w:rsid w:val="23D230C6"/>
    <w:rsid w:val="23FF54F0"/>
    <w:rsid w:val="253F45A2"/>
    <w:rsid w:val="2564412C"/>
    <w:rsid w:val="25B327C0"/>
    <w:rsid w:val="25C321ED"/>
    <w:rsid w:val="26B0273E"/>
    <w:rsid w:val="26BC4B7C"/>
    <w:rsid w:val="27E91511"/>
    <w:rsid w:val="280A6626"/>
    <w:rsid w:val="2813068B"/>
    <w:rsid w:val="2815455F"/>
    <w:rsid w:val="29246454"/>
    <w:rsid w:val="2B8F79E4"/>
    <w:rsid w:val="2C373DAD"/>
    <w:rsid w:val="2C484951"/>
    <w:rsid w:val="2D0201EC"/>
    <w:rsid w:val="2D7A3BB2"/>
    <w:rsid w:val="2D905FDA"/>
    <w:rsid w:val="2DD03BB8"/>
    <w:rsid w:val="2E9D3D41"/>
    <w:rsid w:val="2EDD0657"/>
    <w:rsid w:val="2FD41B06"/>
    <w:rsid w:val="30AF0888"/>
    <w:rsid w:val="322E37F6"/>
    <w:rsid w:val="328556F9"/>
    <w:rsid w:val="33094866"/>
    <w:rsid w:val="338B4A07"/>
    <w:rsid w:val="356B1E7E"/>
    <w:rsid w:val="36844D6B"/>
    <w:rsid w:val="36AB365E"/>
    <w:rsid w:val="373300E7"/>
    <w:rsid w:val="37F8430A"/>
    <w:rsid w:val="38587931"/>
    <w:rsid w:val="38C70D60"/>
    <w:rsid w:val="39A904D8"/>
    <w:rsid w:val="3A6A5DF3"/>
    <w:rsid w:val="3A7420DF"/>
    <w:rsid w:val="3A8F4A66"/>
    <w:rsid w:val="3A91239C"/>
    <w:rsid w:val="3B604468"/>
    <w:rsid w:val="3B7924D7"/>
    <w:rsid w:val="3B80175D"/>
    <w:rsid w:val="3C042C64"/>
    <w:rsid w:val="3C1621EE"/>
    <w:rsid w:val="3D5C44A2"/>
    <w:rsid w:val="3EFE6A47"/>
    <w:rsid w:val="3F220AF9"/>
    <w:rsid w:val="3F43263A"/>
    <w:rsid w:val="3FC25C55"/>
    <w:rsid w:val="40123759"/>
    <w:rsid w:val="41772668"/>
    <w:rsid w:val="418109B8"/>
    <w:rsid w:val="42971817"/>
    <w:rsid w:val="42B364CE"/>
    <w:rsid w:val="440443A1"/>
    <w:rsid w:val="443515B7"/>
    <w:rsid w:val="447431DE"/>
    <w:rsid w:val="45C15ACB"/>
    <w:rsid w:val="46ED2DAF"/>
    <w:rsid w:val="49FB0C3D"/>
    <w:rsid w:val="4CEF63A6"/>
    <w:rsid w:val="4D75488E"/>
    <w:rsid w:val="4D8C358C"/>
    <w:rsid w:val="4F9B097E"/>
    <w:rsid w:val="50101FAF"/>
    <w:rsid w:val="509559D7"/>
    <w:rsid w:val="50FB0FC7"/>
    <w:rsid w:val="5216700E"/>
    <w:rsid w:val="52470CFA"/>
    <w:rsid w:val="539C187F"/>
    <w:rsid w:val="558C0C82"/>
    <w:rsid w:val="55A72F3F"/>
    <w:rsid w:val="56DF4661"/>
    <w:rsid w:val="571E6AB4"/>
    <w:rsid w:val="572D03CE"/>
    <w:rsid w:val="5784179F"/>
    <w:rsid w:val="58C45DDC"/>
    <w:rsid w:val="5B501D53"/>
    <w:rsid w:val="5B812BFB"/>
    <w:rsid w:val="5BBD768F"/>
    <w:rsid w:val="5C633BE0"/>
    <w:rsid w:val="5D5B2A83"/>
    <w:rsid w:val="5EAC7984"/>
    <w:rsid w:val="5EB56C59"/>
    <w:rsid w:val="5F13055D"/>
    <w:rsid w:val="5FAA52A1"/>
    <w:rsid w:val="5FD41712"/>
    <w:rsid w:val="5FEE3030"/>
    <w:rsid w:val="611C05C5"/>
    <w:rsid w:val="613876CD"/>
    <w:rsid w:val="623334D5"/>
    <w:rsid w:val="6235482B"/>
    <w:rsid w:val="62EA1F36"/>
    <w:rsid w:val="645667E8"/>
    <w:rsid w:val="64D37020"/>
    <w:rsid w:val="651E34E0"/>
    <w:rsid w:val="65265289"/>
    <w:rsid w:val="660D7A40"/>
    <w:rsid w:val="6614521F"/>
    <w:rsid w:val="661F69E9"/>
    <w:rsid w:val="675C4402"/>
    <w:rsid w:val="67F54051"/>
    <w:rsid w:val="681E40DC"/>
    <w:rsid w:val="686C3043"/>
    <w:rsid w:val="68C127B5"/>
    <w:rsid w:val="6A16391C"/>
    <w:rsid w:val="6A271738"/>
    <w:rsid w:val="6A9C1475"/>
    <w:rsid w:val="6AA029BF"/>
    <w:rsid w:val="6AB1377E"/>
    <w:rsid w:val="6AED67D9"/>
    <w:rsid w:val="6B604A7B"/>
    <w:rsid w:val="6B6C7252"/>
    <w:rsid w:val="6B9A18EB"/>
    <w:rsid w:val="6D6C0809"/>
    <w:rsid w:val="6E461562"/>
    <w:rsid w:val="6E61128B"/>
    <w:rsid w:val="6F3D55D0"/>
    <w:rsid w:val="6F550770"/>
    <w:rsid w:val="70620850"/>
    <w:rsid w:val="716745C3"/>
    <w:rsid w:val="71A628FF"/>
    <w:rsid w:val="71F631D9"/>
    <w:rsid w:val="73075DE7"/>
    <w:rsid w:val="730B4C41"/>
    <w:rsid w:val="73C82437"/>
    <w:rsid w:val="73FE12B5"/>
    <w:rsid w:val="7427640D"/>
    <w:rsid w:val="746506DE"/>
    <w:rsid w:val="74E47A75"/>
    <w:rsid w:val="75EF084A"/>
    <w:rsid w:val="76A64B72"/>
    <w:rsid w:val="76E67C53"/>
    <w:rsid w:val="776C6488"/>
    <w:rsid w:val="7B7E1B28"/>
    <w:rsid w:val="7C37664C"/>
    <w:rsid w:val="7D1D50FB"/>
    <w:rsid w:val="7D3B44E9"/>
    <w:rsid w:val="7D4B3556"/>
    <w:rsid w:val="7DCB715C"/>
    <w:rsid w:val="7DF56A39"/>
    <w:rsid w:val="7E065DF8"/>
    <w:rsid w:val="7E686F6F"/>
    <w:rsid w:val="7EC07C5D"/>
    <w:rsid w:val="7F210686"/>
    <w:rsid w:val="7F9B2B8E"/>
    <w:rsid w:val="7FFA4C0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32"/>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4"/>
    <w:autoRedefine/>
    <w:qFormat/>
    <w:uiPriority w:val="1"/>
    <w:pPr>
      <w:autoSpaceDE w:val="0"/>
      <w:autoSpaceDN w:val="0"/>
      <w:ind w:left="120"/>
      <w:jc w:val="left"/>
      <w:outlineLvl w:val="1"/>
    </w:pPr>
    <w:rPr>
      <w:rFonts w:ascii="黑体" w:hAnsi="黑体" w:eastAsia="黑体" w:cs="黑体"/>
      <w:b/>
      <w:bCs/>
      <w:kern w:val="0"/>
      <w:sz w:val="36"/>
      <w:szCs w:val="36"/>
      <w:lang w:val="zh-CN" w:bidi="zh-CN"/>
    </w:rPr>
  </w:style>
  <w:style w:type="paragraph" w:styleId="4">
    <w:name w:val="heading 3"/>
    <w:basedOn w:val="1"/>
    <w:next w:val="1"/>
    <w:link w:val="25"/>
    <w:autoRedefine/>
    <w:semiHidden/>
    <w:unhideWhenUsed/>
    <w:qFormat/>
    <w:uiPriority w:val="0"/>
    <w:pPr>
      <w:keepNext/>
      <w:keepLines/>
      <w:spacing w:before="260" w:after="260" w:line="416" w:lineRule="auto"/>
      <w:outlineLvl w:val="2"/>
    </w:pPr>
    <w:rPr>
      <w:b/>
      <w:bCs/>
      <w:sz w:val="32"/>
      <w:szCs w:val="32"/>
    </w:rPr>
  </w:style>
  <w:style w:type="paragraph" w:styleId="5">
    <w:name w:val="heading 4"/>
    <w:basedOn w:val="1"/>
    <w:next w:val="1"/>
    <w:link w:val="26"/>
    <w:autoRedefine/>
    <w:semiHidden/>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link w:val="27"/>
    <w:autoRedefine/>
    <w:semiHidden/>
    <w:unhideWhenUsed/>
    <w:qFormat/>
    <w:uiPriority w:val="0"/>
    <w:pPr>
      <w:jc w:val="left"/>
    </w:pPr>
  </w:style>
  <w:style w:type="paragraph" w:styleId="7">
    <w:name w:val="Body Text"/>
    <w:basedOn w:val="1"/>
    <w:link w:val="33"/>
    <w:semiHidden/>
    <w:unhideWhenUsed/>
    <w:qFormat/>
    <w:uiPriority w:val="0"/>
    <w:pPr>
      <w:spacing w:after="120"/>
    </w:pPr>
  </w:style>
  <w:style w:type="paragraph" w:styleId="8">
    <w:name w:val="Body Text Indent"/>
    <w:basedOn w:val="1"/>
    <w:autoRedefine/>
    <w:qFormat/>
    <w:uiPriority w:val="0"/>
    <w:pPr>
      <w:ind w:left="200" w:leftChars="200"/>
    </w:pPr>
  </w:style>
  <w:style w:type="paragraph" w:styleId="9">
    <w:name w:val="Balloon Text"/>
    <w:basedOn w:val="1"/>
    <w:link w:val="28"/>
    <w:autoRedefine/>
    <w:semiHidden/>
    <w:unhideWhenUsed/>
    <w:qFormat/>
    <w:uiPriority w:val="0"/>
    <w:rPr>
      <w:sz w:val="18"/>
      <w:szCs w:val="18"/>
    </w:rPr>
  </w:style>
  <w:style w:type="paragraph" w:styleId="10">
    <w:name w:val="footer"/>
    <w:basedOn w:val="1"/>
    <w:next w:val="11"/>
    <w:link w:val="22"/>
    <w:autoRedefine/>
    <w:qFormat/>
    <w:uiPriority w:val="0"/>
    <w:pPr>
      <w:tabs>
        <w:tab w:val="center" w:pos="4153"/>
        <w:tab w:val="right" w:pos="8306"/>
      </w:tabs>
      <w:snapToGrid w:val="0"/>
      <w:jc w:val="left"/>
    </w:pPr>
    <w:rPr>
      <w:sz w:val="18"/>
      <w:szCs w:val="18"/>
    </w:rPr>
  </w:style>
  <w:style w:type="paragraph" w:customStyle="1" w:styleId="11">
    <w:name w:val="索引 51"/>
    <w:basedOn w:val="1"/>
    <w:next w:val="1"/>
    <w:qFormat/>
    <w:uiPriority w:val="0"/>
    <w:pPr>
      <w:ind w:left="1680"/>
    </w:pPr>
  </w:style>
  <w:style w:type="paragraph" w:styleId="12">
    <w:name w:val="header"/>
    <w:basedOn w:val="1"/>
    <w:link w:val="21"/>
    <w:autoRedefine/>
    <w:qFormat/>
    <w:uiPriority w:val="0"/>
    <w:pPr>
      <w:pBdr>
        <w:bottom w:val="single" w:color="auto" w:sz="6" w:space="1"/>
      </w:pBdr>
      <w:tabs>
        <w:tab w:val="center" w:pos="4153"/>
        <w:tab w:val="right" w:pos="8306"/>
      </w:tabs>
      <w:snapToGrid w:val="0"/>
      <w:jc w:val="center"/>
    </w:pPr>
    <w:rPr>
      <w:sz w:val="18"/>
      <w:szCs w:val="18"/>
    </w:rPr>
  </w:style>
  <w:style w:type="paragraph" w:styleId="13">
    <w:name w:val="annotation subject"/>
    <w:basedOn w:val="6"/>
    <w:next w:val="6"/>
    <w:link w:val="29"/>
    <w:autoRedefine/>
    <w:semiHidden/>
    <w:unhideWhenUsed/>
    <w:qFormat/>
    <w:uiPriority w:val="0"/>
    <w:rPr>
      <w:b/>
      <w:bCs/>
    </w:rPr>
  </w:style>
  <w:style w:type="table" w:styleId="15">
    <w:name w:val="Table Grid"/>
    <w:basedOn w:val="14"/>
    <w:autoRedefine/>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Hyperlink"/>
    <w:basedOn w:val="16"/>
    <w:autoRedefine/>
    <w:unhideWhenUsed/>
    <w:qFormat/>
    <w:uiPriority w:val="99"/>
    <w:rPr>
      <w:color w:val="0563C1" w:themeColor="hyperlink"/>
      <w:u w:val="single"/>
      <w14:textFill>
        <w14:solidFill>
          <w14:schemeClr w14:val="hlink"/>
        </w14:solidFill>
      </w14:textFill>
    </w:rPr>
  </w:style>
  <w:style w:type="character" w:styleId="18">
    <w:name w:val="annotation reference"/>
    <w:autoRedefine/>
    <w:qFormat/>
    <w:uiPriority w:val="99"/>
    <w:rPr>
      <w:sz w:val="21"/>
      <w:szCs w:val="21"/>
    </w:rPr>
  </w:style>
  <w:style w:type="paragraph" w:customStyle="1" w:styleId="19">
    <w:name w:val="Default"/>
    <w:autoRedefine/>
    <w:qFormat/>
    <w:uiPriority w:val="99"/>
    <w:pPr>
      <w:widowControl w:val="0"/>
      <w:autoSpaceDE w:val="0"/>
      <w:autoSpaceDN w:val="0"/>
      <w:adjustRightInd w:val="0"/>
    </w:pPr>
    <w:rPr>
      <w:rFonts w:ascii="宋体" w:hAnsi="Times New Roman" w:eastAsia="宋体" w:cs="Times New Roman"/>
      <w:color w:val="000000"/>
      <w:sz w:val="24"/>
      <w:lang w:val="en-US" w:eastAsia="zh-CN" w:bidi="ar-SA"/>
    </w:rPr>
  </w:style>
  <w:style w:type="paragraph" w:styleId="20">
    <w:name w:val="List Paragraph"/>
    <w:basedOn w:val="1"/>
    <w:autoRedefine/>
    <w:unhideWhenUsed/>
    <w:qFormat/>
    <w:uiPriority w:val="1"/>
    <w:pPr>
      <w:ind w:firstLine="420" w:firstLineChars="200"/>
    </w:pPr>
  </w:style>
  <w:style w:type="character" w:customStyle="1" w:styleId="21">
    <w:name w:val="页眉 字符"/>
    <w:basedOn w:val="16"/>
    <w:link w:val="12"/>
    <w:autoRedefine/>
    <w:qFormat/>
    <w:uiPriority w:val="0"/>
    <w:rPr>
      <w:kern w:val="2"/>
      <w:sz w:val="18"/>
      <w:szCs w:val="18"/>
    </w:rPr>
  </w:style>
  <w:style w:type="character" w:customStyle="1" w:styleId="22">
    <w:name w:val="页脚 字符"/>
    <w:basedOn w:val="16"/>
    <w:link w:val="10"/>
    <w:autoRedefine/>
    <w:qFormat/>
    <w:uiPriority w:val="0"/>
    <w:rPr>
      <w:kern w:val="2"/>
      <w:sz w:val="18"/>
      <w:szCs w:val="18"/>
    </w:rPr>
  </w:style>
  <w:style w:type="character" w:customStyle="1" w:styleId="23">
    <w:name w:val="font01"/>
    <w:basedOn w:val="16"/>
    <w:autoRedefine/>
    <w:qFormat/>
    <w:uiPriority w:val="0"/>
    <w:rPr>
      <w:rFonts w:hint="eastAsia" w:ascii="方正仿宋_GBK" w:hAnsi="方正仿宋_GBK" w:eastAsia="方正仿宋_GBK" w:cs="方正仿宋_GBK"/>
      <w:color w:val="000000"/>
      <w:sz w:val="28"/>
      <w:szCs w:val="28"/>
      <w:u w:val="none"/>
    </w:rPr>
  </w:style>
  <w:style w:type="character" w:customStyle="1" w:styleId="24">
    <w:name w:val="标题 2 字符"/>
    <w:basedOn w:val="16"/>
    <w:link w:val="3"/>
    <w:autoRedefine/>
    <w:qFormat/>
    <w:uiPriority w:val="1"/>
    <w:rPr>
      <w:rFonts w:ascii="黑体" w:hAnsi="黑体" w:eastAsia="黑体" w:cs="黑体"/>
      <w:b/>
      <w:bCs/>
      <w:sz w:val="36"/>
      <w:szCs w:val="36"/>
      <w:lang w:val="zh-CN" w:bidi="zh-CN"/>
    </w:rPr>
  </w:style>
  <w:style w:type="character" w:customStyle="1" w:styleId="25">
    <w:name w:val="标题 3 字符"/>
    <w:basedOn w:val="16"/>
    <w:link w:val="4"/>
    <w:semiHidden/>
    <w:qFormat/>
    <w:uiPriority w:val="0"/>
    <w:rPr>
      <w:rFonts w:asciiTheme="minorHAnsi" w:hAnsiTheme="minorHAnsi" w:eastAsiaTheme="minorEastAsia" w:cstheme="minorBidi"/>
      <w:b/>
      <w:bCs/>
      <w:kern w:val="2"/>
      <w:sz w:val="32"/>
      <w:szCs w:val="32"/>
    </w:rPr>
  </w:style>
  <w:style w:type="character" w:customStyle="1" w:styleId="26">
    <w:name w:val="标题 4 字符"/>
    <w:basedOn w:val="16"/>
    <w:link w:val="5"/>
    <w:semiHidden/>
    <w:qFormat/>
    <w:uiPriority w:val="0"/>
    <w:rPr>
      <w:rFonts w:asciiTheme="majorHAnsi" w:hAnsiTheme="majorHAnsi" w:eastAsiaTheme="majorEastAsia" w:cstheme="majorBidi"/>
      <w:b/>
      <w:bCs/>
      <w:kern w:val="2"/>
      <w:sz w:val="28"/>
      <w:szCs w:val="28"/>
    </w:rPr>
  </w:style>
  <w:style w:type="character" w:customStyle="1" w:styleId="27">
    <w:name w:val="批注文字 字符"/>
    <w:basedOn w:val="16"/>
    <w:link w:val="6"/>
    <w:autoRedefine/>
    <w:semiHidden/>
    <w:qFormat/>
    <w:uiPriority w:val="0"/>
    <w:rPr>
      <w:rFonts w:asciiTheme="minorHAnsi" w:hAnsiTheme="minorHAnsi" w:eastAsiaTheme="minorEastAsia" w:cstheme="minorBidi"/>
      <w:kern w:val="2"/>
      <w:sz w:val="21"/>
      <w:szCs w:val="24"/>
    </w:rPr>
  </w:style>
  <w:style w:type="character" w:customStyle="1" w:styleId="28">
    <w:name w:val="批注框文本 字符"/>
    <w:basedOn w:val="16"/>
    <w:link w:val="9"/>
    <w:autoRedefine/>
    <w:semiHidden/>
    <w:qFormat/>
    <w:uiPriority w:val="0"/>
    <w:rPr>
      <w:rFonts w:asciiTheme="minorHAnsi" w:hAnsiTheme="minorHAnsi" w:eastAsiaTheme="minorEastAsia" w:cstheme="minorBidi"/>
      <w:kern w:val="2"/>
      <w:sz w:val="18"/>
      <w:szCs w:val="18"/>
    </w:rPr>
  </w:style>
  <w:style w:type="character" w:customStyle="1" w:styleId="29">
    <w:name w:val="批注主题 字符"/>
    <w:basedOn w:val="27"/>
    <w:link w:val="13"/>
    <w:semiHidden/>
    <w:qFormat/>
    <w:uiPriority w:val="0"/>
    <w:rPr>
      <w:rFonts w:asciiTheme="minorHAnsi" w:hAnsiTheme="minorHAnsi" w:eastAsiaTheme="minorEastAsia" w:cstheme="minorBidi"/>
      <w:b/>
      <w:bCs/>
      <w:kern w:val="2"/>
      <w:sz w:val="21"/>
      <w:szCs w:val="24"/>
    </w:rPr>
  </w:style>
  <w:style w:type="character" w:customStyle="1" w:styleId="30">
    <w:name w:val="font61"/>
    <w:basedOn w:val="16"/>
    <w:qFormat/>
    <w:uiPriority w:val="0"/>
    <w:rPr>
      <w:rFonts w:hint="eastAsia" w:ascii="方正仿宋_GBK" w:hAnsi="方正仿宋_GBK" w:eastAsia="方正仿宋_GBK" w:cs="方正仿宋_GBK"/>
      <w:color w:val="000000"/>
      <w:sz w:val="21"/>
      <w:szCs w:val="21"/>
      <w:u w:val="none"/>
    </w:rPr>
  </w:style>
  <w:style w:type="character" w:customStyle="1" w:styleId="31">
    <w:name w:val="font71"/>
    <w:basedOn w:val="16"/>
    <w:qFormat/>
    <w:uiPriority w:val="0"/>
    <w:rPr>
      <w:rFonts w:hint="eastAsia" w:ascii="方正仿宋_GBK" w:hAnsi="方正仿宋_GBK" w:eastAsia="方正仿宋_GBK" w:cs="方正仿宋_GBK"/>
      <w:color w:val="000000"/>
      <w:sz w:val="24"/>
      <w:szCs w:val="24"/>
      <w:u w:val="none"/>
    </w:rPr>
  </w:style>
  <w:style w:type="character" w:customStyle="1" w:styleId="32">
    <w:name w:val="标题 1 字符"/>
    <w:basedOn w:val="16"/>
    <w:link w:val="2"/>
    <w:qFormat/>
    <w:uiPriority w:val="0"/>
    <w:rPr>
      <w:rFonts w:asciiTheme="minorHAnsi" w:hAnsiTheme="minorHAnsi" w:eastAsiaTheme="minorEastAsia" w:cstheme="minorBidi"/>
      <w:b/>
      <w:bCs/>
      <w:kern w:val="44"/>
      <w:sz w:val="44"/>
      <w:szCs w:val="44"/>
    </w:rPr>
  </w:style>
  <w:style w:type="character" w:customStyle="1" w:styleId="33">
    <w:name w:val="正文文本 字符"/>
    <w:basedOn w:val="16"/>
    <w:link w:val="7"/>
    <w:semiHidden/>
    <w:qFormat/>
    <w:uiPriority w:val="0"/>
    <w:rPr>
      <w:rFonts w:asciiTheme="minorHAnsi" w:hAnsiTheme="minorHAnsi" w:eastAsiaTheme="minorEastAsia" w:cstheme="minorBidi"/>
      <w:kern w:val="2"/>
      <w:sz w:val="21"/>
      <w:szCs w:val="24"/>
    </w:rPr>
  </w:style>
  <w:style w:type="character" w:customStyle="1" w:styleId="34">
    <w:name w:val="font21"/>
    <w:basedOn w:val="16"/>
    <w:uiPriority w:val="0"/>
    <w:rPr>
      <w:rFonts w:hint="eastAsia" w:ascii="宋体" w:hAnsi="宋体" w:eastAsia="宋体" w:cs="宋体"/>
      <w:color w:val="000000"/>
      <w:sz w:val="14"/>
      <w:szCs w:val="14"/>
      <w:u w:val="none"/>
    </w:rPr>
  </w:style>
  <w:style w:type="character" w:customStyle="1" w:styleId="35">
    <w:name w:val="font31"/>
    <w:basedOn w:val="16"/>
    <w:qFormat/>
    <w:uiPriority w:val="0"/>
    <w:rPr>
      <w:rFonts w:hint="default" w:ascii="Times New Roman" w:hAnsi="Times New Roman" w:cs="Times New Roman"/>
      <w:color w:val="000000"/>
      <w:sz w:val="14"/>
      <w:szCs w:val="14"/>
      <w:u w:val="none"/>
    </w:rPr>
  </w:style>
  <w:style w:type="character" w:customStyle="1" w:styleId="36">
    <w:name w:val="font11"/>
    <w:basedOn w:val="16"/>
    <w:uiPriority w:val="0"/>
    <w:rPr>
      <w:rFonts w:hint="eastAsia" w:ascii="宋体" w:hAnsi="宋体" w:eastAsia="宋体" w:cs="宋体"/>
      <w:color w:val="000000"/>
      <w:sz w:val="24"/>
      <w:szCs w:val="24"/>
      <w:u w:val="none"/>
    </w:rPr>
  </w:style>
  <w:style w:type="character" w:customStyle="1" w:styleId="37">
    <w:name w:val="font41"/>
    <w:basedOn w:val="16"/>
    <w:qFormat/>
    <w:uiPriority w:val="0"/>
    <w:rPr>
      <w:rFonts w:ascii="微软雅黑" w:hAnsi="微软雅黑" w:eastAsia="微软雅黑" w:cs="微软雅黑"/>
      <w:color w:val="000000"/>
      <w:sz w:val="24"/>
      <w:szCs w:val="24"/>
      <w:u w:val="none"/>
    </w:rPr>
  </w:style>
  <w:style w:type="table" w:customStyle="1" w:styleId="38">
    <w:name w:val="Table Normal"/>
    <w:semiHidden/>
    <w:unhideWhenUsed/>
    <w:qFormat/>
    <w:uiPriority w:val="0"/>
    <w:tblPr>
      <w:tblCellMar>
        <w:top w:w="0" w:type="dxa"/>
        <w:left w:w="0" w:type="dxa"/>
        <w:bottom w:w="0" w:type="dxa"/>
        <w:right w:w="0" w:type="dxa"/>
      </w:tblCellMar>
    </w:tblPr>
  </w:style>
  <w:style w:type="paragraph" w:customStyle="1" w:styleId="39">
    <w:name w:val="Table Text"/>
    <w:basedOn w:val="1"/>
    <w:semiHidden/>
    <w:qFormat/>
    <w:uiPriority w:val="0"/>
    <w:rPr>
      <w:rFonts w:ascii="宋体" w:hAnsi="宋体" w:eastAsia="宋体" w:cs="宋体"/>
      <w:sz w:val="19"/>
      <w:szCs w:val="19"/>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8A03D86-E2CE-4AAA-9FF1-E6ED4CC685AE}">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9</Pages>
  <Words>1896</Words>
  <Characters>2065</Characters>
  <Lines>8</Lines>
  <Paragraphs>2</Paragraphs>
  <TotalTime>16</TotalTime>
  <ScaleCrop>false</ScaleCrop>
  <LinksUpToDate>false</LinksUpToDate>
  <CharactersWithSpaces>2247</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2024-01-05T02:55:00Z</dcterms:created>
  <dc:creator>Administrator</dc:creator>
  <cp:lastModifiedBy>高文琼</cp:lastModifiedBy>
  <dcterms:modified xsi:type="dcterms:W3CDTF">2025-12-09T09:16:18Z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EF7B2118D029472F8165A7E747224DBF_13</vt:lpwstr>
  </property>
  <property fmtid="{D5CDD505-2E9C-101B-9397-08002B2CF9AE}" pid="4" name="KSOTemplateDocerSaveRecord">
    <vt:lpwstr>eyJoZGlkIjoiMmFjZWMyMjQ1MzRkY2QxM2Y2NmE4YzBkYmRiMWM5YjkiLCJ1c2VySWQiOiI0MTk0MTQ4NDMifQ==</vt:lpwstr>
  </property>
</Properties>
</file>