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61145F">
      <w:pPr>
        <w:jc w:val="center"/>
        <w:rPr>
          <w:rFonts w:ascii="宋体" w:hAnsi="宋体"/>
          <w:i w:val="0"/>
          <w:iCs w:val="0"/>
        </w:rPr>
      </w:pPr>
      <w:r>
        <w:rPr>
          <w:rFonts w:hint="eastAsia" w:ascii="宋体" w:hAnsi="宋体"/>
          <w:i w:val="0"/>
          <w:iCs w:val="0"/>
          <w:lang w:val="en-US" w:eastAsia="zh-CN"/>
        </w:rPr>
        <w:t xml:space="preserve"> </w:t>
      </w:r>
      <w:r>
        <w:rPr>
          <w:rFonts w:hint="eastAsia" w:ascii="宋体" w:hAnsi="宋体"/>
          <w:i w:val="0"/>
          <w:iCs w:val="0"/>
        </w:rPr>
        <w:t xml:space="preserve"> </w:t>
      </w:r>
    </w:p>
    <w:p w14:paraId="59D70161">
      <w:pPr>
        <w:rPr>
          <w:rFonts w:hint="eastAsia" w:ascii="宋体" w:hAnsi="宋体"/>
          <w:i w:val="0"/>
          <w:iCs w:val="0"/>
        </w:rPr>
      </w:pPr>
    </w:p>
    <w:p w14:paraId="5315C0BE">
      <w:pPr>
        <w:pStyle w:val="3"/>
        <w:rPr>
          <w:rFonts w:hint="eastAsia" w:ascii="宋体" w:hAnsi="宋体"/>
          <w:i w:val="0"/>
          <w:iCs w:val="0"/>
        </w:rPr>
      </w:pPr>
    </w:p>
    <w:p w14:paraId="2A3C0218">
      <w:pPr>
        <w:rPr>
          <w:rFonts w:hint="eastAsia" w:ascii="宋体" w:hAnsi="宋体"/>
          <w:i w:val="0"/>
          <w:iCs w:val="0"/>
        </w:rPr>
      </w:pPr>
    </w:p>
    <w:p w14:paraId="0E3205D6">
      <w:pPr>
        <w:spacing w:line="1600" w:lineRule="exact"/>
        <w:jc w:val="center"/>
        <w:outlineLvl w:val="0"/>
        <w:rPr>
          <w:rFonts w:hint="eastAsia" w:ascii="宋体" w:hAnsi="宋体" w:cs="宋体"/>
          <w:b/>
          <w:bCs/>
          <w:i w:val="0"/>
          <w:iCs w:val="0"/>
          <w:spacing w:val="80"/>
          <w:sz w:val="86"/>
          <w:szCs w:val="86"/>
          <w:highlight w:val="none"/>
        </w:rPr>
      </w:pPr>
      <w:bookmarkStart w:id="0" w:name="_Toc31370"/>
      <w:bookmarkStart w:id="1" w:name="_Toc19609"/>
      <w:bookmarkStart w:id="2" w:name="_Toc31917"/>
      <w:bookmarkStart w:id="3" w:name="_Toc16779"/>
      <w:bookmarkStart w:id="4" w:name="_Toc30711"/>
      <w:bookmarkStart w:id="5" w:name="_Toc30988"/>
      <w:bookmarkStart w:id="6" w:name="_Toc17591"/>
      <w:bookmarkStart w:id="7" w:name="_Toc7408"/>
      <w:r>
        <w:rPr>
          <w:rFonts w:hint="eastAsia" w:ascii="宋体" w:hAnsi="宋体" w:cs="宋体"/>
          <w:b/>
          <w:bCs/>
          <w:i w:val="0"/>
          <w:iCs w:val="0"/>
          <w:spacing w:val="80"/>
          <w:sz w:val="86"/>
          <w:szCs w:val="86"/>
          <w:highlight w:val="none"/>
          <w:lang w:val="en-US" w:eastAsia="zh-CN"/>
        </w:rPr>
        <w:t>网上竞采</w:t>
      </w:r>
      <w:r>
        <w:rPr>
          <w:rFonts w:hint="eastAsia" w:ascii="宋体" w:hAnsi="宋体" w:cs="宋体"/>
          <w:b/>
          <w:bCs/>
          <w:i w:val="0"/>
          <w:iCs w:val="0"/>
          <w:spacing w:val="80"/>
          <w:sz w:val="86"/>
          <w:szCs w:val="86"/>
          <w:highlight w:val="none"/>
        </w:rPr>
        <w:t>文件</w:t>
      </w:r>
      <w:bookmarkEnd w:id="0"/>
      <w:bookmarkEnd w:id="1"/>
      <w:bookmarkEnd w:id="2"/>
      <w:bookmarkEnd w:id="3"/>
      <w:bookmarkEnd w:id="4"/>
      <w:bookmarkEnd w:id="5"/>
      <w:bookmarkEnd w:id="6"/>
      <w:bookmarkEnd w:id="7"/>
    </w:p>
    <w:p w14:paraId="48FCC3C9">
      <w:pPr>
        <w:pStyle w:val="3"/>
        <w:jc w:val="center"/>
        <w:rPr>
          <w:rFonts w:hint="eastAsia" w:ascii="宋体" w:hAnsi="宋体" w:cs="宋体"/>
          <w:b/>
          <w:bCs/>
          <w:i w:val="0"/>
          <w:iCs w:val="0"/>
          <w:color w:val="FF0000"/>
          <w:spacing w:val="80"/>
          <w:sz w:val="44"/>
          <w:szCs w:val="44"/>
          <w:highlight w:val="none"/>
          <w:lang w:eastAsia="zh-CN"/>
        </w:rPr>
      </w:pPr>
    </w:p>
    <w:p w14:paraId="521F120E">
      <w:pPr>
        <w:rPr>
          <w:rFonts w:hint="eastAsia" w:ascii="宋体" w:hAnsi="宋体" w:cs="宋体"/>
          <w:b/>
          <w:bCs/>
          <w:i w:val="0"/>
          <w:iCs w:val="0"/>
          <w:color w:val="FF0000"/>
          <w:spacing w:val="80"/>
          <w:sz w:val="44"/>
          <w:szCs w:val="44"/>
          <w:highlight w:val="none"/>
          <w:lang w:eastAsia="zh-CN"/>
        </w:rPr>
      </w:pPr>
    </w:p>
    <w:p w14:paraId="63E640BD">
      <w:pPr>
        <w:spacing w:line="360" w:lineRule="auto"/>
        <w:ind w:firstLine="720" w:firstLineChars="200"/>
        <w:jc w:val="left"/>
        <w:rPr>
          <w:rFonts w:hint="default" w:ascii="华文仿宋" w:hAnsi="华文仿宋" w:eastAsia="华文仿宋" w:cs="仿宋"/>
          <w:i w:val="0"/>
          <w:iCs w:val="0"/>
          <w:color w:val="auto"/>
          <w:sz w:val="36"/>
          <w:szCs w:val="30"/>
          <w:lang w:val="en-US" w:eastAsia="zh-CN"/>
        </w:rPr>
      </w:pPr>
      <w:r>
        <w:rPr>
          <w:rFonts w:hint="eastAsia" w:ascii="华文仿宋" w:hAnsi="华文仿宋" w:eastAsia="华文仿宋" w:cs="仿宋"/>
          <w:i w:val="0"/>
          <w:iCs w:val="0"/>
          <w:color w:val="000000"/>
          <w:sz w:val="36"/>
          <w:szCs w:val="30"/>
        </w:rPr>
        <w:t>项目编号：</w:t>
      </w:r>
      <w:bookmarkStart w:id="8" w:name="_Hlk111636989"/>
      <w:r>
        <w:rPr>
          <w:rFonts w:hint="eastAsia" w:ascii="华文仿宋" w:hAnsi="华文仿宋" w:eastAsia="华文仿宋" w:cs="仿宋"/>
          <w:i w:val="0"/>
          <w:iCs w:val="0"/>
          <w:color w:val="auto"/>
          <w:sz w:val="36"/>
          <w:szCs w:val="30"/>
          <w:lang w:val="en-US" w:eastAsia="zh-CN"/>
        </w:rPr>
        <w:t>CQQGX202416</w:t>
      </w:r>
    </w:p>
    <w:p w14:paraId="2348AA4D">
      <w:pPr>
        <w:pStyle w:val="6"/>
        <w:spacing w:line="360" w:lineRule="auto"/>
        <w:ind w:firstLine="720" w:firstLineChars="200"/>
        <w:jc w:val="left"/>
        <w:rPr>
          <w:rFonts w:hint="default" w:ascii="华文仿宋" w:hAnsi="华文仿宋" w:eastAsia="华文仿宋" w:cs="仿宋"/>
          <w:i w:val="0"/>
          <w:iCs w:val="0"/>
          <w:color w:val="000000"/>
          <w:sz w:val="36"/>
          <w:szCs w:val="30"/>
          <w:lang w:val="en-US" w:eastAsia="zh-CN"/>
        </w:rPr>
      </w:pPr>
      <w:r>
        <w:rPr>
          <w:rFonts w:hint="eastAsia" w:ascii="华文仿宋" w:hAnsi="华文仿宋" w:eastAsia="华文仿宋" w:cs="仿宋"/>
          <w:i w:val="0"/>
          <w:iCs w:val="0"/>
          <w:color w:val="000000"/>
          <w:sz w:val="36"/>
          <w:szCs w:val="30"/>
        </w:rPr>
        <w:t>项目</w:t>
      </w:r>
      <w:r>
        <w:rPr>
          <w:rFonts w:hint="eastAsia" w:ascii="华文仿宋" w:hAnsi="华文仿宋" w:eastAsia="华文仿宋" w:cs="仿宋"/>
          <w:i w:val="0"/>
          <w:iCs w:val="0"/>
          <w:color w:val="000000"/>
          <w:sz w:val="36"/>
          <w:szCs w:val="30"/>
          <w:lang w:val="en-US" w:eastAsia="zh-CN"/>
        </w:rPr>
        <w:t>名称</w:t>
      </w:r>
      <w:r>
        <w:rPr>
          <w:rFonts w:hint="eastAsia" w:ascii="华文仿宋" w:hAnsi="华文仿宋" w:eastAsia="华文仿宋" w:cs="仿宋"/>
          <w:i w:val="0"/>
          <w:iCs w:val="0"/>
          <w:color w:val="000000"/>
          <w:sz w:val="36"/>
          <w:szCs w:val="30"/>
        </w:rPr>
        <w:t>：3D打印方向精品在线课程1门建设运行服务项目</w:t>
      </w:r>
    </w:p>
    <w:bookmarkEnd w:id="8"/>
    <w:p w14:paraId="546B22C3">
      <w:pPr>
        <w:spacing w:line="700" w:lineRule="exact"/>
        <w:rPr>
          <w:rFonts w:hint="eastAsia" w:ascii="华文仿宋" w:hAnsi="华文仿宋" w:eastAsia="华文仿宋" w:cs="仿宋"/>
          <w:i w:val="0"/>
          <w:iCs w:val="0"/>
          <w:color w:val="000000"/>
          <w:sz w:val="36"/>
          <w:szCs w:val="30"/>
        </w:rPr>
      </w:pPr>
    </w:p>
    <w:p w14:paraId="20E986EE">
      <w:pPr>
        <w:spacing w:line="700" w:lineRule="exact"/>
        <w:ind w:firstLine="1080" w:firstLineChars="300"/>
        <w:rPr>
          <w:rFonts w:ascii="华文仿宋" w:hAnsi="华文仿宋" w:eastAsia="华文仿宋" w:cs="仿宋"/>
          <w:i w:val="0"/>
          <w:iCs w:val="0"/>
          <w:color w:val="000000"/>
          <w:sz w:val="36"/>
          <w:szCs w:val="30"/>
        </w:rPr>
      </w:pPr>
    </w:p>
    <w:p w14:paraId="7F31B88A">
      <w:pPr>
        <w:pStyle w:val="6"/>
        <w:rPr>
          <w:rFonts w:hint="eastAsia"/>
          <w:i w:val="0"/>
          <w:iCs w:val="0"/>
        </w:rPr>
      </w:pPr>
    </w:p>
    <w:p w14:paraId="33826A71">
      <w:pPr>
        <w:pStyle w:val="6"/>
        <w:rPr>
          <w:rFonts w:hint="eastAsia" w:ascii="华文仿宋" w:hAnsi="华文仿宋" w:eastAsia="华文仿宋"/>
          <w:i w:val="0"/>
          <w:iCs w:val="0"/>
        </w:rPr>
      </w:pPr>
    </w:p>
    <w:p w14:paraId="7868E25F">
      <w:pPr>
        <w:pStyle w:val="6"/>
        <w:rPr>
          <w:rFonts w:hint="eastAsia" w:ascii="华文仿宋" w:hAnsi="华文仿宋" w:eastAsia="华文仿宋"/>
          <w:i w:val="0"/>
          <w:iCs w:val="0"/>
        </w:rPr>
      </w:pPr>
    </w:p>
    <w:p w14:paraId="07023F23">
      <w:pPr>
        <w:spacing w:line="700" w:lineRule="exact"/>
        <w:ind w:firstLine="2520" w:firstLineChars="700"/>
        <w:jc w:val="left"/>
        <w:rPr>
          <w:rFonts w:hint="default" w:ascii="华文仿宋" w:hAnsi="华文仿宋" w:eastAsia="华文仿宋" w:cs="仿宋"/>
          <w:i w:val="0"/>
          <w:iCs w:val="0"/>
          <w:color w:val="000000"/>
          <w:sz w:val="36"/>
          <w:szCs w:val="30"/>
          <w:lang w:val="en-US" w:eastAsia="zh-CN"/>
        </w:rPr>
      </w:pPr>
      <w:r>
        <w:rPr>
          <w:rFonts w:hint="eastAsia" w:ascii="华文仿宋" w:hAnsi="华文仿宋" w:eastAsia="华文仿宋" w:cs="仿宋"/>
          <w:i w:val="0"/>
          <w:iCs w:val="0"/>
          <w:color w:val="000000"/>
          <w:sz w:val="36"/>
          <w:szCs w:val="30"/>
        </w:rPr>
        <w:t>采购人：</w:t>
      </w:r>
      <w:r>
        <w:rPr>
          <w:rFonts w:hint="eastAsia" w:ascii="华文仿宋" w:hAnsi="华文仿宋" w:eastAsia="华文仿宋" w:cs="仿宋"/>
          <w:i w:val="0"/>
          <w:iCs w:val="0"/>
          <w:color w:val="000000"/>
          <w:sz w:val="36"/>
          <w:szCs w:val="30"/>
          <w:lang w:val="en-US" w:eastAsia="zh-CN"/>
        </w:rPr>
        <w:t>重庆市轻工业学校</w:t>
      </w:r>
    </w:p>
    <w:p w14:paraId="30925ADA">
      <w:pPr>
        <w:spacing w:line="700" w:lineRule="exact"/>
        <w:jc w:val="center"/>
        <w:rPr>
          <w:rFonts w:hint="eastAsia" w:ascii="华文仿宋" w:hAnsi="华文仿宋" w:eastAsia="华文仿宋" w:cs="仿宋"/>
          <w:i w:val="0"/>
          <w:iCs w:val="0"/>
          <w:color w:val="000000"/>
          <w:sz w:val="36"/>
          <w:szCs w:val="30"/>
        </w:rPr>
      </w:pPr>
    </w:p>
    <w:p w14:paraId="25CCB45D">
      <w:pPr>
        <w:pStyle w:val="6"/>
        <w:jc w:val="center"/>
        <w:rPr>
          <w:rFonts w:hint="default" w:eastAsia="宋体"/>
          <w:i w:val="0"/>
          <w:iCs w:val="0"/>
          <w:lang w:val="en-US" w:eastAsia="zh-CN"/>
        </w:rPr>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pPr>
      <w:r>
        <w:rPr>
          <w:rFonts w:hint="eastAsia" w:ascii="华文仿宋" w:hAnsi="华文仿宋" w:eastAsia="华文仿宋" w:cs="仿宋"/>
          <w:i w:val="0"/>
          <w:iCs w:val="0"/>
          <w:color w:val="000000"/>
          <w:sz w:val="36"/>
          <w:szCs w:val="30"/>
        </w:rPr>
        <w:t>二〇二</w:t>
      </w:r>
      <w:r>
        <w:rPr>
          <w:rFonts w:hint="eastAsia" w:ascii="华文仿宋" w:hAnsi="华文仿宋" w:eastAsia="华文仿宋" w:cs="仿宋"/>
          <w:i w:val="0"/>
          <w:iCs w:val="0"/>
          <w:color w:val="000000"/>
          <w:sz w:val="36"/>
          <w:szCs w:val="30"/>
          <w:lang w:val="en-US" w:eastAsia="zh-CN"/>
        </w:rPr>
        <w:t>四</w:t>
      </w:r>
      <w:r>
        <w:rPr>
          <w:rFonts w:hint="eastAsia" w:ascii="华文仿宋" w:hAnsi="华文仿宋" w:eastAsia="华文仿宋" w:cs="仿宋"/>
          <w:i w:val="0"/>
          <w:iCs w:val="0"/>
          <w:color w:val="000000"/>
          <w:sz w:val="36"/>
          <w:szCs w:val="30"/>
        </w:rPr>
        <w:t>年</w:t>
      </w:r>
      <w:r>
        <w:rPr>
          <w:rFonts w:hint="eastAsia" w:ascii="华文仿宋" w:hAnsi="华文仿宋" w:eastAsia="华文仿宋" w:cs="仿宋"/>
          <w:i w:val="0"/>
          <w:iCs w:val="0"/>
          <w:color w:val="000000"/>
          <w:sz w:val="36"/>
          <w:szCs w:val="30"/>
          <w:lang w:val="en-US" w:eastAsia="zh-CN"/>
        </w:rPr>
        <w:t>九</w:t>
      </w:r>
      <w:r>
        <w:rPr>
          <w:rFonts w:hint="eastAsia" w:ascii="华文仿宋" w:hAnsi="华文仿宋" w:eastAsia="华文仿宋" w:cs="仿宋"/>
          <w:i w:val="0"/>
          <w:iCs w:val="0"/>
          <w:color w:val="000000"/>
          <w:sz w:val="36"/>
          <w:szCs w:val="30"/>
        </w:rPr>
        <w:t>月</w:t>
      </w:r>
      <w:r>
        <w:rPr>
          <w:rFonts w:hint="eastAsia" w:ascii="华文仿宋" w:hAnsi="华文仿宋" w:eastAsia="华文仿宋" w:cs="仿宋"/>
          <w:i w:val="0"/>
          <w:iCs w:val="0"/>
          <w:color w:val="000000"/>
          <w:sz w:val="44"/>
          <w:szCs w:val="28"/>
        </w:rPr>
        <w:br w:type="page"/>
      </w:r>
      <w:bookmarkStart w:id="9" w:name="_Hlk27399531"/>
    </w:p>
    <w:p w14:paraId="66792BE0">
      <w:pPr>
        <w:snapToGrid w:val="0"/>
        <w:spacing w:line="400" w:lineRule="exact"/>
        <w:ind w:firstLine="723" w:firstLineChars="200"/>
        <w:jc w:val="center"/>
        <w:rPr>
          <w:rFonts w:hint="eastAsia" w:ascii="仿宋" w:hAnsi="仿宋" w:eastAsia="仿宋" w:cs="仿宋"/>
          <w:b/>
          <w:bCs/>
          <w:color w:val="FF0000"/>
          <w:sz w:val="24"/>
          <w:szCs w:val="24"/>
        </w:rPr>
      </w:pPr>
      <w:r>
        <w:rPr>
          <w:rFonts w:hint="eastAsia" w:ascii="仿宋" w:hAnsi="仿宋" w:eastAsia="仿宋" w:cs="仿宋"/>
          <w:b/>
          <w:bCs/>
          <w:sz w:val="36"/>
          <w:szCs w:val="30"/>
        </w:rPr>
        <w:t xml:space="preserve">第一篇  </w:t>
      </w:r>
      <w:r>
        <w:rPr>
          <w:rFonts w:hint="eastAsia" w:ascii="仿宋" w:hAnsi="仿宋" w:eastAsia="仿宋" w:cs="仿宋"/>
          <w:b/>
          <w:bCs/>
          <w:sz w:val="36"/>
          <w:szCs w:val="30"/>
          <w:lang w:val="en-US" w:eastAsia="zh-CN"/>
        </w:rPr>
        <w:t>竞采</w:t>
      </w:r>
      <w:r>
        <w:rPr>
          <w:rFonts w:hint="eastAsia" w:ascii="仿宋" w:hAnsi="仿宋" w:eastAsia="仿宋" w:cs="仿宋"/>
          <w:b/>
          <w:bCs/>
          <w:sz w:val="36"/>
          <w:szCs w:val="30"/>
        </w:rPr>
        <w:t>邀请书</w:t>
      </w:r>
    </w:p>
    <w:p w14:paraId="234AE4B4">
      <w:pPr>
        <w:snapToGrid w:val="0"/>
        <w:spacing w:line="400" w:lineRule="exact"/>
        <w:ind w:firstLine="480" w:firstLineChars="200"/>
        <w:rPr>
          <w:rFonts w:hint="eastAsia" w:ascii="宋体" w:hAnsi="宋体" w:cs="宋体"/>
          <w:b/>
          <w:bCs/>
          <w:i w:val="0"/>
          <w:iCs w:val="0"/>
          <w:color w:val="auto"/>
          <w:spacing w:val="80"/>
          <w:sz w:val="44"/>
          <w:szCs w:val="44"/>
          <w:highlight w:val="none"/>
          <w:lang w:eastAsia="zh-CN"/>
        </w:rPr>
      </w:pPr>
      <w:r>
        <w:rPr>
          <w:rFonts w:hint="eastAsia" w:ascii="方正仿宋_GBK" w:hAnsi="宋体" w:eastAsia="方正仿宋_GBK"/>
          <w:color w:val="auto"/>
          <w:sz w:val="24"/>
          <w:szCs w:val="24"/>
          <w:lang w:val="en-US" w:eastAsia="zh-CN"/>
        </w:rPr>
        <w:t>重庆市轻工业学校</w:t>
      </w:r>
      <w:r>
        <w:rPr>
          <w:rFonts w:hint="eastAsia" w:ascii="方正仿宋_GBK" w:hAnsi="宋体" w:eastAsia="方正仿宋_GBK"/>
          <w:color w:val="auto"/>
          <w:sz w:val="24"/>
          <w:szCs w:val="24"/>
        </w:rPr>
        <w:t>对</w:t>
      </w:r>
      <w:r>
        <w:rPr>
          <w:rFonts w:hint="eastAsia" w:ascii="方正仿宋_GBK" w:hAnsi="宋体" w:eastAsia="方正仿宋_GBK"/>
          <w:color w:val="auto"/>
          <w:sz w:val="24"/>
          <w:szCs w:val="24"/>
          <w:lang w:val="en-US" w:eastAsia="zh-CN"/>
        </w:rPr>
        <w:t>《3D打印方向课程》精品在线课程建设及运行服务</w:t>
      </w:r>
      <w:r>
        <w:rPr>
          <w:rFonts w:hint="eastAsia" w:ascii="方正仿宋_GBK" w:hAnsi="宋体" w:eastAsia="方正仿宋_GBK"/>
          <w:color w:val="auto"/>
          <w:sz w:val="24"/>
          <w:szCs w:val="24"/>
        </w:rPr>
        <w:t>进行</w:t>
      </w:r>
      <w:r>
        <w:rPr>
          <w:rFonts w:hint="eastAsia" w:ascii="方正仿宋_GBK" w:hAnsi="宋体" w:eastAsia="方正仿宋_GBK"/>
          <w:color w:val="auto"/>
          <w:sz w:val="24"/>
          <w:szCs w:val="24"/>
          <w:lang w:val="en-US" w:eastAsia="zh-CN"/>
        </w:rPr>
        <w:t>网上竞采</w:t>
      </w:r>
      <w:r>
        <w:rPr>
          <w:rFonts w:hint="eastAsia" w:ascii="方正仿宋_GBK" w:hAnsi="宋体" w:eastAsia="方正仿宋_GBK"/>
          <w:color w:val="auto"/>
          <w:sz w:val="24"/>
          <w:szCs w:val="24"/>
        </w:rPr>
        <w:t>采购。欢迎有资格的供应商前来参与</w:t>
      </w:r>
      <w:r>
        <w:rPr>
          <w:rFonts w:hint="eastAsia" w:ascii="方正仿宋_GBK" w:hAnsi="宋体" w:eastAsia="方正仿宋_GBK"/>
          <w:color w:val="auto"/>
          <w:sz w:val="24"/>
          <w:szCs w:val="24"/>
          <w:lang w:val="en-US" w:eastAsia="zh-CN"/>
        </w:rPr>
        <w:t>网上竞采</w:t>
      </w:r>
      <w:r>
        <w:rPr>
          <w:rFonts w:hint="eastAsia" w:ascii="方正仿宋_GBK" w:hAnsi="宋体" w:eastAsia="方正仿宋_GBK"/>
          <w:color w:val="auto"/>
          <w:sz w:val="24"/>
          <w:szCs w:val="24"/>
        </w:rPr>
        <w:t>。</w:t>
      </w:r>
    </w:p>
    <w:p w14:paraId="65A72B0F">
      <w:pPr>
        <w:jc w:val="both"/>
        <w:outlineLvl w:val="0"/>
        <w:rPr>
          <w:rFonts w:hint="eastAsia" w:ascii="黑体" w:hAnsi="黑体" w:eastAsia="黑体"/>
          <w:b/>
          <w:bCs/>
          <w:i w:val="0"/>
          <w:iCs w:val="0"/>
          <w:color w:val="FF0000"/>
          <w:spacing w:val="80"/>
          <w:sz w:val="44"/>
          <w:szCs w:val="44"/>
        </w:rPr>
      </w:pPr>
    </w:p>
    <w:p w14:paraId="51FB96CB">
      <w:pPr>
        <w:pStyle w:val="4"/>
        <w:spacing w:before="0" w:after="0" w:line="312" w:lineRule="auto"/>
        <w:rPr>
          <w:rFonts w:hint="eastAsia" w:ascii="仿宋" w:hAnsi="仿宋" w:eastAsia="仿宋" w:cs="仿宋"/>
          <w:i w:val="0"/>
          <w:iCs w:val="0"/>
          <w:sz w:val="24"/>
          <w:szCs w:val="24"/>
        </w:rPr>
      </w:pPr>
      <w:r>
        <w:rPr>
          <w:rFonts w:hint="eastAsia" w:ascii="宋体" w:hAnsi="宋体" w:cs="宋体"/>
          <w:i w:val="0"/>
          <w:iCs w:val="0"/>
          <w:sz w:val="24"/>
          <w:szCs w:val="24"/>
        </w:rPr>
        <w:t>一、</w:t>
      </w:r>
      <w:r>
        <w:rPr>
          <w:rFonts w:hint="eastAsia" w:ascii="仿宋" w:hAnsi="仿宋" w:eastAsia="仿宋" w:cs="仿宋"/>
          <w:i w:val="0"/>
          <w:iCs w:val="0"/>
          <w:sz w:val="24"/>
          <w:szCs w:val="24"/>
          <w:lang w:val="en-US" w:eastAsia="zh-CN"/>
        </w:rPr>
        <w:t>竞采项目</w:t>
      </w:r>
      <w:r>
        <w:rPr>
          <w:rFonts w:hint="eastAsia" w:ascii="仿宋" w:hAnsi="仿宋" w:eastAsia="仿宋" w:cs="仿宋"/>
          <w:i w:val="0"/>
          <w:iCs w:val="0"/>
          <w:sz w:val="24"/>
          <w:szCs w:val="24"/>
        </w:rPr>
        <w:t>内容</w:t>
      </w:r>
    </w:p>
    <w:tbl>
      <w:tblPr>
        <w:tblStyle w:val="15"/>
        <w:tblW w:w="80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51"/>
        <w:gridCol w:w="2150"/>
        <w:gridCol w:w="1730"/>
        <w:gridCol w:w="1133"/>
      </w:tblGrid>
      <w:tr w14:paraId="4FC48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3051" w:type="dxa"/>
            <w:tcBorders>
              <w:top w:val="single" w:color="auto" w:sz="4" w:space="0"/>
              <w:left w:val="single" w:color="auto" w:sz="4" w:space="0"/>
              <w:right w:val="single" w:color="auto" w:sz="4" w:space="0"/>
            </w:tcBorders>
            <w:vAlign w:val="center"/>
          </w:tcPr>
          <w:p w14:paraId="55053F3E">
            <w:pPr>
              <w:widowControl/>
              <w:jc w:val="center"/>
              <w:rPr>
                <w:rFonts w:hint="eastAsia" w:ascii="仿宋" w:hAnsi="仿宋" w:eastAsia="仿宋" w:cs="仿宋"/>
                <w:b/>
                <w:bCs/>
                <w:i w:val="0"/>
                <w:iCs w:val="0"/>
                <w:color w:val="auto"/>
                <w:kern w:val="0"/>
                <w:sz w:val="24"/>
                <w:szCs w:val="24"/>
              </w:rPr>
            </w:pPr>
            <w:r>
              <w:rPr>
                <w:rFonts w:hint="eastAsia" w:ascii="仿宋" w:hAnsi="仿宋" w:eastAsia="仿宋" w:cs="仿宋"/>
                <w:b/>
                <w:bCs/>
                <w:i w:val="0"/>
                <w:iCs w:val="0"/>
                <w:color w:val="auto"/>
                <w:kern w:val="0"/>
                <w:sz w:val="24"/>
                <w:szCs w:val="24"/>
              </w:rPr>
              <w:t>项目名称</w:t>
            </w:r>
          </w:p>
        </w:tc>
        <w:tc>
          <w:tcPr>
            <w:tcW w:w="2150" w:type="dxa"/>
            <w:tcBorders>
              <w:top w:val="single" w:color="auto" w:sz="4" w:space="0"/>
              <w:left w:val="single" w:color="auto" w:sz="4" w:space="0"/>
              <w:right w:val="single" w:color="auto" w:sz="4" w:space="0"/>
            </w:tcBorders>
            <w:vAlign w:val="center"/>
          </w:tcPr>
          <w:p w14:paraId="50F028CD">
            <w:pPr>
              <w:widowControl/>
              <w:jc w:val="center"/>
              <w:rPr>
                <w:rFonts w:hint="default" w:ascii="仿宋" w:hAnsi="仿宋" w:eastAsia="仿宋" w:cs="仿宋"/>
                <w:b/>
                <w:bCs/>
                <w:i w:val="0"/>
                <w:iCs w:val="0"/>
                <w:color w:val="auto"/>
                <w:kern w:val="0"/>
                <w:sz w:val="24"/>
                <w:szCs w:val="24"/>
                <w:lang w:val="en-US" w:eastAsia="zh-CN"/>
              </w:rPr>
            </w:pPr>
            <w:r>
              <w:rPr>
                <w:rFonts w:hint="eastAsia" w:ascii="仿宋" w:hAnsi="仿宋" w:eastAsia="仿宋" w:cs="仿宋"/>
                <w:b/>
                <w:bCs/>
                <w:i w:val="0"/>
                <w:iCs w:val="0"/>
                <w:color w:val="auto"/>
                <w:kern w:val="0"/>
                <w:sz w:val="24"/>
                <w:szCs w:val="24"/>
                <w:lang w:val="en-US" w:eastAsia="zh-CN"/>
              </w:rPr>
              <w:t>最高限价</w:t>
            </w:r>
          </w:p>
          <w:p w14:paraId="7ABCDF48">
            <w:pPr>
              <w:jc w:val="center"/>
              <w:rPr>
                <w:rFonts w:hint="eastAsia" w:ascii="仿宋" w:hAnsi="仿宋" w:eastAsia="仿宋" w:cs="仿宋"/>
                <w:b/>
                <w:bCs/>
                <w:i w:val="0"/>
                <w:iCs w:val="0"/>
                <w:color w:val="auto"/>
                <w:kern w:val="0"/>
                <w:sz w:val="24"/>
                <w:szCs w:val="24"/>
              </w:rPr>
            </w:pPr>
            <w:r>
              <w:rPr>
                <w:rFonts w:hint="eastAsia" w:ascii="仿宋" w:hAnsi="仿宋" w:eastAsia="仿宋" w:cs="仿宋"/>
                <w:b/>
                <w:bCs/>
                <w:i w:val="0"/>
                <w:iCs w:val="0"/>
                <w:color w:val="auto"/>
                <w:kern w:val="0"/>
                <w:sz w:val="24"/>
                <w:szCs w:val="24"/>
              </w:rPr>
              <w:t>（元）</w:t>
            </w:r>
          </w:p>
        </w:tc>
        <w:tc>
          <w:tcPr>
            <w:tcW w:w="1730" w:type="dxa"/>
            <w:tcBorders>
              <w:top w:val="single" w:color="auto" w:sz="4" w:space="0"/>
              <w:left w:val="single" w:color="auto" w:sz="4" w:space="0"/>
              <w:right w:val="single" w:color="auto" w:sz="4" w:space="0"/>
            </w:tcBorders>
            <w:vAlign w:val="center"/>
          </w:tcPr>
          <w:p w14:paraId="0C21DBA2">
            <w:pPr>
              <w:jc w:val="center"/>
              <w:rPr>
                <w:rFonts w:hint="default" w:ascii="仿宋" w:hAnsi="仿宋" w:eastAsia="仿宋" w:cs="仿宋"/>
                <w:b/>
                <w:bCs/>
                <w:i w:val="0"/>
                <w:iCs w:val="0"/>
                <w:color w:val="auto"/>
                <w:kern w:val="0"/>
                <w:sz w:val="24"/>
                <w:szCs w:val="24"/>
                <w:lang w:val="en-US" w:eastAsia="zh-CN"/>
              </w:rPr>
            </w:pPr>
            <w:r>
              <w:rPr>
                <w:rFonts w:hint="eastAsia" w:ascii="仿宋" w:hAnsi="仿宋" w:eastAsia="仿宋" w:cs="仿宋"/>
                <w:b/>
                <w:bCs/>
                <w:i w:val="0"/>
                <w:iCs w:val="0"/>
                <w:color w:val="auto"/>
                <w:kern w:val="0"/>
                <w:sz w:val="24"/>
                <w:szCs w:val="24"/>
                <w:lang w:val="en-US" w:eastAsia="zh-CN"/>
              </w:rPr>
              <w:t>成交供应商数量（名）</w:t>
            </w:r>
          </w:p>
        </w:tc>
        <w:tc>
          <w:tcPr>
            <w:tcW w:w="1133" w:type="dxa"/>
            <w:tcBorders>
              <w:top w:val="single" w:color="auto" w:sz="4" w:space="0"/>
              <w:left w:val="single" w:color="auto" w:sz="4" w:space="0"/>
              <w:right w:val="single" w:color="auto" w:sz="4" w:space="0"/>
            </w:tcBorders>
            <w:vAlign w:val="center"/>
          </w:tcPr>
          <w:p w14:paraId="18B2E908">
            <w:pPr>
              <w:jc w:val="center"/>
              <w:rPr>
                <w:rFonts w:hint="eastAsia" w:ascii="仿宋" w:hAnsi="仿宋" w:eastAsia="仿宋" w:cs="仿宋"/>
                <w:b/>
                <w:bCs/>
                <w:i w:val="0"/>
                <w:iCs w:val="0"/>
                <w:color w:val="auto"/>
                <w:kern w:val="0"/>
                <w:sz w:val="24"/>
                <w:szCs w:val="24"/>
              </w:rPr>
            </w:pPr>
            <w:r>
              <w:rPr>
                <w:rFonts w:hint="eastAsia" w:ascii="仿宋" w:hAnsi="仿宋" w:eastAsia="仿宋" w:cs="仿宋"/>
                <w:b/>
                <w:bCs/>
                <w:i w:val="0"/>
                <w:iCs w:val="0"/>
                <w:color w:val="auto"/>
                <w:kern w:val="0"/>
                <w:sz w:val="24"/>
                <w:szCs w:val="24"/>
              </w:rPr>
              <w:t>备注</w:t>
            </w:r>
          </w:p>
        </w:tc>
      </w:tr>
      <w:tr w14:paraId="36C27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051" w:type="dxa"/>
            <w:tcBorders>
              <w:top w:val="single" w:color="auto" w:sz="4" w:space="0"/>
              <w:left w:val="single" w:color="auto" w:sz="4" w:space="0"/>
              <w:right w:val="single" w:color="auto" w:sz="4" w:space="0"/>
            </w:tcBorders>
            <w:vAlign w:val="center"/>
          </w:tcPr>
          <w:p w14:paraId="10D9529E">
            <w:pPr>
              <w:widowControl/>
              <w:jc w:val="center"/>
              <w:rPr>
                <w:rFonts w:hint="eastAsia" w:ascii="仿宋" w:hAnsi="仿宋" w:eastAsia="仿宋" w:cs="仿宋"/>
                <w:i w:val="0"/>
                <w:iCs w:val="0"/>
                <w:color w:val="auto"/>
                <w:kern w:val="0"/>
                <w:sz w:val="24"/>
                <w:szCs w:val="24"/>
              </w:rPr>
            </w:pPr>
            <w:r>
              <w:rPr>
                <w:rFonts w:hint="eastAsia" w:ascii="仿宋" w:hAnsi="仿宋" w:eastAsia="仿宋" w:cs="仿宋"/>
                <w:i w:val="0"/>
                <w:iCs w:val="0"/>
                <w:color w:val="auto"/>
                <w:kern w:val="0"/>
                <w:sz w:val="24"/>
                <w:szCs w:val="24"/>
              </w:rPr>
              <w:t>3D打印方向精品在线课程1门建设运行服务项目</w:t>
            </w:r>
          </w:p>
        </w:tc>
        <w:tc>
          <w:tcPr>
            <w:tcW w:w="2150" w:type="dxa"/>
            <w:tcBorders>
              <w:top w:val="single" w:color="auto" w:sz="4" w:space="0"/>
              <w:left w:val="single" w:color="auto" w:sz="4" w:space="0"/>
              <w:right w:val="single" w:color="auto" w:sz="4" w:space="0"/>
            </w:tcBorders>
            <w:vAlign w:val="center"/>
          </w:tcPr>
          <w:p w14:paraId="1BA4355F">
            <w:pPr>
              <w:widowControl/>
              <w:jc w:val="center"/>
              <w:rPr>
                <w:rFonts w:hint="eastAsia" w:ascii="仿宋" w:hAnsi="仿宋" w:eastAsia="仿宋" w:cs="仿宋"/>
                <w:i w:val="0"/>
                <w:iCs w:val="0"/>
                <w:color w:val="auto"/>
                <w:kern w:val="0"/>
                <w:sz w:val="24"/>
                <w:szCs w:val="24"/>
              </w:rPr>
            </w:pPr>
            <w:r>
              <w:rPr>
                <w:rFonts w:hint="eastAsia" w:ascii="仿宋" w:hAnsi="仿宋" w:eastAsia="仿宋" w:cs="仿宋"/>
                <w:i w:val="0"/>
                <w:iCs w:val="0"/>
                <w:color w:val="auto"/>
                <w:kern w:val="0"/>
                <w:sz w:val="24"/>
                <w:szCs w:val="24"/>
                <w:shd w:val="clear"/>
              </w:rPr>
              <w:t xml:space="preserve"> </w:t>
            </w:r>
            <w:r>
              <w:rPr>
                <w:rFonts w:hint="eastAsia" w:ascii="仿宋" w:hAnsi="仿宋" w:eastAsia="仿宋" w:cs="仿宋"/>
                <w:i w:val="0"/>
                <w:iCs w:val="0"/>
                <w:color w:val="auto"/>
                <w:kern w:val="0"/>
                <w:sz w:val="24"/>
                <w:szCs w:val="24"/>
                <w:shd w:val="clear"/>
                <w:lang w:val="en-US" w:eastAsia="zh-CN"/>
              </w:rPr>
              <w:t>120000</w:t>
            </w:r>
            <w:r>
              <w:rPr>
                <w:rFonts w:hint="eastAsia" w:ascii="仿宋" w:hAnsi="仿宋" w:eastAsia="仿宋" w:cs="仿宋"/>
                <w:i w:val="0"/>
                <w:iCs w:val="0"/>
                <w:color w:val="auto"/>
                <w:kern w:val="0"/>
                <w:sz w:val="24"/>
                <w:szCs w:val="24"/>
                <w:shd w:val="clear"/>
              </w:rPr>
              <w:t xml:space="preserve"> </w:t>
            </w:r>
          </w:p>
        </w:tc>
        <w:tc>
          <w:tcPr>
            <w:tcW w:w="1730" w:type="dxa"/>
            <w:tcBorders>
              <w:top w:val="single" w:color="auto" w:sz="4" w:space="0"/>
              <w:left w:val="single" w:color="auto" w:sz="4" w:space="0"/>
              <w:right w:val="single" w:color="auto" w:sz="4" w:space="0"/>
            </w:tcBorders>
            <w:vAlign w:val="center"/>
          </w:tcPr>
          <w:p w14:paraId="5B20C251">
            <w:pPr>
              <w:widowControl/>
              <w:jc w:val="center"/>
              <w:rPr>
                <w:rFonts w:hint="eastAsia" w:ascii="仿宋" w:hAnsi="仿宋" w:eastAsia="仿宋" w:cs="仿宋"/>
                <w:i w:val="0"/>
                <w:iCs w:val="0"/>
                <w:color w:val="auto"/>
                <w:kern w:val="0"/>
                <w:sz w:val="24"/>
                <w:szCs w:val="24"/>
                <w:lang w:val="en-US" w:eastAsia="zh-CN"/>
              </w:rPr>
            </w:pPr>
            <w:r>
              <w:rPr>
                <w:rFonts w:hint="eastAsia" w:ascii="仿宋" w:hAnsi="仿宋" w:eastAsia="仿宋" w:cs="仿宋"/>
                <w:i w:val="0"/>
                <w:iCs w:val="0"/>
                <w:color w:val="auto"/>
                <w:kern w:val="0"/>
                <w:sz w:val="24"/>
                <w:szCs w:val="24"/>
                <w:lang w:val="en-US" w:eastAsia="zh-CN"/>
              </w:rPr>
              <w:t>1</w:t>
            </w:r>
          </w:p>
        </w:tc>
        <w:tc>
          <w:tcPr>
            <w:tcW w:w="1133" w:type="dxa"/>
            <w:tcBorders>
              <w:top w:val="single" w:color="auto" w:sz="4" w:space="0"/>
              <w:left w:val="single" w:color="auto" w:sz="4" w:space="0"/>
              <w:right w:val="single" w:color="auto" w:sz="4" w:space="0"/>
            </w:tcBorders>
            <w:vAlign w:val="center"/>
          </w:tcPr>
          <w:p w14:paraId="21E6A567">
            <w:pPr>
              <w:rPr>
                <w:rFonts w:hint="default" w:ascii="仿宋" w:hAnsi="仿宋" w:eastAsia="仿宋" w:cs="仿宋"/>
                <w:b/>
                <w:i w:val="0"/>
                <w:iCs w:val="0"/>
                <w:color w:val="auto"/>
                <w:sz w:val="24"/>
                <w:szCs w:val="24"/>
                <w:lang w:val="en-US" w:eastAsia="zh-CN"/>
              </w:rPr>
            </w:pPr>
          </w:p>
        </w:tc>
      </w:tr>
    </w:tbl>
    <w:p w14:paraId="03600CB2">
      <w:pPr>
        <w:pStyle w:val="4"/>
        <w:spacing w:before="0" w:after="0" w:line="312" w:lineRule="auto"/>
        <w:rPr>
          <w:rFonts w:hint="default" w:ascii="仿宋" w:hAnsi="仿宋" w:eastAsia="仿宋" w:cs="仿宋"/>
          <w:i w:val="0"/>
          <w:iCs w:val="0"/>
          <w:sz w:val="24"/>
          <w:szCs w:val="24"/>
          <w:lang w:val="en-US" w:eastAsia="zh-CN"/>
        </w:rPr>
      </w:pPr>
      <w:r>
        <w:rPr>
          <w:rFonts w:hint="eastAsia" w:ascii="仿宋" w:hAnsi="仿宋" w:eastAsia="仿宋" w:cs="仿宋"/>
          <w:i w:val="0"/>
          <w:iCs w:val="0"/>
          <w:sz w:val="24"/>
          <w:szCs w:val="24"/>
          <w:lang w:val="en-US" w:eastAsia="zh-CN"/>
        </w:rPr>
        <w:t>二、资金来源</w:t>
      </w:r>
    </w:p>
    <w:p w14:paraId="24506ECD">
      <w:pPr>
        <w:pStyle w:val="4"/>
        <w:spacing w:before="0" w:after="0" w:line="312" w:lineRule="auto"/>
        <w:ind w:firstLine="480" w:firstLineChars="200"/>
        <w:rPr>
          <w:rFonts w:hint="eastAsia" w:ascii="仿宋" w:hAnsi="仿宋" w:eastAsia="仿宋" w:cs="仿宋"/>
          <w:b w:val="0"/>
          <w:bCs/>
          <w:i w:val="0"/>
          <w:iCs w:val="0"/>
          <w:color w:val="auto"/>
          <w:sz w:val="24"/>
          <w:szCs w:val="24"/>
        </w:rPr>
      </w:pPr>
      <w:r>
        <w:rPr>
          <w:rFonts w:hint="eastAsia" w:ascii="仿宋" w:hAnsi="仿宋" w:eastAsia="仿宋" w:cs="仿宋"/>
          <w:b w:val="0"/>
          <w:bCs/>
          <w:i w:val="0"/>
          <w:iCs w:val="0"/>
          <w:color w:val="auto"/>
          <w:sz w:val="24"/>
          <w:szCs w:val="24"/>
        </w:rPr>
        <w:t>财政预算资金。</w:t>
      </w:r>
    </w:p>
    <w:p w14:paraId="0D114896">
      <w:pPr>
        <w:pStyle w:val="4"/>
        <w:spacing w:before="0" w:after="0" w:line="312" w:lineRule="auto"/>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lang w:val="en-US" w:eastAsia="zh-CN"/>
        </w:rPr>
        <w:t>三</w:t>
      </w:r>
      <w:r>
        <w:rPr>
          <w:rFonts w:hint="eastAsia" w:ascii="仿宋" w:hAnsi="仿宋" w:eastAsia="仿宋" w:cs="仿宋"/>
          <w:i w:val="0"/>
          <w:iCs w:val="0"/>
          <w:color w:val="auto"/>
          <w:sz w:val="24"/>
          <w:szCs w:val="24"/>
        </w:rPr>
        <w:t>、</w:t>
      </w:r>
      <w:r>
        <w:rPr>
          <w:rFonts w:hint="eastAsia" w:ascii="仿宋" w:hAnsi="仿宋" w:eastAsia="仿宋" w:cs="仿宋"/>
          <w:i w:val="0"/>
          <w:iCs w:val="0"/>
          <w:color w:val="auto"/>
          <w:sz w:val="24"/>
          <w:szCs w:val="24"/>
          <w:lang w:val="en-US" w:eastAsia="zh-CN"/>
        </w:rPr>
        <w:t>竞采</w:t>
      </w:r>
      <w:r>
        <w:rPr>
          <w:rFonts w:hint="eastAsia" w:ascii="仿宋" w:hAnsi="仿宋" w:eastAsia="仿宋" w:cs="仿宋"/>
          <w:i w:val="0"/>
          <w:iCs w:val="0"/>
          <w:color w:val="auto"/>
          <w:sz w:val="24"/>
          <w:szCs w:val="24"/>
        </w:rPr>
        <w:t>资格条件</w:t>
      </w:r>
    </w:p>
    <w:p w14:paraId="295EF678">
      <w:pPr>
        <w:ind w:firstLine="480" w:firstLineChars="200"/>
        <w:rPr>
          <w:rFonts w:hint="eastAsia" w:ascii="仿宋" w:hAnsi="仿宋" w:eastAsia="仿宋" w:cs="仿宋"/>
          <w:i w:val="0"/>
          <w:iCs w:val="0"/>
          <w:color w:val="auto"/>
          <w:sz w:val="24"/>
          <w:szCs w:val="24"/>
          <w:u w:val="none"/>
          <w:lang w:eastAsia="zh-CN"/>
        </w:rPr>
      </w:pPr>
      <w:r>
        <w:rPr>
          <w:rFonts w:hint="eastAsia" w:ascii="仿宋" w:hAnsi="仿宋" w:eastAsia="仿宋" w:cs="仿宋"/>
          <w:i w:val="0"/>
          <w:iCs w:val="0"/>
          <w:color w:val="auto"/>
          <w:sz w:val="24"/>
          <w:szCs w:val="24"/>
          <w:u w:val="none"/>
          <w:lang w:eastAsia="zh-CN"/>
        </w:rPr>
        <w:t>（一）满足《中华人民共和国政府采购法》第二十二条规定；</w:t>
      </w:r>
    </w:p>
    <w:p w14:paraId="6B3288A3">
      <w:pPr>
        <w:ind w:firstLine="480" w:firstLineChars="200"/>
        <w:rPr>
          <w:rFonts w:hint="eastAsia" w:ascii="仿宋" w:hAnsi="仿宋" w:eastAsia="仿宋" w:cs="仿宋"/>
          <w:i w:val="0"/>
          <w:iCs w:val="0"/>
          <w:color w:val="auto"/>
          <w:sz w:val="24"/>
          <w:szCs w:val="24"/>
          <w:u w:val="none"/>
          <w:lang w:eastAsia="zh-CN"/>
        </w:rPr>
      </w:pPr>
      <w:r>
        <w:rPr>
          <w:rFonts w:hint="eastAsia" w:ascii="仿宋" w:hAnsi="仿宋" w:eastAsia="仿宋" w:cs="仿宋"/>
          <w:i w:val="0"/>
          <w:iCs w:val="0"/>
          <w:color w:val="auto"/>
          <w:sz w:val="24"/>
          <w:szCs w:val="24"/>
          <w:u w:val="none"/>
          <w:lang w:eastAsia="zh-CN"/>
        </w:rPr>
        <w:t>1.具有独立承担民事责任的能力；</w:t>
      </w:r>
    </w:p>
    <w:p w14:paraId="7A5CC3F3">
      <w:pPr>
        <w:ind w:firstLine="480" w:firstLineChars="200"/>
        <w:rPr>
          <w:rFonts w:hint="eastAsia" w:ascii="仿宋" w:hAnsi="仿宋" w:eastAsia="仿宋" w:cs="仿宋"/>
          <w:i w:val="0"/>
          <w:iCs w:val="0"/>
          <w:color w:val="auto"/>
          <w:sz w:val="24"/>
          <w:szCs w:val="24"/>
          <w:u w:val="none"/>
          <w:lang w:eastAsia="zh-CN"/>
        </w:rPr>
      </w:pPr>
      <w:r>
        <w:rPr>
          <w:rFonts w:hint="eastAsia" w:ascii="仿宋" w:hAnsi="仿宋" w:eastAsia="仿宋" w:cs="仿宋"/>
          <w:i w:val="0"/>
          <w:iCs w:val="0"/>
          <w:color w:val="auto"/>
          <w:sz w:val="24"/>
          <w:szCs w:val="24"/>
          <w:u w:val="none"/>
          <w:lang w:eastAsia="zh-CN"/>
        </w:rPr>
        <w:t>2.具有良好的商业信誉和健全的财务会计制度；</w:t>
      </w:r>
    </w:p>
    <w:p w14:paraId="5104DF87">
      <w:pPr>
        <w:ind w:firstLine="480" w:firstLineChars="200"/>
        <w:rPr>
          <w:rFonts w:hint="eastAsia" w:ascii="仿宋" w:hAnsi="仿宋" w:eastAsia="仿宋" w:cs="仿宋"/>
          <w:i w:val="0"/>
          <w:iCs w:val="0"/>
          <w:color w:val="auto"/>
          <w:sz w:val="24"/>
          <w:szCs w:val="24"/>
          <w:u w:val="none"/>
          <w:lang w:eastAsia="zh-CN"/>
        </w:rPr>
      </w:pPr>
      <w:r>
        <w:rPr>
          <w:rFonts w:hint="eastAsia" w:ascii="仿宋" w:hAnsi="仿宋" w:eastAsia="仿宋" w:cs="仿宋"/>
          <w:i w:val="0"/>
          <w:iCs w:val="0"/>
          <w:color w:val="auto"/>
          <w:sz w:val="24"/>
          <w:szCs w:val="24"/>
          <w:u w:val="none"/>
          <w:lang w:eastAsia="zh-CN"/>
        </w:rPr>
        <w:t>3.具有履行合同所必需的设备和专业技术能力；</w:t>
      </w:r>
    </w:p>
    <w:p w14:paraId="4E1C7EE9">
      <w:pPr>
        <w:ind w:firstLine="480" w:firstLineChars="200"/>
        <w:rPr>
          <w:rFonts w:hint="eastAsia" w:ascii="仿宋" w:hAnsi="仿宋" w:eastAsia="仿宋" w:cs="仿宋"/>
          <w:i w:val="0"/>
          <w:iCs w:val="0"/>
          <w:color w:val="auto"/>
          <w:sz w:val="24"/>
          <w:szCs w:val="24"/>
          <w:u w:val="none"/>
          <w:lang w:eastAsia="zh-CN"/>
        </w:rPr>
      </w:pPr>
      <w:r>
        <w:rPr>
          <w:rFonts w:hint="eastAsia" w:ascii="仿宋" w:hAnsi="仿宋" w:eastAsia="仿宋" w:cs="仿宋"/>
          <w:i w:val="0"/>
          <w:iCs w:val="0"/>
          <w:color w:val="auto"/>
          <w:sz w:val="24"/>
          <w:szCs w:val="24"/>
          <w:u w:val="none"/>
          <w:lang w:eastAsia="zh-CN"/>
        </w:rPr>
        <w:t>4.有依法缴纳税收和社会保障资金的良好记录；</w:t>
      </w:r>
    </w:p>
    <w:p w14:paraId="5A8D107C">
      <w:pPr>
        <w:ind w:firstLine="480" w:firstLineChars="200"/>
        <w:rPr>
          <w:rFonts w:hint="eastAsia" w:ascii="仿宋" w:hAnsi="仿宋" w:eastAsia="仿宋" w:cs="仿宋"/>
          <w:i w:val="0"/>
          <w:iCs w:val="0"/>
          <w:color w:val="auto"/>
          <w:sz w:val="24"/>
          <w:szCs w:val="24"/>
          <w:u w:val="none"/>
          <w:lang w:eastAsia="zh-CN"/>
        </w:rPr>
      </w:pPr>
      <w:r>
        <w:rPr>
          <w:rFonts w:hint="eastAsia" w:ascii="仿宋" w:hAnsi="仿宋" w:eastAsia="仿宋" w:cs="仿宋"/>
          <w:i w:val="0"/>
          <w:iCs w:val="0"/>
          <w:color w:val="auto"/>
          <w:sz w:val="24"/>
          <w:szCs w:val="24"/>
          <w:u w:val="none"/>
          <w:lang w:eastAsia="zh-CN"/>
        </w:rPr>
        <w:t>5.参加政府采购活动前三年内，在经营活动中没有重大违法记录；</w:t>
      </w:r>
    </w:p>
    <w:p w14:paraId="29974EFB">
      <w:pPr>
        <w:ind w:firstLine="480" w:firstLineChars="200"/>
        <w:rPr>
          <w:rFonts w:hint="eastAsia" w:eastAsia="仿宋"/>
          <w:color w:val="auto"/>
          <w:lang w:val="en-US" w:eastAsia="zh-CN"/>
        </w:rPr>
      </w:pPr>
      <w:r>
        <w:rPr>
          <w:rFonts w:hint="eastAsia" w:ascii="仿宋" w:hAnsi="仿宋" w:eastAsia="仿宋" w:cs="仿宋"/>
          <w:i w:val="0"/>
          <w:iCs w:val="0"/>
          <w:color w:val="auto"/>
          <w:sz w:val="24"/>
          <w:szCs w:val="24"/>
          <w:u w:val="none"/>
          <w:lang w:eastAsia="zh-CN"/>
        </w:rPr>
        <w:t>6.法律、行政法规规定的其他条件。</w:t>
      </w:r>
    </w:p>
    <w:p w14:paraId="2173F5AC">
      <w:pPr>
        <w:numPr>
          <w:ilvl w:val="0"/>
          <w:numId w:val="0"/>
        </w:numPr>
        <w:spacing w:line="360" w:lineRule="auto"/>
        <w:rPr>
          <w:rFonts w:ascii="仿宋" w:hAnsi="仿宋" w:eastAsia="仿宋"/>
          <w:b/>
          <w:bCs/>
          <w:color w:val="auto"/>
          <w:sz w:val="24"/>
          <w:szCs w:val="24"/>
        </w:rPr>
      </w:pPr>
      <w:r>
        <w:rPr>
          <w:rFonts w:hint="eastAsia" w:ascii="仿宋" w:hAnsi="仿宋" w:eastAsia="仿宋" w:cs="仿宋"/>
          <w:b/>
          <w:bCs/>
          <w:color w:val="auto"/>
          <w:sz w:val="24"/>
          <w:szCs w:val="24"/>
          <w:lang w:val="en-US" w:eastAsia="zh-CN"/>
        </w:rPr>
        <w:t>四、竞采有关说明</w:t>
      </w:r>
    </w:p>
    <w:p w14:paraId="580634B0">
      <w:pPr>
        <w:numPr>
          <w:ilvl w:val="0"/>
          <w:numId w:val="0"/>
        </w:numPr>
        <w:spacing w:line="360" w:lineRule="auto"/>
        <w:ind w:firstLine="480" w:firstLineChars="200"/>
        <w:rPr>
          <w:rFonts w:ascii="仿宋" w:hAnsi="仿宋" w:eastAsia="仿宋"/>
          <w:color w:val="auto"/>
          <w:sz w:val="24"/>
          <w:szCs w:val="24"/>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一）供应商应通过“行采家”（https://www.gec123.com/）平台进行注册，成为行采家平台供应商。</w:t>
      </w:r>
    </w:p>
    <w:p w14:paraId="417DC0C2">
      <w:pPr>
        <w:spacing w:line="360" w:lineRule="auto"/>
        <w:ind w:firstLine="480" w:firstLineChars="200"/>
        <w:rPr>
          <w:rFonts w:hint="eastAsia" w:ascii="仿宋" w:hAnsi="仿宋" w:eastAsia="仿宋"/>
          <w:color w:val="auto"/>
          <w:sz w:val="24"/>
          <w:szCs w:val="24"/>
          <w:lang w:eastAsia="zh-CN"/>
        </w:rPr>
      </w:pPr>
      <w:r>
        <w:rPr>
          <w:rFonts w:hint="eastAsia" w:ascii="仿宋" w:hAnsi="仿宋" w:eastAsia="仿宋"/>
          <w:color w:val="auto"/>
          <w:sz w:val="24"/>
          <w:szCs w:val="24"/>
        </w:rPr>
        <w:t>（二）凡有意参加采购的供应商，请在</w:t>
      </w:r>
      <w:r>
        <w:rPr>
          <w:rFonts w:ascii="宋体" w:hAnsi="宋体" w:eastAsia="宋体" w:cs="宋体"/>
          <w:color w:val="auto"/>
          <w:sz w:val="24"/>
          <w:szCs w:val="24"/>
        </w:rPr>
        <w:fldChar w:fldCharType="begin"/>
      </w:r>
      <w:r>
        <w:rPr>
          <w:rFonts w:ascii="宋体" w:hAnsi="宋体" w:eastAsia="宋体" w:cs="宋体"/>
          <w:color w:val="auto"/>
          <w:sz w:val="24"/>
          <w:szCs w:val="24"/>
        </w:rPr>
        <w:instrText xml:space="preserve"> HYPERLINK "https://www.gec123.com/xe/" </w:instrText>
      </w:r>
      <w:r>
        <w:rPr>
          <w:rFonts w:ascii="宋体" w:hAnsi="宋体" w:eastAsia="宋体" w:cs="宋体"/>
          <w:color w:val="auto"/>
          <w:sz w:val="24"/>
          <w:szCs w:val="24"/>
        </w:rPr>
        <w:fldChar w:fldCharType="separate"/>
      </w:r>
      <w:r>
        <w:rPr>
          <w:rStyle w:val="18"/>
          <w:rFonts w:ascii="宋体" w:hAnsi="宋体" w:eastAsia="宋体" w:cs="宋体"/>
          <w:color w:val="auto"/>
          <w:sz w:val="24"/>
          <w:szCs w:val="24"/>
        </w:rPr>
        <w:t>行采家-电子竞采 (gec123.com)</w:t>
      </w:r>
      <w:r>
        <w:rPr>
          <w:rFonts w:ascii="宋体" w:hAnsi="宋体" w:eastAsia="宋体" w:cs="宋体"/>
          <w:color w:val="auto"/>
          <w:sz w:val="24"/>
          <w:szCs w:val="24"/>
        </w:rPr>
        <w:fldChar w:fldCharType="end"/>
      </w:r>
      <w:r>
        <w:rPr>
          <w:rFonts w:hint="eastAsia" w:ascii="仿宋" w:hAnsi="仿宋" w:eastAsia="仿宋"/>
          <w:color w:val="auto"/>
          <w:sz w:val="24"/>
          <w:szCs w:val="24"/>
        </w:rPr>
        <w:t>网上下载本项目网上竞采文件以及</w:t>
      </w:r>
      <w:r>
        <w:rPr>
          <w:rFonts w:hint="eastAsia" w:ascii="仿宋" w:hAnsi="仿宋" w:eastAsia="仿宋"/>
          <w:color w:val="auto"/>
          <w:sz w:val="24"/>
          <w:szCs w:val="24"/>
          <w:lang w:val="en-US" w:eastAsia="zh-CN"/>
        </w:rPr>
        <w:t>变更</w:t>
      </w:r>
      <w:r>
        <w:rPr>
          <w:rFonts w:hint="eastAsia" w:ascii="仿宋" w:hAnsi="仿宋" w:eastAsia="仿宋"/>
          <w:color w:val="auto"/>
          <w:sz w:val="24"/>
          <w:szCs w:val="24"/>
        </w:rPr>
        <w:t>等采购前公布的所有项目资料，无论供应商下载与否，均视为已知晓所有采购实质性要求内容</w:t>
      </w:r>
      <w:r>
        <w:rPr>
          <w:rFonts w:hint="eastAsia" w:ascii="仿宋" w:hAnsi="仿宋" w:eastAsia="仿宋"/>
          <w:color w:val="auto"/>
          <w:sz w:val="24"/>
          <w:szCs w:val="24"/>
          <w:lang w:eastAsia="zh-CN"/>
        </w:rPr>
        <w:t>。</w:t>
      </w:r>
    </w:p>
    <w:p w14:paraId="689A06AB">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（三）线上报价</w:t>
      </w:r>
    </w:p>
    <w:p w14:paraId="55367854">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1.线上报价时间：按本项目网上公告规定的报价截止时间为准。</w:t>
      </w:r>
    </w:p>
    <w:p w14:paraId="2843F499">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2.线上报价要求：按本项目规定的时间在</w:t>
      </w:r>
      <w:r>
        <w:rPr>
          <w:rFonts w:ascii="宋体" w:hAnsi="宋体" w:eastAsia="宋体" w:cs="宋体"/>
          <w:color w:val="auto"/>
          <w:sz w:val="24"/>
          <w:szCs w:val="24"/>
        </w:rPr>
        <w:fldChar w:fldCharType="begin"/>
      </w:r>
      <w:r>
        <w:rPr>
          <w:rFonts w:ascii="宋体" w:hAnsi="宋体" w:eastAsia="宋体" w:cs="宋体"/>
          <w:color w:val="auto"/>
          <w:sz w:val="24"/>
          <w:szCs w:val="24"/>
        </w:rPr>
        <w:instrText xml:space="preserve"> HYPERLINK "https://www.gec123.com/xe/" </w:instrText>
      </w:r>
      <w:r>
        <w:rPr>
          <w:rFonts w:ascii="宋体" w:hAnsi="宋体" w:eastAsia="宋体" w:cs="宋体"/>
          <w:color w:val="auto"/>
          <w:sz w:val="24"/>
          <w:szCs w:val="24"/>
        </w:rPr>
        <w:fldChar w:fldCharType="separate"/>
      </w:r>
      <w:r>
        <w:rPr>
          <w:rStyle w:val="18"/>
          <w:rFonts w:ascii="宋体" w:hAnsi="宋体" w:eastAsia="宋体" w:cs="宋体"/>
          <w:color w:val="auto"/>
          <w:sz w:val="24"/>
          <w:szCs w:val="24"/>
        </w:rPr>
        <w:t>行采家-电子竞采 (gec123.com)</w:t>
      </w:r>
      <w:r>
        <w:rPr>
          <w:rFonts w:ascii="宋体" w:hAnsi="宋体" w:eastAsia="宋体" w:cs="宋体"/>
          <w:color w:val="auto"/>
          <w:sz w:val="24"/>
          <w:szCs w:val="24"/>
        </w:rPr>
        <w:fldChar w:fldCharType="end"/>
      </w:r>
      <w:r>
        <w:rPr>
          <w:rFonts w:hint="eastAsia" w:ascii="仿宋" w:hAnsi="仿宋" w:eastAsia="仿宋"/>
          <w:color w:val="auto"/>
          <w:sz w:val="24"/>
          <w:szCs w:val="24"/>
        </w:rPr>
        <w:t>进行网上报价。</w:t>
      </w:r>
    </w:p>
    <w:p w14:paraId="380D2FF1">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（四）</w:t>
      </w:r>
      <w:r>
        <w:rPr>
          <w:rFonts w:hint="eastAsia" w:ascii="华文仿宋" w:hAnsi="华文仿宋" w:eastAsia="华文仿宋" w:cs="仿宋"/>
          <w:bCs/>
          <w:color w:val="auto"/>
          <w:sz w:val="24"/>
          <w:szCs w:val="24"/>
        </w:rPr>
        <w:t>供应商须在平台上报价并按要求上传响应文件，未按要求提供的为无效供应商。</w:t>
      </w:r>
    </w:p>
    <w:p w14:paraId="096B23D5">
      <w:pPr>
        <w:spacing w:line="400" w:lineRule="exact"/>
        <w:ind w:firstLine="480" w:firstLineChars="200"/>
        <w:rPr>
          <w:rFonts w:hint="eastAsia" w:ascii="华文仿宋" w:hAnsi="华文仿宋" w:eastAsia="华文仿宋" w:cs="仿宋"/>
          <w:color w:val="auto"/>
          <w:sz w:val="24"/>
          <w:szCs w:val="24"/>
        </w:rPr>
      </w:pPr>
      <w:r>
        <w:rPr>
          <w:rFonts w:hint="eastAsia" w:ascii="华文仿宋" w:hAnsi="华文仿宋" w:eastAsia="华文仿宋" w:cs="仿宋"/>
          <w:color w:val="auto"/>
          <w:sz w:val="24"/>
          <w:szCs w:val="24"/>
        </w:rPr>
        <w:t>备注：</w:t>
      </w:r>
    </w:p>
    <w:p w14:paraId="566A12A1">
      <w:pPr>
        <w:spacing w:line="400" w:lineRule="exact"/>
        <w:ind w:firstLine="480" w:firstLineChars="200"/>
        <w:rPr>
          <w:rFonts w:hint="eastAsia" w:ascii="华文仿宋" w:hAnsi="华文仿宋" w:eastAsia="华文仿宋" w:cs="仿宋"/>
          <w:color w:val="auto"/>
          <w:sz w:val="24"/>
          <w:szCs w:val="24"/>
        </w:rPr>
      </w:pPr>
      <w:r>
        <w:rPr>
          <w:rFonts w:hint="eastAsia" w:ascii="华文仿宋" w:hAnsi="华文仿宋" w:eastAsia="华文仿宋" w:cs="仿宋"/>
          <w:color w:val="auto"/>
          <w:sz w:val="24"/>
          <w:szCs w:val="24"/>
        </w:rPr>
        <w:t>1.供应商线上报价时须上传响应文件一份。</w:t>
      </w:r>
    </w:p>
    <w:p w14:paraId="0EF8ABC3">
      <w:pPr>
        <w:spacing w:line="400" w:lineRule="exact"/>
        <w:ind w:firstLine="480" w:firstLineChars="200"/>
        <w:rPr>
          <w:rFonts w:hint="eastAsia" w:ascii="华文仿宋" w:hAnsi="华文仿宋" w:eastAsia="华文仿宋" w:cs="仿宋"/>
          <w:color w:val="auto"/>
          <w:sz w:val="24"/>
          <w:szCs w:val="24"/>
        </w:rPr>
      </w:pPr>
      <w:r>
        <w:rPr>
          <w:rFonts w:hint="eastAsia" w:ascii="华文仿宋" w:hAnsi="华文仿宋" w:eastAsia="华文仿宋" w:cs="仿宋"/>
          <w:color w:val="auto"/>
          <w:sz w:val="24"/>
          <w:szCs w:val="24"/>
        </w:rPr>
        <w:t>2.采购人将以平台的线上资料作为评判依据。</w:t>
      </w:r>
    </w:p>
    <w:p w14:paraId="61D414D7">
      <w:pPr>
        <w:spacing w:line="400" w:lineRule="exact"/>
        <w:ind w:firstLine="480" w:firstLineChars="200"/>
        <w:rPr>
          <w:rFonts w:ascii="仿宋" w:hAnsi="仿宋" w:eastAsia="仿宋"/>
          <w:color w:val="auto"/>
          <w:sz w:val="24"/>
          <w:szCs w:val="24"/>
        </w:rPr>
      </w:pPr>
      <w:r>
        <w:rPr>
          <w:rFonts w:hint="eastAsia" w:ascii="华文仿宋" w:hAnsi="华文仿宋" w:eastAsia="华文仿宋" w:cs="仿宋"/>
          <w:color w:val="auto"/>
          <w:sz w:val="24"/>
          <w:szCs w:val="24"/>
        </w:rPr>
        <w:t>3.供应商上传的响应文件应按照响应文件编制要求制作，规定签字、盖章的地方必须按规定签字、盖章，未按要求制作响应文件的作无效标处理。</w:t>
      </w:r>
    </w:p>
    <w:p w14:paraId="562FA119">
      <w:pPr>
        <w:snapToGrid w:val="0"/>
        <w:spacing w:line="360" w:lineRule="auto"/>
        <w:rPr>
          <w:rFonts w:hint="eastAsia" w:ascii="仿宋" w:hAnsi="仿宋" w:eastAsia="仿宋" w:cs="仿宋"/>
          <w:b/>
          <w:bCs/>
          <w:i w:val="0"/>
          <w:iCs w:val="0"/>
          <w:color w:val="auto"/>
          <w:sz w:val="24"/>
          <w:szCs w:val="24"/>
        </w:rPr>
      </w:pPr>
      <w:r>
        <w:rPr>
          <w:rFonts w:hint="eastAsia" w:ascii="仿宋" w:hAnsi="仿宋" w:eastAsia="仿宋" w:cs="仿宋"/>
          <w:b/>
          <w:bCs/>
          <w:i w:val="0"/>
          <w:iCs w:val="0"/>
          <w:color w:val="auto"/>
          <w:sz w:val="24"/>
          <w:szCs w:val="24"/>
          <w:lang w:val="en-US" w:eastAsia="zh-CN"/>
        </w:rPr>
        <w:t>五</w:t>
      </w:r>
      <w:r>
        <w:rPr>
          <w:rFonts w:hint="eastAsia" w:ascii="仿宋" w:hAnsi="仿宋" w:eastAsia="仿宋" w:cs="仿宋"/>
          <w:b/>
          <w:bCs/>
          <w:i w:val="0"/>
          <w:iCs w:val="0"/>
          <w:color w:val="auto"/>
          <w:sz w:val="24"/>
          <w:szCs w:val="24"/>
        </w:rPr>
        <w:t>、联系方式</w:t>
      </w:r>
    </w:p>
    <w:p w14:paraId="327A248A">
      <w:pPr>
        <w:snapToGrid w:val="0"/>
        <w:spacing w:line="360" w:lineRule="auto"/>
        <w:ind w:firstLine="48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采购人：</w:t>
      </w:r>
      <w:r>
        <w:rPr>
          <w:rFonts w:hint="eastAsia" w:ascii="仿宋" w:hAnsi="仿宋" w:eastAsia="仿宋" w:cs="仿宋"/>
          <w:color w:val="auto"/>
          <w:sz w:val="24"/>
          <w:szCs w:val="24"/>
          <w:highlight w:val="none"/>
          <w:lang w:val="en-US" w:eastAsia="zh-CN"/>
        </w:rPr>
        <w:t>重庆市轻工业学校</w:t>
      </w:r>
    </w:p>
    <w:p w14:paraId="58183BA3">
      <w:pPr>
        <w:snapToGrid w:val="0"/>
        <w:spacing w:line="360" w:lineRule="auto"/>
        <w:ind w:firstLine="48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联系人：</w:t>
      </w:r>
      <w:r>
        <w:rPr>
          <w:rFonts w:hint="eastAsia" w:ascii="仿宋" w:hAnsi="仿宋" w:eastAsia="仿宋" w:cs="仿宋"/>
          <w:color w:val="auto"/>
          <w:sz w:val="24"/>
          <w:szCs w:val="24"/>
          <w:highlight w:val="none"/>
          <w:lang w:val="en-US" w:eastAsia="zh-CN"/>
        </w:rPr>
        <w:t>费老师</w:t>
      </w:r>
    </w:p>
    <w:p w14:paraId="4A143B23">
      <w:pPr>
        <w:snapToGrid w:val="0"/>
        <w:spacing w:line="360" w:lineRule="auto"/>
        <w:ind w:firstLine="48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电  话：</w:t>
      </w:r>
      <w:r>
        <w:rPr>
          <w:rFonts w:hint="eastAsia" w:ascii="仿宋" w:hAnsi="仿宋" w:eastAsia="仿宋" w:cs="仿宋"/>
          <w:color w:val="auto"/>
          <w:sz w:val="24"/>
          <w:szCs w:val="24"/>
          <w:highlight w:val="none"/>
          <w:lang w:val="en-US" w:eastAsia="zh-CN"/>
        </w:rPr>
        <w:t>023-88027112</w:t>
      </w:r>
    </w:p>
    <w:p w14:paraId="2F205D74">
      <w:pPr>
        <w:snapToGrid w:val="0"/>
        <w:spacing w:line="360" w:lineRule="auto"/>
        <w:ind w:firstLine="480" w:firstLineChars="200"/>
        <w:rPr>
          <w:rFonts w:hint="eastAsia" w:ascii="仿宋" w:hAnsi="仿宋" w:eastAsia="仿宋" w:cs="仿宋"/>
          <w:i w:val="0"/>
          <w:iCs w:val="0"/>
          <w:color w:val="auto"/>
          <w:sz w:val="24"/>
          <w:szCs w:val="24"/>
        </w:rPr>
      </w:pPr>
      <w:r>
        <w:rPr>
          <w:rFonts w:hint="eastAsia" w:ascii="仿宋" w:hAnsi="仿宋" w:eastAsia="仿宋" w:cs="仿宋"/>
          <w:color w:val="auto"/>
          <w:sz w:val="24"/>
          <w:szCs w:val="24"/>
          <w:highlight w:val="none"/>
          <w:lang w:val="en-US" w:eastAsia="zh-CN"/>
        </w:rPr>
        <w:t>地  址：重庆市北碚区同兴北路116号</w:t>
      </w:r>
    </w:p>
    <w:p w14:paraId="6BFDB772">
      <w:pPr>
        <w:pStyle w:val="4"/>
        <w:spacing w:before="0" w:after="0" w:line="312" w:lineRule="auto"/>
        <w:rPr>
          <w:rFonts w:hint="eastAsia" w:ascii="仿宋" w:hAnsi="仿宋" w:eastAsia="仿宋" w:cs="仿宋"/>
          <w:i w:val="0"/>
          <w:iCs w:val="0"/>
          <w:color w:val="auto"/>
          <w:sz w:val="24"/>
          <w:szCs w:val="24"/>
        </w:rPr>
      </w:pPr>
      <w:r>
        <w:rPr>
          <w:rFonts w:hint="eastAsia" w:ascii="仿宋" w:hAnsi="仿宋" w:eastAsia="仿宋" w:cs="仿宋"/>
          <w:i w:val="0"/>
          <w:iCs w:val="0"/>
          <w:color w:val="auto"/>
          <w:sz w:val="24"/>
          <w:szCs w:val="24"/>
          <w:lang w:val="en-US" w:eastAsia="zh-CN"/>
        </w:rPr>
        <w:t>六</w:t>
      </w:r>
      <w:r>
        <w:rPr>
          <w:rFonts w:hint="eastAsia" w:ascii="仿宋" w:hAnsi="仿宋" w:eastAsia="仿宋" w:cs="仿宋"/>
          <w:i w:val="0"/>
          <w:iCs w:val="0"/>
          <w:color w:val="auto"/>
          <w:sz w:val="24"/>
          <w:szCs w:val="24"/>
        </w:rPr>
        <w:t>、其它有关规定</w:t>
      </w:r>
    </w:p>
    <w:p w14:paraId="06F4F05E">
      <w:pPr>
        <w:snapToGrid w:val="0"/>
        <w:spacing w:line="400" w:lineRule="exact"/>
        <w:ind w:firstLine="360" w:firstLineChars="150"/>
        <w:rPr>
          <w:rFonts w:hint="eastAsia" w:ascii="仿宋" w:hAnsi="仿宋" w:eastAsia="仿宋" w:cs="仿宋"/>
          <w:color w:val="auto"/>
          <w:sz w:val="24"/>
          <w:szCs w:val="24"/>
        </w:rPr>
      </w:pPr>
      <w:r>
        <w:rPr>
          <w:rFonts w:hint="eastAsia" w:ascii="仿宋" w:hAnsi="仿宋" w:eastAsia="仿宋" w:cs="仿宋"/>
          <w:color w:val="auto"/>
          <w:sz w:val="24"/>
          <w:szCs w:val="24"/>
        </w:rPr>
        <w:t>（一）单位负责人为同一人或者存在直接控股、管理关系的不同供应商，不得参加同一合同项（分包）下的</w:t>
      </w:r>
      <w:r>
        <w:rPr>
          <w:rFonts w:hint="eastAsia" w:ascii="仿宋" w:hAnsi="仿宋" w:eastAsia="仿宋" w:cs="仿宋"/>
          <w:color w:val="auto"/>
          <w:sz w:val="24"/>
          <w:szCs w:val="24"/>
          <w:lang w:val="en-US" w:eastAsia="zh-CN"/>
        </w:rPr>
        <w:t>竞</w:t>
      </w:r>
      <w:r>
        <w:rPr>
          <w:rFonts w:hint="eastAsia" w:ascii="仿宋" w:hAnsi="仿宋" w:eastAsia="仿宋" w:cs="仿宋"/>
          <w:color w:val="auto"/>
          <w:sz w:val="24"/>
          <w:szCs w:val="24"/>
        </w:rPr>
        <w:t>采活动，否则均为无效响应。</w:t>
      </w:r>
    </w:p>
    <w:p w14:paraId="6189971D">
      <w:pPr>
        <w:snapToGrid w:val="0"/>
        <w:spacing w:line="400" w:lineRule="exact"/>
        <w:ind w:firstLine="360" w:firstLineChars="150"/>
        <w:rPr>
          <w:rFonts w:hint="eastAsia" w:ascii="仿宋" w:hAnsi="仿宋" w:eastAsia="仿宋" w:cs="仿宋"/>
          <w:color w:val="auto"/>
          <w:sz w:val="24"/>
          <w:szCs w:val="24"/>
        </w:rPr>
      </w:pPr>
      <w:r>
        <w:rPr>
          <w:rFonts w:hint="eastAsia" w:ascii="仿宋" w:hAnsi="仿宋" w:eastAsia="仿宋" w:cs="仿宋"/>
          <w:color w:val="auto"/>
          <w:sz w:val="24"/>
          <w:szCs w:val="24"/>
        </w:rPr>
        <w:t>（二）为采购项目提供整体设计、规范编制或者项目管理、监理、检测等服务的供应商，不得再参加该采购项目的其他采购活动。</w:t>
      </w:r>
    </w:p>
    <w:p w14:paraId="2026DC25">
      <w:pPr>
        <w:snapToGrid w:val="0"/>
        <w:spacing w:line="400" w:lineRule="exact"/>
        <w:ind w:firstLine="360" w:firstLineChars="150"/>
        <w:rPr>
          <w:rFonts w:hint="eastAsia" w:ascii="仿宋" w:hAnsi="仿宋" w:eastAsia="仿宋" w:cs="仿宋"/>
          <w:color w:val="auto"/>
          <w:sz w:val="24"/>
          <w:szCs w:val="24"/>
        </w:rPr>
      </w:pPr>
      <w:r>
        <w:rPr>
          <w:rFonts w:hint="eastAsia" w:ascii="仿宋" w:hAnsi="仿宋" w:eastAsia="仿宋" w:cs="仿宋"/>
          <w:color w:val="auto"/>
          <w:sz w:val="24"/>
          <w:szCs w:val="24"/>
        </w:rPr>
        <w:t>（三）本项目的</w:t>
      </w:r>
      <w:r>
        <w:rPr>
          <w:rFonts w:hint="eastAsia" w:ascii="仿宋" w:hAnsi="仿宋" w:eastAsia="仿宋" w:cs="仿宋"/>
          <w:color w:val="auto"/>
          <w:sz w:val="24"/>
          <w:szCs w:val="24"/>
          <w:lang w:val="en-US" w:eastAsia="zh-CN"/>
        </w:rPr>
        <w:t>变更等</w:t>
      </w:r>
      <w:r>
        <w:rPr>
          <w:rFonts w:hint="eastAsia" w:ascii="仿宋" w:hAnsi="仿宋" w:eastAsia="仿宋" w:cs="仿宋"/>
          <w:color w:val="auto"/>
          <w:sz w:val="24"/>
          <w:szCs w:val="24"/>
        </w:rPr>
        <w:t>文件（如果有）一律在“</w:t>
      </w:r>
      <w:r>
        <w:rPr>
          <w:rFonts w:ascii="宋体" w:hAnsi="宋体" w:eastAsia="宋体" w:cs="宋体"/>
          <w:color w:val="auto"/>
          <w:sz w:val="24"/>
          <w:szCs w:val="24"/>
        </w:rPr>
        <w:fldChar w:fldCharType="begin"/>
      </w:r>
      <w:r>
        <w:rPr>
          <w:rFonts w:ascii="宋体" w:hAnsi="宋体" w:eastAsia="宋体" w:cs="宋体"/>
          <w:color w:val="auto"/>
          <w:sz w:val="24"/>
          <w:szCs w:val="24"/>
        </w:rPr>
        <w:instrText xml:space="preserve"> HYPERLINK "https://www.gec123.com/xe/" </w:instrText>
      </w:r>
      <w:r>
        <w:rPr>
          <w:rFonts w:ascii="宋体" w:hAnsi="宋体" w:eastAsia="宋体" w:cs="宋体"/>
          <w:color w:val="auto"/>
          <w:sz w:val="24"/>
          <w:szCs w:val="24"/>
        </w:rPr>
        <w:fldChar w:fldCharType="separate"/>
      </w:r>
      <w:r>
        <w:rPr>
          <w:rStyle w:val="18"/>
          <w:rFonts w:ascii="宋体" w:hAnsi="宋体" w:eastAsia="宋体" w:cs="宋体"/>
          <w:color w:val="auto"/>
          <w:sz w:val="24"/>
          <w:szCs w:val="24"/>
        </w:rPr>
        <w:t>行采家-电子竞采 (gec123.com)</w:t>
      </w:r>
      <w:r>
        <w:rPr>
          <w:rFonts w:ascii="宋体" w:hAnsi="宋体" w:eastAsia="宋体" w:cs="宋体"/>
          <w:color w:val="auto"/>
          <w:sz w:val="24"/>
          <w:szCs w:val="24"/>
        </w:rPr>
        <w:fldChar w:fldCharType="end"/>
      </w:r>
      <w:r>
        <w:rPr>
          <w:rFonts w:hint="eastAsia" w:ascii="仿宋" w:hAnsi="仿宋" w:eastAsia="仿宋" w:cs="仿宋"/>
          <w:color w:val="auto"/>
          <w:sz w:val="24"/>
          <w:szCs w:val="24"/>
        </w:rPr>
        <w:t>”上发布，请各供应商注意下载；无论供应商下载与否，均视同供应商已知晓本项目澄清文件（如果有）的内容。</w:t>
      </w:r>
    </w:p>
    <w:p w14:paraId="5CFFFB0A">
      <w:pPr>
        <w:snapToGrid w:val="0"/>
        <w:spacing w:line="400" w:lineRule="exact"/>
        <w:ind w:firstLine="360" w:firstLineChars="150"/>
        <w:rPr>
          <w:rFonts w:hint="eastAsia" w:ascii="仿宋" w:hAnsi="仿宋" w:eastAsia="仿宋" w:cs="仿宋"/>
          <w:color w:val="auto"/>
          <w:sz w:val="24"/>
          <w:szCs w:val="24"/>
        </w:rPr>
      </w:pPr>
      <w:r>
        <w:rPr>
          <w:rFonts w:hint="eastAsia" w:ascii="仿宋" w:hAnsi="仿宋" w:eastAsia="仿宋" w:cs="仿宋"/>
          <w:color w:val="auto"/>
          <w:sz w:val="24"/>
          <w:szCs w:val="24"/>
        </w:rPr>
        <w:t>（四）超过响应文件截止时间递交的响应文件，恕不接收。</w:t>
      </w:r>
    </w:p>
    <w:p w14:paraId="56870BEC">
      <w:pPr>
        <w:snapToGrid w:val="0"/>
        <w:spacing w:line="400" w:lineRule="exact"/>
        <w:ind w:firstLine="360" w:firstLineChars="150"/>
        <w:rPr>
          <w:rFonts w:hint="eastAsia" w:ascii="仿宋" w:hAnsi="仿宋" w:eastAsia="仿宋" w:cs="仿宋"/>
          <w:color w:val="auto"/>
          <w:sz w:val="24"/>
          <w:szCs w:val="24"/>
        </w:rPr>
      </w:pPr>
      <w:r>
        <w:rPr>
          <w:rFonts w:hint="eastAsia" w:ascii="仿宋" w:hAnsi="仿宋" w:eastAsia="仿宋" w:cs="仿宋"/>
          <w:color w:val="auto"/>
          <w:sz w:val="24"/>
          <w:szCs w:val="24"/>
        </w:rPr>
        <w:t>（五）竞采费用：无论竞采结果如何，供应商参与本项目竞采的所有</w:t>
      </w:r>
      <w:r>
        <w:rPr>
          <w:rFonts w:hint="eastAsia" w:ascii="仿宋" w:hAnsi="仿宋" w:eastAsia="仿宋" w:cs="仿宋"/>
          <w:color w:val="auto"/>
          <w:sz w:val="24"/>
          <w:szCs w:val="24"/>
          <w:lang w:val="en-US" w:eastAsia="zh-CN"/>
        </w:rPr>
        <w:t>成本</w:t>
      </w:r>
      <w:r>
        <w:rPr>
          <w:rFonts w:hint="eastAsia" w:ascii="仿宋" w:hAnsi="仿宋" w:eastAsia="仿宋" w:cs="仿宋"/>
          <w:color w:val="auto"/>
          <w:sz w:val="24"/>
          <w:szCs w:val="24"/>
        </w:rPr>
        <w:t>费用均应由供应商自行承担。</w:t>
      </w:r>
    </w:p>
    <w:p w14:paraId="5CB62167">
      <w:pPr>
        <w:snapToGrid w:val="0"/>
        <w:spacing w:line="400" w:lineRule="exact"/>
        <w:ind w:firstLine="360" w:firstLineChars="150"/>
        <w:rPr>
          <w:rFonts w:hint="eastAsia" w:ascii="仿宋" w:hAnsi="仿宋" w:eastAsia="仿宋" w:cs="仿宋"/>
          <w:color w:val="000000"/>
          <w:sz w:val="24"/>
          <w:szCs w:val="24"/>
          <w:u w:val="single"/>
        </w:rPr>
      </w:pPr>
      <w:r>
        <w:rPr>
          <w:rFonts w:hint="eastAsia" w:ascii="仿宋" w:hAnsi="仿宋" w:eastAsia="仿宋" w:cs="仿宋"/>
          <w:color w:val="000000"/>
          <w:sz w:val="24"/>
          <w:szCs w:val="24"/>
        </w:rPr>
        <w:t>（六）</w:t>
      </w:r>
      <w:r>
        <w:rPr>
          <w:rFonts w:hint="eastAsia" w:ascii="仿宋" w:hAnsi="仿宋" w:eastAsia="仿宋" w:cs="仿宋"/>
          <w:b/>
          <w:color w:val="000000"/>
          <w:sz w:val="24"/>
          <w:szCs w:val="24"/>
          <w:u w:val="single"/>
        </w:rPr>
        <w:t>本项目不接受联合体参与竞采。</w:t>
      </w:r>
    </w:p>
    <w:p w14:paraId="6314A656">
      <w:pPr>
        <w:snapToGrid w:val="0"/>
        <w:spacing w:line="400" w:lineRule="exact"/>
        <w:ind w:firstLine="360" w:firstLineChars="150"/>
        <w:rPr>
          <w:rFonts w:hint="eastAsia" w:ascii="仿宋" w:hAnsi="仿宋" w:eastAsia="仿宋" w:cs="仿宋"/>
          <w:sz w:val="24"/>
          <w:szCs w:val="24"/>
        </w:rPr>
      </w:pPr>
      <w:r>
        <w:rPr>
          <w:rFonts w:hint="eastAsia" w:ascii="仿宋" w:hAnsi="仿宋" w:eastAsia="仿宋" w:cs="仿宋"/>
          <w:color w:val="000000"/>
          <w:sz w:val="24"/>
          <w:szCs w:val="24"/>
        </w:rPr>
        <w:t>（七）</w:t>
      </w:r>
      <w:r>
        <w:rPr>
          <w:rFonts w:hint="eastAsia" w:ascii="仿宋" w:hAnsi="仿宋" w:eastAsia="仿宋" w:cs="仿宋"/>
          <w:color w:val="000000"/>
          <w:sz w:val="24"/>
          <w:szCs w:val="24"/>
          <w:lang w:val="en-US" w:eastAsia="zh-CN"/>
        </w:rPr>
        <w:t>参</w:t>
      </w:r>
      <w:r>
        <w:rPr>
          <w:rFonts w:hint="eastAsia" w:ascii="仿宋" w:hAnsi="仿宋" w:eastAsia="仿宋" w:cs="仿宋"/>
          <w:color w:val="000000"/>
          <w:sz w:val="24"/>
          <w:szCs w:val="24"/>
        </w:rPr>
        <w:t>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68645BB3">
      <w:pPr>
        <w:snapToGrid w:val="0"/>
        <w:spacing w:line="360" w:lineRule="auto"/>
        <w:rPr>
          <w:rFonts w:hint="eastAsia" w:ascii="仿宋" w:hAnsi="仿宋" w:eastAsia="仿宋" w:cs="仿宋"/>
          <w:b/>
          <w:bCs/>
          <w:i w:val="0"/>
          <w:iCs w:val="0"/>
          <w:sz w:val="24"/>
          <w:szCs w:val="24"/>
        </w:rPr>
      </w:pPr>
      <w:r>
        <w:rPr>
          <w:rFonts w:hint="eastAsia" w:ascii="仿宋" w:hAnsi="仿宋" w:eastAsia="仿宋" w:cs="仿宋"/>
          <w:b/>
          <w:bCs/>
          <w:i w:val="0"/>
          <w:iCs w:val="0"/>
          <w:sz w:val="24"/>
          <w:szCs w:val="24"/>
          <w:lang w:val="en-US" w:eastAsia="zh-CN"/>
        </w:rPr>
        <w:t>七</w:t>
      </w:r>
      <w:r>
        <w:rPr>
          <w:rFonts w:hint="eastAsia" w:ascii="仿宋" w:hAnsi="仿宋" w:eastAsia="仿宋" w:cs="仿宋"/>
          <w:b/>
          <w:bCs/>
          <w:i w:val="0"/>
          <w:iCs w:val="0"/>
          <w:sz w:val="24"/>
          <w:szCs w:val="24"/>
        </w:rPr>
        <w:t>、供应商提交响应文件</w:t>
      </w:r>
    </w:p>
    <w:p w14:paraId="09DACB2F">
      <w:pPr>
        <w:spacing w:line="312" w:lineRule="auto"/>
        <w:ind w:firstLine="480" w:firstLineChars="200"/>
        <w:rPr>
          <w:rFonts w:hint="eastAsia" w:ascii="仿宋" w:hAnsi="仿宋" w:eastAsia="仿宋" w:cs="仿宋"/>
          <w:i w:val="0"/>
          <w:iCs w:val="0"/>
          <w:sz w:val="24"/>
          <w:szCs w:val="24"/>
        </w:rPr>
      </w:pPr>
      <w:r>
        <w:rPr>
          <w:rFonts w:hint="eastAsia" w:ascii="仿宋" w:hAnsi="仿宋" w:eastAsia="仿宋" w:cs="仿宋"/>
          <w:i w:val="0"/>
          <w:iCs w:val="0"/>
          <w:sz w:val="24"/>
          <w:szCs w:val="24"/>
        </w:rPr>
        <w:t>1、供应商线上报名、报价时需上传盖章后的电子文档一份。</w:t>
      </w:r>
    </w:p>
    <w:p w14:paraId="40F8E30F">
      <w:pPr>
        <w:spacing w:line="312" w:lineRule="auto"/>
        <w:ind w:firstLine="480" w:firstLineChars="200"/>
        <w:rPr>
          <w:rFonts w:hint="eastAsia" w:ascii="仿宋" w:hAnsi="仿宋" w:eastAsia="仿宋" w:cs="仿宋"/>
          <w:i w:val="0"/>
          <w:iCs w:val="0"/>
          <w:sz w:val="24"/>
          <w:szCs w:val="24"/>
        </w:rPr>
      </w:pPr>
      <w:r>
        <w:rPr>
          <w:rFonts w:hint="eastAsia" w:ascii="仿宋" w:hAnsi="仿宋" w:eastAsia="仿宋" w:cs="仿宋"/>
          <w:i w:val="0"/>
          <w:iCs w:val="0"/>
          <w:sz w:val="24"/>
          <w:szCs w:val="24"/>
        </w:rPr>
        <w:t>2、采购人将以平台的线上资料作为评判依据。</w:t>
      </w:r>
    </w:p>
    <w:p w14:paraId="1A86F819">
      <w:pPr>
        <w:spacing w:line="312" w:lineRule="auto"/>
        <w:ind w:firstLine="480" w:firstLineChars="200"/>
        <w:rPr>
          <w:rFonts w:hint="eastAsia" w:ascii="仿宋" w:hAnsi="仿宋" w:eastAsia="仿宋" w:cs="仿宋"/>
          <w:i w:val="0"/>
          <w:iCs w:val="0"/>
          <w:sz w:val="24"/>
          <w:szCs w:val="24"/>
        </w:rPr>
      </w:pPr>
      <w:r>
        <w:rPr>
          <w:rFonts w:hint="eastAsia" w:ascii="仿宋" w:hAnsi="仿宋" w:eastAsia="仿宋" w:cs="仿宋"/>
          <w:i w:val="0"/>
          <w:iCs w:val="0"/>
          <w:sz w:val="24"/>
          <w:szCs w:val="24"/>
        </w:rPr>
        <w:t>3、供应商制作的响应文件电子文档，须按照要求制作，规定签字、盖章的地方必须按其规定签字、盖章，未按要求制作响应文件的进行废标处理。</w:t>
      </w:r>
    </w:p>
    <w:p w14:paraId="25D50648">
      <w:pPr>
        <w:jc w:val="left"/>
        <w:rPr>
          <w:rFonts w:hint="eastAsia" w:ascii="仿宋" w:hAnsi="仿宋" w:eastAsia="仿宋" w:cs="仿宋"/>
          <w:i w:val="0"/>
          <w:iCs w:val="0"/>
          <w:sz w:val="24"/>
          <w:szCs w:val="24"/>
        </w:rPr>
      </w:pPr>
    </w:p>
    <w:p w14:paraId="3F96C991">
      <w:pPr>
        <w:rPr>
          <w:rFonts w:hint="eastAsia" w:ascii="仿宋" w:hAnsi="仿宋" w:eastAsia="仿宋" w:cs="仿宋"/>
          <w:b/>
          <w:bCs/>
          <w:i w:val="0"/>
          <w:iCs w:val="0"/>
          <w:sz w:val="36"/>
          <w:szCs w:val="36"/>
        </w:rPr>
      </w:pPr>
      <w:r>
        <w:rPr>
          <w:rFonts w:hint="eastAsia" w:ascii="仿宋" w:hAnsi="仿宋" w:eastAsia="仿宋" w:cs="仿宋"/>
          <w:b/>
          <w:bCs/>
          <w:i w:val="0"/>
          <w:iCs w:val="0"/>
          <w:sz w:val="36"/>
          <w:szCs w:val="36"/>
        </w:rPr>
        <w:br w:type="page"/>
      </w:r>
    </w:p>
    <w:p w14:paraId="2A4F9957">
      <w:pPr>
        <w:jc w:val="center"/>
        <w:rPr>
          <w:rFonts w:hint="eastAsia" w:ascii="仿宋" w:hAnsi="仿宋" w:eastAsia="仿宋" w:cs="仿宋"/>
          <w:b/>
          <w:bCs/>
          <w:i w:val="0"/>
          <w:iCs w:val="0"/>
          <w:sz w:val="36"/>
          <w:szCs w:val="36"/>
        </w:rPr>
      </w:pPr>
      <w:r>
        <w:rPr>
          <w:rFonts w:hint="eastAsia" w:ascii="仿宋" w:hAnsi="仿宋" w:eastAsia="仿宋" w:cs="仿宋"/>
          <w:b/>
          <w:bCs/>
          <w:i w:val="0"/>
          <w:iCs w:val="0"/>
          <w:sz w:val="36"/>
          <w:szCs w:val="36"/>
        </w:rPr>
        <w:t>第二篇  项目技术规格、数量及质量要求</w:t>
      </w:r>
    </w:p>
    <w:p w14:paraId="0C3A001D">
      <w:pPr>
        <w:jc w:val="left"/>
        <w:rPr>
          <w:rFonts w:hint="eastAsia" w:ascii="仿宋" w:hAnsi="仿宋" w:eastAsia="仿宋" w:cs="仿宋"/>
          <w:b/>
          <w:bCs/>
          <w:sz w:val="24"/>
          <w:szCs w:val="24"/>
          <w:highlight w:val="none"/>
          <w:u w:val="single"/>
        </w:rPr>
      </w:pPr>
    </w:p>
    <w:p w14:paraId="003CFB11">
      <w:pPr>
        <w:jc w:val="left"/>
        <w:rPr>
          <w:rFonts w:hint="eastAsia"/>
        </w:rPr>
      </w:pPr>
      <w:r>
        <w:rPr>
          <w:rFonts w:hint="eastAsia" w:ascii="仿宋" w:hAnsi="仿宋" w:eastAsia="仿宋" w:cs="仿宋"/>
          <w:b/>
          <w:bCs/>
          <w:sz w:val="24"/>
          <w:szCs w:val="24"/>
          <w:highlight w:val="none"/>
          <w:u w:val="single"/>
        </w:rPr>
        <w:t>本篇</w:t>
      </w:r>
      <w:r>
        <w:rPr>
          <w:rFonts w:hint="eastAsia" w:ascii="仿宋" w:hAnsi="仿宋" w:eastAsia="仿宋" w:cs="仿宋"/>
          <w:b/>
          <w:bCs/>
          <w:sz w:val="24"/>
          <w:szCs w:val="24"/>
          <w:highlight w:val="none"/>
          <w:u w:val="single"/>
          <w:lang w:val="en-US" w:eastAsia="zh-CN"/>
        </w:rPr>
        <w:t>服务</w:t>
      </w:r>
      <w:r>
        <w:rPr>
          <w:rFonts w:hint="eastAsia" w:ascii="仿宋" w:hAnsi="仿宋" w:eastAsia="仿宋" w:cs="仿宋"/>
          <w:b/>
          <w:bCs/>
          <w:sz w:val="24"/>
          <w:szCs w:val="24"/>
          <w:highlight w:val="none"/>
          <w:u w:val="single"/>
        </w:rPr>
        <w:t>需求为符合性审查中的实质性要求，响应文件若不满足按无效处理。</w:t>
      </w:r>
    </w:p>
    <w:p w14:paraId="0D86585E">
      <w:pPr>
        <w:pStyle w:val="2"/>
        <w:numPr>
          <w:ilvl w:val="0"/>
          <w:numId w:val="1"/>
        </w:numPr>
        <w:bidi w:val="0"/>
        <w:rPr>
          <w:rFonts w:hint="eastAsia" w:ascii="Times New Roman" w:hAnsi="Times New Roman" w:eastAsia="宋体" w:cs="Times New Roman"/>
          <w:b/>
          <w:kern w:val="2"/>
          <w:sz w:val="28"/>
          <w:lang w:val="en-US" w:eastAsia="zh-CN" w:bidi="ar-SA"/>
        </w:rPr>
      </w:pPr>
      <w:r>
        <w:rPr>
          <w:rFonts w:hint="eastAsia" w:ascii="Times New Roman" w:hAnsi="Times New Roman" w:eastAsia="宋体" w:cs="Times New Roman"/>
          <w:b/>
          <w:kern w:val="2"/>
          <w:sz w:val="28"/>
          <w:lang w:val="en-US" w:eastAsia="zh-CN" w:bidi="ar-SA"/>
        </w:rPr>
        <w:t>项目概况</w:t>
      </w:r>
    </w:p>
    <w:tbl>
      <w:tblPr>
        <w:tblStyle w:val="15"/>
        <w:tblW w:w="79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2"/>
        <w:gridCol w:w="1973"/>
        <w:gridCol w:w="1621"/>
      </w:tblGrid>
      <w:tr w14:paraId="369D0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4372" w:type="dxa"/>
            <w:noWrap w:val="0"/>
            <w:vAlign w:val="center"/>
          </w:tcPr>
          <w:p w14:paraId="1E3DA34F">
            <w:pPr>
              <w:ind w:firstLine="0" w:firstLineChars="0"/>
              <w:jc w:val="center"/>
              <w:rPr>
                <w:rFonts w:hint="eastAsia" w:ascii="方正仿宋_GBK" w:hAnsi="方正仿宋_GBK" w:eastAsia="方正仿宋_GBK" w:cs="方正仿宋_GBK"/>
                <w:b/>
                <w:bCs/>
                <w:szCs w:val="28"/>
              </w:rPr>
            </w:pPr>
            <w:r>
              <w:rPr>
                <w:rFonts w:hint="eastAsia" w:ascii="方正仿宋_GBK" w:hAnsi="方正仿宋_GBK" w:eastAsia="方正仿宋_GBK" w:cs="方正仿宋_GBK"/>
                <w:b/>
                <w:bCs/>
                <w:szCs w:val="28"/>
              </w:rPr>
              <w:t>项目名称</w:t>
            </w:r>
          </w:p>
        </w:tc>
        <w:tc>
          <w:tcPr>
            <w:tcW w:w="1973" w:type="dxa"/>
            <w:noWrap w:val="0"/>
            <w:vAlign w:val="center"/>
          </w:tcPr>
          <w:p w14:paraId="710BDED0">
            <w:pPr>
              <w:ind w:firstLine="0" w:firstLineChars="0"/>
              <w:jc w:val="center"/>
              <w:rPr>
                <w:rFonts w:hint="eastAsia" w:ascii="方正仿宋_GBK" w:hAnsi="方正仿宋_GBK" w:eastAsia="方正仿宋_GBK" w:cs="方正仿宋_GBK"/>
                <w:b/>
                <w:bCs/>
                <w:szCs w:val="28"/>
                <w:lang w:val="en-US" w:eastAsia="zh-CN"/>
              </w:rPr>
            </w:pPr>
            <w:r>
              <w:rPr>
                <w:rFonts w:hint="eastAsia" w:ascii="方正仿宋_GBK" w:hAnsi="方正仿宋_GBK" w:eastAsia="方正仿宋_GBK" w:cs="方正仿宋_GBK"/>
                <w:b/>
                <w:bCs/>
                <w:szCs w:val="28"/>
                <w:lang w:val="en-US" w:eastAsia="zh-CN"/>
              </w:rPr>
              <w:t>规格</w:t>
            </w:r>
          </w:p>
        </w:tc>
        <w:tc>
          <w:tcPr>
            <w:tcW w:w="1621" w:type="dxa"/>
            <w:noWrap w:val="0"/>
            <w:vAlign w:val="center"/>
          </w:tcPr>
          <w:p w14:paraId="7806980E">
            <w:pPr>
              <w:ind w:firstLine="0" w:firstLineChars="0"/>
              <w:jc w:val="center"/>
              <w:rPr>
                <w:rFonts w:hint="eastAsia" w:ascii="方正仿宋_GBK" w:hAnsi="方正仿宋_GBK" w:eastAsia="方正仿宋_GBK" w:cs="方正仿宋_GBK"/>
                <w:b/>
                <w:bCs/>
                <w:szCs w:val="28"/>
                <w:lang w:val="en-US" w:eastAsia="zh-CN"/>
              </w:rPr>
            </w:pPr>
            <w:r>
              <w:rPr>
                <w:rFonts w:hint="eastAsia" w:ascii="方正仿宋_GBK" w:hAnsi="方正仿宋_GBK" w:eastAsia="方正仿宋_GBK" w:cs="方正仿宋_GBK"/>
                <w:b/>
                <w:bCs/>
                <w:szCs w:val="28"/>
                <w:lang w:val="en-US" w:eastAsia="zh-CN"/>
              </w:rPr>
              <w:t>数量</w:t>
            </w:r>
          </w:p>
        </w:tc>
      </w:tr>
      <w:tr w14:paraId="05F28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4372" w:type="dxa"/>
            <w:noWrap w:val="0"/>
            <w:vAlign w:val="center"/>
          </w:tcPr>
          <w:p w14:paraId="57D959C8">
            <w:pPr>
              <w:ind w:firstLine="0" w:firstLineChars="0"/>
              <w:jc w:val="center"/>
              <w:rPr>
                <w:rFonts w:hint="default" w:ascii="方正仿宋_GBK" w:hAnsi="方正仿宋_GBK" w:eastAsia="方正仿宋_GBK" w:cs="方正仿宋_GBK"/>
                <w:szCs w:val="28"/>
                <w:lang w:val="en-US" w:eastAsia="zh-CN"/>
              </w:rPr>
            </w:pPr>
            <w:r>
              <w:rPr>
                <w:rFonts w:hint="default" w:ascii="方正仿宋_GBK" w:hAnsi="方正仿宋_GBK" w:eastAsia="方正仿宋_GBK" w:cs="方正仿宋_GBK"/>
                <w:szCs w:val="28"/>
                <w:lang w:val="en-US" w:eastAsia="zh-CN"/>
              </w:rPr>
              <w:t>3D打印方向精品在线课程1门建设运行服务项目</w:t>
            </w:r>
          </w:p>
        </w:tc>
        <w:tc>
          <w:tcPr>
            <w:tcW w:w="1973" w:type="dxa"/>
            <w:noWrap w:val="0"/>
            <w:vAlign w:val="center"/>
          </w:tcPr>
          <w:p w14:paraId="083ADCF9">
            <w:pPr>
              <w:ind w:firstLine="0" w:firstLineChars="0"/>
              <w:jc w:val="center"/>
              <w:rPr>
                <w:rFonts w:hint="default" w:ascii="方正仿宋_GBK" w:hAnsi="方正仿宋_GBK" w:eastAsia="方正仿宋_GBK" w:cs="方正仿宋_GBK"/>
                <w:szCs w:val="28"/>
                <w:lang w:val="en-US" w:eastAsia="zh-CN"/>
              </w:rPr>
            </w:pPr>
            <w:r>
              <w:rPr>
                <w:rFonts w:hint="eastAsia" w:ascii="方正仿宋_GBK" w:hAnsi="方正仿宋_GBK" w:eastAsia="方正仿宋_GBK" w:cs="方正仿宋_GBK"/>
                <w:szCs w:val="28"/>
                <w:lang w:val="en-US" w:eastAsia="zh-CN"/>
              </w:rPr>
              <w:t>定制开发</w:t>
            </w:r>
          </w:p>
        </w:tc>
        <w:tc>
          <w:tcPr>
            <w:tcW w:w="1621" w:type="dxa"/>
            <w:noWrap w:val="0"/>
            <w:vAlign w:val="center"/>
          </w:tcPr>
          <w:p w14:paraId="1B2F9812">
            <w:pPr>
              <w:ind w:firstLine="0" w:firstLineChars="0"/>
              <w:jc w:val="center"/>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szCs w:val="28"/>
                <w:lang w:val="en-US" w:eastAsia="zh-CN"/>
              </w:rPr>
              <w:t>1门</w:t>
            </w:r>
          </w:p>
        </w:tc>
      </w:tr>
    </w:tbl>
    <w:p w14:paraId="0CFB5A5D">
      <w:pPr>
        <w:jc w:val="left"/>
        <w:rPr>
          <w:rFonts w:hint="eastAsia" w:ascii="仿宋" w:hAnsi="仿宋" w:eastAsia="仿宋" w:cs="仿宋"/>
          <w:i w:val="0"/>
          <w:iCs w:val="0"/>
          <w:sz w:val="24"/>
          <w:szCs w:val="24"/>
          <w:highlight w:val="none"/>
          <w:lang w:val="en-US" w:eastAsia="zh-CN"/>
        </w:rPr>
      </w:pPr>
    </w:p>
    <w:p w14:paraId="475B8559">
      <w:pPr>
        <w:keepNext w:val="0"/>
        <w:keepLines w:val="0"/>
        <w:pageBreakBefore w:val="0"/>
        <w:widowControl w:val="0"/>
        <w:kinsoku/>
        <w:wordWrap/>
        <w:overflowPunct/>
        <w:topLinePunct w:val="0"/>
        <w:autoSpaceDE/>
        <w:autoSpaceDN/>
        <w:bidi w:val="0"/>
        <w:adjustRightInd/>
        <w:snapToGrid/>
        <w:spacing w:line="312" w:lineRule="auto"/>
        <w:ind w:firstLine="480" w:firstLineChars="200"/>
        <w:jc w:val="left"/>
        <w:textAlignment w:val="auto"/>
        <w:rPr>
          <w:rFonts w:hint="eastAsia" w:ascii="仿宋" w:hAnsi="仿宋" w:eastAsia="仿宋" w:cs="仿宋"/>
          <w:i w:val="0"/>
          <w:iCs w:val="0"/>
          <w:sz w:val="24"/>
          <w:szCs w:val="24"/>
          <w:highlight w:val="none"/>
          <w:lang w:val="en-US" w:eastAsia="zh-CN"/>
        </w:rPr>
      </w:pPr>
    </w:p>
    <w:p w14:paraId="7667414E">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left"/>
        <w:textAlignment w:val="auto"/>
        <w:rPr>
          <w:rFonts w:hint="default" w:ascii="仿宋" w:hAnsi="仿宋" w:eastAsia="仿宋" w:cs="仿宋"/>
          <w:i w:val="0"/>
          <w:iCs w:val="0"/>
          <w:sz w:val="24"/>
          <w:szCs w:val="24"/>
          <w:highlight w:val="none"/>
          <w:lang w:val="en-US" w:eastAsia="zh-CN"/>
        </w:rPr>
      </w:pPr>
    </w:p>
    <w:p w14:paraId="1DE47B9E">
      <w:pPr>
        <w:jc w:val="left"/>
        <w:rPr>
          <w:rFonts w:hint="eastAsia" w:ascii="仿宋" w:hAnsi="仿宋" w:eastAsia="仿宋" w:cs="仿宋"/>
          <w:b/>
          <w:bCs/>
          <w:i w:val="0"/>
          <w:iCs w:val="0"/>
          <w:kern w:val="2"/>
          <w:sz w:val="24"/>
          <w:szCs w:val="24"/>
          <w:highlight w:val="none"/>
          <w:lang w:val="en-US" w:eastAsia="zh-CN" w:bidi="ar-SA"/>
        </w:rPr>
      </w:pPr>
      <w:r>
        <w:rPr>
          <w:rFonts w:hint="eastAsia" w:ascii="Times New Roman" w:hAnsi="Times New Roman" w:cs="Times New Roman"/>
          <w:b/>
          <w:lang w:val="en-US" w:eastAsia="zh-CN"/>
        </w:rPr>
        <w:t>二、项目服务</w:t>
      </w:r>
      <w:r>
        <w:rPr>
          <w:rFonts w:hint="eastAsia"/>
          <w:b/>
          <w:lang w:val="en-US" w:eastAsia="zh-CN"/>
        </w:rPr>
        <w:t>需求</w:t>
      </w:r>
    </w:p>
    <w:p w14:paraId="69D67BB8">
      <w:pPr>
        <w:numPr>
          <w:ilvl w:val="0"/>
          <w:numId w:val="2"/>
        </w:numPr>
        <w:bidi w:val="0"/>
        <w:spacing w:line="360" w:lineRule="auto"/>
        <w:rPr>
          <w:rFonts w:hint="eastAsia"/>
          <w:b/>
          <w:bCs/>
          <w:lang w:val="en-US" w:eastAsia="zh-CN"/>
        </w:rPr>
      </w:pPr>
      <w:r>
        <w:rPr>
          <w:rFonts w:hint="eastAsia"/>
          <w:b/>
          <w:bCs/>
          <w:lang w:val="en-US" w:eastAsia="zh-CN"/>
        </w:rPr>
        <w:t>项目基本情况</w:t>
      </w:r>
    </w:p>
    <w:p w14:paraId="7ACED74B">
      <w:pPr>
        <w:bidi w:val="0"/>
        <w:spacing w:line="360" w:lineRule="auto"/>
        <w:rPr>
          <w:rFonts w:hint="eastAsia"/>
          <w:lang w:val="en-US" w:eastAsia="zh-CN"/>
        </w:rPr>
      </w:pPr>
      <w:r>
        <w:rPr>
          <w:rFonts w:hint="eastAsia"/>
          <w:lang w:val="en-US" w:eastAsia="zh-CN"/>
        </w:rPr>
        <w:t>供应商提供3D打印方向精品在线课程1门建设运行服务项目在线金课程建设及运营推广服务。</w:t>
      </w:r>
    </w:p>
    <w:p w14:paraId="3ACC9A06">
      <w:pPr>
        <w:pStyle w:val="5"/>
        <w:numPr>
          <w:ilvl w:val="0"/>
          <w:numId w:val="2"/>
        </w:numPr>
        <w:spacing w:line="360" w:lineRule="auto"/>
        <w:ind w:left="0" w:leftChars="0" w:firstLine="0" w:firstLineChars="0"/>
        <w:rPr>
          <w:rFonts w:hint="eastAsia"/>
          <w:b/>
          <w:bCs/>
          <w:lang w:val="en-US" w:eastAsia="zh-CN"/>
        </w:rPr>
      </w:pPr>
      <w:r>
        <w:rPr>
          <w:rFonts w:hint="eastAsia"/>
          <w:b/>
          <w:bCs/>
          <w:lang w:val="en-US" w:eastAsia="zh-CN"/>
        </w:rPr>
        <w:t>服务内容</w:t>
      </w:r>
    </w:p>
    <w:p w14:paraId="01F2423D">
      <w:pPr>
        <w:numPr>
          <w:ilvl w:val="0"/>
          <w:numId w:val="3"/>
        </w:numPr>
        <w:spacing w:line="360" w:lineRule="auto"/>
        <w:ind w:leftChars="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微课数量及时长：课程视频总时长</w:t>
      </w:r>
      <w:r>
        <w:rPr>
          <w:rFonts w:hint="eastAsia" w:asciiTheme="minorEastAsia" w:hAnsiTheme="minorEastAsia" w:cstheme="minorEastAsia"/>
          <w:lang w:val="en-US" w:eastAsia="zh-CN"/>
        </w:rPr>
        <w:t>250-300</w:t>
      </w:r>
      <w:r>
        <w:rPr>
          <w:rFonts w:hint="eastAsia" w:asciiTheme="minorEastAsia" w:hAnsiTheme="minorEastAsia" w:eastAsiaTheme="minorEastAsia" w:cstheme="minorEastAsia"/>
          <w:lang w:val="en-US" w:eastAsia="zh-CN"/>
        </w:rPr>
        <w:t>分钟，数量25-30个视频，5-10分钟/个；</w:t>
      </w:r>
    </w:p>
    <w:p w14:paraId="36F9D27F">
      <w:pPr>
        <w:pStyle w:val="5"/>
        <w:numPr>
          <w:ilvl w:val="0"/>
          <w:numId w:val="3"/>
        </w:numPr>
        <w:spacing w:line="360" w:lineRule="auto"/>
        <w:ind w:left="0" w:leftChars="0" w:firstLine="0" w:firstLineChars="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动画制作：课程二维动画总时长10分钟；</w:t>
      </w:r>
    </w:p>
    <w:p w14:paraId="2B618DCF">
      <w:pPr>
        <w:numPr>
          <w:ilvl w:val="0"/>
          <w:numId w:val="3"/>
        </w:numPr>
        <w:spacing w:line="360" w:lineRule="auto"/>
        <w:ind w:left="0" w:leftChars="0" w:firstLine="0" w:firstLineChars="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教学课件制作：根据老师提供的课件，进行统一的模版、排版等优化，数量25-30个；</w:t>
      </w:r>
    </w:p>
    <w:p w14:paraId="5D88A1AD">
      <w:pPr>
        <w:pStyle w:val="5"/>
        <w:numPr>
          <w:ilvl w:val="0"/>
          <w:numId w:val="3"/>
        </w:numPr>
        <w:spacing w:line="360" w:lineRule="auto"/>
        <w:ind w:left="0" w:leftChars="0" w:firstLine="0" w:firstLineChars="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试题：3套综合试题，</w:t>
      </w:r>
      <w:r>
        <w:rPr>
          <w:rFonts w:hint="eastAsia" w:asciiTheme="minorEastAsia" w:hAnsiTheme="minorEastAsia" w:cstheme="minorEastAsia"/>
          <w:lang w:val="en-US" w:eastAsia="zh-CN"/>
        </w:rPr>
        <w:t>总数量不低于500道</w:t>
      </w:r>
      <w:r>
        <w:rPr>
          <w:rFonts w:hint="eastAsia" w:asciiTheme="minorEastAsia" w:hAnsiTheme="minorEastAsia" w:eastAsiaTheme="minorEastAsia" w:cstheme="minorEastAsia"/>
          <w:lang w:val="en-US" w:eastAsia="zh-CN"/>
        </w:rPr>
        <w:t>。</w:t>
      </w:r>
    </w:p>
    <w:p w14:paraId="2026B452">
      <w:pPr>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5、课程概述</w:t>
      </w:r>
      <w:r>
        <w:rPr>
          <w:rFonts w:hint="eastAsia" w:asciiTheme="minorEastAsia" w:hAnsiTheme="minorEastAsia" w:cstheme="minorEastAsia"/>
          <w:lang w:val="en-US" w:eastAsia="zh-CN"/>
        </w:rPr>
        <w:t>视频1个，时长10分钟。</w:t>
      </w:r>
    </w:p>
    <w:p w14:paraId="12BB920C">
      <w:pPr>
        <w:numPr>
          <w:ilvl w:val="0"/>
          <w:numId w:val="0"/>
        </w:numPr>
        <w:ind w:leftChars="0"/>
        <w:rPr>
          <w:rFonts w:hint="default"/>
          <w:lang w:val="en-US" w:eastAsia="zh-CN"/>
        </w:rPr>
      </w:pPr>
    </w:p>
    <w:p w14:paraId="13CE1394">
      <w:pPr>
        <w:pStyle w:val="2"/>
        <w:numPr>
          <w:ilvl w:val="0"/>
          <w:numId w:val="0"/>
        </w:numPr>
        <w:bidi w:val="0"/>
        <w:rPr>
          <w:rFonts w:hint="eastAsia"/>
          <w:b/>
          <w:lang w:val="en-US" w:eastAsia="zh-CN"/>
        </w:rPr>
      </w:pPr>
      <w:r>
        <w:rPr>
          <w:rFonts w:hint="eastAsia"/>
          <w:b/>
          <w:lang w:val="en-US" w:eastAsia="zh-CN"/>
        </w:rPr>
        <w:t>三、课程建设技术要求</w:t>
      </w:r>
    </w:p>
    <w:p w14:paraId="2B23DAA8">
      <w:pPr>
        <w:spacing w:line="360" w:lineRule="auto"/>
        <w:jc w:val="left"/>
        <w:rPr>
          <w:rFonts w:hint="default"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（1）整体要求</w:t>
      </w:r>
    </w:p>
    <w:tbl>
      <w:tblPr>
        <w:tblStyle w:val="15"/>
        <w:tblW w:w="10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0"/>
        <w:gridCol w:w="8655"/>
      </w:tblGrid>
      <w:tr w14:paraId="4F878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406" w:type="dxa"/>
            <w:tcBorders>
              <w:top w:val="single" w:color="auto" w:sz="4" w:space="0"/>
              <w:left w:val="single" w:color="auto" w:sz="4" w:space="0"/>
              <w:bottom w:val="single" w:color="auto" w:sz="4" w:space="0"/>
              <w:right w:val="single" w:color="auto" w:sz="4" w:space="0"/>
            </w:tcBorders>
            <w:noWrap w:val="0"/>
            <w:vAlign w:val="center"/>
          </w:tcPr>
          <w:p w14:paraId="5272DD11">
            <w:pPr>
              <w:spacing w:line="360" w:lineRule="auto"/>
              <w:jc w:val="cente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技术要求</w:t>
            </w:r>
          </w:p>
        </w:tc>
        <w:tc>
          <w:tcPr>
            <w:tcW w:w="7850" w:type="dxa"/>
            <w:tcBorders>
              <w:top w:val="single" w:color="auto" w:sz="4" w:space="0"/>
              <w:left w:val="single" w:color="auto" w:sz="4" w:space="0"/>
              <w:bottom w:val="single" w:color="auto" w:sz="4" w:space="0"/>
              <w:right w:val="single" w:color="auto" w:sz="4" w:space="0"/>
            </w:tcBorders>
            <w:noWrap w:val="0"/>
            <w:vAlign w:val="center"/>
          </w:tcPr>
          <w:p w14:paraId="5E9B47A7">
            <w:pPr>
              <w:spacing w:line="360" w:lineRule="auto"/>
              <w:jc w:val="cente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技术要求内容</w:t>
            </w:r>
          </w:p>
        </w:tc>
      </w:tr>
      <w:tr w14:paraId="4AD59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406" w:type="dxa"/>
            <w:tcBorders>
              <w:top w:val="single" w:color="auto" w:sz="4" w:space="0"/>
              <w:left w:val="single" w:color="auto" w:sz="4" w:space="0"/>
              <w:bottom w:val="single" w:color="auto" w:sz="4" w:space="0"/>
              <w:right w:val="single" w:color="auto" w:sz="4" w:space="0"/>
            </w:tcBorders>
            <w:noWrap w:val="0"/>
            <w:vAlign w:val="center"/>
          </w:tcPr>
          <w:p w14:paraId="629C0A89">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软件版本</w:t>
            </w:r>
          </w:p>
        </w:tc>
        <w:tc>
          <w:tcPr>
            <w:tcW w:w="7850" w:type="dxa"/>
            <w:tcBorders>
              <w:top w:val="single" w:color="auto" w:sz="4" w:space="0"/>
              <w:left w:val="single" w:color="auto" w:sz="4" w:space="0"/>
              <w:bottom w:val="single" w:color="auto" w:sz="4" w:space="0"/>
              <w:right w:val="single" w:color="auto" w:sz="4" w:space="0"/>
            </w:tcBorders>
            <w:noWrap w:val="0"/>
            <w:vAlign w:val="center"/>
          </w:tcPr>
          <w:p w14:paraId="118EA158">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文件制作版本不低于当前主流版本，要求向下兼容。（文档编辑工具不低于OFFICE2003）。</w:t>
            </w:r>
          </w:p>
        </w:tc>
      </w:tr>
      <w:tr w14:paraId="45DFD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06" w:type="dxa"/>
            <w:vMerge w:val="restart"/>
            <w:tcBorders>
              <w:top w:val="single" w:color="auto" w:sz="4" w:space="0"/>
              <w:left w:val="single" w:color="auto" w:sz="4" w:space="0"/>
              <w:bottom w:val="single" w:color="auto" w:sz="4" w:space="0"/>
              <w:right w:val="single" w:color="auto" w:sz="4" w:space="0"/>
            </w:tcBorders>
            <w:noWrap w:val="0"/>
            <w:vAlign w:val="center"/>
          </w:tcPr>
          <w:p w14:paraId="229985C9">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品质要求</w:t>
            </w:r>
          </w:p>
        </w:tc>
        <w:tc>
          <w:tcPr>
            <w:tcW w:w="7850" w:type="dxa"/>
            <w:tcBorders>
              <w:top w:val="single" w:color="auto" w:sz="4" w:space="0"/>
              <w:left w:val="single" w:color="auto" w:sz="4" w:space="0"/>
              <w:bottom w:val="single" w:color="auto" w:sz="4" w:space="0"/>
              <w:right w:val="single" w:color="auto" w:sz="4" w:space="0"/>
            </w:tcBorders>
            <w:noWrap w:val="0"/>
            <w:vAlign w:val="center"/>
          </w:tcPr>
          <w:p w14:paraId="318661CA">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采用UTF-8编码或GB18030编码。</w:t>
            </w:r>
          </w:p>
        </w:tc>
      </w:tr>
      <w:tr w14:paraId="0A20E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406" w:type="dxa"/>
            <w:vMerge w:val="continue"/>
            <w:tcBorders>
              <w:top w:val="single" w:color="auto" w:sz="4" w:space="0"/>
              <w:left w:val="single" w:color="auto" w:sz="4" w:space="0"/>
              <w:bottom w:val="single" w:color="auto" w:sz="4" w:space="0"/>
              <w:right w:val="single" w:color="auto" w:sz="4" w:space="0"/>
            </w:tcBorders>
            <w:noWrap w:val="0"/>
            <w:vAlign w:val="center"/>
          </w:tcPr>
          <w:p w14:paraId="7DE8B023">
            <w:pPr>
              <w:spacing w:line="360" w:lineRule="auto"/>
              <w:jc w:val="left"/>
              <w:rPr>
                <w:rFonts w:hint="eastAsia" w:ascii="宋体" w:hAnsi="宋体" w:eastAsia="宋体" w:cs="宋体"/>
                <w:color w:val="auto"/>
                <w:kern w:val="2"/>
                <w:sz w:val="21"/>
                <w:szCs w:val="21"/>
                <w:lang w:val="en-US" w:eastAsia="zh-CN" w:bidi="ar-SA"/>
              </w:rPr>
            </w:pPr>
          </w:p>
        </w:tc>
        <w:tc>
          <w:tcPr>
            <w:tcW w:w="7850" w:type="dxa"/>
            <w:tcBorders>
              <w:top w:val="single" w:color="auto" w:sz="4" w:space="0"/>
              <w:left w:val="single" w:color="auto" w:sz="4" w:space="0"/>
              <w:bottom w:val="single" w:color="auto" w:sz="4" w:space="0"/>
              <w:right w:val="single" w:color="auto" w:sz="4" w:space="0"/>
            </w:tcBorders>
            <w:noWrap w:val="0"/>
            <w:vAlign w:val="center"/>
          </w:tcPr>
          <w:p w14:paraId="2978DA05">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文本正文应设定文章标题，文章标题放在正文内第一行居中的位置。</w:t>
            </w:r>
          </w:p>
        </w:tc>
      </w:tr>
      <w:tr w14:paraId="68790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406" w:type="dxa"/>
            <w:vMerge w:val="continue"/>
            <w:tcBorders>
              <w:top w:val="single" w:color="auto" w:sz="4" w:space="0"/>
              <w:left w:val="single" w:color="auto" w:sz="4" w:space="0"/>
              <w:bottom w:val="single" w:color="auto" w:sz="4" w:space="0"/>
              <w:right w:val="single" w:color="auto" w:sz="4" w:space="0"/>
            </w:tcBorders>
            <w:noWrap w:val="0"/>
            <w:vAlign w:val="center"/>
          </w:tcPr>
          <w:p w14:paraId="6706F706">
            <w:pPr>
              <w:spacing w:line="360" w:lineRule="auto"/>
              <w:jc w:val="left"/>
              <w:rPr>
                <w:rFonts w:hint="eastAsia" w:ascii="宋体" w:hAnsi="宋体" w:eastAsia="宋体" w:cs="宋体"/>
                <w:color w:val="auto"/>
                <w:kern w:val="2"/>
                <w:sz w:val="21"/>
                <w:szCs w:val="21"/>
                <w:lang w:val="en-US" w:eastAsia="zh-CN" w:bidi="ar-SA"/>
              </w:rPr>
            </w:pPr>
          </w:p>
        </w:tc>
        <w:tc>
          <w:tcPr>
            <w:tcW w:w="7850" w:type="dxa"/>
            <w:tcBorders>
              <w:top w:val="single" w:color="auto" w:sz="4" w:space="0"/>
              <w:left w:val="single" w:color="auto" w:sz="4" w:space="0"/>
              <w:bottom w:val="single" w:color="auto" w:sz="4" w:space="0"/>
              <w:right w:val="single" w:color="auto" w:sz="4" w:space="0"/>
            </w:tcBorders>
            <w:noWrap w:val="0"/>
            <w:vAlign w:val="center"/>
          </w:tcPr>
          <w:p w14:paraId="4C58E591">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各级标题应设置正确，同一级标题使用同样的样式，文本结构清晰。</w:t>
            </w:r>
          </w:p>
        </w:tc>
      </w:tr>
      <w:tr w14:paraId="4CF3F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406" w:type="dxa"/>
            <w:vMerge w:val="continue"/>
            <w:tcBorders>
              <w:top w:val="single" w:color="auto" w:sz="4" w:space="0"/>
              <w:left w:val="single" w:color="auto" w:sz="4" w:space="0"/>
              <w:bottom w:val="single" w:color="auto" w:sz="4" w:space="0"/>
              <w:right w:val="single" w:color="auto" w:sz="4" w:space="0"/>
            </w:tcBorders>
            <w:noWrap w:val="0"/>
            <w:vAlign w:val="center"/>
          </w:tcPr>
          <w:p w14:paraId="40E673B2">
            <w:pPr>
              <w:spacing w:line="360" w:lineRule="auto"/>
              <w:jc w:val="left"/>
              <w:rPr>
                <w:rFonts w:hint="eastAsia" w:ascii="宋体" w:hAnsi="宋体" w:eastAsia="宋体" w:cs="宋体"/>
                <w:color w:val="auto"/>
                <w:kern w:val="2"/>
                <w:sz w:val="21"/>
                <w:szCs w:val="21"/>
                <w:lang w:val="en-US" w:eastAsia="zh-CN" w:bidi="ar-SA"/>
              </w:rPr>
            </w:pPr>
          </w:p>
        </w:tc>
        <w:tc>
          <w:tcPr>
            <w:tcW w:w="7850" w:type="dxa"/>
            <w:tcBorders>
              <w:top w:val="single" w:color="auto" w:sz="4" w:space="0"/>
              <w:left w:val="single" w:color="auto" w:sz="4" w:space="0"/>
              <w:bottom w:val="single" w:color="auto" w:sz="4" w:space="0"/>
              <w:right w:val="single" w:color="auto" w:sz="4" w:space="0"/>
            </w:tcBorders>
            <w:noWrap w:val="0"/>
            <w:vAlign w:val="center"/>
          </w:tcPr>
          <w:p w14:paraId="640EF7A7">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正文字体、字号、颜色、行间距等要美观、统一。</w:t>
            </w:r>
          </w:p>
        </w:tc>
      </w:tr>
      <w:tr w14:paraId="3EE4A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406" w:type="dxa"/>
            <w:vMerge w:val="continue"/>
            <w:tcBorders>
              <w:top w:val="single" w:color="auto" w:sz="4" w:space="0"/>
              <w:left w:val="single" w:color="auto" w:sz="4" w:space="0"/>
              <w:bottom w:val="single" w:color="auto" w:sz="4" w:space="0"/>
              <w:right w:val="single" w:color="auto" w:sz="4" w:space="0"/>
            </w:tcBorders>
            <w:noWrap w:val="0"/>
            <w:vAlign w:val="center"/>
          </w:tcPr>
          <w:p w14:paraId="7BDD068D">
            <w:pPr>
              <w:spacing w:line="360" w:lineRule="auto"/>
              <w:jc w:val="left"/>
              <w:rPr>
                <w:rFonts w:hint="eastAsia" w:ascii="宋体" w:hAnsi="宋体" w:eastAsia="宋体" w:cs="宋体"/>
                <w:color w:val="auto"/>
                <w:kern w:val="2"/>
                <w:sz w:val="21"/>
                <w:szCs w:val="21"/>
                <w:lang w:val="en-US" w:eastAsia="zh-CN" w:bidi="ar-SA"/>
              </w:rPr>
            </w:pPr>
          </w:p>
        </w:tc>
        <w:tc>
          <w:tcPr>
            <w:tcW w:w="7850" w:type="dxa"/>
            <w:tcBorders>
              <w:top w:val="single" w:color="auto" w:sz="4" w:space="0"/>
              <w:left w:val="single" w:color="auto" w:sz="4" w:space="0"/>
              <w:bottom w:val="single" w:color="auto" w:sz="4" w:space="0"/>
              <w:right w:val="single" w:color="auto" w:sz="4" w:space="0"/>
            </w:tcBorders>
            <w:noWrap w:val="0"/>
            <w:vAlign w:val="center"/>
          </w:tcPr>
          <w:p w14:paraId="2E7CCED3">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文本超过3页应插入页码；超过15页应插入目录。</w:t>
            </w:r>
          </w:p>
        </w:tc>
      </w:tr>
      <w:tr w14:paraId="07E12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06" w:type="dxa"/>
            <w:vMerge w:val="continue"/>
            <w:tcBorders>
              <w:top w:val="single" w:color="auto" w:sz="4" w:space="0"/>
              <w:left w:val="single" w:color="auto" w:sz="4" w:space="0"/>
              <w:bottom w:val="single" w:color="auto" w:sz="4" w:space="0"/>
              <w:right w:val="single" w:color="auto" w:sz="4" w:space="0"/>
            </w:tcBorders>
            <w:noWrap w:val="0"/>
            <w:vAlign w:val="center"/>
          </w:tcPr>
          <w:p w14:paraId="31133472">
            <w:pPr>
              <w:spacing w:line="360" w:lineRule="auto"/>
              <w:jc w:val="left"/>
              <w:rPr>
                <w:rFonts w:hint="eastAsia" w:ascii="宋体" w:hAnsi="宋体" w:eastAsia="宋体" w:cs="宋体"/>
                <w:color w:val="auto"/>
                <w:kern w:val="2"/>
                <w:sz w:val="21"/>
                <w:szCs w:val="21"/>
                <w:lang w:val="en-US" w:eastAsia="zh-CN" w:bidi="ar-SA"/>
              </w:rPr>
            </w:pPr>
          </w:p>
        </w:tc>
        <w:tc>
          <w:tcPr>
            <w:tcW w:w="7850" w:type="dxa"/>
            <w:tcBorders>
              <w:top w:val="single" w:color="auto" w:sz="4" w:space="0"/>
              <w:left w:val="single" w:color="auto" w:sz="4" w:space="0"/>
              <w:bottom w:val="single" w:color="auto" w:sz="4" w:space="0"/>
              <w:right w:val="single" w:color="auto" w:sz="4" w:space="0"/>
            </w:tcBorders>
            <w:noWrap w:val="0"/>
            <w:vAlign w:val="center"/>
          </w:tcPr>
          <w:p w14:paraId="31777693">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表格不应超出页面，且要求使用软件的插入表格或绘制表格等功能生成表格，并使用相应功能加工处理。</w:t>
            </w:r>
          </w:p>
        </w:tc>
      </w:tr>
      <w:tr w14:paraId="050E3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06" w:type="dxa"/>
            <w:vMerge w:val="continue"/>
            <w:tcBorders>
              <w:top w:val="single" w:color="auto" w:sz="4" w:space="0"/>
              <w:left w:val="single" w:color="auto" w:sz="4" w:space="0"/>
              <w:bottom w:val="single" w:color="auto" w:sz="4" w:space="0"/>
              <w:right w:val="single" w:color="auto" w:sz="4" w:space="0"/>
            </w:tcBorders>
            <w:noWrap w:val="0"/>
            <w:vAlign w:val="center"/>
          </w:tcPr>
          <w:p w14:paraId="6CC2A4E8">
            <w:pPr>
              <w:spacing w:line="360" w:lineRule="auto"/>
              <w:jc w:val="left"/>
              <w:rPr>
                <w:rFonts w:hint="eastAsia" w:ascii="宋体" w:hAnsi="宋体" w:eastAsia="宋体" w:cs="宋体"/>
                <w:color w:val="auto"/>
                <w:kern w:val="2"/>
                <w:sz w:val="21"/>
                <w:szCs w:val="21"/>
                <w:lang w:val="en-US" w:eastAsia="zh-CN" w:bidi="ar-SA"/>
              </w:rPr>
            </w:pPr>
          </w:p>
        </w:tc>
        <w:tc>
          <w:tcPr>
            <w:tcW w:w="7850" w:type="dxa"/>
            <w:tcBorders>
              <w:top w:val="single" w:color="auto" w:sz="4" w:space="0"/>
              <w:left w:val="single" w:color="auto" w:sz="4" w:space="0"/>
              <w:bottom w:val="single" w:color="auto" w:sz="4" w:space="0"/>
              <w:right w:val="single" w:color="auto" w:sz="4" w:space="0"/>
            </w:tcBorders>
            <w:noWrap w:val="0"/>
            <w:vAlign w:val="center"/>
          </w:tcPr>
          <w:p w14:paraId="3917841D">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正文中的图像、图形应清晰，图形要符合《中华人民共和国国家规范:技术制图、图样画法、视图》(GB/T17451-1998)。</w:t>
            </w:r>
          </w:p>
        </w:tc>
      </w:tr>
      <w:tr w14:paraId="79599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06" w:type="dxa"/>
            <w:vMerge w:val="continue"/>
            <w:tcBorders>
              <w:top w:val="single" w:color="auto" w:sz="4" w:space="0"/>
              <w:left w:val="single" w:color="auto" w:sz="4" w:space="0"/>
              <w:bottom w:val="single" w:color="auto" w:sz="4" w:space="0"/>
              <w:right w:val="single" w:color="auto" w:sz="4" w:space="0"/>
            </w:tcBorders>
            <w:noWrap w:val="0"/>
            <w:vAlign w:val="center"/>
          </w:tcPr>
          <w:p w14:paraId="0F2F55C3">
            <w:pPr>
              <w:spacing w:line="360" w:lineRule="auto"/>
              <w:jc w:val="left"/>
              <w:rPr>
                <w:rFonts w:hint="eastAsia" w:ascii="宋体" w:hAnsi="宋体" w:eastAsia="宋体" w:cs="宋体"/>
                <w:color w:val="auto"/>
                <w:kern w:val="2"/>
                <w:sz w:val="21"/>
                <w:szCs w:val="21"/>
                <w:lang w:val="en-US" w:eastAsia="zh-CN" w:bidi="ar-SA"/>
              </w:rPr>
            </w:pPr>
          </w:p>
        </w:tc>
        <w:tc>
          <w:tcPr>
            <w:tcW w:w="7850" w:type="dxa"/>
            <w:tcBorders>
              <w:top w:val="single" w:color="auto" w:sz="4" w:space="0"/>
              <w:left w:val="single" w:color="auto" w:sz="4" w:space="0"/>
              <w:bottom w:val="single" w:color="auto" w:sz="4" w:space="0"/>
              <w:right w:val="single" w:color="auto" w:sz="4" w:space="0"/>
            </w:tcBorders>
            <w:noWrap w:val="0"/>
            <w:vAlign w:val="center"/>
          </w:tcPr>
          <w:p w14:paraId="7ECF5EC5">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文中所用计量符号应符合《有关量、单位和符号的一般原则》（GB3101-93）。</w:t>
            </w:r>
          </w:p>
        </w:tc>
      </w:tr>
      <w:tr w14:paraId="39308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406" w:type="dxa"/>
            <w:vMerge w:val="continue"/>
            <w:tcBorders>
              <w:top w:val="single" w:color="auto" w:sz="4" w:space="0"/>
              <w:left w:val="single" w:color="auto" w:sz="4" w:space="0"/>
              <w:bottom w:val="single" w:color="auto" w:sz="4" w:space="0"/>
              <w:right w:val="single" w:color="auto" w:sz="4" w:space="0"/>
            </w:tcBorders>
            <w:noWrap w:val="0"/>
            <w:vAlign w:val="center"/>
          </w:tcPr>
          <w:p w14:paraId="21491519">
            <w:pPr>
              <w:spacing w:line="360" w:lineRule="auto"/>
              <w:jc w:val="left"/>
              <w:rPr>
                <w:rFonts w:hint="eastAsia" w:ascii="宋体" w:hAnsi="宋体" w:eastAsia="宋体" w:cs="宋体"/>
                <w:color w:val="auto"/>
                <w:kern w:val="2"/>
                <w:sz w:val="21"/>
                <w:szCs w:val="21"/>
                <w:lang w:val="en-US" w:eastAsia="zh-CN" w:bidi="ar-SA"/>
              </w:rPr>
            </w:pPr>
          </w:p>
        </w:tc>
        <w:tc>
          <w:tcPr>
            <w:tcW w:w="7850" w:type="dxa"/>
            <w:tcBorders>
              <w:top w:val="single" w:color="auto" w:sz="4" w:space="0"/>
              <w:left w:val="single" w:color="auto" w:sz="4" w:space="0"/>
              <w:bottom w:val="single" w:color="auto" w:sz="4" w:space="0"/>
              <w:right w:val="single" w:color="auto" w:sz="4" w:space="0"/>
            </w:tcBorders>
            <w:noWrap w:val="0"/>
            <w:vAlign w:val="center"/>
          </w:tcPr>
          <w:p w14:paraId="5ED4D1DD">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使用Word绘制的插图需另存为图片后再插入文档。</w:t>
            </w:r>
          </w:p>
        </w:tc>
      </w:tr>
      <w:tr w14:paraId="59EA8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406" w:type="dxa"/>
            <w:vMerge w:val="continue"/>
            <w:tcBorders>
              <w:top w:val="single" w:color="auto" w:sz="4" w:space="0"/>
              <w:left w:val="single" w:color="auto" w:sz="4" w:space="0"/>
              <w:bottom w:val="single" w:color="auto" w:sz="4" w:space="0"/>
              <w:right w:val="single" w:color="auto" w:sz="4" w:space="0"/>
            </w:tcBorders>
            <w:noWrap w:val="0"/>
            <w:vAlign w:val="center"/>
          </w:tcPr>
          <w:p w14:paraId="6F4EB96B">
            <w:pPr>
              <w:spacing w:line="360" w:lineRule="auto"/>
              <w:jc w:val="left"/>
              <w:rPr>
                <w:rFonts w:hint="eastAsia" w:ascii="宋体" w:hAnsi="宋体" w:eastAsia="宋体" w:cs="宋体"/>
                <w:color w:val="auto"/>
                <w:kern w:val="2"/>
                <w:sz w:val="21"/>
                <w:szCs w:val="21"/>
                <w:lang w:val="en-US" w:eastAsia="zh-CN" w:bidi="ar-SA"/>
              </w:rPr>
            </w:pPr>
          </w:p>
        </w:tc>
        <w:tc>
          <w:tcPr>
            <w:tcW w:w="7850" w:type="dxa"/>
            <w:tcBorders>
              <w:top w:val="single" w:color="auto" w:sz="4" w:space="0"/>
              <w:left w:val="single" w:color="auto" w:sz="4" w:space="0"/>
              <w:bottom w:val="single" w:color="auto" w:sz="4" w:space="0"/>
              <w:right w:val="single" w:color="auto" w:sz="4" w:space="0"/>
            </w:tcBorders>
            <w:noWrap w:val="0"/>
            <w:vAlign w:val="center"/>
          </w:tcPr>
          <w:p w14:paraId="3A1705A5">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图文混排的方式选择嵌入式。</w:t>
            </w:r>
          </w:p>
        </w:tc>
      </w:tr>
      <w:tr w14:paraId="46FBE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406" w:type="dxa"/>
            <w:vMerge w:val="continue"/>
            <w:tcBorders>
              <w:top w:val="single" w:color="auto" w:sz="4" w:space="0"/>
              <w:left w:val="single" w:color="auto" w:sz="4" w:space="0"/>
              <w:bottom w:val="single" w:color="auto" w:sz="4" w:space="0"/>
              <w:right w:val="single" w:color="auto" w:sz="4" w:space="0"/>
            </w:tcBorders>
            <w:noWrap w:val="0"/>
            <w:vAlign w:val="center"/>
          </w:tcPr>
          <w:p w14:paraId="2E2F8722">
            <w:pPr>
              <w:spacing w:line="360" w:lineRule="auto"/>
              <w:jc w:val="left"/>
              <w:rPr>
                <w:rFonts w:hint="eastAsia" w:ascii="宋体" w:hAnsi="宋体" w:eastAsia="宋体" w:cs="宋体"/>
                <w:color w:val="auto"/>
                <w:kern w:val="2"/>
                <w:sz w:val="21"/>
                <w:szCs w:val="21"/>
                <w:lang w:val="en-US" w:eastAsia="zh-CN" w:bidi="ar-SA"/>
              </w:rPr>
            </w:pPr>
          </w:p>
        </w:tc>
        <w:tc>
          <w:tcPr>
            <w:tcW w:w="7850" w:type="dxa"/>
            <w:tcBorders>
              <w:top w:val="single" w:color="auto" w:sz="4" w:space="0"/>
              <w:left w:val="single" w:color="auto" w:sz="4" w:space="0"/>
              <w:bottom w:val="single" w:color="auto" w:sz="4" w:space="0"/>
              <w:right w:val="single" w:color="auto" w:sz="4" w:space="0"/>
            </w:tcBorders>
            <w:noWrap w:val="0"/>
            <w:vAlign w:val="center"/>
          </w:tcPr>
          <w:p w14:paraId="4A99B7D1">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文档保存时的显示比例为100%、页面视图。</w:t>
            </w:r>
          </w:p>
        </w:tc>
      </w:tr>
      <w:tr w14:paraId="44212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06" w:type="dxa"/>
            <w:vMerge w:val="continue"/>
            <w:tcBorders>
              <w:top w:val="single" w:color="auto" w:sz="4" w:space="0"/>
              <w:left w:val="single" w:color="auto" w:sz="4" w:space="0"/>
              <w:bottom w:val="single" w:color="auto" w:sz="4" w:space="0"/>
              <w:right w:val="single" w:color="auto" w:sz="4" w:space="0"/>
            </w:tcBorders>
            <w:noWrap w:val="0"/>
            <w:vAlign w:val="center"/>
          </w:tcPr>
          <w:p w14:paraId="57450A67">
            <w:pPr>
              <w:spacing w:line="360" w:lineRule="auto"/>
              <w:jc w:val="left"/>
              <w:rPr>
                <w:rFonts w:hint="eastAsia" w:ascii="宋体" w:hAnsi="宋体" w:eastAsia="宋体" w:cs="宋体"/>
                <w:color w:val="auto"/>
                <w:kern w:val="2"/>
                <w:sz w:val="21"/>
                <w:szCs w:val="21"/>
                <w:lang w:val="en-US" w:eastAsia="zh-CN" w:bidi="ar-SA"/>
              </w:rPr>
            </w:pPr>
          </w:p>
        </w:tc>
        <w:tc>
          <w:tcPr>
            <w:tcW w:w="7850" w:type="dxa"/>
            <w:tcBorders>
              <w:top w:val="single" w:color="auto" w:sz="4" w:space="0"/>
              <w:left w:val="single" w:color="auto" w:sz="4" w:space="0"/>
              <w:bottom w:val="single" w:color="auto" w:sz="4" w:space="0"/>
              <w:right w:val="single" w:color="auto" w:sz="4" w:space="0"/>
            </w:tcBorders>
            <w:noWrap w:val="0"/>
            <w:vAlign w:val="center"/>
          </w:tcPr>
          <w:p w14:paraId="7B88DBF6">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文件名应反映主题内容，尽量与文内标题保持一致，不要使用“1.doc”这类含义不明的标题。</w:t>
            </w:r>
          </w:p>
        </w:tc>
      </w:tr>
      <w:tr w14:paraId="59105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406" w:type="dxa"/>
            <w:vMerge w:val="continue"/>
            <w:tcBorders>
              <w:top w:val="single" w:color="auto" w:sz="4" w:space="0"/>
              <w:left w:val="single" w:color="auto" w:sz="4" w:space="0"/>
              <w:bottom w:val="single" w:color="auto" w:sz="4" w:space="0"/>
              <w:right w:val="single" w:color="auto" w:sz="4" w:space="0"/>
            </w:tcBorders>
            <w:noWrap w:val="0"/>
            <w:vAlign w:val="center"/>
          </w:tcPr>
          <w:p w14:paraId="11D9FB7C">
            <w:pPr>
              <w:spacing w:line="360" w:lineRule="auto"/>
              <w:jc w:val="left"/>
              <w:rPr>
                <w:rFonts w:hint="eastAsia" w:ascii="宋体" w:hAnsi="宋体" w:eastAsia="宋体" w:cs="宋体"/>
                <w:color w:val="auto"/>
                <w:kern w:val="2"/>
                <w:sz w:val="21"/>
                <w:szCs w:val="21"/>
                <w:lang w:val="en-US" w:eastAsia="zh-CN" w:bidi="ar-SA"/>
              </w:rPr>
            </w:pPr>
          </w:p>
        </w:tc>
        <w:tc>
          <w:tcPr>
            <w:tcW w:w="7850" w:type="dxa"/>
            <w:tcBorders>
              <w:top w:val="single" w:color="auto" w:sz="4" w:space="0"/>
              <w:left w:val="single" w:color="auto" w:sz="4" w:space="0"/>
              <w:bottom w:val="single" w:color="auto" w:sz="4" w:space="0"/>
              <w:right w:val="single" w:color="auto" w:sz="4" w:space="0"/>
            </w:tcBorders>
            <w:noWrap w:val="0"/>
            <w:vAlign w:val="center"/>
          </w:tcPr>
          <w:p w14:paraId="15096A19">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文本如有对齐的要求，使用段落对齐设置或制表位。</w:t>
            </w:r>
          </w:p>
        </w:tc>
      </w:tr>
      <w:tr w14:paraId="2AD5A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1406" w:type="dxa"/>
            <w:tcBorders>
              <w:top w:val="single" w:color="auto" w:sz="4" w:space="0"/>
              <w:left w:val="single" w:color="auto" w:sz="4" w:space="0"/>
              <w:bottom w:val="single" w:color="auto" w:sz="4" w:space="0"/>
              <w:right w:val="single" w:color="auto" w:sz="4" w:space="0"/>
            </w:tcBorders>
            <w:noWrap w:val="0"/>
            <w:vAlign w:val="center"/>
          </w:tcPr>
          <w:p w14:paraId="5FA3BC9E">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版权要求</w:t>
            </w:r>
          </w:p>
        </w:tc>
        <w:tc>
          <w:tcPr>
            <w:tcW w:w="7850" w:type="dxa"/>
            <w:tcBorders>
              <w:top w:val="single" w:color="auto" w:sz="4" w:space="0"/>
              <w:left w:val="single" w:color="auto" w:sz="4" w:space="0"/>
              <w:bottom w:val="single" w:color="auto" w:sz="4" w:space="0"/>
              <w:right w:val="single" w:color="auto" w:sz="4" w:space="0"/>
            </w:tcBorders>
            <w:noWrap w:val="0"/>
            <w:vAlign w:val="center"/>
          </w:tcPr>
          <w:p w14:paraId="78E0F54E">
            <w:pPr>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文本内容应忠实于原文献，完整有序，符合我国法律法规，尊重各民族风俗习惯，版权不存在争议。</w:t>
            </w:r>
          </w:p>
        </w:tc>
      </w:tr>
    </w:tbl>
    <w:p w14:paraId="3DDCE17A">
      <w:pPr>
        <w:spacing w:line="360" w:lineRule="auto"/>
        <w:jc w:val="left"/>
        <w:rPr>
          <w:rFonts w:hint="default"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（2）图片</w:t>
      </w:r>
    </w:p>
    <w:tbl>
      <w:tblPr>
        <w:tblStyle w:val="15"/>
        <w:tblW w:w="10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9"/>
        <w:gridCol w:w="8676"/>
      </w:tblGrid>
      <w:tr w14:paraId="409E6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412" w:type="dxa"/>
            <w:tcBorders>
              <w:top w:val="single" w:color="auto" w:sz="4" w:space="0"/>
              <w:left w:val="single" w:color="auto" w:sz="4" w:space="0"/>
              <w:bottom w:val="single" w:color="auto" w:sz="4" w:space="0"/>
              <w:right w:val="single" w:color="auto" w:sz="4" w:space="0"/>
            </w:tcBorders>
            <w:noWrap w:val="0"/>
            <w:vAlign w:val="center"/>
          </w:tcPr>
          <w:p w14:paraId="694F043F">
            <w:pPr>
              <w:spacing w:line="360" w:lineRule="auto"/>
              <w:jc w:val="cente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技术要求</w:t>
            </w:r>
          </w:p>
        </w:tc>
        <w:tc>
          <w:tcPr>
            <w:tcW w:w="8011" w:type="dxa"/>
            <w:tcBorders>
              <w:top w:val="single" w:color="auto" w:sz="4" w:space="0"/>
              <w:left w:val="single" w:color="auto" w:sz="4" w:space="0"/>
              <w:bottom w:val="single" w:color="auto" w:sz="4" w:space="0"/>
              <w:right w:val="single" w:color="auto" w:sz="4" w:space="0"/>
            </w:tcBorders>
            <w:noWrap w:val="0"/>
            <w:vAlign w:val="center"/>
          </w:tcPr>
          <w:p w14:paraId="57D17FB8">
            <w:pPr>
              <w:spacing w:line="360" w:lineRule="auto"/>
              <w:jc w:val="cente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技术要求内容</w:t>
            </w:r>
          </w:p>
        </w:tc>
      </w:tr>
      <w:tr w14:paraId="1197C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412" w:type="dxa"/>
            <w:vMerge w:val="restart"/>
            <w:tcBorders>
              <w:top w:val="single" w:color="auto" w:sz="4" w:space="0"/>
              <w:left w:val="single" w:color="auto" w:sz="4" w:space="0"/>
              <w:bottom w:val="single" w:color="auto" w:sz="4" w:space="0"/>
              <w:right w:val="single" w:color="auto" w:sz="4" w:space="0"/>
            </w:tcBorders>
            <w:noWrap w:val="0"/>
            <w:vAlign w:val="center"/>
          </w:tcPr>
          <w:p w14:paraId="09831B31">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色彩</w:t>
            </w:r>
          </w:p>
        </w:tc>
        <w:tc>
          <w:tcPr>
            <w:tcW w:w="8011" w:type="dxa"/>
            <w:tcBorders>
              <w:top w:val="single" w:color="auto" w:sz="4" w:space="0"/>
              <w:left w:val="single" w:color="auto" w:sz="4" w:space="0"/>
              <w:bottom w:val="single" w:color="auto" w:sz="4" w:space="0"/>
              <w:right w:val="single" w:color="auto" w:sz="4" w:space="0"/>
            </w:tcBorders>
            <w:noWrap w:val="0"/>
            <w:vAlign w:val="center"/>
          </w:tcPr>
          <w:p w14:paraId="740AA505">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彩色图像颜色数不低于真彩（24位色），灰度图像的灰度级不低于256级。</w:t>
            </w:r>
          </w:p>
        </w:tc>
      </w:tr>
      <w:tr w14:paraId="65330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412" w:type="dxa"/>
            <w:vMerge w:val="continue"/>
            <w:tcBorders>
              <w:top w:val="single" w:color="auto" w:sz="4" w:space="0"/>
              <w:left w:val="single" w:color="auto" w:sz="4" w:space="0"/>
              <w:bottom w:val="single" w:color="auto" w:sz="4" w:space="0"/>
              <w:right w:val="single" w:color="auto" w:sz="4" w:space="0"/>
            </w:tcBorders>
            <w:noWrap w:val="0"/>
            <w:vAlign w:val="center"/>
          </w:tcPr>
          <w:p w14:paraId="7847EC11">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011" w:type="dxa"/>
            <w:tcBorders>
              <w:top w:val="single" w:color="auto" w:sz="4" w:space="0"/>
              <w:left w:val="single" w:color="auto" w:sz="4" w:space="0"/>
              <w:bottom w:val="single" w:color="auto" w:sz="4" w:space="0"/>
              <w:right w:val="single" w:color="auto" w:sz="4" w:space="0"/>
            </w:tcBorders>
            <w:noWrap w:val="0"/>
            <w:vAlign w:val="center"/>
          </w:tcPr>
          <w:p w14:paraId="792EF609">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图形可以为单色。</w:t>
            </w:r>
          </w:p>
        </w:tc>
      </w:tr>
      <w:tr w14:paraId="6934E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12" w:type="dxa"/>
            <w:tcBorders>
              <w:top w:val="single" w:color="auto" w:sz="4" w:space="0"/>
              <w:left w:val="single" w:color="auto" w:sz="4" w:space="0"/>
              <w:bottom w:val="single" w:color="auto" w:sz="4" w:space="0"/>
              <w:right w:val="single" w:color="auto" w:sz="4" w:space="0"/>
            </w:tcBorders>
            <w:noWrap w:val="0"/>
            <w:vAlign w:val="center"/>
          </w:tcPr>
          <w:p w14:paraId="4C55FEC8">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分辨率</w:t>
            </w:r>
          </w:p>
        </w:tc>
        <w:tc>
          <w:tcPr>
            <w:tcW w:w="8011" w:type="dxa"/>
            <w:tcBorders>
              <w:top w:val="single" w:color="auto" w:sz="4" w:space="0"/>
              <w:left w:val="single" w:color="auto" w:sz="4" w:space="0"/>
              <w:bottom w:val="single" w:color="auto" w:sz="4" w:space="0"/>
              <w:right w:val="single" w:color="auto" w:sz="4" w:space="0"/>
            </w:tcBorders>
            <w:noWrap w:val="0"/>
            <w:vAlign w:val="center"/>
          </w:tcPr>
          <w:p w14:paraId="537D37D5">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屏幕分辨率不低于1024×768，黑白扫描图像的分辨率不低于72dpi，彩色扫描图像的分辨率不低于150dpi。</w:t>
            </w:r>
          </w:p>
        </w:tc>
      </w:tr>
      <w:tr w14:paraId="3E4B5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412" w:type="dxa"/>
            <w:vMerge w:val="restart"/>
            <w:tcBorders>
              <w:top w:val="single" w:color="auto" w:sz="4" w:space="0"/>
              <w:left w:val="single" w:color="auto" w:sz="4" w:space="0"/>
              <w:bottom w:val="single" w:color="auto" w:sz="4" w:space="0"/>
              <w:right w:val="single" w:color="auto" w:sz="4" w:space="0"/>
            </w:tcBorders>
            <w:noWrap w:val="0"/>
            <w:vAlign w:val="center"/>
          </w:tcPr>
          <w:p w14:paraId="5319A324">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清晰度</w:t>
            </w:r>
          </w:p>
        </w:tc>
        <w:tc>
          <w:tcPr>
            <w:tcW w:w="8011" w:type="dxa"/>
            <w:tcBorders>
              <w:top w:val="single" w:color="auto" w:sz="4" w:space="0"/>
              <w:left w:val="single" w:color="auto" w:sz="4" w:space="0"/>
              <w:bottom w:val="single" w:color="auto" w:sz="4" w:space="0"/>
              <w:right w:val="single" w:color="auto" w:sz="4" w:space="0"/>
            </w:tcBorders>
            <w:noWrap w:val="0"/>
            <w:vAlign w:val="center"/>
          </w:tcPr>
          <w:p w14:paraId="19167FB4">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图像内容清晰可辨识，不需要借助额外的设备即可辨认图片资源所需要表达的主体内容。</w:t>
            </w:r>
          </w:p>
        </w:tc>
      </w:tr>
      <w:tr w14:paraId="64DAF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12" w:type="dxa"/>
            <w:vMerge w:val="continue"/>
            <w:tcBorders>
              <w:top w:val="single" w:color="auto" w:sz="4" w:space="0"/>
              <w:left w:val="single" w:color="auto" w:sz="4" w:space="0"/>
              <w:bottom w:val="single" w:color="auto" w:sz="4" w:space="0"/>
              <w:right w:val="single" w:color="auto" w:sz="4" w:space="0"/>
            </w:tcBorders>
            <w:noWrap w:val="0"/>
            <w:vAlign w:val="center"/>
          </w:tcPr>
          <w:p w14:paraId="35C1AD02">
            <w:pPr>
              <w:widowControl/>
              <w:snapToGrid w:val="0"/>
              <w:spacing w:line="360" w:lineRule="auto"/>
              <w:jc w:val="left"/>
              <w:rPr>
                <w:rFonts w:hint="eastAsia" w:ascii="宋体" w:hAnsi="宋体" w:eastAsia="宋体" w:cs="宋体"/>
                <w:color w:val="auto"/>
                <w:kern w:val="2"/>
                <w:sz w:val="21"/>
                <w:szCs w:val="21"/>
                <w:lang w:val="en-US" w:eastAsia="zh-CN" w:bidi="ar-SA"/>
              </w:rPr>
            </w:pPr>
          </w:p>
        </w:tc>
        <w:tc>
          <w:tcPr>
            <w:tcW w:w="8011" w:type="dxa"/>
            <w:tcBorders>
              <w:top w:val="single" w:color="auto" w:sz="4" w:space="0"/>
              <w:left w:val="single" w:color="auto" w:sz="4" w:space="0"/>
              <w:bottom w:val="single" w:color="auto" w:sz="4" w:space="0"/>
              <w:right w:val="single" w:color="auto" w:sz="4" w:space="0"/>
            </w:tcBorders>
            <w:noWrap w:val="0"/>
            <w:vAlign w:val="center"/>
          </w:tcPr>
          <w:p w14:paraId="67C0802F">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所有图像扫描后，需使用Photoshop或其他图像处理软件进行裁剪、校色、去污、纠偏等处理，使页面整洁、清晰。</w:t>
            </w:r>
          </w:p>
        </w:tc>
      </w:tr>
      <w:tr w14:paraId="74A6E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412" w:type="dxa"/>
            <w:tcBorders>
              <w:top w:val="single" w:color="auto" w:sz="4" w:space="0"/>
              <w:left w:val="single" w:color="auto" w:sz="4" w:space="0"/>
              <w:bottom w:val="single" w:color="auto" w:sz="4" w:space="0"/>
              <w:right w:val="single" w:color="auto" w:sz="4" w:space="0"/>
            </w:tcBorders>
            <w:noWrap w:val="0"/>
            <w:vAlign w:val="center"/>
          </w:tcPr>
          <w:p w14:paraId="01981B3C">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版权要求</w:t>
            </w:r>
          </w:p>
        </w:tc>
        <w:tc>
          <w:tcPr>
            <w:tcW w:w="8011" w:type="dxa"/>
            <w:tcBorders>
              <w:top w:val="single" w:color="auto" w:sz="4" w:space="0"/>
              <w:left w:val="single" w:color="auto" w:sz="4" w:space="0"/>
              <w:bottom w:val="single" w:color="auto" w:sz="4" w:space="0"/>
              <w:right w:val="single" w:color="auto" w:sz="4" w:space="0"/>
            </w:tcBorders>
            <w:noWrap w:val="0"/>
            <w:vAlign w:val="center"/>
          </w:tcPr>
          <w:p w14:paraId="7ED45EE8">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图形/图像内容符合我国法律法规，尊重各民族的风俗习惯，版权不存在争议。</w:t>
            </w:r>
          </w:p>
        </w:tc>
      </w:tr>
    </w:tbl>
    <w:p w14:paraId="3ECDB0A6">
      <w:pPr>
        <w:spacing w:line="360" w:lineRule="auto"/>
        <w:jc w:val="left"/>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（3）音频</w:t>
      </w:r>
    </w:p>
    <w:tbl>
      <w:tblPr>
        <w:tblStyle w:val="15"/>
        <w:tblW w:w="10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0"/>
        <w:gridCol w:w="8165"/>
      </w:tblGrid>
      <w:tr w14:paraId="775F8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21" w:type="dxa"/>
            <w:tcBorders>
              <w:top w:val="single" w:color="auto" w:sz="4" w:space="0"/>
              <w:left w:val="single" w:color="auto" w:sz="4" w:space="0"/>
              <w:bottom w:val="single" w:color="auto" w:sz="4" w:space="0"/>
              <w:right w:val="single" w:color="auto" w:sz="4" w:space="0"/>
            </w:tcBorders>
            <w:noWrap w:val="0"/>
            <w:vAlign w:val="center"/>
          </w:tcPr>
          <w:p w14:paraId="771B6086">
            <w:pPr>
              <w:spacing w:line="360" w:lineRule="auto"/>
              <w:jc w:val="cente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技术要求</w:t>
            </w:r>
          </w:p>
        </w:tc>
        <w:tc>
          <w:tcPr>
            <w:tcW w:w="7689" w:type="dxa"/>
            <w:tcBorders>
              <w:top w:val="single" w:color="auto" w:sz="4" w:space="0"/>
              <w:left w:val="single" w:color="auto" w:sz="4" w:space="0"/>
              <w:bottom w:val="single" w:color="auto" w:sz="4" w:space="0"/>
              <w:right w:val="single" w:color="auto" w:sz="4" w:space="0"/>
            </w:tcBorders>
            <w:noWrap w:val="0"/>
            <w:vAlign w:val="center"/>
          </w:tcPr>
          <w:p w14:paraId="67C419B3">
            <w:pPr>
              <w:spacing w:line="360" w:lineRule="auto"/>
              <w:jc w:val="cente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技术要求内容</w:t>
            </w:r>
          </w:p>
        </w:tc>
      </w:tr>
      <w:tr w14:paraId="0ABE2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921" w:type="dxa"/>
            <w:vMerge w:val="restart"/>
            <w:tcBorders>
              <w:top w:val="single" w:color="auto" w:sz="4" w:space="0"/>
              <w:left w:val="single" w:color="auto" w:sz="4" w:space="0"/>
              <w:bottom w:val="single" w:color="auto" w:sz="4" w:space="0"/>
              <w:right w:val="single" w:color="auto" w:sz="4" w:space="0"/>
            </w:tcBorders>
            <w:noWrap w:val="0"/>
            <w:vAlign w:val="center"/>
          </w:tcPr>
          <w:p w14:paraId="74B8E951">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品质要求</w:t>
            </w:r>
          </w:p>
        </w:tc>
        <w:tc>
          <w:tcPr>
            <w:tcW w:w="7689" w:type="dxa"/>
            <w:tcBorders>
              <w:top w:val="single" w:color="auto" w:sz="4" w:space="0"/>
              <w:left w:val="single" w:color="auto" w:sz="4" w:space="0"/>
              <w:bottom w:val="single" w:color="auto" w:sz="4" w:space="0"/>
              <w:right w:val="single" w:color="auto" w:sz="4" w:space="0"/>
            </w:tcBorders>
            <w:noWrap w:val="0"/>
            <w:vAlign w:val="center"/>
          </w:tcPr>
          <w:p w14:paraId="5BB18DDE">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音乐类音频的采样频率不低于44.1kHz，语音类音频的采样频率不低于22.05kHz。</w:t>
            </w:r>
          </w:p>
        </w:tc>
      </w:tr>
      <w:tr w14:paraId="7AEAE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921" w:type="dxa"/>
            <w:vMerge w:val="continue"/>
            <w:tcBorders>
              <w:top w:val="single" w:color="auto" w:sz="4" w:space="0"/>
              <w:left w:val="single" w:color="auto" w:sz="4" w:space="0"/>
              <w:bottom w:val="single" w:color="auto" w:sz="4" w:space="0"/>
              <w:right w:val="single" w:color="auto" w:sz="4" w:space="0"/>
            </w:tcBorders>
            <w:noWrap w:val="0"/>
            <w:vAlign w:val="center"/>
          </w:tcPr>
          <w:p w14:paraId="5B2A576F">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7689" w:type="dxa"/>
            <w:tcBorders>
              <w:top w:val="single" w:color="auto" w:sz="4" w:space="0"/>
              <w:left w:val="single" w:color="auto" w:sz="4" w:space="0"/>
              <w:bottom w:val="single" w:color="auto" w:sz="4" w:space="0"/>
              <w:right w:val="single" w:color="auto" w:sz="4" w:space="0"/>
            </w:tcBorders>
            <w:noWrap w:val="0"/>
            <w:vAlign w:val="center"/>
          </w:tcPr>
          <w:p w14:paraId="045FA178">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量化位数大于8位，码率不低于128Kbps。</w:t>
            </w:r>
          </w:p>
        </w:tc>
      </w:tr>
      <w:tr w14:paraId="53E70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921" w:type="dxa"/>
            <w:vMerge w:val="continue"/>
            <w:tcBorders>
              <w:top w:val="single" w:color="auto" w:sz="4" w:space="0"/>
              <w:left w:val="single" w:color="auto" w:sz="4" w:space="0"/>
              <w:bottom w:val="single" w:color="auto" w:sz="4" w:space="0"/>
              <w:right w:val="single" w:color="auto" w:sz="4" w:space="0"/>
            </w:tcBorders>
            <w:noWrap w:val="0"/>
            <w:vAlign w:val="center"/>
          </w:tcPr>
          <w:p w14:paraId="59353A03">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7689" w:type="dxa"/>
            <w:tcBorders>
              <w:top w:val="single" w:color="auto" w:sz="4" w:space="0"/>
              <w:left w:val="single" w:color="auto" w:sz="4" w:space="0"/>
              <w:bottom w:val="single" w:color="auto" w:sz="4" w:space="0"/>
              <w:right w:val="single" w:color="auto" w:sz="4" w:space="0"/>
            </w:tcBorders>
            <w:noWrap w:val="0"/>
            <w:vAlign w:val="center"/>
          </w:tcPr>
          <w:p w14:paraId="3963F4D3">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声道数为双声道。</w:t>
            </w:r>
          </w:p>
        </w:tc>
      </w:tr>
      <w:tr w14:paraId="7271B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921" w:type="dxa"/>
            <w:tcBorders>
              <w:top w:val="single" w:color="auto" w:sz="4" w:space="0"/>
              <w:left w:val="single" w:color="auto" w:sz="4" w:space="0"/>
              <w:bottom w:val="single" w:color="auto" w:sz="4" w:space="0"/>
              <w:right w:val="single" w:color="auto" w:sz="4" w:space="0"/>
            </w:tcBorders>
            <w:noWrap w:val="0"/>
            <w:vAlign w:val="center"/>
          </w:tcPr>
          <w:p w14:paraId="72CB2542">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配音要求</w:t>
            </w:r>
          </w:p>
        </w:tc>
        <w:tc>
          <w:tcPr>
            <w:tcW w:w="7689" w:type="dxa"/>
            <w:tcBorders>
              <w:top w:val="single" w:color="auto" w:sz="4" w:space="0"/>
              <w:left w:val="single" w:color="auto" w:sz="4" w:space="0"/>
              <w:bottom w:val="single" w:color="auto" w:sz="4" w:space="0"/>
              <w:right w:val="single" w:color="auto" w:sz="4" w:space="0"/>
            </w:tcBorders>
            <w:noWrap w:val="0"/>
            <w:vAlign w:val="center"/>
          </w:tcPr>
          <w:p w14:paraId="26E7305C">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语音采用规范的普通话、美式或英式英语配音，特殊语言学习和材料除外。使用适合教学的语调。</w:t>
            </w:r>
          </w:p>
        </w:tc>
      </w:tr>
      <w:tr w14:paraId="7EB95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jc w:val="center"/>
        </w:trPr>
        <w:tc>
          <w:tcPr>
            <w:tcW w:w="1921" w:type="dxa"/>
            <w:tcBorders>
              <w:top w:val="single" w:color="auto" w:sz="4" w:space="0"/>
              <w:left w:val="single" w:color="auto" w:sz="4" w:space="0"/>
              <w:bottom w:val="single" w:color="auto" w:sz="4" w:space="0"/>
              <w:right w:val="single" w:color="auto" w:sz="4" w:space="0"/>
            </w:tcBorders>
            <w:noWrap w:val="0"/>
            <w:vAlign w:val="center"/>
          </w:tcPr>
          <w:p w14:paraId="11AD083F">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质量要求</w:t>
            </w:r>
          </w:p>
        </w:tc>
        <w:tc>
          <w:tcPr>
            <w:tcW w:w="7689" w:type="dxa"/>
            <w:tcBorders>
              <w:top w:val="single" w:color="auto" w:sz="4" w:space="0"/>
              <w:left w:val="single" w:color="auto" w:sz="4" w:space="0"/>
              <w:bottom w:val="single" w:color="auto" w:sz="4" w:space="0"/>
              <w:right w:val="single" w:color="auto" w:sz="4" w:space="0"/>
            </w:tcBorders>
            <w:noWrap w:val="0"/>
            <w:vAlign w:val="center"/>
          </w:tcPr>
          <w:p w14:paraId="211F1FE6">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音频播放流畅。声音清晰，噪音低，回响小，无失真。</w:t>
            </w:r>
          </w:p>
        </w:tc>
      </w:tr>
      <w:tr w14:paraId="47DDD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jc w:val="center"/>
        </w:trPr>
        <w:tc>
          <w:tcPr>
            <w:tcW w:w="1921" w:type="dxa"/>
            <w:tcBorders>
              <w:top w:val="single" w:color="auto" w:sz="4" w:space="0"/>
              <w:left w:val="single" w:color="auto" w:sz="4" w:space="0"/>
              <w:bottom w:val="single" w:color="auto" w:sz="4" w:space="0"/>
              <w:right w:val="single" w:color="auto" w:sz="4" w:space="0"/>
            </w:tcBorders>
            <w:noWrap w:val="0"/>
            <w:vAlign w:val="center"/>
          </w:tcPr>
          <w:p w14:paraId="0DF305D2">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版权要求</w:t>
            </w:r>
          </w:p>
        </w:tc>
        <w:tc>
          <w:tcPr>
            <w:tcW w:w="7689" w:type="dxa"/>
            <w:tcBorders>
              <w:top w:val="single" w:color="auto" w:sz="4" w:space="0"/>
              <w:left w:val="single" w:color="auto" w:sz="4" w:space="0"/>
              <w:bottom w:val="single" w:color="auto" w:sz="4" w:space="0"/>
              <w:right w:val="single" w:color="auto" w:sz="4" w:space="0"/>
            </w:tcBorders>
            <w:noWrap w:val="0"/>
            <w:vAlign w:val="center"/>
          </w:tcPr>
          <w:p w14:paraId="793A96FF">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音频内容符合我国法律法规，尊重各民族的风俗习惯，版权不存在争议。</w:t>
            </w:r>
          </w:p>
        </w:tc>
      </w:tr>
    </w:tbl>
    <w:p w14:paraId="1B65C282">
      <w:pPr>
        <w:spacing w:line="360" w:lineRule="auto"/>
        <w:jc w:val="left"/>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（4）视频</w:t>
      </w:r>
    </w:p>
    <w:tbl>
      <w:tblPr>
        <w:tblStyle w:val="15"/>
        <w:tblW w:w="10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8362"/>
      </w:tblGrid>
      <w:tr w14:paraId="21762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769" w:type="dxa"/>
            <w:tcBorders>
              <w:top w:val="single" w:color="auto" w:sz="4" w:space="0"/>
              <w:left w:val="single" w:color="auto" w:sz="4" w:space="0"/>
              <w:bottom w:val="single" w:color="auto" w:sz="4" w:space="0"/>
              <w:right w:val="single" w:color="auto" w:sz="4" w:space="0"/>
            </w:tcBorders>
            <w:noWrap w:val="0"/>
            <w:vAlign w:val="center"/>
          </w:tcPr>
          <w:p w14:paraId="1DCE0A08">
            <w:pPr>
              <w:spacing w:line="360" w:lineRule="auto"/>
              <w:jc w:val="cente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技术要求</w:t>
            </w:r>
          </w:p>
        </w:tc>
        <w:tc>
          <w:tcPr>
            <w:tcW w:w="8027" w:type="dxa"/>
            <w:tcBorders>
              <w:top w:val="single" w:color="auto" w:sz="4" w:space="0"/>
              <w:left w:val="single" w:color="auto" w:sz="4" w:space="0"/>
              <w:bottom w:val="single" w:color="auto" w:sz="4" w:space="0"/>
              <w:right w:val="single" w:color="auto" w:sz="4" w:space="0"/>
            </w:tcBorders>
            <w:noWrap w:val="0"/>
            <w:vAlign w:val="center"/>
          </w:tcPr>
          <w:p w14:paraId="22398B5C">
            <w:pPr>
              <w:spacing w:line="360" w:lineRule="auto"/>
              <w:jc w:val="cente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技术要求内容</w:t>
            </w:r>
          </w:p>
        </w:tc>
      </w:tr>
      <w:tr w14:paraId="6065B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769" w:type="dxa"/>
            <w:tcBorders>
              <w:top w:val="single" w:color="auto" w:sz="4" w:space="0"/>
              <w:left w:val="single" w:color="auto" w:sz="4" w:space="0"/>
              <w:bottom w:val="single" w:color="auto" w:sz="4" w:space="0"/>
              <w:right w:val="single" w:color="auto" w:sz="4" w:space="0"/>
            </w:tcBorders>
            <w:noWrap w:val="0"/>
            <w:vAlign w:val="center"/>
          </w:tcPr>
          <w:p w14:paraId="61444BFD">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品质要求</w:t>
            </w:r>
          </w:p>
        </w:tc>
        <w:tc>
          <w:tcPr>
            <w:tcW w:w="8027" w:type="dxa"/>
            <w:tcBorders>
              <w:top w:val="single" w:color="auto" w:sz="4" w:space="0"/>
              <w:left w:val="single" w:color="auto" w:sz="4" w:space="0"/>
              <w:bottom w:val="single" w:color="auto" w:sz="4" w:space="0"/>
              <w:right w:val="single" w:color="auto" w:sz="4" w:space="0"/>
            </w:tcBorders>
            <w:noWrap w:val="0"/>
            <w:vAlign w:val="center"/>
          </w:tcPr>
          <w:p w14:paraId="236D0716">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 xml:space="preserve">新制视频压缩采用H.264(MPEG-4 Part10：profile=main, level=3.0)编码方式，至少提供支持PC端和移动智能终端的2种码率格式，帧率不低于25fps，分辨率不低于1024×576（16:9）。（经典珍贵老视频可以不受此要求限制） </w:t>
            </w:r>
          </w:p>
        </w:tc>
      </w:tr>
      <w:tr w14:paraId="2525F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769" w:type="dxa"/>
            <w:vMerge w:val="restart"/>
            <w:tcBorders>
              <w:top w:val="single" w:color="auto" w:sz="4" w:space="0"/>
              <w:left w:val="single" w:color="auto" w:sz="4" w:space="0"/>
              <w:bottom w:val="single" w:color="auto" w:sz="4" w:space="0"/>
              <w:right w:val="single" w:color="auto" w:sz="4" w:space="0"/>
            </w:tcBorders>
            <w:noWrap w:val="0"/>
            <w:vAlign w:val="center"/>
          </w:tcPr>
          <w:p w14:paraId="36778D7C">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字幕要求</w:t>
            </w:r>
          </w:p>
        </w:tc>
        <w:tc>
          <w:tcPr>
            <w:tcW w:w="8027" w:type="dxa"/>
            <w:tcBorders>
              <w:top w:val="single" w:color="auto" w:sz="4" w:space="0"/>
              <w:left w:val="single" w:color="auto" w:sz="4" w:space="0"/>
              <w:bottom w:val="single" w:color="auto" w:sz="4" w:space="0"/>
              <w:right w:val="single" w:color="auto" w:sz="4" w:space="0"/>
            </w:tcBorders>
            <w:noWrap w:val="0"/>
            <w:vAlign w:val="center"/>
          </w:tcPr>
          <w:p w14:paraId="170C5281">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字幕清晰美观，能正确有效地传达信息，课程视频的声画同步。字幕文字尽可能短少，在节目中的停留时间以能看清楚为准。</w:t>
            </w:r>
          </w:p>
        </w:tc>
      </w:tr>
      <w:tr w14:paraId="19719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1769" w:type="dxa"/>
            <w:vMerge w:val="continue"/>
            <w:tcBorders>
              <w:top w:val="single" w:color="auto" w:sz="4" w:space="0"/>
              <w:left w:val="single" w:color="auto" w:sz="4" w:space="0"/>
              <w:bottom w:val="single" w:color="auto" w:sz="4" w:space="0"/>
              <w:right w:val="single" w:color="auto" w:sz="4" w:space="0"/>
            </w:tcBorders>
            <w:noWrap w:val="0"/>
            <w:vAlign w:val="center"/>
          </w:tcPr>
          <w:p w14:paraId="1B51F144">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027" w:type="dxa"/>
            <w:tcBorders>
              <w:top w:val="single" w:color="auto" w:sz="4" w:space="0"/>
              <w:left w:val="single" w:color="auto" w:sz="4" w:space="0"/>
              <w:bottom w:val="single" w:color="auto" w:sz="4" w:space="0"/>
              <w:right w:val="single" w:color="auto" w:sz="4" w:space="0"/>
            </w:tcBorders>
            <w:noWrap w:val="0"/>
            <w:vAlign w:val="center"/>
          </w:tcPr>
          <w:p w14:paraId="458FBB09">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字幕要使用符合国家规范（以国务院1986年10月发布的《简化字总表》与2013年6月5日发布的《通用规范汉字表》为准）的规范字，不出现繁体字、异体字(国家规定的除外)、错别字；字幕的字体、大小、色彩搭配、摆放位置、停留时间、出入屏方式与其他要素（画面、解说词、音乐）配合适当。中文授课视频提供对应的中文字幕，英文授课视频提供相应的英文字幕。字幕不能固定加在视频上，必须提供独立的SRT格式字幕文件。中文字幕必须采用UTF-8编码。</w:t>
            </w:r>
          </w:p>
        </w:tc>
      </w:tr>
      <w:tr w14:paraId="190AF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769" w:type="dxa"/>
            <w:vMerge w:val="restart"/>
            <w:tcBorders>
              <w:top w:val="single" w:color="auto" w:sz="4" w:space="0"/>
              <w:left w:val="single" w:color="auto" w:sz="4" w:space="0"/>
              <w:bottom w:val="single" w:color="auto" w:sz="4" w:space="0"/>
              <w:right w:val="single" w:color="auto" w:sz="4" w:space="0"/>
            </w:tcBorders>
            <w:noWrap w:val="0"/>
            <w:vAlign w:val="center"/>
          </w:tcPr>
          <w:p w14:paraId="178DC528">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画面要求</w:t>
            </w:r>
          </w:p>
        </w:tc>
        <w:tc>
          <w:tcPr>
            <w:tcW w:w="8027" w:type="dxa"/>
            <w:tcBorders>
              <w:top w:val="single" w:color="auto" w:sz="4" w:space="0"/>
              <w:left w:val="single" w:color="auto" w:sz="4" w:space="0"/>
              <w:bottom w:val="single" w:color="auto" w:sz="4" w:space="0"/>
              <w:right w:val="single" w:color="auto" w:sz="4" w:space="0"/>
            </w:tcBorders>
            <w:noWrap w:val="0"/>
            <w:vAlign w:val="center"/>
          </w:tcPr>
          <w:p w14:paraId="0D26F113">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视频类素材每帧图像颜色数不低于256色或灰度级不低于128级。</w:t>
            </w:r>
          </w:p>
        </w:tc>
      </w:tr>
      <w:tr w14:paraId="1B207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769" w:type="dxa"/>
            <w:vMerge w:val="continue"/>
            <w:tcBorders>
              <w:top w:val="single" w:color="auto" w:sz="4" w:space="0"/>
              <w:left w:val="single" w:color="auto" w:sz="4" w:space="0"/>
              <w:bottom w:val="single" w:color="auto" w:sz="4" w:space="0"/>
              <w:right w:val="single" w:color="auto" w:sz="4" w:space="0"/>
            </w:tcBorders>
            <w:noWrap w:val="0"/>
            <w:vAlign w:val="center"/>
          </w:tcPr>
          <w:p w14:paraId="6169E334">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027" w:type="dxa"/>
            <w:tcBorders>
              <w:top w:val="single" w:color="auto" w:sz="4" w:space="0"/>
              <w:left w:val="single" w:color="auto" w:sz="4" w:space="0"/>
              <w:bottom w:val="single" w:color="auto" w:sz="4" w:space="0"/>
              <w:right w:val="single" w:color="auto" w:sz="4" w:space="0"/>
            </w:tcBorders>
            <w:noWrap w:val="0"/>
            <w:vAlign w:val="center"/>
          </w:tcPr>
          <w:p w14:paraId="0E4CBE8A">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视频图像清晰，播放流畅，没有明显噪点，剪辑衔接自然。</w:t>
            </w:r>
          </w:p>
        </w:tc>
      </w:tr>
      <w:tr w14:paraId="2E9B4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769" w:type="dxa"/>
            <w:vMerge w:val="continue"/>
            <w:tcBorders>
              <w:top w:val="single" w:color="auto" w:sz="4" w:space="0"/>
              <w:left w:val="single" w:color="auto" w:sz="4" w:space="0"/>
              <w:bottom w:val="single" w:color="auto" w:sz="4" w:space="0"/>
              <w:right w:val="single" w:color="auto" w:sz="4" w:space="0"/>
            </w:tcBorders>
            <w:noWrap w:val="0"/>
            <w:vAlign w:val="center"/>
          </w:tcPr>
          <w:p w14:paraId="1517AB0E">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027" w:type="dxa"/>
            <w:tcBorders>
              <w:top w:val="single" w:color="auto" w:sz="4" w:space="0"/>
              <w:left w:val="single" w:color="auto" w:sz="4" w:space="0"/>
              <w:bottom w:val="single" w:color="auto" w:sz="4" w:space="0"/>
              <w:right w:val="single" w:color="auto" w:sz="4" w:space="0"/>
            </w:tcBorders>
            <w:noWrap w:val="0"/>
            <w:vAlign w:val="center"/>
          </w:tcPr>
          <w:p w14:paraId="1F0842F9">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彩色视频素材每帧图像颜色均为真彩色，无漏帧现象。</w:t>
            </w:r>
          </w:p>
        </w:tc>
      </w:tr>
      <w:tr w14:paraId="7058F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769" w:type="dxa"/>
            <w:vMerge w:val="continue"/>
            <w:tcBorders>
              <w:top w:val="single" w:color="auto" w:sz="4" w:space="0"/>
              <w:left w:val="single" w:color="auto" w:sz="4" w:space="0"/>
              <w:bottom w:val="single" w:color="auto" w:sz="4" w:space="0"/>
              <w:right w:val="single" w:color="auto" w:sz="4" w:space="0"/>
            </w:tcBorders>
            <w:noWrap w:val="0"/>
            <w:vAlign w:val="center"/>
          </w:tcPr>
          <w:p w14:paraId="64DE205C">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027" w:type="dxa"/>
            <w:tcBorders>
              <w:top w:val="single" w:color="auto" w:sz="4" w:space="0"/>
              <w:left w:val="single" w:color="auto" w:sz="4" w:space="0"/>
              <w:bottom w:val="single" w:color="auto" w:sz="4" w:space="0"/>
              <w:right w:val="single" w:color="auto" w:sz="4" w:space="0"/>
            </w:tcBorders>
            <w:noWrap w:val="0"/>
            <w:vAlign w:val="center"/>
          </w:tcPr>
          <w:p w14:paraId="328B4DDC">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音频与视频图像有良好的同步，音频部分应符合音频素材的质量要求，声音无断档。</w:t>
            </w:r>
          </w:p>
        </w:tc>
      </w:tr>
      <w:tr w14:paraId="59905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769" w:type="dxa"/>
            <w:vMerge w:val="continue"/>
            <w:tcBorders>
              <w:top w:val="single" w:color="auto" w:sz="4" w:space="0"/>
              <w:left w:val="single" w:color="auto" w:sz="4" w:space="0"/>
              <w:bottom w:val="single" w:color="auto" w:sz="4" w:space="0"/>
              <w:right w:val="single" w:color="auto" w:sz="4" w:space="0"/>
            </w:tcBorders>
            <w:noWrap w:val="0"/>
            <w:vAlign w:val="center"/>
          </w:tcPr>
          <w:p w14:paraId="2B6580A7">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027" w:type="dxa"/>
            <w:tcBorders>
              <w:top w:val="single" w:color="auto" w:sz="4" w:space="0"/>
              <w:left w:val="single" w:color="auto" w:sz="4" w:space="0"/>
              <w:bottom w:val="single" w:color="auto" w:sz="4" w:space="0"/>
              <w:right w:val="single" w:color="auto" w:sz="4" w:space="0"/>
            </w:tcBorders>
            <w:noWrap w:val="0"/>
            <w:vAlign w:val="center"/>
          </w:tcPr>
          <w:p w14:paraId="29483724">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视频无任何影响观看的水印或标记。</w:t>
            </w:r>
          </w:p>
        </w:tc>
      </w:tr>
      <w:tr w14:paraId="49AB7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769" w:type="dxa"/>
            <w:vMerge w:val="continue"/>
            <w:tcBorders>
              <w:top w:val="single" w:color="auto" w:sz="4" w:space="0"/>
              <w:left w:val="single" w:color="auto" w:sz="4" w:space="0"/>
              <w:bottom w:val="single" w:color="auto" w:sz="4" w:space="0"/>
              <w:right w:val="single" w:color="auto" w:sz="4" w:space="0"/>
            </w:tcBorders>
            <w:noWrap w:val="0"/>
            <w:vAlign w:val="center"/>
          </w:tcPr>
          <w:p w14:paraId="4BAFF607">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027" w:type="dxa"/>
            <w:tcBorders>
              <w:top w:val="single" w:color="auto" w:sz="4" w:space="0"/>
              <w:left w:val="single" w:color="auto" w:sz="4" w:space="0"/>
              <w:bottom w:val="single" w:color="auto" w:sz="4" w:space="0"/>
              <w:right w:val="single" w:color="auto" w:sz="4" w:space="0"/>
            </w:tcBorders>
            <w:noWrap w:val="0"/>
            <w:vAlign w:val="center"/>
          </w:tcPr>
          <w:p w14:paraId="0F6AB431">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片头片尾的总长控制在30秒以内。片头应使用体现课程所属院校、机构特色的素材，应包括校名及Logo、课程名称、主讲教师姓名、专业技术职务、单位等信息。片尾应包括版权单位、制作单位、可以有鸣谢单位或个人信息。</w:t>
            </w:r>
          </w:p>
        </w:tc>
      </w:tr>
      <w:tr w14:paraId="6D1C9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769" w:type="dxa"/>
            <w:vMerge w:val="restart"/>
            <w:tcBorders>
              <w:top w:val="single" w:color="auto" w:sz="4" w:space="0"/>
              <w:left w:val="single" w:color="auto" w:sz="4" w:space="0"/>
              <w:bottom w:val="single" w:color="auto" w:sz="4" w:space="0"/>
              <w:right w:val="single" w:color="auto" w:sz="4" w:space="0"/>
            </w:tcBorders>
            <w:noWrap w:val="0"/>
            <w:vAlign w:val="center"/>
          </w:tcPr>
          <w:p w14:paraId="524EC2AE">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版权要求</w:t>
            </w:r>
          </w:p>
        </w:tc>
        <w:tc>
          <w:tcPr>
            <w:tcW w:w="8027" w:type="dxa"/>
            <w:tcBorders>
              <w:top w:val="single" w:color="auto" w:sz="4" w:space="0"/>
              <w:left w:val="single" w:color="auto" w:sz="4" w:space="0"/>
              <w:bottom w:val="single" w:color="auto" w:sz="4" w:space="0"/>
              <w:right w:val="single" w:color="auto" w:sz="4" w:space="0"/>
            </w:tcBorders>
            <w:noWrap w:val="0"/>
            <w:vAlign w:val="center"/>
          </w:tcPr>
          <w:p w14:paraId="2559E001">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视频内容符合我国法律法规，尊重各民族的风俗习惯，版权不存在争议</w:t>
            </w:r>
          </w:p>
        </w:tc>
      </w:tr>
      <w:tr w14:paraId="0BC0A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769" w:type="dxa"/>
            <w:vMerge w:val="continue"/>
            <w:tcBorders>
              <w:top w:val="single" w:color="auto" w:sz="4" w:space="0"/>
              <w:left w:val="single" w:color="auto" w:sz="4" w:space="0"/>
              <w:bottom w:val="single" w:color="auto" w:sz="4" w:space="0"/>
              <w:right w:val="single" w:color="auto" w:sz="4" w:space="0"/>
            </w:tcBorders>
            <w:noWrap w:val="0"/>
            <w:vAlign w:val="center"/>
          </w:tcPr>
          <w:p w14:paraId="3EF89FC3">
            <w:pPr>
              <w:widowControl/>
              <w:snapToGrid w:val="0"/>
              <w:spacing w:line="360" w:lineRule="auto"/>
              <w:jc w:val="left"/>
              <w:rPr>
                <w:rFonts w:hint="eastAsia" w:ascii="宋体" w:hAnsi="宋体" w:eastAsia="宋体" w:cs="宋体"/>
                <w:color w:val="auto"/>
                <w:kern w:val="2"/>
                <w:sz w:val="21"/>
                <w:szCs w:val="21"/>
                <w:lang w:val="en-US" w:eastAsia="zh-CN" w:bidi="ar-SA"/>
              </w:rPr>
            </w:pPr>
          </w:p>
        </w:tc>
        <w:tc>
          <w:tcPr>
            <w:tcW w:w="8027" w:type="dxa"/>
            <w:tcBorders>
              <w:top w:val="single" w:color="auto" w:sz="4" w:space="0"/>
              <w:left w:val="single" w:color="auto" w:sz="4" w:space="0"/>
              <w:bottom w:val="single" w:color="auto" w:sz="4" w:space="0"/>
              <w:right w:val="single" w:color="auto" w:sz="4" w:space="0"/>
            </w:tcBorders>
            <w:noWrap w:val="0"/>
            <w:vAlign w:val="center"/>
          </w:tcPr>
          <w:p w14:paraId="42B610F8">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若其中包含少数民族或外国语言文字信息，应遵循其原内容完整性，使用原语言，并根据原语言进行字幕汉化处理。</w:t>
            </w:r>
          </w:p>
        </w:tc>
      </w:tr>
    </w:tbl>
    <w:p w14:paraId="0B2A7629">
      <w:pPr>
        <w:spacing w:line="360" w:lineRule="auto"/>
        <w:jc w:val="left"/>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（5）动画</w:t>
      </w:r>
    </w:p>
    <w:tbl>
      <w:tblPr>
        <w:tblStyle w:val="15"/>
        <w:tblW w:w="10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8461"/>
      </w:tblGrid>
      <w:tr w14:paraId="287E0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687" w:type="dxa"/>
            <w:tcBorders>
              <w:top w:val="single" w:color="auto" w:sz="4" w:space="0"/>
              <w:left w:val="single" w:color="auto" w:sz="4" w:space="0"/>
              <w:bottom w:val="single" w:color="auto" w:sz="4" w:space="0"/>
              <w:right w:val="single" w:color="auto" w:sz="4" w:space="0"/>
            </w:tcBorders>
            <w:noWrap w:val="0"/>
            <w:vAlign w:val="center"/>
          </w:tcPr>
          <w:p w14:paraId="1A06D8E1">
            <w:pPr>
              <w:spacing w:line="360" w:lineRule="auto"/>
              <w:jc w:val="cente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技术要求</w:t>
            </w:r>
          </w:p>
        </w:tc>
        <w:tc>
          <w:tcPr>
            <w:tcW w:w="8183" w:type="dxa"/>
            <w:tcBorders>
              <w:top w:val="single" w:color="auto" w:sz="4" w:space="0"/>
              <w:left w:val="single" w:color="auto" w:sz="4" w:space="0"/>
              <w:bottom w:val="single" w:color="auto" w:sz="4" w:space="0"/>
              <w:right w:val="single" w:color="auto" w:sz="4" w:space="0"/>
            </w:tcBorders>
            <w:noWrap w:val="0"/>
            <w:vAlign w:val="center"/>
          </w:tcPr>
          <w:p w14:paraId="5FE134B4">
            <w:pPr>
              <w:spacing w:line="360" w:lineRule="auto"/>
              <w:jc w:val="cente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技术要求内容</w:t>
            </w:r>
          </w:p>
        </w:tc>
      </w:tr>
      <w:tr w14:paraId="58E8B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687" w:type="dxa"/>
            <w:vMerge w:val="restart"/>
            <w:tcBorders>
              <w:top w:val="single" w:color="auto" w:sz="4" w:space="0"/>
              <w:left w:val="single" w:color="auto" w:sz="4" w:space="0"/>
              <w:bottom w:val="single" w:color="auto" w:sz="4" w:space="0"/>
              <w:right w:val="single" w:color="auto" w:sz="4" w:space="0"/>
            </w:tcBorders>
            <w:noWrap w:val="0"/>
            <w:vAlign w:val="center"/>
          </w:tcPr>
          <w:p w14:paraId="568FE683">
            <w:pPr>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品质要求</w:t>
            </w:r>
          </w:p>
        </w:tc>
        <w:tc>
          <w:tcPr>
            <w:tcW w:w="8183" w:type="dxa"/>
            <w:tcBorders>
              <w:top w:val="single" w:color="auto" w:sz="4" w:space="0"/>
              <w:left w:val="single" w:color="auto" w:sz="4" w:space="0"/>
              <w:bottom w:val="single" w:color="auto" w:sz="4" w:space="0"/>
              <w:right w:val="single" w:color="auto" w:sz="4" w:space="0"/>
            </w:tcBorders>
            <w:noWrap w:val="0"/>
            <w:vAlign w:val="center"/>
          </w:tcPr>
          <w:p w14:paraId="3F69C573">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动画中如果有文字，文字要醒目，文字的字体、字号与内容协调，字体颜色避免与背景色相近。</w:t>
            </w:r>
          </w:p>
        </w:tc>
      </w:tr>
      <w:tr w14:paraId="42764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687" w:type="dxa"/>
            <w:vMerge w:val="continue"/>
            <w:tcBorders>
              <w:top w:val="single" w:color="auto" w:sz="4" w:space="0"/>
              <w:left w:val="single" w:color="auto" w:sz="4" w:space="0"/>
              <w:bottom w:val="single" w:color="auto" w:sz="4" w:space="0"/>
              <w:right w:val="single" w:color="auto" w:sz="4" w:space="0"/>
            </w:tcBorders>
            <w:noWrap w:val="0"/>
            <w:vAlign w:val="center"/>
          </w:tcPr>
          <w:p w14:paraId="0D952E9E">
            <w:pPr>
              <w:widowControl/>
              <w:spacing w:line="360" w:lineRule="auto"/>
              <w:jc w:val="center"/>
              <w:rPr>
                <w:rFonts w:hint="eastAsia" w:ascii="宋体" w:hAnsi="宋体" w:eastAsia="宋体" w:cs="宋体"/>
                <w:color w:val="auto"/>
                <w:kern w:val="2"/>
                <w:sz w:val="21"/>
                <w:szCs w:val="21"/>
                <w:lang w:val="en-US" w:eastAsia="zh-CN" w:bidi="ar-SA"/>
              </w:rPr>
            </w:pPr>
          </w:p>
        </w:tc>
        <w:tc>
          <w:tcPr>
            <w:tcW w:w="8183" w:type="dxa"/>
            <w:tcBorders>
              <w:top w:val="single" w:color="auto" w:sz="4" w:space="0"/>
              <w:left w:val="single" w:color="auto" w:sz="4" w:space="0"/>
              <w:bottom w:val="single" w:color="auto" w:sz="4" w:space="0"/>
              <w:right w:val="single" w:color="auto" w:sz="4" w:space="0"/>
            </w:tcBorders>
            <w:noWrap w:val="0"/>
            <w:vAlign w:val="center"/>
          </w:tcPr>
          <w:p w14:paraId="51740C9D">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html5格式的文件，对于背景、表格、字体、字号、字体颜色等统一使用样式表（CSS）处理。</w:t>
            </w:r>
          </w:p>
        </w:tc>
      </w:tr>
      <w:tr w14:paraId="01A61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687" w:type="dxa"/>
            <w:vMerge w:val="continue"/>
            <w:tcBorders>
              <w:top w:val="single" w:color="auto" w:sz="4" w:space="0"/>
              <w:left w:val="single" w:color="auto" w:sz="4" w:space="0"/>
              <w:bottom w:val="single" w:color="auto" w:sz="4" w:space="0"/>
              <w:right w:val="single" w:color="auto" w:sz="4" w:space="0"/>
            </w:tcBorders>
            <w:noWrap w:val="0"/>
            <w:vAlign w:val="center"/>
          </w:tcPr>
          <w:p w14:paraId="3E6C2AB1">
            <w:pPr>
              <w:widowControl/>
              <w:spacing w:line="360" w:lineRule="auto"/>
              <w:jc w:val="center"/>
              <w:rPr>
                <w:rFonts w:hint="eastAsia" w:ascii="宋体" w:hAnsi="宋体" w:eastAsia="宋体" w:cs="宋体"/>
                <w:color w:val="auto"/>
                <w:kern w:val="2"/>
                <w:sz w:val="21"/>
                <w:szCs w:val="21"/>
                <w:lang w:val="en-US" w:eastAsia="zh-CN" w:bidi="ar-SA"/>
              </w:rPr>
            </w:pPr>
          </w:p>
        </w:tc>
        <w:tc>
          <w:tcPr>
            <w:tcW w:w="8183" w:type="dxa"/>
            <w:tcBorders>
              <w:top w:val="single" w:color="auto" w:sz="4" w:space="0"/>
              <w:left w:val="single" w:color="auto" w:sz="4" w:space="0"/>
              <w:bottom w:val="single" w:color="auto" w:sz="4" w:space="0"/>
              <w:right w:val="single" w:color="auto" w:sz="4" w:space="0"/>
            </w:tcBorders>
            <w:noWrap w:val="0"/>
            <w:vAlign w:val="center"/>
          </w:tcPr>
          <w:p w14:paraId="634435A0">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动画色彩造型应和谐，画面简洁清晰，界面友好，交互设计合理，操作简单。</w:t>
            </w:r>
          </w:p>
        </w:tc>
      </w:tr>
      <w:tr w14:paraId="6348D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687" w:type="dxa"/>
            <w:vMerge w:val="continue"/>
            <w:tcBorders>
              <w:top w:val="single" w:color="auto" w:sz="4" w:space="0"/>
              <w:left w:val="single" w:color="auto" w:sz="4" w:space="0"/>
              <w:bottom w:val="single" w:color="auto" w:sz="4" w:space="0"/>
              <w:right w:val="single" w:color="auto" w:sz="4" w:space="0"/>
            </w:tcBorders>
            <w:noWrap w:val="0"/>
            <w:vAlign w:val="center"/>
          </w:tcPr>
          <w:p w14:paraId="6CB65E12">
            <w:pPr>
              <w:widowControl/>
              <w:spacing w:line="360" w:lineRule="auto"/>
              <w:jc w:val="center"/>
              <w:rPr>
                <w:rFonts w:hint="eastAsia" w:ascii="宋体" w:hAnsi="宋体" w:eastAsia="宋体" w:cs="宋体"/>
                <w:color w:val="auto"/>
                <w:kern w:val="2"/>
                <w:sz w:val="21"/>
                <w:szCs w:val="21"/>
                <w:lang w:val="en-US" w:eastAsia="zh-CN" w:bidi="ar-SA"/>
              </w:rPr>
            </w:pPr>
          </w:p>
        </w:tc>
        <w:tc>
          <w:tcPr>
            <w:tcW w:w="8183" w:type="dxa"/>
            <w:tcBorders>
              <w:top w:val="single" w:color="auto" w:sz="4" w:space="0"/>
              <w:left w:val="single" w:color="auto" w:sz="4" w:space="0"/>
              <w:bottom w:val="single" w:color="auto" w:sz="4" w:space="0"/>
              <w:right w:val="single" w:color="auto" w:sz="4" w:space="0"/>
            </w:tcBorders>
            <w:noWrap w:val="0"/>
            <w:vAlign w:val="center"/>
          </w:tcPr>
          <w:p w14:paraId="099CB7A0">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动画连续，节奏合适，帧和帧之间的关联性要强。</w:t>
            </w:r>
          </w:p>
        </w:tc>
      </w:tr>
      <w:tr w14:paraId="27CA8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687" w:type="dxa"/>
            <w:vMerge w:val="continue"/>
            <w:tcBorders>
              <w:top w:val="single" w:color="auto" w:sz="4" w:space="0"/>
              <w:left w:val="single" w:color="auto" w:sz="4" w:space="0"/>
              <w:bottom w:val="single" w:color="auto" w:sz="4" w:space="0"/>
              <w:right w:val="single" w:color="auto" w:sz="4" w:space="0"/>
            </w:tcBorders>
            <w:noWrap w:val="0"/>
            <w:vAlign w:val="center"/>
          </w:tcPr>
          <w:p w14:paraId="616D4467">
            <w:pPr>
              <w:widowControl/>
              <w:spacing w:line="360" w:lineRule="auto"/>
              <w:jc w:val="center"/>
              <w:rPr>
                <w:rFonts w:hint="eastAsia" w:ascii="宋体" w:hAnsi="宋体" w:eastAsia="宋体" w:cs="宋体"/>
                <w:color w:val="auto"/>
                <w:kern w:val="2"/>
                <w:sz w:val="21"/>
                <w:szCs w:val="21"/>
                <w:lang w:val="en-US" w:eastAsia="zh-CN" w:bidi="ar-SA"/>
              </w:rPr>
            </w:pPr>
          </w:p>
        </w:tc>
        <w:tc>
          <w:tcPr>
            <w:tcW w:w="8183" w:type="dxa"/>
            <w:tcBorders>
              <w:top w:val="single" w:color="auto" w:sz="4" w:space="0"/>
              <w:left w:val="single" w:color="auto" w:sz="4" w:space="0"/>
              <w:bottom w:val="single" w:color="auto" w:sz="4" w:space="0"/>
              <w:right w:val="single" w:color="auto" w:sz="4" w:space="0"/>
            </w:tcBorders>
            <w:noWrap w:val="0"/>
            <w:vAlign w:val="center"/>
          </w:tcPr>
          <w:p w14:paraId="05254BD2">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如果有解说，配音应规范，无噪音，声音悦耳，音量适当，快慢适度，并提供控制解说的开关。</w:t>
            </w:r>
          </w:p>
        </w:tc>
      </w:tr>
      <w:tr w14:paraId="2D190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687" w:type="dxa"/>
            <w:vMerge w:val="continue"/>
            <w:tcBorders>
              <w:top w:val="single" w:color="auto" w:sz="4" w:space="0"/>
              <w:left w:val="single" w:color="auto" w:sz="4" w:space="0"/>
              <w:bottom w:val="single" w:color="auto" w:sz="4" w:space="0"/>
              <w:right w:val="single" w:color="auto" w:sz="4" w:space="0"/>
            </w:tcBorders>
            <w:noWrap w:val="0"/>
            <w:vAlign w:val="center"/>
          </w:tcPr>
          <w:p w14:paraId="04D521FA">
            <w:pPr>
              <w:widowControl/>
              <w:spacing w:line="360" w:lineRule="auto"/>
              <w:jc w:val="center"/>
              <w:rPr>
                <w:rFonts w:hint="eastAsia" w:ascii="宋体" w:hAnsi="宋体" w:eastAsia="宋体" w:cs="宋体"/>
                <w:color w:val="auto"/>
                <w:kern w:val="2"/>
                <w:sz w:val="21"/>
                <w:szCs w:val="21"/>
                <w:lang w:val="en-US" w:eastAsia="zh-CN" w:bidi="ar-SA"/>
              </w:rPr>
            </w:pPr>
          </w:p>
        </w:tc>
        <w:tc>
          <w:tcPr>
            <w:tcW w:w="8183" w:type="dxa"/>
            <w:tcBorders>
              <w:top w:val="single" w:color="auto" w:sz="4" w:space="0"/>
              <w:left w:val="single" w:color="auto" w:sz="4" w:space="0"/>
              <w:bottom w:val="single" w:color="auto" w:sz="4" w:space="0"/>
              <w:right w:val="single" w:color="auto" w:sz="4" w:space="0"/>
            </w:tcBorders>
            <w:noWrap w:val="0"/>
            <w:vAlign w:val="center"/>
          </w:tcPr>
          <w:p w14:paraId="1CBA09EE">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动画如果有背景音乐，背景音乐音量不宜过大，音乐与内容相符，并提供控制开关。</w:t>
            </w:r>
          </w:p>
        </w:tc>
      </w:tr>
      <w:tr w14:paraId="2C891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687" w:type="dxa"/>
            <w:vMerge w:val="continue"/>
            <w:tcBorders>
              <w:top w:val="single" w:color="auto" w:sz="4" w:space="0"/>
              <w:left w:val="single" w:color="auto" w:sz="4" w:space="0"/>
              <w:bottom w:val="single" w:color="auto" w:sz="4" w:space="0"/>
              <w:right w:val="single" w:color="auto" w:sz="4" w:space="0"/>
            </w:tcBorders>
            <w:noWrap w:val="0"/>
            <w:vAlign w:val="center"/>
          </w:tcPr>
          <w:p w14:paraId="5C732DDA">
            <w:pPr>
              <w:widowControl/>
              <w:spacing w:line="360" w:lineRule="auto"/>
              <w:jc w:val="center"/>
              <w:rPr>
                <w:rFonts w:hint="eastAsia" w:ascii="宋体" w:hAnsi="宋体" w:eastAsia="宋体" w:cs="宋体"/>
                <w:color w:val="auto"/>
                <w:kern w:val="2"/>
                <w:sz w:val="21"/>
                <w:szCs w:val="21"/>
                <w:lang w:val="en-US" w:eastAsia="zh-CN" w:bidi="ar-SA"/>
              </w:rPr>
            </w:pPr>
          </w:p>
        </w:tc>
        <w:tc>
          <w:tcPr>
            <w:tcW w:w="8183" w:type="dxa"/>
            <w:tcBorders>
              <w:top w:val="single" w:color="auto" w:sz="4" w:space="0"/>
              <w:left w:val="single" w:color="auto" w:sz="4" w:space="0"/>
              <w:bottom w:val="single" w:color="auto" w:sz="4" w:space="0"/>
              <w:right w:val="single" w:color="auto" w:sz="4" w:space="0"/>
            </w:tcBorders>
            <w:noWrap w:val="0"/>
            <w:vAlign w:val="center"/>
          </w:tcPr>
          <w:p w14:paraId="41AC8F3C">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动画演播过程要流畅，静止画面时间不超过5秒钟。</w:t>
            </w:r>
          </w:p>
        </w:tc>
      </w:tr>
      <w:tr w14:paraId="7D953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687" w:type="dxa"/>
            <w:vMerge w:val="continue"/>
            <w:tcBorders>
              <w:top w:val="single" w:color="auto" w:sz="4" w:space="0"/>
              <w:left w:val="single" w:color="auto" w:sz="4" w:space="0"/>
              <w:bottom w:val="single" w:color="auto" w:sz="4" w:space="0"/>
              <w:right w:val="single" w:color="auto" w:sz="4" w:space="0"/>
            </w:tcBorders>
            <w:noWrap w:val="0"/>
            <w:vAlign w:val="center"/>
          </w:tcPr>
          <w:p w14:paraId="0EE29816">
            <w:pPr>
              <w:widowControl/>
              <w:spacing w:line="360" w:lineRule="auto"/>
              <w:jc w:val="center"/>
              <w:rPr>
                <w:rFonts w:hint="eastAsia" w:ascii="宋体" w:hAnsi="宋体" w:eastAsia="宋体" w:cs="宋体"/>
                <w:color w:val="auto"/>
                <w:kern w:val="2"/>
                <w:sz w:val="21"/>
                <w:szCs w:val="21"/>
                <w:lang w:val="en-US" w:eastAsia="zh-CN" w:bidi="ar-SA"/>
              </w:rPr>
            </w:pPr>
          </w:p>
        </w:tc>
        <w:tc>
          <w:tcPr>
            <w:tcW w:w="8183" w:type="dxa"/>
            <w:tcBorders>
              <w:top w:val="single" w:color="auto" w:sz="4" w:space="0"/>
              <w:left w:val="single" w:color="auto" w:sz="4" w:space="0"/>
              <w:bottom w:val="single" w:color="auto" w:sz="4" w:space="0"/>
              <w:right w:val="single" w:color="auto" w:sz="4" w:space="0"/>
            </w:tcBorders>
            <w:noWrap w:val="0"/>
            <w:vAlign w:val="center"/>
          </w:tcPr>
          <w:p w14:paraId="5E9035AC">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一般情况下，应设置暂停与播放控制按钮，当动画时间较长时应设置进度拖动条。</w:t>
            </w:r>
          </w:p>
        </w:tc>
      </w:tr>
      <w:tr w14:paraId="3BC3B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687" w:type="dxa"/>
            <w:vMerge w:val="continue"/>
            <w:tcBorders>
              <w:top w:val="single" w:color="auto" w:sz="4" w:space="0"/>
              <w:left w:val="single" w:color="auto" w:sz="4" w:space="0"/>
              <w:bottom w:val="single" w:color="auto" w:sz="4" w:space="0"/>
              <w:right w:val="single" w:color="auto" w:sz="4" w:space="0"/>
            </w:tcBorders>
            <w:noWrap w:val="0"/>
            <w:vAlign w:val="center"/>
          </w:tcPr>
          <w:p w14:paraId="226D7012">
            <w:pPr>
              <w:widowControl/>
              <w:spacing w:line="360" w:lineRule="auto"/>
              <w:jc w:val="center"/>
              <w:rPr>
                <w:rFonts w:hint="eastAsia" w:ascii="仿宋" w:hAnsi="仿宋" w:eastAsia="仿宋" w:cs="仿宋"/>
                <w:color w:val="auto"/>
                <w:sz w:val="24"/>
                <w:szCs w:val="24"/>
              </w:rPr>
            </w:pPr>
          </w:p>
        </w:tc>
        <w:tc>
          <w:tcPr>
            <w:tcW w:w="8183" w:type="dxa"/>
            <w:tcBorders>
              <w:top w:val="single" w:color="auto" w:sz="4" w:space="0"/>
              <w:left w:val="single" w:color="auto" w:sz="4" w:space="0"/>
              <w:bottom w:val="single" w:color="auto" w:sz="4" w:space="0"/>
              <w:right w:val="single" w:color="auto" w:sz="4" w:space="0"/>
            </w:tcBorders>
            <w:noWrap w:val="0"/>
            <w:vAlign w:val="center"/>
          </w:tcPr>
          <w:p w14:paraId="3A518478">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保持每个动画素材的独立性，避免设置两个或多个动画文件之间的嵌套及链接关系。</w:t>
            </w:r>
          </w:p>
        </w:tc>
      </w:tr>
      <w:tr w14:paraId="5D2BF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687" w:type="dxa"/>
            <w:vMerge w:val="continue"/>
            <w:tcBorders>
              <w:top w:val="single" w:color="auto" w:sz="4" w:space="0"/>
              <w:left w:val="single" w:color="auto" w:sz="4" w:space="0"/>
              <w:bottom w:val="single" w:color="auto" w:sz="4" w:space="0"/>
              <w:right w:val="single" w:color="auto" w:sz="4" w:space="0"/>
            </w:tcBorders>
            <w:noWrap w:val="0"/>
            <w:vAlign w:val="center"/>
          </w:tcPr>
          <w:p w14:paraId="4610DF4D">
            <w:pPr>
              <w:widowControl/>
              <w:spacing w:line="360" w:lineRule="auto"/>
              <w:jc w:val="center"/>
              <w:rPr>
                <w:rFonts w:hint="eastAsia" w:ascii="仿宋" w:hAnsi="仿宋" w:eastAsia="仿宋" w:cs="仿宋"/>
                <w:color w:val="auto"/>
                <w:sz w:val="24"/>
                <w:szCs w:val="24"/>
              </w:rPr>
            </w:pPr>
          </w:p>
        </w:tc>
        <w:tc>
          <w:tcPr>
            <w:tcW w:w="8183" w:type="dxa"/>
            <w:tcBorders>
              <w:top w:val="single" w:color="auto" w:sz="4" w:space="0"/>
              <w:left w:val="single" w:color="auto" w:sz="4" w:space="0"/>
              <w:bottom w:val="single" w:color="auto" w:sz="4" w:space="0"/>
              <w:right w:val="single" w:color="auto" w:sz="4" w:space="0"/>
            </w:tcBorders>
            <w:noWrap w:val="0"/>
            <w:vAlign w:val="center"/>
          </w:tcPr>
          <w:p w14:paraId="182B901D">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动画必须兼容Microsoft IE、Google Chrome、Mozilla Firefox浏览器。</w:t>
            </w:r>
          </w:p>
        </w:tc>
      </w:tr>
      <w:tr w14:paraId="1CFEC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687" w:type="dxa"/>
            <w:vMerge w:val="restart"/>
            <w:tcBorders>
              <w:top w:val="single" w:color="auto" w:sz="4" w:space="0"/>
              <w:left w:val="single" w:color="auto" w:sz="4" w:space="0"/>
              <w:bottom w:val="single" w:color="auto" w:sz="4" w:space="0"/>
              <w:right w:val="single" w:color="auto" w:sz="4" w:space="0"/>
            </w:tcBorders>
            <w:noWrap w:val="0"/>
            <w:vAlign w:val="center"/>
          </w:tcPr>
          <w:p w14:paraId="0CC9BE41">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版权要求</w:t>
            </w:r>
          </w:p>
        </w:tc>
        <w:tc>
          <w:tcPr>
            <w:tcW w:w="8183" w:type="dxa"/>
            <w:tcBorders>
              <w:top w:val="single" w:color="auto" w:sz="4" w:space="0"/>
              <w:left w:val="single" w:color="auto" w:sz="4" w:space="0"/>
              <w:bottom w:val="single" w:color="auto" w:sz="4" w:space="0"/>
              <w:right w:val="single" w:color="auto" w:sz="4" w:space="0"/>
            </w:tcBorders>
            <w:noWrap w:val="0"/>
            <w:vAlign w:val="center"/>
          </w:tcPr>
          <w:p w14:paraId="72F29AB1">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动画内容符合我国法律法规，尊重各民族的风俗习惯，版权不存在争议。</w:t>
            </w:r>
          </w:p>
        </w:tc>
      </w:tr>
      <w:tr w14:paraId="05974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687" w:type="dxa"/>
            <w:vMerge w:val="continue"/>
            <w:tcBorders>
              <w:top w:val="single" w:color="auto" w:sz="4" w:space="0"/>
              <w:left w:val="single" w:color="auto" w:sz="4" w:space="0"/>
              <w:bottom w:val="single" w:color="auto" w:sz="4" w:space="0"/>
              <w:right w:val="single" w:color="auto" w:sz="4" w:space="0"/>
            </w:tcBorders>
            <w:noWrap w:val="0"/>
            <w:vAlign w:val="center"/>
          </w:tcPr>
          <w:p w14:paraId="2BD8F403">
            <w:pPr>
              <w:widowControl/>
              <w:snapToGrid w:val="0"/>
              <w:spacing w:line="360" w:lineRule="auto"/>
              <w:jc w:val="left"/>
              <w:rPr>
                <w:rFonts w:hint="eastAsia" w:ascii="宋体" w:hAnsi="宋体" w:eastAsia="宋体" w:cs="宋体"/>
                <w:color w:val="auto"/>
                <w:kern w:val="2"/>
                <w:sz w:val="21"/>
                <w:szCs w:val="21"/>
                <w:lang w:val="en-US" w:eastAsia="zh-CN" w:bidi="ar-SA"/>
              </w:rPr>
            </w:pPr>
          </w:p>
        </w:tc>
        <w:tc>
          <w:tcPr>
            <w:tcW w:w="8183" w:type="dxa"/>
            <w:tcBorders>
              <w:top w:val="single" w:color="auto" w:sz="4" w:space="0"/>
              <w:left w:val="single" w:color="auto" w:sz="4" w:space="0"/>
              <w:bottom w:val="single" w:color="auto" w:sz="4" w:space="0"/>
              <w:right w:val="single" w:color="auto" w:sz="4" w:space="0"/>
            </w:tcBorders>
            <w:noWrap w:val="0"/>
            <w:vAlign w:val="center"/>
          </w:tcPr>
          <w:p w14:paraId="0BD5DCA6">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若其中包含少数民族或外国语言文字信息，应遵循其原内容完整性，使用原语言，并根据原语言进行字幕汉化处理。</w:t>
            </w:r>
          </w:p>
        </w:tc>
      </w:tr>
      <w:tr w14:paraId="4C258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687" w:type="dxa"/>
            <w:vMerge w:val="continue"/>
            <w:tcBorders>
              <w:top w:val="single" w:color="auto" w:sz="4" w:space="0"/>
              <w:left w:val="single" w:color="auto" w:sz="4" w:space="0"/>
              <w:bottom w:val="single" w:color="auto" w:sz="4" w:space="0"/>
              <w:right w:val="single" w:color="auto" w:sz="4" w:space="0"/>
            </w:tcBorders>
            <w:noWrap w:val="0"/>
            <w:vAlign w:val="center"/>
          </w:tcPr>
          <w:p w14:paraId="3FF8854E">
            <w:pPr>
              <w:widowControl/>
              <w:snapToGrid w:val="0"/>
              <w:spacing w:line="360" w:lineRule="auto"/>
              <w:jc w:val="left"/>
              <w:rPr>
                <w:rFonts w:hint="eastAsia" w:ascii="仿宋" w:hAnsi="仿宋" w:eastAsia="仿宋" w:cs="仿宋"/>
                <w:color w:val="auto"/>
                <w:sz w:val="24"/>
                <w:szCs w:val="24"/>
              </w:rPr>
            </w:pPr>
          </w:p>
        </w:tc>
        <w:tc>
          <w:tcPr>
            <w:tcW w:w="8183" w:type="dxa"/>
            <w:tcBorders>
              <w:top w:val="single" w:color="auto" w:sz="4" w:space="0"/>
              <w:left w:val="single" w:color="auto" w:sz="4" w:space="0"/>
              <w:bottom w:val="single" w:color="auto" w:sz="4" w:space="0"/>
              <w:right w:val="single" w:color="auto" w:sz="4" w:space="0"/>
            </w:tcBorders>
            <w:noWrap w:val="0"/>
            <w:vAlign w:val="center"/>
          </w:tcPr>
          <w:p w14:paraId="16BA5CD2">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有明确的版权标识信息。</w:t>
            </w:r>
          </w:p>
        </w:tc>
      </w:tr>
    </w:tbl>
    <w:p w14:paraId="3E9486B7">
      <w:pPr>
        <w:spacing w:line="360" w:lineRule="auto"/>
        <w:jc w:val="left"/>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（6）</w:t>
      </w:r>
      <w:r>
        <w:rPr>
          <w:rFonts w:hint="default" w:ascii="宋体" w:hAnsi="宋体" w:eastAsia="宋体" w:cs="宋体"/>
          <w:b/>
          <w:bCs/>
          <w:color w:val="auto"/>
          <w:kern w:val="2"/>
          <w:sz w:val="24"/>
          <w:szCs w:val="24"/>
          <w:lang w:val="en-US" w:eastAsia="zh-CN" w:bidi="ar-SA"/>
        </w:rPr>
        <w:t>ppt</w:t>
      </w:r>
      <w:r>
        <w:rPr>
          <w:rFonts w:hint="eastAsia" w:ascii="宋体" w:hAnsi="宋体" w:eastAsia="宋体" w:cs="宋体"/>
          <w:b/>
          <w:bCs/>
          <w:color w:val="auto"/>
          <w:kern w:val="2"/>
          <w:sz w:val="24"/>
          <w:szCs w:val="24"/>
          <w:lang w:val="en-US" w:eastAsia="zh-CN" w:bidi="ar-SA"/>
        </w:rPr>
        <w:t>演示文稿</w:t>
      </w:r>
    </w:p>
    <w:tbl>
      <w:tblPr>
        <w:tblStyle w:val="15"/>
        <w:tblW w:w="10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8711"/>
      </w:tblGrid>
      <w:tr w14:paraId="7DA2F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14:paraId="187E5018">
            <w:pPr>
              <w:spacing w:line="360" w:lineRule="auto"/>
              <w:jc w:val="cente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技术要求</w:t>
            </w:r>
          </w:p>
        </w:tc>
        <w:tc>
          <w:tcPr>
            <w:tcW w:w="8482" w:type="dxa"/>
            <w:tcBorders>
              <w:top w:val="single" w:color="auto" w:sz="4" w:space="0"/>
              <w:left w:val="single" w:color="auto" w:sz="4" w:space="0"/>
              <w:bottom w:val="single" w:color="auto" w:sz="4" w:space="0"/>
              <w:right w:val="single" w:color="auto" w:sz="4" w:space="0"/>
            </w:tcBorders>
            <w:noWrap w:val="0"/>
            <w:vAlign w:val="center"/>
          </w:tcPr>
          <w:p w14:paraId="4D265A86">
            <w:pPr>
              <w:spacing w:line="360" w:lineRule="auto"/>
              <w:jc w:val="cente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技术要求内容</w:t>
            </w:r>
          </w:p>
        </w:tc>
      </w:tr>
      <w:tr w14:paraId="3525B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14:paraId="2E39536F">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软件版本</w:t>
            </w:r>
          </w:p>
        </w:tc>
        <w:tc>
          <w:tcPr>
            <w:tcW w:w="8482" w:type="dxa"/>
            <w:tcBorders>
              <w:top w:val="single" w:color="auto" w:sz="4" w:space="0"/>
              <w:left w:val="single" w:color="auto" w:sz="4" w:space="0"/>
              <w:bottom w:val="single" w:color="auto" w:sz="4" w:space="0"/>
              <w:right w:val="single" w:color="auto" w:sz="4" w:space="0"/>
            </w:tcBorders>
            <w:noWrap w:val="0"/>
            <w:vAlign w:val="center"/>
          </w:tcPr>
          <w:p w14:paraId="22D42935">
            <w:pPr>
              <w:snapToGrid w:val="0"/>
              <w:spacing w:line="360" w:lineRule="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文件制作所用的软件版本不低于 Microsoft Office 2003。</w:t>
            </w:r>
          </w:p>
        </w:tc>
      </w:tr>
      <w:tr w14:paraId="1B104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455" w:type="dxa"/>
            <w:vMerge w:val="restart"/>
            <w:tcBorders>
              <w:top w:val="single" w:color="auto" w:sz="4" w:space="0"/>
              <w:left w:val="single" w:color="auto" w:sz="4" w:space="0"/>
              <w:bottom w:val="single" w:color="auto" w:sz="4" w:space="0"/>
              <w:right w:val="single" w:color="auto" w:sz="4" w:space="0"/>
            </w:tcBorders>
            <w:noWrap w:val="0"/>
            <w:vAlign w:val="center"/>
          </w:tcPr>
          <w:p w14:paraId="6639930A">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模板应用</w:t>
            </w:r>
          </w:p>
        </w:tc>
        <w:tc>
          <w:tcPr>
            <w:tcW w:w="8482" w:type="dxa"/>
            <w:tcBorders>
              <w:top w:val="single" w:color="auto" w:sz="4" w:space="0"/>
              <w:left w:val="single" w:color="auto" w:sz="4" w:space="0"/>
              <w:bottom w:val="single" w:color="auto" w:sz="4" w:space="0"/>
              <w:right w:val="single" w:color="auto" w:sz="4" w:space="0"/>
            </w:tcBorders>
            <w:noWrap w:val="0"/>
            <w:vAlign w:val="center"/>
          </w:tcPr>
          <w:p w14:paraId="3D971D0E">
            <w:pPr>
              <w:snapToGrid w:val="0"/>
              <w:spacing w:line="360" w:lineRule="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模板朴素、大方，颜色适宜，可长时间观看；在模板的适当位置标明课程名称、模块（章或节）序号与模块（章或节）的名称</w:t>
            </w:r>
          </w:p>
        </w:tc>
      </w:tr>
      <w:tr w14:paraId="309FB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55" w:type="dxa"/>
            <w:vMerge w:val="continue"/>
            <w:tcBorders>
              <w:top w:val="single" w:color="auto" w:sz="4" w:space="0"/>
              <w:left w:val="single" w:color="auto" w:sz="4" w:space="0"/>
              <w:bottom w:val="single" w:color="auto" w:sz="4" w:space="0"/>
              <w:right w:val="single" w:color="auto" w:sz="4" w:space="0"/>
            </w:tcBorders>
            <w:noWrap w:val="0"/>
            <w:vAlign w:val="center"/>
          </w:tcPr>
          <w:p w14:paraId="6CC12FB8">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482" w:type="dxa"/>
            <w:tcBorders>
              <w:top w:val="single" w:color="auto" w:sz="4" w:space="0"/>
              <w:left w:val="single" w:color="auto" w:sz="4" w:space="0"/>
              <w:bottom w:val="single" w:color="auto" w:sz="4" w:space="0"/>
              <w:right w:val="single" w:color="auto" w:sz="4" w:space="0"/>
            </w:tcBorders>
            <w:noWrap w:val="0"/>
            <w:vAlign w:val="center"/>
          </w:tcPr>
          <w:p w14:paraId="311D3B73">
            <w:pPr>
              <w:snapToGrid w:val="0"/>
              <w:spacing w:line="360" w:lineRule="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多个页面均有的相同元素，如背景、按钮、标题、页码等。</w:t>
            </w:r>
          </w:p>
        </w:tc>
      </w:tr>
      <w:tr w14:paraId="56B1E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455" w:type="dxa"/>
            <w:vMerge w:val="restart"/>
            <w:tcBorders>
              <w:top w:val="single" w:color="auto" w:sz="4" w:space="0"/>
              <w:left w:val="single" w:color="auto" w:sz="4" w:space="0"/>
              <w:bottom w:val="single" w:color="auto" w:sz="4" w:space="0"/>
              <w:right w:val="single" w:color="auto" w:sz="4" w:space="0"/>
            </w:tcBorders>
            <w:noWrap w:val="0"/>
            <w:vAlign w:val="center"/>
          </w:tcPr>
          <w:p w14:paraId="5A84377E">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版式设计</w:t>
            </w:r>
          </w:p>
        </w:tc>
        <w:tc>
          <w:tcPr>
            <w:tcW w:w="8482" w:type="dxa"/>
            <w:tcBorders>
              <w:top w:val="single" w:color="auto" w:sz="4" w:space="0"/>
              <w:left w:val="single" w:color="auto" w:sz="4" w:space="0"/>
              <w:bottom w:val="single" w:color="auto" w:sz="4" w:space="0"/>
              <w:right w:val="single" w:color="auto" w:sz="4" w:space="0"/>
            </w:tcBorders>
            <w:noWrap w:val="0"/>
            <w:vAlign w:val="center"/>
          </w:tcPr>
          <w:p w14:paraId="657A0A91">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每页版面的字数适宜。正文字号不小于24磅字，使用Windows系统默认字体，避免使用仿宋、细圆等过细字体和特殊字体。</w:t>
            </w:r>
          </w:p>
        </w:tc>
      </w:tr>
      <w:tr w14:paraId="31D6E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455" w:type="dxa"/>
            <w:vMerge w:val="continue"/>
            <w:tcBorders>
              <w:top w:val="single" w:color="auto" w:sz="4" w:space="0"/>
              <w:left w:val="single" w:color="auto" w:sz="4" w:space="0"/>
              <w:bottom w:val="single" w:color="auto" w:sz="4" w:space="0"/>
              <w:right w:val="single" w:color="auto" w:sz="4" w:space="0"/>
            </w:tcBorders>
            <w:noWrap w:val="0"/>
            <w:vAlign w:val="center"/>
          </w:tcPr>
          <w:p w14:paraId="65EABDBD">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482" w:type="dxa"/>
            <w:tcBorders>
              <w:top w:val="single" w:color="auto" w:sz="4" w:space="0"/>
              <w:left w:val="single" w:color="auto" w:sz="4" w:space="0"/>
              <w:bottom w:val="single" w:color="auto" w:sz="4" w:space="0"/>
              <w:right w:val="single" w:color="auto" w:sz="4" w:space="0"/>
            </w:tcBorders>
            <w:noWrap w:val="0"/>
            <w:vAlign w:val="center"/>
          </w:tcPr>
          <w:p w14:paraId="658F93A6">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文字要醒目，避免使用与背景色相近的字体颜色。</w:t>
            </w:r>
          </w:p>
        </w:tc>
      </w:tr>
      <w:tr w14:paraId="1419F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455" w:type="dxa"/>
            <w:vMerge w:val="continue"/>
            <w:tcBorders>
              <w:top w:val="single" w:color="auto" w:sz="4" w:space="0"/>
              <w:left w:val="single" w:color="auto" w:sz="4" w:space="0"/>
              <w:bottom w:val="single" w:color="auto" w:sz="4" w:space="0"/>
              <w:right w:val="single" w:color="auto" w:sz="4" w:space="0"/>
            </w:tcBorders>
            <w:noWrap w:val="0"/>
            <w:vAlign w:val="center"/>
          </w:tcPr>
          <w:p w14:paraId="7ABC227A">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482" w:type="dxa"/>
            <w:tcBorders>
              <w:top w:val="single" w:color="auto" w:sz="4" w:space="0"/>
              <w:left w:val="single" w:color="auto" w:sz="4" w:space="0"/>
              <w:bottom w:val="single" w:color="auto" w:sz="4" w:space="0"/>
              <w:right w:val="single" w:color="auto" w:sz="4" w:space="0"/>
            </w:tcBorders>
            <w:noWrap w:val="0"/>
            <w:vAlign w:val="center"/>
          </w:tcPr>
          <w:p w14:paraId="7A7EF4CD">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页面行距建议为1.2倍，可适当增大，左右边距均匀、适当。</w:t>
            </w:r>
          </w:p>
        </w:tc>
      </w:tr>
      <w:tr w14:paraId="4EBBD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455" w:type="dxa"/>
            <w:vMerge w:val="continue"/>
            <w:tcBorders>
              <w:top w:val="single" w:color="auto" w:sz="4" w:space="0"/>
              <w:left w:val="single" w:color="auto" w:sz="4" w:space="0"/>
              <w:bottom w:val="single" w:color="auto" w:sz="4" w:space="0"/>
              <w:right w:val="single" w:color="auto" w:sz="4" w:space="0"/>
            </w:tcBorders>
            <w:noWrap w:val="0"/>
            <w:vAlign w:val="center"/>
          </w:tcPr>
          <w:p w14:paraId="3FE6C575">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482" w:type="dxa"/>
            <w:tcBorders>
              <w:top w:val="single" w:color="auto" w:sz="4" w:space="0"/>
              <w:left w:val="single" w:color="auto" w:sz="4" w:space="0"/>
              <w:bottom w:val="single" w:color="auto" w:sz="4" w:space="0"/>
              <w:right w:val="single" w:color="auto" w:sz="4" w:space="0"/>
            </w:tcBorders>
            <w:noWrap w:val="0"/>
            <w:vAlign w:val="center"/>
          </w:tcPr>
          <w:p w14:paraId="73FA52F2">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版面内容的分布美观大方。</w:t>
            </w:r>
          </w:p>
        </w:tc>
      </w:tr>
      <w:tr w14:paraId="1DB0A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455" w:type="dxa"/>
            <w:vMerge w:val="continue"/>
            <w:tcBorders>
              <w:top w:val="single" w:color="auto" w:sz="4" w:space="0"/>
              <w:left w:val="single" w:color="auto" w:sz="4" w:space="0"/>
              <w:bottom w:val="single" w:color="auto" w:sz="4" w:space="0"/>
              <w:right w:val="single" w:color="auto" w:sz="4" w:space="0"/>
            </w:tcBorders>
            <w:noWrap w:val="0"/>
            <w:vAlign w:val="center"/>
          </w:tcPr>
          <w:p w14:paraId="6D73B7CC">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482" w:type="dxa"/>
            <w:tcBorders>
              <w:top w:val="single" w:color="auto" w:sz="4" w:space="0"/>
              <w:left w:val="single" w:color="auto" w:sz="4" w:space="0"/>
              <w:bottom w:val="single" w:color="auto" w:sz="4" w:space="0"/>
              <w:right w:val="single" w:color="auto" w:sz="4" w:space="0"/>
            </w:tcBorders>
            <w:noWrap w:val="0"/>
            <w:vAlign w:val="center"/>
          </w:tcPr>
          <w:p w14:paraId="43F0FA81">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文本框、数字公式以及图片需适当采用组合，避免产生相对位移。</w:t>
            </w:r>
          </w:p>
        </w:tc>
      </w:tr>
      <w:tr w14:paraId="1ED3E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455" w:type="dxa"/>
            <w:vMerge w:val="continue"/>
            <w:tcBorders>
              <w:top w:val="single" w:color="auto" w:sz="4" w:space="0"/>
              <w:left w:val="single" w:color="auto" w:sz="4" w:space="0"/>
              <w:bottom w:val="single" w:color="auto" w:sz="4" w:space="0"/>
              <w:right w:val="single" w:color="auto" w:sz="4" w:space="0"/>
            </w:tcBorders>
            <w:noWrap w:val="0"/>
            <w:vAlign w:val="center"/>
          </w:tcPr>
          <w:p w14:paraId="14694ACA">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482" w:type="dxa"/>
            <w:tcBorders>
              <w:top w:val="single" w:color="auto" w:sz="4" w:space="0"/>
              <w:left w:val="single" w:color="auto" w:sz="4" w:space="0"/>
              <w:bottom w:val="single" w:color="auto" w:sz="4" w:space="0"/>
              <w:right w:val="single" w:color="auto" w:sz="4" w:space="0"/>
            </w:tcBorders>
            <w:noWrap w:val="0"/>
            <w:vAlign w:val="center"/>
          </w:tcPr>
          <w:p w14:paraId="67865C90">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各级标题采用不同的字体和颜色，一张幻灯片上文字颜色限定在3种以内，注意文字与背景色的反差。</w:t>
            </w:r>
          </w:p>
        </w:tc>
      </w:tr>
      <w:tr w14:paraId="0F14A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455" w:type="dxa"/>
            <w:vMerge w:val="restart"/>
            <w:tcBorders>
              <w:top w:val="single" w:color="auto" w:sz="4" w:space="0"/>
              <w:left w:val="single" w:color="auto" w:sz="4" w:space="0"/>
              <w:bottom w:val="single" w:color="auto" w:sz="4" w:space="0"/>
              <w:right w:val="single" w:color="auto" w:sz="4" w:space="0"/>
            </w:tcBorders>
            <w:noWrap w:val="0"/>
            <w:vAlign w:val="center"/>
          </w:tcPr>
          <w:p w14:paraId="1EAB0231">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动画方案</w:t>
            </w:r>
          </w:p>
        </w:tc>
        <w:tc>
          <w:tcPr>
            <w:tcW w:w="8482" w:type="dxa"/>
            <w:tcBorders>
              <w:top w:val="single" w:color="auto" w:sz="4" w:space="0"/>
              <w:left w:val="single" w:color="auto" w:sz="4" w:space="0"/>
              <w:bottom w:val="single" w:color="auto" w:sz="4" w:space="0"/>
              <w:right w:val="single" w:color="auto" w:sz="4" w:space="0"/>
            </w:tcBorders>
            <w:noWrap w:val="0"/>
            <w:vAlign w:val="center"/>
          </w:tcPr>
          <w:p w14:paraId="2BBAFCE1">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不宜出现不必要的动画效果，不使用随机效果。</w:t>
            </w:r>
          </w:p>
        </w:tc>
      </w:tr>
      <w:tr w14:paraId="144A7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455" w:type="dxa"/>
            <w:vMerge w:val="continue"/>
            <w:tcBorders>
              <w:top w:val="single" w:color="auto" w:sz="4" w:space="0"/>
              <w:left w:val="single" w:color="auto" w:sz="4" w:space="0"/>
              <w:bottom w:val="single" w:color="auto" w:sz="4" w:space="0"/>
              <w:right w:val="single" w:color="auto" w:sz="4" w:space="0"/>
            </w:tcBorders>
            <w:noWrap w:val="0"/>
            <w:vAlign w:val="center"/>
          </w:tcPr>
          <w:p w14:paraId="35937834">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482" w:type="dxa"/>
            <w:tcBorders>
              <w:top w:val="single" w:color="auto" w:sz="4" w:space="0"/>
              <w:left w:val="single" w:color="auto" w:sz="4" w:space="0"/>
              <w:bottom w:val="single" w:color="auto" w:sz="4" w:space="0"/>
              <w:right w:val="single" w:color="auto" w:sz="4" w:space="0"/>
            </w:tcBorders>
            <w:noWrap w:val="0"/>
            <w:vAlign w:val="center"/>
          </w:tcPr>
          <w:p w14:paraId="3E2EB1EF">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动画连续，节奏合适。</w:t>
            </w:r>
          </w:p>
        </w:tc>
      </w:tr>
      <w:tr w14:paraId="3629F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455" w:type="dxa"/>
            <w:vMerge w:val="restart"/>
            <w:tcBorders>
              <w:top w:val="single" w:color="auto" w:sz="4" w:space="0"/>
              <w:left w:val="single" w:color="auto" w:sz="4" w:space="0"/>
              <w:bottom w:val="single" w:color="auto" w:sz="4" w:space="0"/>
              <w:right w:val="single" w:color="auto" w:sz="4" w:space="0"/>
            </w:tcBorders>
            <w:noWrap w:val="0"/>
            <w:vAlign w:val="center"/>
          </w:tcPr>
          <w:p w14:paraId="73CE7709">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导航设计</w:t>
            </w:r>
          </w:p>
        </w:tc>
        <w:tc>
          <w:tcPr>
            <w:tcW w:w="8482" w:type="dxa"/>
            <w:tcBorders>
              <w:top w:val="single" w:color="auto" w:sz="4" w:space="0"/>
              <w:left w:val="single" w:color="auto" w:sz="4" w:space="0"/>
              <w:bottom w:val="single" w:color="auto" w:sz="4" w:space="0"/>
              <w:right w:val="single" w:color="auto" w:sz="4" w:space="0"/>
            </w:tcBorders>
            <w:noWrap w:val="0"/>
            <w:vAlign w:val="center"/>
          </w:tcPr>
          <w:p w14:paraId="12C74F62">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 xml:space="preserve">文件内链接都采用相对链接，并能够正常打开。 </w:t>
            </w:r>
          </w:p>
        </w:tc>
      </w:tr>
      <w:tr w14:paraId="591EE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455" w:type="dxa"/>
            <w:vMerge w:val="continue"/>
            <w:tcBorders>
              <w:top w:val="single" w:color="auto" w:sz="4" w:space="0"/>
              <w:left w:val="single" w:color="auto" w:sz="4" w:space="0"/>
              <w:bottom w:val="single" w:color="auto" w:sz="4" w:space="0"/>
              <w:right w:val="single" w:color="auto" w:sz="4" w:space="0"/>
            </w:tcBorders>
            <w:noWrap w:val="0"/>
            <w:vAlign w:val="center"/>
          </w:tcPr>
          <w:p w14:paraId="121727B7">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482" w:type="dxa"/>
            <w:tcBorders>
              <w:top w:val="single" w:color="auto" w:sz="4" w:space="0"/>
              <w:left w:val="single" w:color="auto" w:sz="4" w:space="0"/>
              <w:bottom w:val="single" w:color="auto" w:sz="4" w:space="0"/>
              <w:right w:val="single" w:color="auto" w:sz="4" w:space="0"/>
            </w:tcBorders>
            <w:noWrap w:val="0"/>
            <w:vAlign w:val="center"/>
          </w:tcPr>
          <w:p w14:paraId="45031F78">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文件中链接或插入的其他素材满足本标准中相应媒体类型的技术要求。</w:t>
            </w:r>
          </w:p>
        </w:tc>
      </w:tr>
      <w:tr w14:paraId="09407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455" w:type="dxa"/>
            <w:vMerge w:val="continue"/>
            <w:tcBorders>
              <w:top w:val="single" w:color="auto" w:sz="4" w:space="0"/>
              <w:left w:val="single" w:color="auto" w:sz="4" w:space="0"/>
              <w:bottom w:val="single" w:color="auto" w:sz="4" w:space="0"/>
              <w:right w:val="single" w:color="auto" w:sz="4" w:space="0"/>
            </w:tcBorders>
            <w:noWrap w:val="0"/>
            <w:vAlign w:val="center"/>
          </w:tcPr>
          <w:p w14:paraId="0045599F">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482" w:type="dxa"/>
            <w:tcBorders>
              <w:top w:val="single" w:color="auto" w:sz="4" w:space="0"/>
              <w:left w:val="single" w:color="auto" w:sz="4" w:space="0"/>
              <w:bottom w:val="single" w:color="auto" w:sz="4" w:space="0"/>
              <w:right w:val="single" w:color="auto" w:sz="4" w:space="0"/>
            </w:tcBorders>
            <w:noWrap w:val="0"/>
            <w:vAlign w:val="center"/>
          </w:tcPr>
          <w:p w14:paraId="2335957A">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使用超级链接时，要在目标页面有“返回”按钮。</w:t>
            </w:r>
          </w:p>
        </w:tc>
      </w:tr>
      <w:tr w14:paraId="6076B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455" w:type="dxa"/>
            <w:vMerge w:val="continue"/>
            <w:tcBorders>
              <w:top w:val="single" w:color="auto" w:sz="4" w:space="0"/>
              <w:left w:val="single" w:color="auto" w:sz="4" w:space="0"/>
              <w:bottom w:val="single" w:color="auto" w:sz="4" w:space="0"/>
              <w:right w:val="single" w:color="auto" w:sz="4" w:space="0"/>
            </w:tcBorders>
            <w:noWrap w:val="0"/>
            <w:vAlign w:val="center"/>
          </w:tcPr>
          <w:p w14:paraId="0712C75D">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482" w:type="dxa"/>
            <w:tcBorders>
              <w:top w:val="single" w:color="auto" w:sz="4" w:space="0"/>
              <w:left w:val="single" w:color="auto" w:sz="4" w:space="0"/>
              <w:bottom w:val="single" w:color="auto" w:sz="4" w:space="0"/>
              <w:right w:val="single" w:color="auto" w:sz="4" w:space="0"/>
            </w:tcBorders>
            <w:noWrap w:val="0"/>
            <w:vAlign w:val="center"/>
          </w:tcPr>
          <w:p w14:paraId="78DA4380">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 xml:space="preserve">鼠标移至按钮上时要求显示出该按钮的操作提示。 </w:t>
            </w:r>
          </w:p>
        </w:tc>
      </w:tr>
      <w:tr w14:paraId="10E80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455" w:type="dxa"/>
            <w:vMerge w:val="continue"/>
            <w:tcBorders>
              <w:top w:val="single" w:color="auto" w:sz="4" w:space="0"/>
              <w:left w:val="single" w:color="auto" w:sz="4" w:space="0"/>
              <w:bottom w:val="single" w:color="auto" w:sz="4" w:space="0"/>
              <w:right w:val="single" w:color="auto" w:sz="4" w:space="0"/>
            </w:tcBorders>
            <w:noWrap w:val="0"/>
            <w:vAlign w:val="center"/>
          </w:tcPr>
          <w:p w14:paraId="0795F9DC">
            <w:pPr>
              <w:widowControl/>
              <w:snapToGrid w:val="0"/>
              <w:spacing w:line="360" w:lineRule="auto"/>
              <w:jc w:val="center"/>
              <w:rPr>
                <w:rFonts w:hint="eastAsia" w:ascii="宋体" w:hAnsi="宋体" w:eastAsia="宋体" w:cs="宋体"/>
                <w:color w:val="auto"/>
                <w:kern w:val="2"/>
                <w:sz w:val="21"/>
                <w:szCs w:val="21"/>
                <w:lang w:val="en-US" w:eastAsia="zh-CN" w:bidi="ar-SA"/>
              </w:rPr>
            </w:pPr>
          </w:p>
        </w:tc>
        <w:tc>
          <w:tcPr>
            <w:tcW w:w="8482" w:type="dxa"/>
            <w:tcBorders>
              <w:top w:val="single" w:color="auto" w:sz="4" w:space="0"/>
              <w:left w:val="single" w:color="auto" w:sz="4" w:space="0"/>
              <w:bottom w:val="single" w:color="auto" w:sz="4" w:space="0"/>
              <w:right w:val="single" w:color="auto" w:sz="4" w:space="0"/>
            </w:tcBorders>
            <w:noWrap w:val="0"/>
            <w:vAlign w:val="center"/>
          </w:tcPr>
          <w:p w14:paraId="60FDF8B6">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不同位置使用的导航按钮保持风格一致或使用相同的按钮。</w:t>
            </w:r>
          </w:p>
        </w:tc>
      </w:tr>
      <w:tr w14:paraId="7F4BE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14:paraId="6CD70EFE">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宏</w:t>
            </w:r>
          </w:p>
        </w:tc>
        <w:tc>
          <w:tcPr>
            <w:tcW w:w="8482" w:type="dxa"/>
            <w:tcBorders>
              <w:top w:val="single" w:color="auto" w:sz="4" w:space="0"/>
              <w:left w:val="single" w:color="auto" w:sz="4" w:space="0"/>
              <w:bottom w:val="single" w:color="auto" w:sz="4" w:space="0"/>
              <w:right w:val="single" w:color="auto" w:sz="4" w:space="0"/>
            </w:tcBorders>
            <w:noWrap w:val="0"/>
            <w:vAlign w:val="center"/>
          </w:tcPr>
          <w:p w14:paraId="6C603F59">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避免使用宏。</w:t>
            </w:r>
          </w:p>
        </w:tc>
      </w:tr>
      <w:tr w14:paraId="372A2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14:paraId="3BD42769">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其他</w:t>
            </w:r>
          </w:p>
        </w:tc>
        <w:tc>
          <w:tcPr>
            <w:tcW w:w="8482" w:type="dxa"/>
            <w:tcBorders>
              <w:top w:val="single" w:color="auto" w:sz="4" w:space="0"/>
              <w:left w:val="single" w:color="auto" w:sz="4" w:space="0"/>
              <w:bottom w:val="single" w:color="auto" w:sz="4" w:space="0"/>
              <w:right w:val="single" w:color="auto" w:sz="4" w:space="0"/>
            </w:tcBorders>
            <w:noWrap w:val="0"/>
            <w:vAlign w:val="center"/>
          </w:tcPr>
          <w:p w14:paraId="309D7F61">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演示文稿中所采用的媒体素材均需符合本标准中相应媒体类型的技术要求。</w:t>
            </w:r>
          </w:p>
        </w:tc>
      </w:tr>
    </w:tbl>
    <w:p w14:paraId="39614B85">
      <w:pPr>
        <w:spacing w:line="360" w:lineRule="auto"/>
        <w:jc w:val="left"/>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（7）金课程设计</w:t>
      </w:r>
    </w:p>
    <w:tbl>
      <w:tblPr>
        <w:tblStyle w:val="15"/>
        <w:tblW w:w="10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680"/>
      </w:tblGrid>
      <w:tr w14:paraId="37EB6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14:paraId="790FC791">
            <w:pPr>
              <w:spacing w:line="360" w:lineRule="auto"/>
              <w:jc w:val="cente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技术要求</w:t>
            </w:r>
          </w:p>
        </w:tc>
        <w:tc>
          <w:tcPr>
            <w:tcW w:w="8282" w:type="dxa"/>
            <w:tcBorders>
              <w:top w:val="single" w:color="auto" w:sz="4" w:space="0"/>
              <w:left w:val="single" w:color="auto" w:sz="4" w:space="0"/>
              <w:bottom w:val="single" w:color="auto" w:sz="4" w:space="0"/>
              <w:right w:val="single" w:color="auto" w:sz="4" w:space="0"/>
            </w:tcBorders>
            <w:noWrap w:val="0"/>
            <w:vAlign w:val="center"/>
          </w:tcPr>
          <w:p w14:paraId="565ECAF5">
            <w:pPr>
              <w:spacing w:line="360" w:lineRule="auto"/>
              <w:jc w:val="cente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技术要求内容</w:t>
            </w:r>
          </w:p>
        </w:tc>
      </w:tr>
      <w:tr w14:paraId="14726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14:paraId="7E2B9922">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课程整体设计要求</w:t>
            </w:r>
          </w:p>
        </w:tc>
        <w:tc>
          <w:tcPr>
            <w:tcW w:w="8282" w:type="dxa"/>
            <w:tcBorders>
              <w:top w:val="single" w:color="auto" w:sz="4" w:space="0"/>
              <w:left w:val="single" w:color="auto" w:sz="4" w:space="0"/>
              <w:bottom w:val="single" w:color="auto" w:sz="4" w:space="0"/>
              <w:right w:val="single" w:color="auto" w:sz="4" w:space="0"/>
            </w:tcBorders>
            <w:noWrap w:val="0"/>
            <w:vAlign w:val="center"/>
          </w:tcPr>
          <w:p w14:paraId="12A1985B">
            <w:pPr>
              <w:snapToGrid w:val="0"/>
              <w:spacing w:line="360" w:lineRule="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制作方了解中职教学规律，具备课程设计的能力，有专业人员辅助老师进行课程教学设计、课件设计。课程设计围绕教学目标、教学内容、组织实施和多元评价需求进行整体规划，教学方法、教学过程、教学评价等设计合理。 视频制作公司必须在课程视频制作过程中，为教学团队提供课程制作及运行的相关培训服务。每门课程有对应课程顾问，为教学团队提供如课程建设学习培训、咨询，以及包括课程背景、课程目标、设计原则、学时学分分配、翻转课堂设计、章节脚本设计等与课程建设相关的服务。</w:t>
            </w:r>
          </w:p>
        </w:tc>
      </w:tr>
      <w:tr w14:paraId="37B0C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14:paraId="433AE24A">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 w:val="24"/>
                <w:szCs w:val="24"/>
              </w:rPr>
              <w:t>★</w:t>
            </w:r>
            <w:r>
              <w:rPr>
                <w:rFonts w:hint="eastAsia" w:ascii="宋体" w:hAnsi="宋体" w:eastAsia="宋体" w:cs="宋体"/>
                <w:color w:val="auto"/>
                <w:kern w:val="2"/>
                <w:sz w:val="21"/>
                <w:szCs w:val="21"/>
                <w:lang w:val="en-US" w:eastAsia="zh-CN" w:bidi="ar-SA"/>
              </w:rPr>
              <w:t>课程设计服务</w:t>
            </w:r>
          </w:p>
        </w:tc>
        <w:tc>
          <w:tcPr>
            <w:tcW w:w="8282" w:type="dxa"/>
            <w:tcBorders>
              <w:top w:val="single" w:color="auto" w:sz="4" w:space="0"/>
              <w:left w:val="single" w:color="auto" w:sz="4" w:space="0"/>
              <w:bottom w:val="single" w:color="auto" w:sz="4" w:space="0"/>
              <w:right w:val="single" w:color="auto" w:sz="4" w:space="0"/>
            </w:tcBorders>
            <w:noWrap w:val="0"/>
            <w:vAlign w:val="center"/>
          </w:tcPr>
          <w:p w14:paraId="52F91ABE">
            <w:pPr>
              <w:snapToGrid w:val="0"/>
              <w:spacing w:line="360" w:lineRule="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成交人需协助课程教师团队进行课程培训，专业课程编导协助课程顾问与老师深度沟通，收集课程相关资料。协助老师完成PPT、讲稿，根据讲稿进行详细拆分，具有完整的教学逻辑关系，易于学习者理解和记忆。保障各项教学活动完整、有效，按计划实施，师生互动充分，能有效促进师生之间、学生之间进行资源共享、互动交流和自主式与协作式学习，保证线上线下应用结合效果较好，能切实提高教学质量。</w:t>
            </w:r>
          </w:p>
        </w:tc>
      </w:tr>
      <w:tr w14:paraId="19E1B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14:paraId="7043D03A">
            <w:pPr>
              <w:widowControl/>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课程理念</w:t>
            </w:r>
          </w:p>
        </w:tc>
        <w:tc>
          <w:tcPr>
            <w:tcW w:w="8282" w:type="dxa"/>
            <w:tcBorders>
              <w:top w:val="single" w:color="auto" w:sz="4" w:space="0"/>
              <w:left w:val="single" w:color="auto" w:sz="4" w:space="0"/>
              <w:bottom w:val="single" w:color="auto" w:sz="4" w:space="0"/>
              <w:right w:val="single" w:color="auto" w:sz="4" w:space="0"/>
            </w:tcBorders>
            <w:noWrap w:val="0"/>
            <w:vAlign w:val="center"/>
          </w:tcPr>
          <w:p w14:paraId="03DF02A2">
            <w:pPr>
              <w:snapToGrid w:val="0"/>
              <w:spacing w:line="360" w:lineRule="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严格把关政治方向，紧贴中职学校教育学习特点和学生实际需求，确保课程实用性针对性；遵循教育规律和先进教学理念，符合学生认知特点和思维习惯，确保课程科学性先进性。</w:t>
            </w:r>
          </w:p>
          <w:p w14:paraId="25525C55">
            <w:pPr>
              <w:snapToGrid w:val="0"/>
              <w:spacing w:line="360" w:lineRule="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（1）课程背景：顾问协助教师在课程建设初期进行课程背景梳理，这有利于考虑清楚课程目标的选择，让老师明确自己为什么要建设该门课程，是否结合时代要求培养人才。</w:t>
            </w:r>
          </w:p>
          <w:p w14:paraId="2CD1B1F0">
            <w:pPr>
              <w:snapToGrid w:val="0"/>
              <w:spacing w:line="360" w:lineRule="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教学目标：协助教师团队梳理教学目标，兼顾知识目标、能力目标培养和素质情感态度培养三维目标有机融合，培养学生解决复杂问题的综合能力和高级思维。课程内容强调广度和深度，突破习惯性认知模式，培养学生深度分析、大胆质疑、勇于创新的精神和能力。提高课程的高阶性。</w:t>
            </w:r>
          </w:p>
        </w:tc>
      </w:tr>
      <w:tr w14:paraId="0A8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14:paraId="24577BDD">
            <w:pPr>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教学内容</w:t>
            </w:r>
          </w:p>
        </w:tc>
        <w:tc>
          <w:tcPr>
            <w:tcW w:w="8282" w:type="dxa"/>
            <w:tcBorders>
              <w:top w:val="single" w:color="auto" w:sz="4" w:space="0"/>
              <w:left w:val="single" w:color="auto" w:sz="4" w:space="0"/>
              <w:bottom w:val="single" w:color="auto" w:sz="4" w:space="0"/>
              <w:right w:val="single" w:color="auto" w:sz="4" w:space="0"/>
            </w:tcBorders>
            <w:noWrap w:val="0"/>
            <w:vAlign w:val="center"/>
          </w:tcPr>
          <w:p w14:paraId="357B1A57">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根据教学目标和课程特点，重组教学内容与资源，建立以知识点为基本教学要素的知识框架；教学内容准备，数据和资料引用规范严谨。</w:t>
            </w:r>
          </w:p>
          <w:p w14:paraId="2CBBF463">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教学内容重组，顾问协助教师进行课程知识点划分，梳理课程知识点（线上，线下部分）形成章节表，课程内容结构符合学生成长规律，依据学科前沿动态与社会发展需求动态更新知识体系，契合课程目标，教材选用符合教育部和学校教材选用规定，教学资源丰富多样，体现思想性、科学性与时代性。</w:t>
            </w:r>
          </w:p>
        </w:tc>
      </w:tr>
      <w:tr w14:paraId="4E36E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14:paraId="4B8DADCF">
            <w:pPr>
              <w:widowControl/>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教学设计与方法</w:t>
            </w:r>
          </w:p>
        </w:tc>
        <w:tc>
          <w:tcPr>
            <w:tcW w:w="8282" w:type="dxa"/>
            <w:tcBorders>
              <w:top w:val="single" w:color="auto" w:sz="4" w:space="0"/>
              <w:left w:val="single" w:color="auto" w:sz="4" w:space="0"/>
              <w:bottom w:val="single" w:color="auto" w:sz="4" w:space="0"/>
              <w:right w:val="single" w:color="auto" w:sz="4" w:space="0"/>
            </w:tcBorders>
            <w:noWrap w:val="0"/>
            <w:vAlign w:val="center"/>
          </w:tcPr>
          <w:p w14:paraId="11719766">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把握职业教育在线课程教学特点，运用系统方法开展教学设计，综合运用情景式、启发式、案例式等教学方法，教学呈现形式多样。</w:t>
            </w:r>
          </w:p>
          <w:p w14:paraId="5644ACAA">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1）课程设计思路：确定课程内容框架，课程设计由传统课程的学科知识体系，从书本第一页到最后一页进行“单线程”教学这种模式转变为混合教学模式。结合学校的办学理念和人才培养方案，课程设计整体增加研究性、创新性、综合性内容，增加课程挑战度。</w:t>
            </w:r>
          </w:p>
          <w:p w14:paraId="79A54330">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（2）课程宣传词：协助教师团队完成课程宣传词，体现课程内涵和使命，用做课程片头，样片制作及课程宣传。展示课程的总体差异化特征。</w:t>
            </w:r>
          </w:p>
        </w:tc>
      </w:tr>
      <w:tr w14:paraId="0D1CD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14:paraId="3F49B784">
            <w:pPr>
              <w:widowControl/>
              <w:snapToGrid w:val="0"/>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讲稿设计</w:t>
            </w:r>
          </w:p>
        </w:tc>
        <w:tc>
          <w:tcPr>
            <w:tcW w:w="8282" w:type="dxa"/>
            <w:tcBorders>
              <w:top w:val="single" w:color="auto" w:sz="4" w:space="0"/>
              <w:left w:val="single" w:color="auto" w:sz="4" w:space="0"/>
              <w:bottom w:val="single" w:color="auto" w:sz="4" w:space="0"/>
              <w:right w:val="single" w:color="auto" w:sz="4" w:space="0"/>
            </w:tcBorders>
            <w:noWrap w:val="0"/>
            <w:vAlign w:val="center"/>
          </w:tcPr>
          <w:p w14:paraId="4C0BE7D7">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教师团队根据线上课程设计拆分成的教学内容，提供线上每个知识点讲稿初稿及PPT，顾问团队按照课程制作标准进行讲稿PPT审核，直至讲稿定稿后再进入拍摄环节：</w:t>
            </w:r>
          </w:p>
          <w:p w14:paraId="1DAF9558">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（1）字数要求：200字/分钟（每个讲稿总字数控制在1000 -2000字以内），根据线上知识点大小可适当增长；</w:t>
            </w:r>
          </w:p>
          <w:p w14:paraId="476CE738">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（2）内容结构完整性：引入-展开-小结；</w:t>
            </w:r>
          </w:p>
          <w:p w14:paraId="41C2A202">
            <w:pPr>
              <w:snapToGrid w:val="0"/>
              <w:spacing w:line="36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（3）讲稿语句的语言亲切化、口语化，多采用启发式的语气（提问）和视觉连接句。</w:t>
            </w:r>
          </w:p>
        </w:tc>
      </w:tr>
    </w:tbl>
    <w:p w14:paraId="6F408667">
      <w:pPr>
        <w:numPr>
          <w:ilvl w:val="0"/>
          <w:numId w:val="4"/>
        </w:numPr>
        <w:spacing w:line="360" w:lineRule="auto"/>
        <w:jc w:val="left"/>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教学资源运行保障</w:t>
      </w:r>
    </w:p>
    <w:tbl>
      <w:tblPr>
        <w:tblStyle w:val="15"/>
        <w:tblW w:w="10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680"/>
      </w:tblGrid>
      <w:tr w14:paraId="0B1F4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25" w:type="dxa"/>
            <w:tcBorders>
              <w:top w:val="single" w:color="auto" w:sz="4" w:space="0"/>
              <w:left w:val="single" w:color="auto" w:sz="4" w:space="0"/>
              <w:bottom w:val="single" w:color="auto" w:sz="4" w:space="0"/>
              <w:right w:val="single" w:color="auto" w:sz="4" w:space="0"/>
            </w:tcBorders>
            <w:vAlign w:val="center"/>
          </w:tcPr>
          <w:p w14:paraId="58183DD7">
            <w:pPr>
              <w:spacing w:line="36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技术要求</w:t>
            </w:r>
          </w:p>
        </w:tc>
        <w:tc>
          <w:tcPr>
            <w:tcW w:w="8680" w:type="dxa"/>
            <w:tcBorders>
              <w:top w:val="single" w:color="auto" w:sz="4" w:space="0"/>
              <w:left w:val="single" w:color="auto" w:sz="4" w:space="0"/>
              <w:bottom w:val="single" w:color="auto" w:sz="4" w:space="0"/>
              <w:right w:val="single" w:color="auto" w:sz="4" w:space="0"/>
            </w:tcBorders>
            <w:vAlign w:val="center"/>
          </w:tcPr>
          <w:p w14:paraId="3BA8DDC0">
            <w:pPr>
              <w:spacing w:line="36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技术要求内容</w:t>
            </w:r>
          </w:p>
        </w:tc>
      </w:tr>
      <w:tr w14:paraId="2E23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525" w:type="dxa"/>
            <w:tcBorders>
              <w:top w:val="single" w:color="auto" w:sz="4" w:space="0"/>
              <w:left w:val="single" w:color="auto" w:sz="4" w:space="0"/>
              <w:right w:val="single" w:color="auto" w:sz="4" w:space="0"/>
            </w:tcBorders>
            <w:vAlign w:val="center"/>
          </w:tcPr>
          <w:p w14:paraId="5470725C">
            <w:pPr>
              <w:spacing w:line="360" w:lineRule="auto"/>
              <w:rPr>
                <w:rFonts w:hint="eastAsia" w:ascii="宋体" w:hAnsi="宋体" w:eastAsia="宋体" w:cs="宋体"/>
                <w:color w:val="auto"/>
                <w:sz w:val="24"/>
                <w:szCs w:val="24"/>
              </w:rPr>
            </w:pPr>
          </w:p>
          <w:p w14:paraId="1BC9374D">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cs="宋体"/>
                <w:color w:val="auto"/>
                <w:sz w:val="24"/>
                <w:szCs w:val="24"/>
                <w:lang w:val="en-US" w:eastAsia="zh-CN"/>
              </w:rPr>
              <w:t>金课程运行保障功能要求</w:t>
            </w:r>
          </w:p>
        </w:tc>
        <w:tc>
          <w:tcPr>
            <w:tcW w:w="8680" w:type="dxa"/>
            <w:tcBorders>
              <w:top w:val="single" w:color="auto" w:sz="4" w:space="0"/>
              <w:left w:val="single" w:color="auto" w:sz="4" w:space="0"/>
              <w:bottom w:val="single" w:color="auto" w:sz="4" w:space="0"/>
              <w:right w:val="single" w:color="auto" w:sz="4" w:space="0"/>
            </w:tcBorders>
            <w:vAlign w:val="center"/>
          </w:tcPr>
          <w:p w14:paraId="7E66980C">
            <w:pPr>
              <w:numPr>
                <w:ilvl w:val="0"/>
                <w:numId w:val="0"/>
              </w:numPr>
              <w:spacing w:line="360" w:lineRule="auto"/>
              <w:rPr>
                <w:rFonts w:hint="eastAsia" w:ascii="宋体" w:hAnsi="宋体" w:eastAsia="宋体" w:cs="宋体"/>
                <w:color w:val="auto"/>
                <w:sz w:val="24"/>
                <w:szCs w:val="24"/>
              </w:rPr>
            </w:pP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1</w:t>
            </w:r>
            <w:r>
              <w:rPr>
                <w:rFonts w:hint="eastAsia" w:ascii="宋体" w:hAnsi="宋体" w:cs="宋体"/>
                <w:color w:val="auto"/>
                <w:sz w:val="24"/>
                <w:szCs w:val="24"/>
                <w:lang w:eastAsia="zh-CN"/>
              </w:rPr>
              <w:t>）</w:t>
            </w:r>
            <w:r>
              <w:rPr>
                <w:rFonts w:hint="eastAsia" w:ascii="宋体" w:hAnsi="宋体" w:eastAsia="宋体" w:cs="宋体"/>
                <w:color w:val="auto"/>
                <w:sz w:val="24"/>
                <w:szCs w:val="24"/>
              </w:rPr>
              <w:t>支持</w:t>
            </w:r>
            <w:r>
              <w:rPr>
                <w:rFonts w:hint="eastAsia" w:ascii="宋体" w:hAnsi="宋体" w:cs="宋体"/>
                <w:color w:val="auto"/>
                <w:sz w:val="24"/>
                <w:szCs w:val="24"/>
                <w:lang w:val="en-US" w:eastAsia="zh-CN"/>
              </w:rPr>
              <w:t>金课程进行</w:t>
            </w:r>
            <w:r>
              <w:rPr>
                <w:rFonts w:hint="eastAsia" w:ascii="宋体" w:hAnsi="宋体" w:eastAsia="宋体" w:cs="宋体"/>
                <w:color w:val="auto"/>
                <w:sz w:val="24"/>
                <w:szCs w:val="24"/>
              </w:rPr>
              <w:t>中、外慕课制作和慕课教学模式，实现课程知识单元化，每个知识单元聚合丰富的富媒体教学资源，并在同一个页面中进行显示。每个课程单元还可以设置多个标签页。</w:t>
            </w:r>
          </w:p>
          <w:p w14:paraId="65037650">
            <w:pPr>
              <w:numPr>
                <w:ilvl w:val="0"/>
                <w:numId w:val="0"/>
              </w:num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cs="宋体"/>
                <w:color w:val="auto"/>
                <w:sz w:val="24"/>
                <w:szCs w:val="24"/>
                <w:lang w:val="en-US" w:eastAsia="zh-CN"/>
              </w:rPr>
              <w:t>2</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以课程为中心，提供全面的作业、考试、通知、答疑、讨论、资料共享、评价等互动教学活动的功能，支持网络辅助教学、翻转课堂教学、修学分的网络学习、直播课堂等多种教学模式。</w:t>
            </w:r>
          </w:p>
          <w:p w14:paraId="02E0E2E5">
            <w:pPr>
              <w:numPr>
                <w:ilvl w:val="0"/>
                <w:numId w:val="0"/>
              </w:num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cs="宋体"/>
                <w:color w:val="auto"/>
                <w:sz w:val="24"/>
                <w:szCs w:val="24"/>
                <w:lang w:val="en-US" w:eastAsia="zh-CN"/>
              </w:rPr>
              <w:t>3</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教师端提供课程管理、班级管理、教师团队管理、助教管理、统计、考试及作业管理、课程通告管理等。提供当前学习过程实时监管。提供进度统计功能、成绩统计并支持报表导出。</w:t>
            </w:r>
          </w:p>
          <w:p w14:paraId="57E4ECAC">
            <w:pPr>
              <w:numPr>
                <w:ilvl w:val="0"/>
                <w:numId w:val="0"/>
              </w:num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cs="宋体"/>
                <w:color w:val="auto"/>
                <w:sz w:val="24"/>
                <w:szCs w:val="24"/>
                <w:lang w:val="en-US" w:eastAsia="zh-CN"/>
              </w:rPr>
              <w:t>4</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学生端可提供在线答疑系统，学生提出课程中相关的问题，可以在线发送到全国答疑服务中心，由相关的专业教师来答疑。</w:t>
            </w:r>
          </w:p>
          <w:p w14:paraId="6EFF3192">
            <w:pPr>
              <w:numPr>
                <w:ilvl w:val="0"/>
                <w:numId w:val="0"/>
              </w:num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cs="宋体"/>
                <w:color w:val="auto"/>
                <w:sz w:val="24"/>
                <w:szCs w:val="24"/>
                <w:lang w:val="en-US" w:eastAsia="zh-CN"/>
              </w:rPr>
              <w:t>5</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学生端实现学生友好学习体验、根据教师设定的课程学习进度，完整地学习网络课程、记录笔记方便复习、支持在线提问、反馈心得。支持师生、生生在线讨论交流、在线作业、在线考试，提供个人学习成绩单（实时展现课程学习要求、已完成进度、待完成任务）。</w:t>
            </w:r>
          </w:p>
          <w:p w14:paraId="615AC40B">
            <w:pPr>
              <w:numPr>
                <w:ilvl w:val="0"/>
                <w:numId w:val="0"/>
              </w:num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）提供自主开发的云盘工具，</w:t>
            </w:r>
            <w:r>
              <w:rPr>
                <w:rFonts w:hint="eastAsia" w:ascii="宋体" w:hAnsi="宋体" w:eastAsia="宋体" w:cs="宋体"/>
                <w:color w:val="auto"/>
                <w:sz w:val="24"/>
                <w:szCs w:val="24"/>
                <w:lang w:val="en-US" w:eastAsia="zh-CN"/>
              </w:rPr>
              <w:t>可以</w:t>
            </w:r>
            <w:r>
              <w:rPr>
                <w:rFonts w:hint="eastAsia" w:ascii="宋体" w:hAnsi="宋体" w:eastAsia="宋体" w:cs="宋体"/>
                <w:color w:val="auto"/>
                <w:sz w:val="24"/>
                <w:szCs w:val="24"/>
              </w:rPr>
              <w:t>将资源先批量上传至个人云盘中，然后在课程中引用。（提供功能截图并加盖供应商公章）</w:t>
            </w:r>
          </w:p>
          <w:p w14:paraId="5B0D4887">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教学过程中，可以</w:t>
            </w:r>
            <w:r>
              <w:rPr>
                <w:rFonts w:hint="eastAsia" w:ascii="宋体" w:hAnsi="宋体" w:eastAsia="宋体" w:cs="宋体"/>
                <w:color w:val="auto"/>
                <w:sz w:val="24"/>
                <w:szCs w:val="24"/>
              </w:rPr>
              <w:t>支持视频中任意时间点插入图片或PPT</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同时支持对插入的内容在时间轴上随意拖动。插入的PPT可以任意拖动位置，并可以跟视频窗口进行切换。（提供功能截图并加盖供应商公章）；</w:t>
            </w:r>
          </w:p>
          <w:p w14:paraId="144FA8E4">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)课堂活动：课堂授课时</w:t>
            </w:r>
            <w:r>
              <w:rPr>
                <w:rFonts w:hint="eastAsia" w:ascii="宋体" w:hAnsi="宋体" w:eastAsia="宋体" w:cs="宋体"/>
                <w:color w:val="auto"/>
                <w:sz w:val="24"/>
                <w:szCs w:val="24"/>
                <w:lang w:val="en-US" w:eastAsia="zh-CN"/>
              </w:rPr>
              <w:t>可以</w:t>
            </w:r>
            <w:r>
              <w:rPr>
                <w:rFonts w:hint="eastAsia" w:ascii="宋体" w:hAnsi="宋体" w:eastAsia="宋体" w:cs="宋体"/>
                <w:color w:val="auto"/>
                <w:sz w:val="24"/>
                <w:szCs w:val="24"/>
              </w:rPr>
              <w:t>直接使用课程资料进行投屏，且PPT投屏功能无需借助三方硬件，仅用手机即可实现激光笔功能和聚光灯功能，并</w:t>
            </w:r>
            <w:r>
              <w:rPr>
                <w:rFonts w:hint="eastAsia" w:ascii="宋体" w:hAnsi="宋体" w:eastAsia="宋体" w:cs="宋体"/>
                <w:color w:val="auto"/>
                <w:sz w:val="24"/>
                <w:szCs w:val="24"/>
                <w:lang w:val="en-US" w:eastAsia="zh-CN"/>
              </w:rPr>
              <w:t>能</w:t>
            </w:r>
            <w:r>
              <w:rPr>
                <w:rFonts w:hint="eastAsia" w:ascii="宋体" w:hAnsi="宋体" w:eastAsia="宋体" w:cs="宋体"/>
                <w:color w:val="auto"/>
                <w:sz w:val="24"/>
                <w:szCs w:val="24"/>
              </w:rPr>
              <w:t>通过该功能对投屏PPT进行激光指引。聚光灯功能支持通过手机实现对投屏PPT进行聚光展示。(提供功能截图并加盖供应商公章）</w:t>
            </w:r>
          </w:p>
          <w:p w14:paraId="695441AE">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教学过程中，可以根据课程内容建立</w:t>
            </w:r>
            <w:r>
              <w:rPr>
                <w:rFonts w:hint="eastAsia" w:ascii="宋体" w:hAnsi="宋体" w:eastAsia="宋体" w:cs="宋体"/>
                <w:color w:val="auto"/>
                <w:sz w:val="24"/>
                <w:szCs w:val="24"/>
              </w:rPr>
              <w:t>知识图谱形成网状结构，点击对应知识点即可查看知识点的相关资源。（提供功能截图并加盖供应商公章）；</w:t>
            </w:r>
          </w:p>
          <w:p w14:paraId="7B222033">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支持视频中任意时间点插入测验：上传视频后，可以在任意时间点插入测试题，包含单选题、多选题和判断题。（需提供功能截图并加盖投标人公章）</w:t>
            </w:r>
          </w:p>
          <w:p w14:paraId="514D662A">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11</w:t>
            </w:r>
            <w:r>
              <w:rPr>
                <w:rFonts w:hint="eastAsia" w:ascii="宋体" w:hAnsi="宋体" w:eastAsia="宋体" w:cs="宋体"/>
                <w:color w:val="auto"/>
                <w:sz w:val="24"/>
                <w:szCs w:val="24"/>
              </w:rPr>
              <w:t>）参照市教委人工智能赋能智慧课程典型应用场景案例要求，提供基于人工智能技术的金课程AI教学助手，为学习者提供专业化的教学资源，可作为教育者的教具，创设情境、增加情感体验、辅助教学、提高教学效率；可提高学习者学生互动参与度和主动性；可提高学生的课堂参与度，正向影响学生的课堂情感状态；</w:t>
            </w:r>
          </w:p>
          <w:p w14:paraId="4C383E4E">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12</w:t>
            </w:r>
            <w:r>
              <w:rPr>
                <w:rFonts w:hint="eastAsia" w:ascii="宋体" w:hAnsi="宋体" w:eastAsia="宋体" w:cs="宋体"/>
                <w:color w:val="auto"/>
                <w:sz w:val="24"/>
                <w:szCs w:val="24"/>
              </w:rPr>
              <w:t>）讨论：</w:t>
            </w:r>
            <w:r>
              <w:rPr>
                <w:rFonts w:hint="eastAsia" w:ascii="宋体" w:hAnsi="宋体" w:eastAsia="宋体" w:cs="宋体"/>
                <w:color w:val="auto"/>
                <w:sz w:val="24"/>
                <w:szCs w:val="24"/>
                <w:lang w:val="en-US" w:eastAsia="zh-CN"/>
              </w:rPr>
              <w:t>教学过程中，</w:t>
            </w:r>
            <w:r>
              <w:rPr>
                <w:rFonts w:hint="eastAsia" w:ascii="宋体" w:hAnsi="宋体" w:eastAsia="宋体" w:cs="宋体"/>
                <w:color w:val="auto"/>
                <w:sz w:val="24"/>
                <w:szCs w:val="24"/>
              </w:rPr>
              <w:t>教师</w:t>
            </w:r>
            <w:r>
              <w:rPr>
                <w:rFonts w:hint="eastAsia" w:ascii="宋体" w:hAnsi="宋体" w:eastAsia="宋体" w:cs="宋体"/>
                <w:color w:val="auto"/>
                <w:sz w:val="24"/>
                <w:szCs w:val="24"/>
                <w:lang w:val="en-US" w:eastAsia="zh-CN"/>
              </w:rPr>
              <w:t>可以</w:t>
            </w:r>
            <w:r>
              <w:rPr>
                <w:rFonts w:hint="eastAsia" w:ascii="宋体" w:hAnsi="宋体" w:eastAsia="宋体" w:cs="宋体"/>
                <w:color w:val="auto"/>
                <w:sz w:val="24"/>
                <w:szCs w:val="24"/>
              </w:rPr>
              <w:t>发起主题讨论，学生端收到讨论点击进行发表自己的看法，支持文字、图片等方式上传，学生端提交讨论后，教室主屏按提交顺序以不同颜色一一列举学生提交的内容。教师可根据提交的回答进行讲解。 讨论完后，教师可点击词云进行分析本次讨论的高频词，教师可针对高频词进行重点讲解。（提供功能截图并加盖供应商公章）</w:t>
            </w:r>
          </w:p>
          <w:p w14:paraId="6F4FE9F3">
            <w:pPr>
              <w:spacing w:line="360" w:lineRule="auto"/>
              <w:rPr>
                <w:rFonts w:hint="eastAsia" w:ascii="宋体" w:hAnsi="宋体" w:eastAsia="宋体" w:cs="宋体"/>
                <w:color w:val="auto"/>
                <w:sz w:val="24"/>
                <w:szCs w:val="24"/>
              </w:rPr>
            </w:pP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12</w:t>
            </w:r>
            <w:r>
              <w:rPr>
                <w:rFonts w:hint="eastAsia" w:ascii="宋体" w:hAnsi="宋体" w:eastAsia="宋体" w:cs="宋体"/>
                <w:color w:val="auto"/>
                <w:sz w:val="24"/>
                <w:szCs w:val="24"/>
              </w:rPr>
              <w:t>）支持专业建设智能体，支持自主学习、身份识别、多终端入口功能，方便师生使用。提供AI回答内容的溯源功能，便于确保AI问答的准确性。</w:t>
            </w:r>
          </w:p>
        </w:tc>
      </w:tr>
      <w:tr w14:paraId="0E0D8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525" w:type="dxa"/>
            <w:tcBorders>
              <w:top w:val="single" w:color="auto" w:sz="4" w:space="0"/>
              <w:left w:val="single" w:color="auto" w:sz="4" w:space="0"/>
              <w:right w:val="single" w:color="auto" w:sz="4" w:space="0"/>
            </w:tcBorders>
            <w:vAlign w:val="center"/>
          </w:tcPr>
          <w:p w14:paraId="207CA29E">
            <w:pPr>
              <w:spacing w:line="360" w:lineRule="auto"/>
              <w:rPr>
                <w:rFonts w:hint="eastAsia" w:ascii="宋体" w:hAnsi="宋体" w:cs="宋体"/>
                <w:color w:val="auto"/>
                <w:sz w:val="24"/>
                <w:szCs w:val="24"/>
                <w:lang w:val="en-US" w:eastAsia="zh-CN"/>
              </w:rPr>
            </w:pPr>
            <w:r>
              <w:rPr>
                <w:rFonts w:hint="eastAsia" w:ascii="宋体" w:hAnsi="宋体" w:cs="宋体"/>
                <w:color w:val="auto"/>
                <w:sz w:val="24"/>
                <w:szCs w:val="24"/>
              </w:rPr>
              <w:t>★</w:t>
            </w:r>
            <w:r>
              <w:rPr>
                <w:rStyle w:val="24"/>
                <w:rFonts w:hint="eastAsia" w:ascii="宋体" w:hAnsi="宋体" w:cs="宋体"/>
                <w:color w:val="auto"/>
                <w:sz w:val="24"/>
                <w:szCs w:val="24"/>
              </w:rPr>
              <w:t>课程建设资源库</w:t>
            </w:r>
          </w:p>
        </w:tc>
        <w:tc>
          <w:tcPr>
            <w:tcW w:w="8680" w:type="dxa"/>
            <w:tcBorders>
              <w:top w:val="single" w:color="auto" w:sz="4" w:space="0"/>
              <w:left w:val="single" w:color="auto" w:sz="4" w:space="0"/>
              <w:bottom w:val="single" w:color="auto" w:sz="4" w:space="0"/>
              <w:right w:val="single" w:color="auto" w:sz="4" w:space="0"/>
            </w:tcBorders>
            <w:vAlign w:val="center"/>
          </w:tcPr>
          <w:p w14:paraId="68BD1DB5">
            <w:pPr>
              <w:spacing w:line="360" w:lineRule="auto"/>
              <w:rPr>
                <w:rFonts w:hint="eastAsia" w:ascii="宋体" w:hAnsi="宋体" w:cs="宋体"/>
                <w:color w:val="auto"/>
                <w:sz w:val="24"/>
                <w:szCs w:val="24"/>
                <w:lang w:eastAsia="zh-CN"/>
              </w:rPr>
            </w:pPr>
            <w:r>
              <w:rPr>
                <w:rFonts w:hint="eastAsia" w:ascii="宋体" w:hAnsi="宋体" w:cs="宋体"/>
                <w:color w:val="auto"/>
                <w:sz w:val="24"/>
                <w:szCs w:val="24"/>
                <w:lang w:eastAsia="zh-CN"/>
              </w:rPr>
              <w:t>需提供可用于教师课程建设和课程运行的富媒体资源库，便于教师完善课程资源，辅助教学运行。在课前/课中/课后均可使用资源库中的电子图书、报纸、期刊、专题、报纸等资源，可以用于自己课程的建设，可以对所有精彩的内容进行分享。全面辅助教师教学和学生学习。富媒体资源库中的资源量需涵盖海量学术视频与电子图书，老师备课时可以在线进行播放插入和在线虚拟剪辑；多种电子书、多种期刊，可以进行在线阅读，可以进行文字摘录直接引用到课程进行备课；电子书、学术视频等资源必须取得著作权人的授权，没有版权问题。根据国家智慧教育平台课程上线要求及国家职业教育在线精品课程与国家职业教育专业教学资源库建设要求,供应商所提供的课程建设资源库需保证无版权问题，投标供应商应分别提供学术视著作权授权书复印件3份、合作出版社授权书复印件3份，原件备查。</w:t>
            </w:r>
          </w:p>
        </w:tc>
      </w:tr>
      <w:tr w14:paraId="58FB6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525" w:type="dxa"/>
            <w:tcBorders>
              <w:top w:val="single" w:color="auto" w:sz="4" w:space="0"/>
              <w:left w:val="single" w:color="auto" w:sz="4" w:space="0"/>
              <w:bottom w:val="single" w:color="auto" w:sz="4" w:space="0"/>
              <w:right w:val="single" w:color="auto" w:sz="4" w:space="0"/>
            </w:tcBorders>
            <w:vAlign w:val="center"/>
          </w:tcPr>
          <w:p w14:paraId="615E1349">
            <w:pPr>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课程运行</w:t>
            </w:r>
          </w:p>
        </w:tc>
        <w:tc>
          <w:tcPr>
            <w:tcW w:w="8680" w:type="dxa"/>
            <w:tcBorders>
              <w:top w:val="single" w:color="auto" w:sz="4" w:space="0"/>
              <w:left w:val="single" w:color="auto" w:sz="4" w:space="0"/>
              <w:bottom w:val="single" w:color="auto" w:sz="4" w:space="0"/>
              <w:right w:val="single" w:color="auto" w:sz="4" w:space="0"/>
            </w:tcBorders>
            <w:vAlign w:val="center"/>
          </w:tcPr>
          <w:p w14:paraId="33FA0420">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根据教育部关于精品在线课程建设的实施意见协助课程团队制定课程运行计划，包括课程成绩权重设置，混合式教学设计，定期提供线上运行数据，根据数据督促教学团队加强该部分教学运行。</w:t>
            </w:r>
          </w:p>
          <w:p w14:paraId="6C995712">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根据混合式运行方案，课前</w:t>
            </w:r>
            <w:r>
              <w:rPr>
                <w:rFonts w:hint="eastAsia" w:ascii="宋体" w:hAnsi="宋体" w:cs="宋体"/>
                <w:color w:val="auto"/>
                <w:sz w:val="24"/>
                <w:szCs w:val="24"/>
                <w:lang w:val="en-US" w:eastAsia="zh-CN"/>
              </w:rPr>
              <w:t>帮助</w:t>
            </w:r>
            <w:r>
              <w:rPr>
                <w:rFonts w:hint="eastAsia" w:ascii="宋体" w:hAnsi="宋体" w:eastAsia="宋体" w:cs="宋体"/>
                <w:color w:val="auto"/>
                <w:sz w:val="24"/>
                <w:szCs w:val="24"/>
              </w:rPr>
              <w:t>教师将预设教学活动添加至学习工具中，并关注教学活动使用中师生对教学工具的技术问题；</w:t>
            </w:r>
          </w:p>
          <w:p w14:paraId="03488DD6">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教学效果与评价：注重教学任务与活动设计，通过在线测试、线上辅助答疑、线上线下讨论、线上作业提交和批改等，促进问题交流和协作学习，提高学习效果。</w:t>
            </w:r>
          </w:p>
        </w:tc>
      </w:tr>
      <w:tr w14:paraId="07177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525" w:type="dxa"/>
            <w:tcBorders>
              <w:top w:val="single" w:color="auto" w:sz="4" w:space="0"/>
              <w:left w:val="single" w:color="auto" w:sz="4" w:space="0"/>
              <w:bottom w:val="single" w:color="auto" w:sz="4" w:space="0"/>
              <w:right w:val="single" w:color="auto" w:sz="4" w:space="0"/>
            </w:tcBorders>
            <w:vAlign w:val="center"/>
          </w:tcPr>
          <w:p w14:paraId="144F2334">
            <w:pPr>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课程申报</w:t>
            </w:r>
          </w:p>
        </w:tc>
        <w:tc>
          <w:tcPr>
            <w:tcW w:w="8680" w:type="dxa"/>
            <w:tcBorders>
              <w:top w:val="single" w:color="auto" w:sz="4" w:space="0"/>
              <w:left w:val="single" w:color="auto" w:sz="4" w:space="0"/>
              <w:bottom w:val="single" w:color="auto" w:sz="4" w:space="0"/>
              <w:right w:val="single" w:color="auto" w:sz="4" w:space="0"/>
            </w:tcBorders>
            <w:vAlign w:val="center"/>
          </w:tcPr>
          <w:p w14:paraId="1B96EA7D">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cs="宋体"/>
                <w:color w:val="auto"/>
                <w:sz w:val="24"/>
                <w:szCs w:val="24"/>
                <w:lang w:val="en-US" w:eastAsia="zh-CN"/>
              </w:rPr>
              <w:t>帮助</w:t>
            </w:r>
            <w:r>
              <w:rPr>
                <w:rFonts w:hint="eastAsia" w:ascii="宋体" w:hAnsi="宋体" w:eastAsia="宋体" w:cs="宋体"/>
                <w:color w:val="auto"/>
                <w:sz w:val="24"/>
                <w:szCs w:val="24"/>
              </w:rPr>
              <w:t>老师审核课程申报书，以及其他各项申报材料；根据老师每期次课程运行数据进行反馈，根据数据情况，给出相应的运行建议，帮助老师填写课程申报数据表，供应商提供纸质版数据表并加盖供应商公章。</w:t>
            </w:r>
          </w:p>
          <w:p w14:paraId="3A094E43">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申报书填写培训及相关资料准备指导</w:t>
            </w:r>
          </w:p>
          <w:p w14:paraId="0804DE1E">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包含文件解读、说课教学设计、申报书填写、线上数据整理导出等。</w:t>
            </w:r>
          </w:p>
          <w:p w14:paraId="206A7711">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（1）申报书填写指导；</w:t>
            </w:r>
          </w:p>
          <w:p w14:paraId="0A8B30BE">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（2）教案及教学设计样例指导；</w:t>
            </w:r>
          </w:p>
          <w:p w14:paraId="326BA53B">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（3）学生在线学习数据导出；</w:t>
            </w:r>
          </w:p>
          <w:p w14:paraId="18F01B69">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（4）测验、考试及答案佐证材料导出。</w:t>
            </w:r>
          </w:p>
        </w:tc>
      </w:tr>
      <w:tr w14:paraId="3D64B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0205" w:type="dxa"/>
            <w:gridSpan w:val="2"/>
            <w:tcBorders>
              <w:top w:val="single" w:color="auto" w:sz="4" w:space="0"/>
              <w:left w:val="single" w:color="auto" w:sz="4" w:space="0"/>
              <w:right w:val="single" w:color="auto" w:sz="4" w:space="0"/>
            </w:tcBorders>
            <w:vAlign w:val="center"/>
          </w:tcPr>
          <w:p w14:paraId="64B195C5">
            <w:pPr>
              <w:spacing w:line="360" w:lineRule="auto"/>
              <w:rPr>
                <w:rFonts w:hint="eastAsia" w:ascii="宋体" w:hAnsi="宋体" w:cs="宋体"/>
                <w:color w:val="auto"/>
                <w:sz w:val="24"/>
                <w:szCs w:val="24"/>
                <w:highlight w:val="yellow"/>
                <w:lang w:val="en-US" w:eastAsia="zh-CN"/>
              </w:rPr>
            </w:pPr>
            <w:r>
              <w:rPr>
                <w:rFonts w:hint="eastAsia" w:ascii="宋体" w:hAnsi="宋体" w:cs="宋体"/>
                <w:color w:val="auto"/>
                <w:sz w:val="24"/>
                <w:szCs w:val="24"/>
                <w:highlight w:val="yellow"/>
                <w:lang w:val="en-US" w:eastAsia="zh-CN"/>
              </w:rPr>
              <w:t>演示要求：投标供应商需到现场对课程运行保障功能要求内容进行演示，作为是否完全响应的重要条件。</w:t>
            </w:r>
          </w:p>
          <w:p w14:paraId="2E70E357">
            <w:pPr>
              <w:spacing w:line="360" w:lineRule="auto"/>
              <w:rPr>
                <w:rFonts w:hint="default" w:ascii="宋体" w:hAnsi="宋体" w:cs="宋体"/>
                <w:color w:val="auto"/>
                <w:sz w:val="24"/>
                <w:szCs w:val="24"/>
                <w:highlight w:val="yellow"/>
                <w:lang w:val="en-US" w:eastAsia="zh-CN"/>
              </w:rPr>
            </w:pPr>
            <w:r>
              <w:rPr>
                <w:rFonts w:hint="eastAsia" w:ascii="宋体" w:hAnsi="宋体" w:cs="宋体"/>
                <w:color w:val="auto"/>
                <w:sz w:val="24"/>
                <w:szCs w:val="24"/>
                <w:highlight w:val="yellow"/>
                <w:lang w:val="en-US" w:eastAsia="zh-CN"/>
              </w:rPr>
              <w:t>现场演示时间：2024年9月13日14:30</w:t>
            </w:r>
            <w:bookmarkStart w:id="26" w:name="_GoBack"/>
            <w:bookmarkEnd w:id="26"/>
          </w:p>
        </w:tc>
      </w:tr>
    </w:tbl>
    <w:p w14:paraId="1F85AFFF">
      <w:pPr>
        <w:rPr>
          <w:rFonts w:hint="eastAsia" w:ascii="仿宋" w:hAnsi="仿宋" w:eastAsia="仿宋" w:cs="仿宋"/>
          <w:b/>
          <w:bCs/>
          <w:i w:val="0"/>
          <w:iCs w:val="0"/>
          <w:sz w:val="36"/>
          <w:szCs w:val="36"/>
          <w:lang w:val="en-US" w:eastAsia="zh-CN"/>
        </w:rPr>
      </w:pPr>
      <w:r>
        <w:rPr>
          <w:rFonts w:hint="eastAsia" w:ascii="宋体" w:hAnsi="宋体" w:eastAsia="宋体" w:cs="宋体"/>
          <w:b/>
          <w:bCs/>
          <w:kern w:val="2"/>
          <w:sz w:val="24"/>
          <w:szCs w:val="24"/>
          <w:lang w:val="en-US" w:eastAsia="zh-CN" w:bidi="ar-SA"/>
        </w:rPr>
        <w:br w:type="page"/>
      </w:r>
    </w:p>
    <w:p w14:paraId="5FE37851">
      <w:pPr>
        <w:numPr>
          <w:ilvl w:val="0"/>
          <w:numId w:val="0"/>
        </w:numPr>
        <w:jc w:val="center"/>
        <w:rPr>
          <w:rFonts w:hint="eastAsia" w:ascii="仿宋" w:hAnsi="仿宋" w:eastAsia="仿宋" w:cs="仿宋"/>
          <w:b/>
          <w:bCs/>
          <w:i w:val="0"/>
          <w:iCs w:val="0"/>
          <w:sz w:val="36"/>
          <w:szCs w:val="36"/>
        </w:rPr>
      </w:pPr>
      <w:r>
        <w:rPr>
          <w:rFonts w:hint="eastAsia" w:ascii="仿宋" w:hAnsi="仿宋" w:eastAsia="仿宋" w:cs="仿宋"/>
          <w:b/>
          <w:bCs/>
          <w:i w:val="0"/>
          <w:iCs w:val="0"/>
          <w:sz w:val="36"/>
          <w:szCs w:val="36"/>
          <w:lang w:val="en-US" w:eastAsia="zh-CN"/>
        </w:rPr>
        <w:t xml:space="preserve">第三篇 </w:t>
      </w:r>
      <w:r>
        <w:rPr>
          <w:rFonts w:hint="eastAsia" w:ascii="仿宋" w:hAnsi="仿宋" w:eastAsia="仿宋" w:cs="仿宋"/>
          <w:b/>
          <w:bCs/>
          <w:i w:val="0"/>
          <w:iCs w:val="0"/>
          <w:sz w:val="36"/>
          <w:szCs w:val="36"/>
        </w:rPr>
        <w:t>项目商务需求</w:t>
      </w:r>
    </w:p>
    <w:p w14:paraId="35EF2EAB">
      <w:pPr>
        <w:numPr>
          <w:ilvl w:val="0"/>
          <w:numId w:val="0"/>
        </w:numPr>
        <w:jc w:val="both"/>
        <w:rPr>
          <w:rFonts w:hint="eastAsia" w:ascii="仿宋" w:hAnsi="仿宋" w:eastAsia="仿宋" w:cs="仿宋"/>
          <w:b/>
          <w:bCs/>
          <w:sz w:val="24"/>
          <w:szCs w:val="24"/>
          <w:highlight w:val="none"/>
          <w:u w:val="single"/>
        </w:rPr>
      </w:pPr>
    </w:p>
    <w:p w14:paraId="47AA5F91">
      <w:pPr>
        <w:numPr>
          <w:ilvl w:val="0"/>
          <w:numId w:val="0"/>
        </w:numPr>
        <w:jc w:val="both"/>
        <w:rPr>
          <w:rFonts w:hint="eastAsia"/>
        </w:rPr>
      </w:pPr>
      <w:r>
        <w:rPr>
          <w:rFonts w:hint="eastAsia" w:ascii="仿宋" w:hAnsi="仿宋" w:eastAsia="仿宋" w:cs="仿宋"/>
          <w:b/>
          <w:bCs/>
          <w:sz w:val="24"/>
          <w:szCs w:val="24"/>
          <w:highlight w:val="none"/>
          <w:u w:val="single"/>
        </w:rPr>
        <w:t>本篇</w:t>
      </w:r>
      <w:r>
        <w:rPr>
          <w:rFonts w:hint="eastAsia" w:ascii="仿宋" w:hAnsi="仿宋" w:eastAsia="仿宋" w:cs="仿宋"/>
          <w:b/>
          <w:bCs/>
          <w:sz w:val="24"/>
          <w:szCs w:val="24"/>
          <w:highlight w:val="none"/>
          <w:u w:val="single"/>
          <w:lang w:val="en-US" w:eastAsia="zh-CN"/>
        </w:rPr>
        <w:t>商务</w:t>
      </w:r>
      <w:r>
        <w:rPr>
          <w:rFonts w:hint="eastAsia" w:ascii="仿宋" w:hAnsi="仿宋" w:eastAsia="仿宋" w:cs="仿宋"/>
          <w:b/>
          <w:bCs/>
          <w:sz w:val="24"/>
          <w:szCs w:val="24"/>
          <w:highlight w:val="none"/>
          <w:u w:val="single"/>
        </w:rPr>
        <w:t>需求为符合性审查中的实质性要求，响应文件若不满足按无效处理。</w:t>
      </w:r>
    </w:p>
    <w:p w14:paraId="19029FD1">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一、服务期、地点及验收方式</w:t>
      </w:r>
    </w:p>
    <w:p w14:paraId="7D462C99">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（一）</w:t>
      </w:r>
      <w:r>
        <w:rPr>
          <w:rFonts w:hint="eastAsia" w:ascii="仿宋" w:hAnsi="仿宋" w:eastAsia="仿宋" w:cs="仿宋"/>
          <w:i w:val="0"/>
          <w:iCs w:val="0"/>
          <w:sz w:val="24"/>
          <w:szCs w:val="24"/>
          <w:lang w:val="en-US" w:eastAsia="zh-CN"/>
        </w:rPr>
        <w:t>工</w:t>
      </w:r>
      <w:r>
        <w:rPr>
          <w:rFonts w:hint="eastAsia" w:ascii="仿宋" w:hAnsi="仿宋" w:eastAsia="仿宋" w:cs="仿宋"/>
          <w:i w:val="0"/>
          <w:iCs w:val="0"/>
          <w:sz w:val="24"/>
          <w:szCs w:val="24"/>
        </w:rPr>
        <w:t>期：</w:t>
      </w:r>
      <w:r>
        <w:rPr>
          <w:rFonts w:hint="eastAsia" w:ascii="仿宋" w:hAnsi="仿宋" w:eastAsia="仿宋" w:cs="仿宋"/>
          <w:i w:val="0"/>
          <w:iCs w:val="0"/>
          <w:color w:val="auto"/>
          <w:sz w:val="24"/>
          <w:szCs w:val="24"/>
          <w:highlight w:val="none"/>
          <w:lang w:val="en-US" w:eastAsia="zh-CN"/>
        </w:rPr>
        <w:t>60日历日</w:t>
      </w:r>
      <w:r>
        <w:rPr>
          <w:rFonts w:hint="eastAsia" w:ascii="仿宋" w:hAnsi="仿宋" w:eastAsia="仿宋" w:cs="仿宋"/>
          <w:i w:val="0"/>
          <w:iCs w:val="0"/>
          <w:color w:val="auto"/>
          <w:sz w:val="24"/>
          <w:szCs w:val="24"/>
          <w:highlight w:val="none"/>
        </w:rPr>
        <w:t>。</w:t>
      </w:r>
    </w:p>
    <w:p w14:paraId="275002A1">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（二）服务地点：采购人指定地点。</w:t>
      </w:r>
    </w:p>
    <w:p w14:paraId="6CB7CD73">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（三）验收方式：由采购</w:t>
      </w:r>
      <w:r>
        <w:rPr>
          <w:rFonts w:hint="eastAsia" w:ascii="仿宋" w:hAnsi="仿宋" w:eastAsia="仿宋" w:cs="仿宋"/>
          <w:i w:val="0"/>
          <w:iCs w:val="0"/>
          <w:sz w:val="24"/>
          <w:szCs w:val="24"/>
          <w:lang w:val="en-US" w:eastAsia="zh-CN"/>
        </w:rPr>
        <w:t>人</w:t>
      </w:r>
      <w:r>
        <w:rPr>
          <w:rFonts w:hint="eastAsia" w:ascii="仿宋" w:hAnsi="仿宋" w:eastAsia="仿宋" w:cs="仿宋"/>
          <w:i w:val="0"/>
          <w:iCs w:val="0"/>
          <w:sz w:val="24"/>
          <w:szCs w:val="24"/>
        </w:rPr>
        <w:t>组织验收。</w:t>
      </w:r>
    </w:p>
    <w:p w14:paraId="5AD11F7D">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二、报价要求</w:t>
      </w:r>
    </w:p>
    <w:p w14:paraId="2D3FE647">
      <w:pPr>
        <w:keepNext w:val="0"/>
        <w:keepLines w:val="0"/>
        <w:pageBreakBefore w:val="0"/>
        <w:widowControl w:val="0"/>
        <w:kinsoku/>
        <w:wordWrap/>
        <w:overflowPunct/>
        <w:topLinePunct w:val="0"/>
        <w:autoSpaceDE/>
        <w:autoSpaceDN/>
        <w:bidi w:val="0"/>
        <w:adjustRightInd/>
        <w:snapToGrid/>
        <w:spacing w:line="312" w:lineRule="auto"/>
        <w:ind w:firstLine="480" w:firstLineChars="200"/>
        <w:jc w:val="left"/>
        <w:textAlignment w:val="auto"/>
        <w:rPr>
          <w:rFonts w:hint="eastAsia" w:ascii="仿宋" w:hAnsi="仿宋" w:eastAsia="仿宋" w:cs="仿宋"/>
          <w:i w:val="0"/>
          <w:iCs w:val="0"/>
          <w:sz w:val="24"/>
          <w:szCs w:val="24"/>
        </w:rPr>
      </w:pPr>
      <w:r>
        <w:rPr>
          <w:rFonts w:hint="eastAsia" w:ascii="仿宋" w:hAnsi="仿宋" w:eastAsia="仿宋" w:cs="仿宋"/>
          <w:i w:val="0"/>
          <w:iCs w:val="0"/>
          <w:sz w:val="24"/>
          <w:szCs w:val="24"/>
        </w:rPr>
        <w:t>本</w:t>
      </w:r>
      <w:r>
        <w:rPr>
          <w:rFonts w:hint="eastAsia" w:ascii="仿宋" w:hAnsi="仿宋" w:eastAsia="仿宋" w:cs="仿宋"/>
          <w:i w:val="0"/>
          <w:iCs w:val="0"/>
          <w:color w:val="auto"/>
          <w:sz w:val="24"/>
          <w:szCs w:val="24"/>
        </w:rPr>
        <w:t>次报价为</w:t>
      </w:r>
      <w:r>
        <w:rPr>
          <w:rFonts w:hint="eastAsia" w:ascii="仿宋" w:hAnsi="仿宋" w:eastAsia="仿宋" w:cs="仿宋"/>
          <w:i w:val="0"/>
          <w:iCs w:val="0"/>
          <w:color w:val="auto"/>
          <w:sz w:val="24"/>
          <w:szCs w:val="24"/>
          <w:lang w:val="en-US" w:eastAsia="zh-CN"/>
        </w:rPr>
        <w:t>人民币报价</w:t>
      </w:r>
      <w:r>
        <w:rPr>
          <w:rFonts w:hint="eastAsia" w:ascii="仿宋" w:hAnsi="仿宋" w:eastAsia="仿宋" w:cs="仿宋"/>
          <w:i w:val="0"/>
          <w:iCs w:val="0"/>
          <w:color w:val="auto"/>
          <w:sz w:val="24"/>
          <w:szCs w:val="24"/>
        </w:rPr>
        <w:t>，</w:t>
      </w:r>
      <w:r>
        <w:rPr>
          <w:rFonts w:hint="eastAsia" w:ascii="仿宋" w:hAnsi="仿宋" w:eastAsia="仿宋" w:cs="仿宋"/>
          <w:i w:val="0"/>
          <w:iCs w:val="0"/>
          <w:color w:val="auto"/>
          <w:sz w:val="24"/>
          <w:szCs w:val="24"/>
          <w:lang w:val="en-US" w:eastAsia="zh-CN"/>
        </w:rPr>
        <w:t>为项目包干价，</w:t>
      </w:r>
      <w:r>
        <w:rPr>
          <w:rFonts w:hint="eastAsia" w:ascii="仿宋" w:hAnsi="仿宋" w:eastAsia="仿宋" w:cs="仿宋"/>
          <w:i w:val="0"/>
          <w:iCs w:val="0"/>
          <w:color w:val="auto"/>
          <w:sz w:val="24"/>
          <w:szCs w:val="24"/>
        </w:rPr>
        <w:t>报价须包含但不限于：完成本项目所需的服务费、人工费及提供服务所需的设</w:t>
      </w:r>
      <w:r>
        <w:rPr>
          <w:rFonts w:hint="eastAsia" w:ascii="仿宋" w:hAnsi="仿宋" w:eastAsia="仿宋" w:cs="仿宋"/>
          <w:i w:val="0"/>
          <w:iCs w:val="0"/>
          <w:sz w:val="24"/>
          <w:szCs w:val="24"/>
        </w:rPr>
        <w:t>备或货物购买（制造）费、辅材费、运输费、装卸费、安装调试费、培训费及各种应纳的税费等完成本项目所需的所有费用。本项目为交钥匙项目，供应商应充分考虑服务中可能涉及的一切风险（包括安全事故责任），并承担一切风险责任及各种应纳的税费。因成交供应商自身原因造成漏报、少报皆由其自行承担责任，采购人不再补偿。</w:t>
      </w:r>
      <w:r>
        <w:rPr>
          <w:rFonts w:hint="eastAsia" w:ascii="仿宋" w:hAnsi="仿宋" w:eastAsia="仿宋" w:cs="仿宋"/>
          <w:i w:val="0"/>
          <w:iCs w:val="0"/>
          <w:sz w:val="24"/>
          <w:szCs w:val="24"/>
          <w:lang w:val="en-US" w:eastAsia="zh-CN"/>
        </w:rPr>
        <w:t>供应商须按报价明细单内容进行报价，报价明细单总报价必须与报价函总报价一致，否则按无效响应处理。</w:t>
      </w:r>
    </w:p>
    <w:p w14:paraId="1DC726AD">
      <w:pPr>
        <w:jc w:val="left"/>
        <w:rPr>
          <w:rFonts w:hint="eastAsia" w:ascii="仿宋" w:hAnsi="仿宋" w:eastAsia="仿宋" w:cs="仿宋"/>
          <w:i w:val="0"/>
          <w:iCs w:val="0"/>
          <w:sz w:val="24"/>
          <w:szCs w:val="24"/>
        </w:rPr>
      </w:pPr>
    </w:p>
    <w:p w14:paraId="345AB62C">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三、质量保证及售后服务</w:t>
      </w:r>
    </w:p>
    <w:p w14:paraId="2398AE59">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（一）产品质量保证期：自验收合格之日起，提供1年的免费质保期。</w:t>
      </w:r>
    </w:p>
    <w:p w14:paraId="37A30936">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（二）售后服务内容</w:t>
      </w:r>
    </w:p>
    <w:p w14:paraId="32C08442">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供应商在质量保证期内应当为采购人提供以下技术支持服务：</w:t>
      </w:r>
    </w:p>
    <w:p w14:paraId="157BF95B">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1.质量保证期内服务要求</w:t>
      </w:r>
    </w:p>
    <w:p w14:paraId="2F78A1DE">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1.1电话咨询</w:t>
      </w:r>
    </w:p>
    <w:p w14:paraId="3F1709CD">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成交供应商应当为用户提供技术援助电话，解答用户在使用中遇到的问题，及时为用户提出解决问题的建议。</w:t>
      </w:r>
    </w:p>
    <w:p w14:paraId="3502AEBD">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1.2现场响应</w:t>
      </w:r>
    </w:p>
    <w:p w14:paraId="36A14F54">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用户遇到使用及技术问题，电话咨询不能解决的，成交供应商应在24小时内采取相应响应措施；无法在24小时内解决的，应在48小时内派出专业人员进行技术支持。</w:t>
      </w:r>
    </w:p>
    <w:p w14:paraId="6DAC7FF6">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1.3技术升级</w:t>
      </w:r>
    </w:p>
    <w:p w14:paraId="2D6DF8B2">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在质保期内，如果成交供应商的产品技术升级，成交供应商应及时通知采购人，如采购人有相应要求，成交供应商应对采购人进行升级服务。</w:t>
      </w:r>
    </w:p>
    <w:p w14:paraId="0B03D956">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2.质保期外服务要求</w:t>
      </w:r>
    </w:p>
    <w:p w14:paraId="60AB7177">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2.1质量保证期过后，成交供应商应同样提供免费电话咨询服务，并应承诺提供产品上门维护服务。</w:t>
      </w:r>
    </w:p>
    <w:p w14:paraId="6909B120">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2.2质量保证期过后，采购人需要继续由原成交供应商提供售后服务的，成交供应商应以优惠价格提供售后服务。</w:t>
      </w:r>
    </w:p>
    <w:p w14:paraId="677D9161">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（三）备品备件及易损件</w:t>
      </w:r>
    </w:p>
    <w:p w14:paraId="36CEEC3F">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供应商售后服务中，维修使用的备品备件及易损件应为原厂配件，未经采购人同意不得使用非原厂配件。</w:t>
      </w:r>
    </w:p>
    <w:p w14:paraId="72A9F17A">
      <w:pPr>
        <w:jc w:val="left"/>
        <w:rPr>
          <w:rFonts w:hint="eastAsia" w:ascii="仿宋" w:hAnsi="仿宋" w:eastAsia="仿宋" w:cs="仿宋"/>
          <w:i w:val="0"/>
          <w:iCs w:val="0"/>
          <w:sz w:val="24"/>
          <w:szCs w:val="24"/>
        </w:rPr>
      </w:pPr>
      <w:r>
        <w:rPr>
          <w:rFonts w:hint="eastAsia" w:ascii="仿宋" w:hAnsi="仿宋" w:eastAsia="仿宋" w:cs="仿宋"/>
          <w:i w:val="0"/>
          <w:iCs w:val="0"/>
          <w:sz w:val="24"/>
          <w:szCs w:val="24"/>
          <w:lang w:val="en-US" w:eastAsia="zh-CN"/>
        </w:rPr>
        <w:t>四、</w:t>
      </w:r>
      <w:r>
        <w:rPr>
          <w:rFonts w:hint="eastAsia" w:ascii="仿宋" w:hAnsi="仿宋" w:eastAsia="仿宋" w:cs="仿宋"/>
          <w:i w:val="0"/>
          <w:iCs w:val="0"/>
          <w:sz w:val="24"/>
          <w:szCs w:val="24"/>
        </w:rPr>
        <w:t>付款方式</w:t>
      </w:r>
    </w:p>
    <w:p w14:paraId="1BEE8B85">
      <w:pPr>
        <w:ind w:firstLine="480" w:firstLineChars="200"/>
        <w:jc w:val="left"/>
        <w:rPr>
          <w:rFonts w:hint="eastAsia" w:ascii="仿宋" w:hAnsi="仿宋" w:eastAsia="仿宋" w:cs="仿宋"/>
          <w:i w:val="0"/>
          <w:iCs w:val="0"/>
          <w:sz w:val="24"/>
          <w:szCs w:val="24"/>
          <w:lang w:val="en-US" w:eastAsia="zh-CN"/>
        </w:rPr>
      </w:pPr>
      <w:r>
        <w:rPr>
          <w:rFonts w:hint="eastAsia" w:ascii="仿宋" w:hAnsi="仿宋" w:eastAsia="仿宋" w:cs="仿宋"/>
          <w:i w:val="0"/>
          <w:iCs w:val="0"/>
          <w:sz w:val="24"/>
          <w:szCs w:val="24"/>
          <w:lang w:val="en-US" w:eastAsia="zh-CN"/>
        </w:rPr>
        <w:t>（一）合同签订时，成交供应商向采购人缴纳合同金额10%的履约保证金，待合同验收完成后5个工作日内采购人原路无息退还履约保证金。</w:t>
      </w:r>
    </w:p>
    <w:p w14:paraId="72BC9960">
      <w:pPr>
        <w:ind w:firstLine="480" w:firstLineChars="200"/>
        <w:jc w:val="left"/>
        <w:rPr>
          <w:rFonts w:hint="eastAsia" w:ascii="仿宋" w:hAnsi="仿宋" w:eastAsia="仿宋" w:cs="仿宋"/>
          <w:i w:val="0"/>
          <w:iCs w:val="0"/>
          <w:sz w:val="24"/>
          <w:szCs w:val="24"/>
          <w:lang w:val="en-US" w:eastAsia="zh-CN"/>
        </w:rPr>
      </w:pPr>
      <w:r>
        <w:rPr>
          <w:rFonts w:hint="eastAsia" w:ascii="仿宋" w:hAnsi="仿宋" w:eastAsia="仿宋" w:cs="仿宋"/>
          <w:i w:val="0"/>
          <w:iCs w:val="0"/>
          <w:sz w:val="24"/>
          <w:szCs w:val="24"/>
          <w:lang w:val="en-US" w:eastAsia="zh-CN"/>
        </w:rPr>
        <w:t>（二）合同签订后，采购人向成交供应商支付合同金额50%的预付款；</w:t>
      </w:r>
    </w:p>
    <w:p w14:paraId="179CC8EF">
      <w:pPr>
        <w:ind w:firstLine="480" w:firstLineChars="200"/>
        <w:jc w:val="left"/>
        <w:rPr>
          <w:rFonts w:hint="eastAsia" w:ascii="仿宋" w:hAnsi="仿宋" w:eastAsia="仿宋" w:cs="仿宋"/>
          <w:i w:val="0"/>
          <w:iCs w:val="0"/>
          <w:sz w:val="24"/>
          <w:szCs w:val="24"/>
        </w:rPr>
      </w:pPr>
      <w:r>
        <w:rPr>
          <w:rFonts w:hint="eastAsia" w:ascii="仿宋" w:hAnsi="仿宋" w:eastAsia="仿宋" w:cs="仿宋"/>
          <w:i w:val="0"/>
          <w:iCs w:val="0"/>
          <w:sz w:val="24"/>
          <w:szCs w:val="24"/>
          <w:lang w:val="en-US" w:eastAsia="zh-CN"/>
        </w:rPr>
        <w:t>（三）成交供应商按采购合同完成项目全部内容，经验收合格后采购人出具项目验收报告。成交供应商向采购人开具发票，对满足合同约定条件的，采购人在验收合格并收到供应商发票后5个工作日内按程序办理支付手续，支付至合同全款。</w:t>
      </w:r>
    </w:p>
    <w:p w14:paraId="24AE0404">
      <w:pPr>
        <w:jc w:val="left"/>
        <w:rPr>
          <w:rFonts w:hint="eastAsia" w:ascii="仿宋" w:hAnsi="仿宋" w:eastAsia="仿宋" w:cs="仿宋"/>
          <w:i w:val="0"/>
          <w:iCs w:val="0"/>
          <w:sz w:val="24"/>
          <w:szCs w:val="24"/>
          <w:lang w:val="en-US" w:eastAsia="zh-CN"/>
        </w:rPr>
      </w:pPr>
      <w:r>
        <w:rPr>
          <w:rFonts w:hint="eastAsia" w:ascii="仿宋" w:hAnsi="仿宋" w:eastAsia="仿宋" w:cs="仿宋"/>
          <w:i w:val="0"/>
          <w:iCs w:val="0"/>
          <w:sz w:val="24"/>
          <w:szCs w:val="24"/>
          <w:lang w:val="en-US" w:eastAsia="zh-CN"/>
        </w:rPr>
        <w:t>五</w:t>
      </w:r>
      <w:r>
        <w:rPr>
          <w:rFonts w:hint="eastAsia" w:ascii="仿宋" w:hAnsi="仿宋" w:eastAsia="仿宋" w:cs="仿宋"/>
          <w:i w:val="0"/>
          <w:iCs w:val="0"/>
          <w:sz w:val="24"/>
          <w:szCs w:val="24"/>
        </w:rPr>
        <w:t>、</w:t>
      </w:r>
      <w:r>
        <w:rPr>
          <w:rFonts w:hint="eastAsia" w:ascii="仿宋" w:hAnsi="仿宋" w:eastAsia="仿宋" w:cs="仿宋"/>
          <w:i w:val="0"/>
          <w:iCs w:val="0"/>
          <w:sz w:val="24"/>
          <w:szCs w:val="24"/>
          <w:lang w:val="en-US" w:eastAsia="zh-CN"/>
        </w:rPr>
        <w:t>知识产权</w:t>
      </w:r>
    </w:p>
    <w:p w14:paraId="128529E2">
      <w:pPr>
        <w:keepNext w:val="0"/>
        <w:keepLines w:val="0"/>
        <w:pageBreakBefore w:val="0"/>
        <w:widowControl w:val="0"/>
        <w:kinsoku/>
        <w:wordWrap/>
        <w:overflowPunct/>
        <w:topLinePunct w:val="0"/>
        <w:autoSpaceDE/>
        <w:autoSpaceDN/>
        <w:bidi w:val="0"/>
        <w:adjustRightInd/>
        <w:snapToGrid/>
        <w:spacing w:line="312" w:lineRule="auto"/>
        <w:ind w:firstLine="480" w:firstLineChars="200"/>
        <w:jc w:val="left"/>
        <w:textAlignment w:val="auto"/>
        <w:rPr>
          <w:rFonts w:hint="eastAsia" w:ascii="仿宋" w:hAnsi="仿宋" w:eastAsia="仿宋" w:cs="仿宋"/>
          <w:i w:val="0"/>
          <w:iCs w:val="0"/>
          <w:sz w:val="24"/>
          <w:szCs w:val="24"/>
        </w:rPr>
      </w:pPr>
      <w:r>
        <w:rPr>
          <w:rFonts w:hint="eastAsia" w:ascii="仿宋" w:hAnsi="仿宋" w:eastAsia="仿宋" w:cs="仿宋"/>
          <w:i w:val="0"/>
          <w:iCs w:val="0"/>
          <w:sz w:val="24"/>
          <w:szCs w:val="24"/>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6BD4DDB3">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i w:val="0"/>
          <w:iCs w:val="0"/>
          <w:sz w:val="24"/>
          <w:szCs w:val="24"/>
        </w:rPr>
      </w:pPr>
      <w:r>
        <w:rPr>
          <w:rFonts w:hint="eastAsia" w:ascii="仿宋" w:hAnsi="仿宋" w:eastAsia="仿宋" w:cs="仿宋"/>
          <w:i w:val="0"/>
          <w:iCs w:val="0"/>
          <w:sz w:val="24"/>
          <w:szCs w:val="24"/>
          <w:lang w:val="en-US" w:eastAsia="zh-CN"/>
        </w:rPr>
        <w:t>六、</w:t>
      </w:r>
      <w:r>
        <w:rPr>
          <w:rFonts w:hint="eastAsia" w:ascii="仿宋" w:hAnsi="仿宋" w:eastAsia="仿宋" w:cs="仿宋"/>
          <w:i w:val="0"/>
          <w:iCs w:val="0"/>
          <w:sz w:val="24"/>
          <w:szCs w:val="24"/>
        </w:rPr>
        <w:t>培训</w:t>
      </w:r>
    </w:p>
    <w:p w14:paraId="64D7759D">
      <w:pPr>
        <w:keepNext w:val="0"/>
        <w:keepLines w:val="0"/>
        <w:pageBreakBefore w:val="0"/>
        <w:widowControl w:val="0"/>
        <w:kinsoku/>
        <w:wordWrap/>
        <w:overflowPunct/>
        <w:topLinePunct w:val="0"/>
        <w:autoSpaceDE/>
        <w:autoSpaceDN/>
        <w:bidi w:val="0"/>
        <w:adjustRightInd/>
        <w:snapToGrid/>
        <w:spacing w:line="312" w:lineRule="auto"/>
        <w:ind w:firstLine="480" w:firstLineChars="200"/>
        <w:jc w:val="left"/>
        <w:textAlignment w:val="auto"/>
        <w:rPr>
          <w:rFonts w:hint="eastAsia" w:ascii="仿宋" w:hAnsi="仿宋" w:eastAsia="仿宋" w:cs="仿宋"/>
          <w:i w:val="0"/>
          <w:iCs w:val="0"/>
          <w:sz w:val="24"/>
          <w:szCs w:val="24"/>
        </w:rPr>
      </w:pPr>
      <w:r>
        <w:rPr>
          <w:rFonts w:hint="eastAsia" w:ascii="仿宋" w:hAnsi="仿宋" w:eastAsia="仿宋" w:cs="仿宋"/>
          <w:i w:val="0"/>
          <w:iCs w:val="0"/>
          <w:sz w:val="24"/>
          <w:szCs w:val="24"/>
        </w:rPr>
        <w:t>成交供应商须提供对设备的操作培训，使相关使用人员能够正常操作相关设备。</w:t>
      </w:r>
    </w:p>
    <w:p w14:paraId="7EA1E05F">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i w:val="0"/>
          <w:iCs w:val="0"/>
          <w:sz w:val="24"/>
          <w:szCs w:val="24"/>
        </w:rPr>
      </w:pPr>
      <w:bookmarkStart w:id="10" w:name="_Toc21248"/>
      <w:bookmarkStart w:id="11" w:name="_Toc106034788"/>
      <w:bookmarkStart w:id="12" w:name="_Toc65660348"/>
      <w:bookmarkStart w:id="13" w:name="_Toc18437"/>
      <w:bookmarkStart w:id="14" w:name="_Toc23902"/>
      <w:bookmarkStart w:id="15" w:name="_Toc31659"/>
      <w:r>
        <w:rPr>
          <w:rFonts w:hint="eastAsia" w:ascii="仿宋" w:hAnsi="仿宋" w:eastAsia="仿宋" w:cs="仿宋"/>
          <w:i w:val="0"/>
          <w:iCs w:val="0"/>
          <w:sz w:val="24"/>
          <w:szCs w:val="24"/>
          <w:lang w:val="en-US" w:eastAsia="zh-CN"/>
        </w:rPr>
        <w:t>七</w:t>
      </w:r>
      <w:r>
        <w:rPr>
          <w:rFonts w:hint="eastAsia" w:ascii="仿宋" w:hAnsi="仿宋" w:eastAsia="仿宋" w:cs="仿宋"/>
          <w:i w:val="0"/>
          <w:iCs w:val="0"/>
          <w:sz w:val="24"/>
          <w:szCs w:val="24"/>
        </w:rPr>
        <w:t>、其他</w:t>
      </w:r>
      <w:bookmarkEnd w:id="10"/>
      <w:bookmarkEnd w:id="11"/>
      <w:bookmarkEnd w:id="12"/>
      <w:bookmarkEnd w:id="13"/>
      <w:bookmarkEnd w:id="14"/>
      <w:bookmarkEnd w:id="15"/>
    </w:p>
    <w:p w14:paraId="2440C73F">
      <w:pPr>
        <w:keepNext w:val="0"/>
        <w:keepLines w:val="0"/>
        <w:pageBreakBefore w:val="0"/>
        <w:widowControl w:val="0"/>
        <w:kinsoku/>
        <w:wordWrap/>
        <w:overflowPunct/>
        <w:topLinePunct w:val="0"/>
        <w:autoSpaceDE/>
        <w:autoSpaceDN/>
        <w:bidi w:val="0"/>
        <w:adjustRightInd/>
        <w:snapToGrid/>
        <w:spacing w:line="312" w:lineRule="auto"/>
        <w:ind w:firstLine="480" w:firstLineChars="200"/>
        <w:jc w:val="left"/>
        <w:textAlignment w:val="auto"/>
        <w:rPr>
          <w:rFonts w:hint="eastAsia" w:ascii="仿宋" w:hAnsi="仿宋" w:eastAsia="仿宋" w:cs="仿宋"/>
          <w:i w:val="0"/>
          <w:iCs w:val="0"/>
          <w:sz w:val="24"/>
          <w:szCs w:val="24"/>
        </w:rPr>
      </w:pPr>
      <w:r>
        <w:rPr>
          <w:rFonts w:hint="eastAsia" w:ascii="仿宋" w:hAnsi="仿宋" w:eastAsia="仿宋" w:cs="仿宋"/>
          <w:i w:val="0"/>
          <w:iCs w:val="0"/>
          <w:sz w:val="24"/>
          <w:szCs w:val="24"/>
        </w:rPr>
        <w:t>其他未尽事宜由供需双方在采购合同中详细约定。</w:t>
      </w:r>
    </w:p>
    <w:p w14:paraId="6AC677B3">
      <w:pPr>
        <w:keepNext w:val="0"/>
        <w:keepLines w:val="0"/>
        <w:pageBreakBefore w:val="0"/>
        <w:widowControl w:val="0"/>
        <w:kinsoku/>
        <w:wordWrap/>
        <w:overflowPunct/>
        <w:topLinePunct w:val="0"/>
        <w:autoSpaceDE/>
        <w:autoSpaceDN/>
        <w:bidi w:val="0"/>
        <w:adjustRightInd/>
        <w:snapToGrid/>
        <w:spacing w:line="312" w:lineRule="auto"/>
        <w:ind w:firstLine="480" w:firstLineChars="200"/>
        <w:jc w:val="left"/>
        <w:textAlignment w:val="auto"/>
        <w:rPr>
          <w:rFonts w:hint="default" w:ascii="仿宋" w:hAnsi="仿宋" w:eastAsia="仿宋" w:cs="仿宋"/>
          <w:i w:val="0"/>
          <w:iCs w:val="0"/>
          <w:sz w:val="24"/>
          <w:szCs w:val="24"/>
          <w:lang w:val="en-US" w:eastAsia="zh-CN"/>
        </w:rPr>
      </w:pPr>
      <w:r>
        <w:rPr>
          <w:rFonts w:hint="eastAsia" w:ascii="仿宋" w:hAnsi="仿宋" w:eastAsia="仿宋" w:cs="仿宋"/>
          <w:i w:val="0"/>
          <w:iCs w:val="0"/>
          <w:sz w:val="24"/>
          <w:szCs w:val="24"/>
        </w:rPr>
        <w:br w:type="page"/>
      </w:r>
      <w:r>
        <w:rPr>
          <w:rFonts w:hint="eastAsia" w:ascii="仿宋" w:hAnsi="仿宋" w:eastAsia="仿宋" w:cs="仿宋"/>
          <w:b/>
          <w:bCs/>
          <w:i w:val="0"/>
          <w:iCs w:val="0"/>
          <w:sz w:val="36"/>
          <w:szCs w:val="36"/>
        </w:rPr>
        <w:t xml:space="preserve">第四篇  </w:t>
      </w:r>
      <w:r>
        <w:rPr>
          <w:rFonts w:hint="eastAsia" w:ascii="仿宋" w:hAnsi="仿宋" w:eastAsia="仿宋" w:cs="仿宋"/>
          <w:b/>
          <w:bCs/>
          <w:i w:val="0"/>
          <w:iCs w:val="0"/>
          <w:sz w:val="36"/>
          <w:szCs w:val="36"/>
          <w:lang w:val="en-US" w:eastAsia="zh-CN"/>
        </w:rPr>
        <w:t>竞采程序、</w:t>
      </w:r>
      <w:r>
        <w:rPr>
          <w:rFonts w:hint="eastAsia" w:ascii="仿宋" w:hAnsi="仿宋" w:eastAsia="仿宋" w:cs="仿宋"/>
          <w:b/>
          <w:bCs/>
          <w:i w:val="0"/>
          <w:iCs w:val="0"/>
          <w:sz w:val="36"/>
          <w:szCs w:val="36"/>
        </w:rPr>
        <w:t>评标办法</w:t>
      </w:r>
      <w:r>
        <w:rPr>
          <w:rFonts w:hint="eastAsia" w:ascii="仿宋" w:hAnsi="仿宋" w:eastAsia="仿宋" w:cs="仿宋"/>
          <w:b/>
          <w:bCs/>
          <w:i w:val="0"/>
          <w:iCs w:val="0"/>
          <w:sz w:val="36"/>
          <w:szCs w:val="36"/>
          <w:lang w:eastAsia="zh-CN"/>
        </w:rPr>
        <w:t>、</w:t>
      </w:r>
      <w:r>
        <w:rPr>
          <w:rFonts w:hint="eastAsia" w:ascii="仿宋" w:hAnsi="仿宋" w:eastAsia="仿宋" w:cs="仿宋"/>
          <w:b/>
          <w:bCs/>
          <w:i w:val="0"/>
          <w:iCs w:val="0"/>
          <w:sz w:val="36"/>
          <w:szCs w:val="36"/>
          <w:lang w:val="en-US" w:eastAsia="zh-CN"/>
        </w:rPr>
        <w:t>无效报价及采购终止</w:t>
      </w:r>
    </w:p>
    <w:p w14:paraId="4C516E9E">
      <w:pPr>
        <w:jc w:val="left"/>
        <w:rPr>
          <w:rFonts w:hint="eastAsia" w:ascii="仿宋" w:hAnsi="仿宋" w:eastAsia="仿宋" w:cs="仿宋"/>
          <w:b/>
          <w:bCs/>
          <w:i w:val="0"/>
          <w:iCs w:val="0"/>
          <w:sz w:val="24"/>
          <w:szCs w:val="24"/>
          <w:lang w:val="en-US" w:eastAsia="zh-CN"/>
        </w:rPr>
      </w:pPr>
      <w:r>
        <w:rPr>
          <w:rFonts w:hint="eastAsia" w:ascii="仿宋" w:hAnsi="仿宋" w:eastAsia="仿宋" w:cs="仿宋"/>
          <w:b/>
          <w:bCs/>
          <w:i w:val="0"/>
          <w:iCs w:val="0"/>
          <w:sz w:val="24"/>
          <w:szCs w:val="24"/>
        </w:rPr>
        <w:t>一、</w:t>
      </w:r>
      <w:r>
        <w:rPr>
          <w:rFonts w:hint="eastAsia" w:ascii="仿宋" w:hAnsi="仿宋" w:eastAsia="仿宋" w:cs="仿宋"/>
          <w:b/>
          <w:bCs/>
          <w:i w:val="0"/>
          <w:iCs w:val="0"/>
          <w:sz w:val="24"/>
          <w:szCs w:val="24"/>
          <w:lang w:val="en-US" w:eastAsia="zh-CN"/>
        </w:rPr>
        <w:t>网上竞采程序</w:t>
      </w:r>
    </w:p>
    <w:p w14:paraId="23A8AC97">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（一）报价截止后评审小组对各供应商的资格条件、响应文件的有效性、完整性和响应程度进行审查。各供应商只有在完全符合要求的前提下，才能参与正式采购。</w:t>
      </w:r>
    </w:p>
    <w:p w14:paraId="16D20D60">
      <w:pPr>
        <w:ind w:firstLine="480" w:firstLineChars="200"/>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1</w:t>
      </w:r>
      <w:r>
        <w:rPr>
          <w:rFonts w:hint="eastAsia" w:ascii="仿宋" w:hAnsi="仿宋" w:eastAsia="仿宋" w:cs="仿宋"/>
          <w:i w:val="0"/>
          <w:iCs w:val="0"/>
          <w:sz w:val="24"/>
          <w:szCs w:val="24"/>
          <w:lang w:eastAsia="zh-CN"/>
        </w:rPr>
        <w:t>.</w:t>
      </w:r>
      <w:r>
        <w:rPr>
          <w:rFonts w:hint="eastAsia" w:ascii="仿宋" w:hAnsi="仿宋" w:eastAsia="仿宋" w:cs="仿宋"/>
          <w:i w:val="0"/>
          <w:iCs w:val="0"/>
          <w:sz w:val="24"/>
          <w:szCs w:val="24"/>
        </w:rPr>
        <w:t>资格性检查。依据法律法规和采购采购文件的规定，对响应文件中的资格证明等进行审查，以确定供应商是否具备采购资格。资格性检查资料表如下：</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2976"/>
        <w:gridCol w:w="5155"/>
      </w:tblGrid>
      <w:tr w14:paraId="77BE2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0"/>
            <w:vAlign w:val="center"/>
          </w:tcPr>
          <w:p w14:paraId="69C47776">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序号</w:t>
            </w:r>
          </w:p>
        </w:tc>
        <w:tc>
          <w:tcPr>
            <w:tcW w:w="3685" w:type="dxa"/>
            <w:gridSpan w:val="2"/>
            <w:noWrap w:val="0"/>
            <w:vAlign w:val="center"/>
          </w:tcPr>
          <w:p w14:paraId="2EB830B9">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检查因素</w:t>
            </w:r>
          </w:p>
        </w:tc>
        <w:tc>
          <w:tcPr>
            <w:tcW w:w="5155" w:type="dxa"/>
            <w:noWrap w:val="0"/>
            <w:vAlign w:val="center"/>
          </w:tcPr>
          <w:p w14:paraId="0BCE1AF4">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检查内容</w:t>
            </w:r>
          </w:p>
        </w:tc>
      </w:tr>
      <w:tr w14:paraId="7A1DC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restart"/>
            <w:noWrap w:val="0"/>
            <w:vAlign w:val="center"/>
          </w:tcPr>
          <w:p w14:paraId="25C927E2">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1</w:t>
            </w:r>
          </w:p>
        </w:tc>
        <w:tc>
          <w:tcPr>
            <w:tcW w:w="709" w:type="dxa"/>
            <w:vMerge w:val="restart"/>
            <w:noWrap w:val="0"/>
            <w:vAlign w:val="center"/>
          </w:tcPr>
          <w:p w14:paraId="53E3D026">
            <w:pPr>
              <w:jc w:val="left"/>
              <w:rPr>
                <w:rFonts w:hint="eastAsia" w:ascii="仿宋" w:hAnsi="仿宋" w:eastAsia="仿宋" w:cs="仿宋"/>
                <w:i w:val="0"/>
                <w:iCs w:val="0"/>
                <w:sz w:val="24"/>
                <w:szCs w:val="24"/>
                <w:lang w:val="zh-CN"/>
              </w:rPr>
            </w:pPr>
            <w:r>
              <w:rPr>
                <w:rFonts w:hint="eastAsia" w:ascii="仿宋" w:hAnsi="仿宋" w:eastAsia="仿宋" w:cs="仿宋"/>
                <w:i w:val="0"/>
                <w:iCs w:val="0"/>
                <w:sz w:val="24"/>
                <w:szCs w:val="24"/>
              </w:rPr>
              <w:t>供应商</w:t>
            </w:r>
            <w:r>
              <w:rPr>
                <w:rFonts w:hint="eastAsia" w:ascii="仿宋" w:hAnsi="仿宋" w:eastAsia="仿宋" w:cs="仿宋"/>
                <w:i w:val="0"/>
                <w:iCs w:val="0"/>
                <w:sz w:val="24"/>
                <w:szCs w:val="24"/>
                <w:lang w:val="zh-CN"/>
              </w:rPr>
              <w:t>应符合的基本资格条件</w:t>
            </w:r>
          </w:p>
        </w:tc>
        <w:tc>
          <w:tcPr>
            <w:tcW w:w="2976" w:type="dxa"/>
            <w:noWrap w:val="0"/>
            <w:vAlign w:val="center"/>
          </w:tcPr>
          <w:p w14:paraId="09C0C442">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（1）具有独立承担民事责任的能力</w:t>
            </w:r>
          </w:p>
        </w:tc>
        <w:tc>
          <w:tcPr>
            <w:tcW w:w="5155" w:type="dxa"/>
            <w:noWrap w:val="0"/>
            <w:vAlign w:val="center"/>
          </w:tcPr>
          <w:p w14:paraId="3B137491">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供应商法人营业执照（副本）或事业单位法人证书（副本）； 供应商法定代表人身份证明和法定代表人授权代表委托书。</w:t>
            </w:r>
          </w:p>
        </w:tc>
      </w:tr>
      <w:tr w14:paraId="72076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noWrap w:val="0"/>
            <w:vAlign w:val="center"/>
          </w:tcPr>
          <w:p w14:paraId="17D3C201">
            <w:pPr>
              <w:jc w:val="left"/>
              <w:rPr>
                <w:rFonts w:hint="eastAsia" w:ascii="仿宋" w:hAnsi="仿宋" w:eastAsia="仿宋" w:cs="仿宋"/>
                <w:i w:val="0"/>
                <w:iCs w:val="0"/>
                <w:sz w:val="24"/>
                <w:szCs w:val="24"/>
              </w:rPr>
            </w:pPr>
          </w:p>
        </w:tc>
        <w:tc>
          <w:tcPr>
            <w:tcW w:w="709" w:type="dxa"/>
            <w:vMerge w:val="continue"/>
            <w:noWrap w:val="0"/>
            <w:vAlign w:val="center"/>
          </w:tcPr>
          <w:p w14:paraId="6961A1AD">
            <w:pPr>
              <w:jc w:val="left"/>
              <w:rPr>
                <w:rFonts w:hint="eastAsia" w:ascii="仿宋" w:hAnsi="仿宋" w:eastAsia="仿宋" w:cs="仿宋"/>
                <w:i w:val="0"/>
                <w:iCs w:val="0"/>
                <w:sz w:val="24"/>
                <w:szCs w:val="24"/>
                <w:lang w:val="zh-CN"/>
              </w:rPr>
            </w:pPr>
          </w:p>
        </w:tc>
        <w:tc>
          <w:tcPr>
            <w:tcW w:w="2976" w:type="dxa"/>
            <w:noWrap w:val="0"/>
            <w:vAlign w:val="center"/>
          </w:tcPr>
          <w:p w14:paraId="2FB36BD5">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（2）具有良好的商业信誉和健全的财务会计制度</w:t>
            </w:r>
          </w:p>
        </w:tc>
        <w:tc>
          <w:tcPr>
            <w:tcW w:w="5155" w:type="dxa"/>
            <w:vMerge w:val="restart"/>
            <w:noWrap w:val="0"/>
            <w:vAlign w:val="center"/>
          </w:tcPr>
          <w:p w14:paraId="72F2B4D7">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供应商提供承诺函（见格式文件）</w:t>
            </w:r>
          </w:p>
        </w:tc>
      </w:tr>
      <w:tr w14:paraId="4E4D7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noWrap w:val="0"/>
            <w:vAlign w:val="center"/>
          </w:tcPr>
          <w:p w14:paraId="11F87B20">
            <w:pPr>
              <w:jc w:val="left"/>
              <w:rPr>
                <w:rFonts w:hint="eastAsia" w:ascii="仿宋" w:hAnsi="仿宋" w:eastAsia="仿宋" w:cs="仿宋"/>
                <w:i w:val="0"/>
                <w:iCs w:val="0"/>
                <w:sz w:val="24"/>
                <w:szCs w:val="24"/>
              </w:rPr>
            </w:pPr>
          </w:p>
        </w:tc>
        <w:tc>
          <w:tcPr>
            <w:tcW w:w="709" w:type="dxa"/>
            <w:vMerge w:val="continue"/>
            <w:noWrap w:val="0"/>
            <w:vAlign w:val="center"/>
          </w:tcPr>
          <w:p w14:paraId="672EC45B">
            <w:pPr>
              <w:jc w:val="left"/>
              <w:rPr>
                <w:rFonts w:hint="eastAsia" w:ascii="仿宋" w:hAnsi="仿宋" w:eastAsia="仿宋" w:cs="仿宋"/>
                <w:i w:val="0"/>
                <w:iCs w:val="0"/>
                <w:sz w:val="24"/>
                <w:szCs w:val="24"/>
                <w:lang w:val="zh-CN"/>
              </w:rPr>
            </w:pPr>
          </w:p>
        </w:tc>
        <w:tc>
          <w:tcPr>
            <w:tcW w:w="2976" w:type="dxa"/>
            <w:noWrap w:val="0"/>
            <w:vAlign w:val="center"/>
          </w:tcPr>
          <w:p w14:paraId="39AD5F48">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（3）具有履行合同所必需的设备和专业技术能力</w:t>
            </w:r>
          </w:p>
        </w:tc>
        <w:tc>
          <w:tcPr>
            <w:tcW w:w="5155" w:type="dxa"/>
            <w:vMerge w:val="continue"/>
            <w:noWrap w:val="0"/>
            <w:vAlign w:val="center"/>
          </w:tcPr>
          <w:p w14:paraId="2D42BC22">
            <w:pPr>
              <w:jc w:val="left"/>
              <w:rPr>
                <w:rFonts w:hint="eastAsia" w:ascii="仿宋" w:hAnsi="仿宋" w:eastAsia="仿宋" w:cs="仿宋"/>
                <w:i w:val="0"/>
                <w:iCs w:val="0"/>
                <w:sz w:val="24"/>
                <w:szCs w:val="24"/>
              </w:rPr>
            </w:pPr>
          </w:p>
        </w:tc>
      </w:tr>
      <w:tr w14:paraId="1A4C6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676" w:type="dxa"/>
            <w:vMerge w:val="continue"/>
            <w:noWrap w:val="0"/>
            <w:vAlign w:val="center"/>
          </w:tcPr>
          <w:p w14:paraId="4176228B">
            <w:pPr>
              <w:jc w:val="left"/>
              <w:rPr>
                <w:rFonts w:hint="eastAsia" w:ascii="仿宋" w:hAnsi="仿宋" w:eastAsia="仿宋" w:cs="仿宋"/>
                <w:i w:val="0"/>
                <w:iCs w:val="0"/>
                <w:sz w:val="24"/>
                <w:szCs w:val="24"/>
              </w:rPr>
            </w:pPr>
          </w:p>
        </w:tc>
        <w:tc>
          <w:tcPr>
            <w:tcW w:w="709" w:type="dxa"/>
            <w:vMerge w:val="continue"/>
            <w:noWrap w:val="0"/>
            <w:vAlign w:val="center"/>
          </w:tcPr>
          <w:p w14:paraId="282C7300">
            <w:pPr>
              <w:jc w:val="left"/>
              <w:rPr>
                <w:rFonts w:hint="eastAsia" w:ascii="仿宋" w:hAnsi="仿宋" w:eastAsia="仿宋" w:cs="仿宋"/>
                <w:i w:val="0"/>
                <w:iCs w:val="0"/>
                <w:sz w:val="24"/>
                <w:szCs w:val="24"/>
                <w:lang w:val="zh-CN"/>
              </w:rPr>
            </w:pPr>
          </w:p>
        </w:tc>
        <w:tc>
          <w:tcPr>
            <w:tcW w:w="2976" w:type="dxa"/>
            <w:noWrap w:val="0"/>
            <w:vAlign w:val="center"/>
          </w:tcPr>
          <w:p w14:paraId="7FC8909E">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（4）有依法缴纳税收和社会保障金的良好记录</w:t>
            </w:r>
          </w:p>
        </w:tc>
        <w:tc>
          <w:tcPr>
            <w:tcW w:w="5155" w:type="dxa"/>
            <w:vMerge w:val="continue"/>
            <w:noWrap w:val="0"/>
            <w:vAlign w:val="center"/>
          </w:tcPr>
          <w:p w14:paraId="72FF6B7D">
            <w:pPr>
              <w:jc w:val="left"/>
              <w:rPr>
                <w:rFonts w:hint="eastAsia" w:ascii="仿宋" w:hAnsi="仿宋" w:eastAsia="仿宋" w:cs="仿宋"/>
                <w:i w:val="0"/>
                <w:iCs w:val="0"/>
                <w:sz w:val="24"/>
                <w:szCs w:val="24"/>
              </w:rPr>
            </w:pPr>
          </w:p>
        </w:tc>
      </w:tr>
      <w:tr w14:paraId="019BC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noWrap w:val="0"/>
            <w:vAlign w:val="center"/>
          </w:tcPr>
          <w:p w14:paraId="4B386D23">
            <w:pPr>
              <w:jc w:val="left"/>
              <w:rPr>
                <w:rFonts w:hint="eastAsia" w:ascii="仿宋" w:hAnsi="仿宋" w:eastAsia="仿宋" w:cs="仿宋"/>
                <w:i w:val="0"/>
                <w:iCs w:val="0"/>
                <w:sz w:val="24"/>
                <w:szCs w:val="24"/>
              </w:rPr>
            </w:pPr>
          </w:p>
        </w:tc>
        <w:tc>
          <w:tcPr>
            <w:tcW w:w="709" w:type="dxa"/>
            <w:vMerge w:val="continue"/>
            <w:noWrap w:val="0"/>
            <w:vAlign w:val="center"/>
          </w:tcPr>
          <w:p w14:paraId="61D42D7B">
            <w:pPr>
              <w:jc w:val="left"/>
              <w:rPr>
                <w:rFonts w:hint="eastAsia" w:ascii="仿宋" w:hAnsi="仿宋" w:eastAsia="仿宋" w:cs="仿宋"/>
                <w:i w:val="0"/>
                <w:iCs w:val="0"/>
                <w:sz w:val="24"/>
                <w:szCs w:val="24"/>
                <w:lang w:val="zh-CN"/>
              </w:rPr>
            </w:pPr>
          </w:p>
        </w:tc>
        <w:tc>
          <w:tcPr>
            <w:tcW w:w="2976" w:type="dxa"/>
            <w:noWrap w:val="0"/>
            <w:vAlign w:val="center"/>
          </w:tcPr>
          <w:p w14:paraId="28F36994">
            <w:pPr>
              <w:jc w:val="left"/>
              <w:rPr>
                <w:rFonts w:hint="eastAsia" w:ascii="仿宋" w:hAnsi="仿宋" w:eastAsia="仿宋" w:cs="仿宋"/>
                <w:i w:val="0"/>
                <w:iCs w:val="0"/>
                <w:sz w:val="24"/>
                <w:szCs w:val="24"/>
                <w:lang w:val="zh-CN"/>
              </w:rPr>
            </w:pPr>
            <w:r>
              <w:rPr>
                <w:rFonts w:hint="eastAsia" w:ascii="仿宋" w:hAnsi="仿宋" w:eastAsia="仿宋" w:cs="仿宋"/>
                <w:i w:val="0"/>
                <w:iCs w:val="0"/>
                <w:sz w:val="24"/>
                <w:szCs w:val="24"/>
              </w:rPr>
              <w:t>（5）参加政府采购活动前三年内，在经营活动中没有重大违法记录</w:t>
            </w:r>
          </w:p>
        </w:tc>
        <w:tc>
          <w:tcPr>
            <w:tcW w:w="5155" w:type="dxa"/>
            <w:noWrap w:val="0"/>
            <w:vAlign w:val="center"/>
          </w:tcPr>
          <w:p w14:paraId="7368DAB3">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1.供应商提供书面声明（见格式文件）；2.采购人或采购代理机构将通过 “信用中国”网站(www.creditchina.gov.cn)、"中国政府采购网"(www.ccgp.gov.cn)等渠道查询供应商信用记录，对列入失信被执行人、重大税收违法案件当事人名单、政府采购严重违法失信行为记录名单的供应商将拒绝其参与政府采购活动。</w:t>
            </w:r>
          </w:p>
        </w:tc>
      </w:tr>
      <w:tr w14:paraId="31940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676" w:type="dxa"/>
            <w:vMerge w:val="continue"/>
            <w:noWrap w:val="0"/>
            <w:vAlign w:val="center"/>
          </w:tcPr>
          <w:p w14:paraId="3ADCDF1E">
            <w:pPr>
              <w:jc w:val="left"/>
              <w:rPr>
                <w:rFonts w:hint="eastAsia" w:ascii="仿宋" w:hAnsi="仿宋" w:eastAsia="仿宋" w:cs="仿宋"/>
                <w:i w:val="0"/>
                <w:iCs w:val="0"/>
                <w:sz w:val="24"/>
                <w:szCs w:val="24"/>
              </w:rPr>
            </w:pPr>
          </w:p>
        </w:tc>
        <w:tc>
          <w:tcPr>
            <w:tcW w:w="709" w:type="dxa"/>
            <w:vMerge w:val="continue"/>
            <w:noWrap w:val="0"/>
            <w:vAlign w:val="center"/>
          </w:tcPr>
          <w:p w14:paraId="228CB191">
            <w:pPr>
              <w:jc w:val="left"/>
              <w:rPr>
                <w:rFonts w:hint="eastAsia" w:ascii="仿宋" w:hAnsi="仿宋" w:eastAsia="仿宋" w:cs="仿宋"/>
                <w:i w:val="0"/>
                <w:iCs w:val="0"/>
                <w:sz w:val="24"/>
                <w:szCs w:val="24"/>
                <w:lang w:val="zh-CN"/>
              </w:rPr>
            </w:pPr>
          </w:p>
        </w:tc>
        <w:tc>
          <w:tcPr>
            <w:tcW w:w="2976" w:type="dxa"/>
            <w:noWrap w:val="0"/>
            <w:vAlign w:val="center"/>
          </w:tcPr>
          <w:p w14:paraId="50979628">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（6）法律、行政法规规定的其他条件</w:t>
            </w:r>
          </w:p>
        </w:tc>
        <w:tc>
          <w:tcPr>
            <w:tcW w:w="5155" w:type="dxa"/>
            <w:noWrap w:val="0"/>
            <w:vAlign w:val="center"/>
          </w:tcPr>
          <w:p w14:paraId="161C9C78">
            <w:pPr>
              <w:jc w:val="left"/>
              <w:rPr>
                <w:rFonts w:hint="eastAsia" w:ascii="仿宋" w:hAnsi="仿宋" w:eastAsia="仿宋" w:cs="仿宋"/>
                <w:i w:val="0"/>
                <w:iCs w:val="0"/>
                <w:sz w:val="24"/>
                <w:szCs w:val="24"/>
              </w:rPr>
            </w:pPr>
          </w:p>
        </w:tc>
      </w:tr>
      <w:tr w14:paraId="63BFB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76" w:type="dxa"/>
            <w:noWrap w:val="0"/>
            <w:vAlign w:val="center"/>
          </w:tcPr>
          <w:p w14:paraId="5742AC6A">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2</w:t>
            </w:r>
          </w:p>
        </w:tc>
        <w:tc>
          <w:tcPr>
            <w:tcW w:w="3685" w:type="dxa"/>
            <w:gridSpan w:val="2"/>
            <w:noWrap w:val="0"/>
            <w:vAlign w:val="center"/>
          </w:tcPr>
          <w:p w14:paraId="37E906E6">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特定资格条件</w:t>
            </w:r>
          </w:p>
        </w:tc>
        <w:tc>
          <w:tcPr>
            <w:tcW w:w="5155" w:type="dxa"/>
            <w:noWrap w:val="0"/>
            <w:vAlign w:val="center"/>
          </w:tcPr>
          <w:p w14:paraId="0361A005">
            <w:pPr>
              <w:jc w:val="left"/>
              <w:rPr>
                <w:rFonts w:hint="eastAsia" w:ascii="仿宋" w:hAnsi="仿宋" w:eastAsia="仿宋" w:cs="仿宋"/>
                <w:i w:val="0"/>
                <w:iCs w:val="0"/>
                <w:sz w:val="24"/>
                <w:szCs w:val="24"/>
              </w:rPr>
            </w:pPr>
            <w:r>
              <w:rPr>
                <w:rFonts w:hint="eastAsia" w:ascii="仿宋" w:hAnsi="仿宋" w:eastAsia="仿宋" w:cs="仿宋"/>
                <w:i w:val="0"/>
                <w:iCs w:val="0"/>
                <w:sz w:val="24"/>
                <w:szCs w:val="24"/>
              </w:rPr>
              <w:t>按第一篇“三、供应商资格条件（二）本项目的特定资格要求”的要求提交</w:t>
            </w:r>
          </w:p>
        </w:tc>
      </w:tr>
    </w:tbl>
    <w:p w14:paraId="143A97C4">
      <w:pPr>
        <w:snapToGrid w:val="0"/>
        <w:spacing w:line="360" w:lineRule="auto"/>
        <w:ind w:firstLine="480" w:firstLineChars="200"/>
        <w:rPr>
          <w:rFonts w:hint="eastAsia" w:ascii="仿宋" w:hAnsi="仿宋" w:eastAsia="仿宋" w:cs="仿宋"/>
          <w:i w:val="0"/>
          <w:iCs w:val="0"/>
          <w:sz w:val="24"/>
          <w:szCs w:val="24"/>
        </w:rPr>
      </w:pPr>
      <w:r>
        <w:rPr>
          <w:rFonts w:hint="eastAsia" w:ascii="仿宋" w:hAnsi="仿宋" w:eastAsia="仿宋" w:cs="仿宋"/>
          <w:i w:val="0"/>
          <w:iCs w:val="0"/>
          <w:sz w:val="24"/>
          <w:szCs w:val="24"/>
        </w:rPr>
        <w:t>注：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执行人所在的省、自治区、直辖市人民政府制定，国务院有关部门规定了较大数额标准的，从其规定。</w:t>
      </w:r>
    </w:p>
    <w:p w14:paraId="7494B632">
      <w:pPr>
        <w:snapToGrid w:val="0"/>
        <w:spacing w:line="360" w:lineRule="auto"/>
        <w:ind w:firstLine="480" w:firstLineChars="200"/>
        <w:rPr>
          <w:rFonts w:ascii="仿宋" w:hAnsi="仿宋" w:eastAsia="仿宋"/>
          <w:color w:val="000000"/>
          <w:kern w:val="0"/>
          <w:sz w:val="24"/>
          <w:szCs w:val="24"/>
        </w:rPr>
      </w:pPr>
      <w:r>
        <w:rPr>
          <w:rFonts w:hint="eastAsia" w:ascii="仿宋" w:hAnsi="仿宋" w:eastAsia="仿宋" w:cs="宋体"/>
          <w:color w:val="000000"/>
          <w:kern w:val="0"/>
          <w:sz w:val="24"/>
          <w:szCs w:val="24"/>
        </w:rPr>
        <w:t>2</w:t>
      </w:r>
      <w:r>
        <w:rPr>
          <w:rFonts w:hint="eastAsia" w:ascii="仿宋" w:hAnsi="仿宋" w:eastAsia="仿宋" w:cs="宋体"/>
          <w:color w:val="000000"/>
          <w:kern w:val="0"/>
          <w:sz w:val="24"/>
          <w:szCs w:val="24"/>
          <w:lang w:eastAsia="zh-CN"/>
        </w:rPr>
        <w:t>.</w:t>
      </w:r>
      <w:r>
        <w:rPr>
          <w:rFonts w:hint="eastAsia" w:ascii="仿宋" w:hAnsi="仿宋" w:eastAsia="仿宋" w:cs="宋体"/>
          <w:color w:val="000000"/>
          <w:kern w:val="0"/>
          <w:sz w:val="24"/>
          <w:szCs w:val="24"/>
        </w:rPr>
        <w:t>符合性检查。依据网上竞采文件的规定，从响应文件的有效性、完整性和对网上竞采文件的响应程度进行审查，以确定是否对网上竞采文件的实质性要求作出响应。</w:t>
      </w:r>
      <w:r>
        <w:rPr>
          <w:rFonts w:hint="eastAsia" w:ascii="仿宋" w:hAnsi="仿宋" w:eastAsia="仿宋"/>
          <w:color w:val="000000"/>
          <w:kern w:val="0"/>
          <w:sz w:val="24"/>
          <w:szCs w:val="24"/>
        </w:rPr>
        <w:t>符合性检查资料表如下：</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0"/>
        <w:gridCol w:w="1984"/>
        <w:gridCol w:w="5409"/>
      </w:tblGrid>
      <w:tr w14:paraId="52CD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vAlign w:val="center"/>
          </w:tcPr>
          <w:p w14:paraId="0635EABF">
            <w:pPr>
              <w:spacing w:line="240" w:lineRule="exact"/>
              <w:jc w:val="center"/>
              <w:rPr>
                <w:rFonts w:ascii="仿宋" w:hAnsi="仿宋" w:eastAsia="仿宋" w:cs="宋体"/>
                <w:b/>
                <w:color w:val="000000"/>
                <w:kern w:val="0"/>
                <w:sz w:val="24"/>
                <w:szCs w:val="24"/>
              </w:rPr>
            </w:pPr>
            <w:r>
              <w:rPr>
                <w:rFonts w:hint="eastAsia" w:ascii="仿宋" w:hAnsi="仿宋" w:eastAsia="仿宋" w:cs="宋体"/>
                <w:b/>
                <w:color w:val="000000"/>
                <w:kern w:val="0"/>
                <w:sz w:val="24"/>
                <w:szCs w:val="24"/>
              </w:rPr>
              <w:t>序号</w:t>
            </w:r>
          </w:p>
        </w:tc>
        <w:tc>
          <w:tcPr>
            <w:tcW w:w="3544" w:type="dxa"/>
            <w:gridSpan w:val="2"/>
            <w:vAlign w:val="center"/>
          </w:tcPr>
          <w:p w14:paraId="4491BDF3">
            <w:pPr>
              <w:spacing w:line="240" w:lineRule="exact"/>
              <w:jc w:val="center"/>
              <w:rPr>
                <w:rFonts w:ascii="仿宋" w:hAnsi="仿宋" w:eastAsia="仿宋" w:cs="宋体"/>
                <w:b/>
                <w:color w:val="000000"/>
                <w:kern w:val="0"/>
                <w:sz w:val="24"/>
                <w:szCs w:val="24"/>
              </w:rPr>
            </w:pPr>
            <w:r>
              <w:rPr>
                <w:rFonts w:hint="eastAsia" w:ascii="仿宋" w:hAnsi="仿宋" w:eastAsia="仿宋" w:cs="宋体"/>
                <w:b/>
                <w:color w:val="000000"/>
                <w:kern w:val="0"/>
                <w:sz w:val="24"/>
                <w:szCs w:val="24"/>
              </w:rPr>
              <w:t>评审因素</w:t>
            </w:r>
          </w:p>
        </w:tc>
        <w:tc>
          <w:tcPr>
            <w:tcW w:w="5409" w:type="dxa"/>
            <w:vAlign w:val="center"/>
          </w:tcPr>
          <w:p w14:paraId="2B980B6F">
            <w:pPr>
              <w:spacing w:line="240" w:lineRule="exact"/>
              <w:jc w:val="center"/>
              <w:rPr>
                <w:rFonts w:ascii="仿宋" w:hAnsi="仿宋" w:eastAsia="仿宋" w:cs="宋体"/>
                <w:b/>
                <w:color w:val="000000"/>
                <w:kern w:val="0"/>
                <w:sz w:val="24"/>
                <w:szCs w:val="24"/>
              </w:rPr>
            </w:pPr>
            <w:r>
              <w:rPr>
                <w:rFonts w:hint="eastAsia" w:ascii="仿宋" w:hAnsi="仿宋" w:eastAsia="仿宋" w:cs="宋体"/>
                <w:b/>
                <w:color w:val="000000"/>
                <w:kern w:val="0"/>
                <w:sz w:val="24"/>
                <w:szCs w:val="24"/>
              </w:rPr>
              <w:t>评审标准</w:t>
            </w:r>
          </w:p>
        </w:tc>
      </w:tr>
      <w:tr w14:paraId="15D8C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vAlign w:val="center"/>
          </w:tcPr>
          <w:p w14:paraId="61F67031">
            <w:pPr>
              <w:spacing w:line="24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1560" w:type="dxa"/>
            <w:vMerge w:val="restart"/>
            <w:vAlign w:val="center"/>
          </w:tcPr>
          <w:p w14:paraId="6B4E86AD">
            <w:pPr>
              <w:spacing w:line="240" w:lineRule="exact"/>
              <w:rPr>
                <w:rFonts w:ascii="仿宋" w:hAnsi="仿宋" w:eastAsia="仿宋" w:cs="宋体"/>
                <w:color w:val="000000"/>
                <w:kern w:val="0"/>
                <w:sz w:val="24"/>
                <w:szCs w:val="24"/>
              </w:rPr>
            </w:pPr>
            <w:r>
              <w:rPr>
                <w:rFonts w:hint="eastAsia" w:ascii="仿宋" w:hAnsi="仿宋" w:eastAsia="仿宋" w:cs="宋体"/>
                <w:color w:val="000000"/>
                <w:kern w:val="0"/>
                <w:sz w:val="24"/>
                <w:szCs w:val="24"/>
              </w:rPr>
              <w:t>有效性审查</w:t>
            </w:r>
          </w:p>
        </w:tc>
        <w:tc>
          <w:tcPr>
            <w:tcW w:w="1984" w:type="dxa"/>
            <w:vAlign w:val="center"/>
          </w:tcPr>
          <w:p w14:paraId="7976D6CE">
            <w:pPr>
              <w:spacing w:line="240" w:lineRule="exact"/>
              <w:rPr>
                <w:rFonts w:ascii="仿宋" w:hAnsi="仿宋" w:eastAsia="仿宋" w:cs="宋体"/>
                <w:color w:val="000000"/>
                <w:kern w:val="0"/>
                <w:sz w:val="24"/>
                <w:szCs w:val="24"/>
              </w:rPr>
            </w:pPr>
            <w:r>
              <w:rPr>
                <w:rFonts w:hint="eastAsia" w:ascii="仿宋" w:hAnsi="仿宋" w:eastAsia="仿宋"/>
                <w:color w:val="000000"/>
                <w:sz w:val="24"/>
                <w:szCs w:val="24"/>
              </w:rPr>
              <w:t>响应文件签署</w:t>
            </w:r>
          </w:p>
        </w:tc>
        <w:tc>
          <w:tcPr>
            <w:tcW w:w="5409" w:type="dxa"/>
            <w:vAlign w:val="center"/>
          </w:tcPr>
          <w:p w14:paraId="5E33AB51">
            <w:pPr>
              <w:spacing w:line="240" w:lineRule="exact"/>
              <w:rPr>
                <w:rFonts w:ascii="仿宋" w:hAnsi="仿宋" w:eastAsia="仿宋" w:cs="宋体"/>
                <w:color w:val="000000"/>
                <w:kern w:val="0"/>
                <w:sz w:val="24"/>
                <w:szCs w:val="24"/>
              </w:rPr>
            </w:pPr>
            <w:r>
              <w:rPr>
                <w:rFonts w:hint="eastAsia" w:ascii="仿宋" w:hAnsi="仿宋" w:eastAsia="仿宋"/>
                <w:sz w:val="24"/>
              </w:rPr>
              <w:t>网上电子文档及响应文件</w:t>
            </w:r>
            <w:r>
              <w:rPr>
                <w:rFonts w:hint="eastAsia" w:ascii="仿宋" w:hAnsi="仿宋" w:eastAsia="仿宋"/>
                <w:color w:val="000000"/>
                <w:sz w:val="24"/>
                <w:szCs w:val="24"/>
              </w:rPr>
              <w:t>上法定代表人或其授权代表人的签字齐全。</w:t>
            </w:r>
          </w:p>
        </w:tc>
      </w:tr>
      <w:tr w14:paraId="78533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vAlign w:val="center"/>
          </w:tcPr>
          <w:p w14:paraId="64C2F25A">
            <w:pPr>
              <w:spacing w:line="240" w:lineRule="exact"/>
              <w:jc w:val="center"/>
              <w:rPr>
                <w:rFonts w:ascii="仿宋" w:hAnsi="仿宋" w:eastAsia="仿宋" w:cs="宋体"/>
                <w:color w:val="000000"/>
                <w:kern w:val="0"/>
                <w:sz w:val="24"/>
                <w:szCs w:val="24"/>
              </w:rPr>
            </w:pPr>
          </w:p>
        </w:tc>
        <w:tc>
          <w:tcPr>
            <w:tcW w:w="1560" w:type="dxa"/>
            <w:vMerge w:val="continue"/>
            <w:vAlign w:val="center"/>
          </w:tcPr>
          <w:p w14:paraId="667EBEF0">
            <w:pPr>
              <w:spacing w:line="240" w:lineRule="exact"/>
              <w:rPr>
                <w:rFonts w:ascii="仿宋" w:hAnsi="仿宋" w:eastAsia="仿宋" w:cs="宋体"/>
                <w:color w:val="000000"/>
                <w:kern w:val="0"/>
                <w:sz w:val="24"/>
                <w:szCs w:val="24"/>
              </w:rPr>
            </w:pPr>
          </w:p>
        </w:tc>
        <w:tc>
          <w:tcPr>
            <w:tcW w:w="1984" w:type="dxa"/>
            <w:vAlign w:val="center"/>
          </w:tcPr>
          <w:p w14:paraId="0E1D0452">
            <w:pPr>
              <w:spacing w:line="240" w:lineRule="exact"/>
              <w:rPr>
                <w:rFonts w:ascii="仿宋" w:hAnsi="仿宋" w:eastAsia="仿宋"/>
                <w:color w:val="000000"/>
                <w:sz w:val="24"/>
                <w:szCs w:val="24"/>
              </w:rPr>
            </w:pPr>
            <w:r>
              <w:rPr>
                <w:rFonts w:hint="eastAsia" w:ascii="仿宋" w:hAnsi="仿宋" w:eastAsia="仿宋"/>
                <w:color w:val="000000"/>
                <w:sz w:val="24"/>
                <w:szCs w:val="24"/>
              </w:rPr>
              <w:t>法定代表人身份证明及授权委托书</w:t>
            </w:r>
          </w:p>
        </w:tc>
        <w:tc>
          <w:tcPr>
            <w:tcW w:w="5409" w:type="dxa"/>
            <w:vAlign w:val="center"/>
          </w:tcPr>
          <w:p w14:paraId="33A4C369">
            <w:pPr>
              <w:spacing w:line="240" w:lineRule="exact"/>
              <w:rPr>
                <w:rFonts w:ascii="仿宋" w:hAnsi="仿宋" w:eastAsia="仿宋"/>
                <w:color w:val="000000"/>
                <w:sz w:val="24"/>
                <w:szCs w:val="24"/>
              </w:rPr>
            </w:pPr>
            <w:r>
              <w:rPr>
                <w:rFonts w:hint="eastAsia" w:ascii="仿宋" w:hAnsi="仿宋" w:eastAsia="仿宋"/>
                <w:color w:val="000000"/>
                <w:sz w:val="24"/>
                <w:szCs w:val="24"/>
              </w:rPr>
              <w:t>法定代表人身份证明及授权委托书有效，符合网上竞采文件规定的格式，签字或盖章齐全。</w:t>
            </w:r>
          </w:p>
        </w:tc>
      </w:tr>
      <w:tr w14:paraId="65AC9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vAlign w:val="center"/>
          </w:tcPr>
          <w:p w14:paraId="1B2A3140">
            <w:pPr>
              <w:spacing w:line="240" w:lineRule="exact"/>
              <w:jc w:val="center"/>
              <w:rPr>
                <w:rFonts w:ascii="仿宋" w:hAnsi="仿宋" w:eastAsia="仿宋" w:cs="宋体"/>
                <w:color w:val="000000"/>
                <w:kern w:val="0"/>
                <w:sz w:val="24"/>
                <w:szCs w:val="24"/>
              </w:rPr>
            </w:pPr>
          </w:p>
        </w:tc>
        <w:tc>
          <w:tcPr>
            <w:tcW w:w="1560" w:type="dxa"/>
            <w:vMerge w:val="continue"/>
            <w:vAlign w:val="center"/>
          </w:tcPr>
          <w:p w14:paraId="529F52F0">
            <w:pPr>
              <w:spacing w:line="240" w:lineRule="exact"/>
              <w:rPr>
                <w:rFonts w:ascii="仿宋" w:hAnsi="仿宋" w:eastAsia="仿宋" w:cs="宋体"/>
                <w:color w:val="000000"/>
                <w:kern w:val="0"/>
                <w:sz w:val="24"/>
                <w:szCs w:val="24"/>
              </w:rPr>
            </w:pPr>
          </w:p>
        </w:tc>
        <w:tc>
          <w:tcPr>
            <w:tcW w:w="1984" w:type="dxa"/>
            <w:vAlign w:val="center"/>
          </w:tcPr>
          <w:p w14:paraId="2DB7F21C">
            <w:pPr>
              <w:spacing w:line="240" w:lineRule="exact"/>
              <w:rPr>
                <w:rFonts w:ascii="仿宋" w:hAnsi="仿宋" w:eastAsia="仿宋" w:cs="仿宋_GB2312"/>
                <w:color w:val="000000"/>
                <w:sz w:val="24"/>
                <w:szCs w:val="24"/>
                <w:lang w:val="zh-CN"/>
              </w:rPr>
            </w:pPr>
            <w:r>
              <w:rPr>
                <w:rFonts w:hint="eastAsia" w:ascii="仿宋" w:hAnsi="仿宋" w:eastAsia="仿宋" w:cs="仿宋_GB2312"/>
                <w:color w:val="000000"/>
                <w:sz w:val="24"/>
                <w:szCs w:val="24"/>
              </w:rPr>
              <w:t>响应</w:t>
            </w:r>
            <w:r>
              <w:rPr>
                <w:rFonts w:hint="eastAsia" w:ascii="仿宋" w:hAnsi="仿宋" w:eastAsia="仿宋" w:cs="仿宋_GB2312"/>
                <w:color w:val="000000"/>
                <w:sz w:val="24"/>
                <w:szCs w:val="24"/>
                <w:lang w:val="zh-CN"/>
              </w:rPr>
              <w:t>方案</w:t>
            </w:r>
          </w:p>
        </w:tc>
        <w:tc>
          <w:tcPr>
            <w:tcW w:w="5409" w:type="dxa"/>
            <w:vAlign w:val="center"/>
          </w:tcPr>
          <w:p w14:paraId="5B89C024">
            <w:pPr>
              <w:spacing w:line="240" w:lineRule="exact"/>
              <w:rPr>
                <w:rFonts w:ascii="仿宋" w:hAnsi="仿宋" w:eastAsia="仿宋" w:cs="宋体"/>
                <w:color w:val="000000"/>
                <w:kern w:val="0"/>
                <w:sz w:val="24"/>
                <w:szCs w:val="24"/>
              </w:rPr>
            </w:pPr>
            <w:r>
              <w:rPr>
                <w:rFonts w:hint="eastAsia" w:ascii="仿宋" w:hAnsi="仿宋" w:eastAsia="仿宋" w:cs="仿宋_GB2312"/>
                <w:color w:val="000000"/>
                <w:sz w:val="24"/>
                <w:szCs w:val="24"/>
                <w:lang w:val="zh-CN"/>
              </w:rPr>
              <w:t>每个分包只能有一个</w:t>
            </w:r>
            <w:r>
              <w:rPr>
                <w:rFonts w:hint="eastAsia" w:ascii="仿宋" w:hAnsi="仿宋" w:eastAsia="仿宋" w:cs="仿宋_GB2312"/>
                <w:color w:val="000000"/>
                <w:sz w:val="24"/>
                <w:szCs w:val="24"/>
              </w:rPr>
              <w:t>响应</w:t>
            </w:r>
            <w:r>
              <w:rPr>
                <w:rFonts w:hint="eastAsia" w:ascii="仿宋" w:hAnsi="仿宋" w:eastAsia="仿宋" w:cs="仿宋_GB2312"/>
                <w:color w:val="000000"/>
                <w:sz w:val="24"/>
                <w:szCs w:val="24"/>
                <w:lang w:val="zh-CN"/>
              </w:rPr>
              <w:t>方案。</w:t>
            </w:r>
          </w:p>
        </w:tc>
      </w:tr>
      <w:tr w14:paraId="544C7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5" w:type="dxa"/>
            <w:vMerge w:val="continue"/>
            <w:vAlign w:val="center"/>
          </w:tcPr>
          <w:p w14:paraId="5BAD628F">
            <w:pPr>
              <w:spacing w:line="240" w:lineRule="exact"/>
              <w:jc w:val="center"/>
              <w:rPr>
                <w:rFonts w:ascii="仿宋" w:hAnsi="仿宋" w:eastAsia="仿宋" w:cs="宋体"/>
                <w:color w:val="000000"/>
                <w:kern w:val="0"/>
                <w:sz w:val="24"/>
                <w:szCs w:val="24"/>
              </w:rPr>
            </w:pPr>
          </w:p>
        </w:tc>
        <w:tc>
          <w:tcPr>
            <w:tcW w:w="1560" w:type="dxa"/>
            <w:vMerge w:val="continue"/>
            <w:vAlign w:val="center"/>
          </w:tcPr>
          <w:p w14:paraId="04BDF78A">
            <w:pPr>
              <w:spacing w:line="240" w:lineRule="exact"/>
              <w:rPr>
                <w:rFonts w:ascii="仿宋" w:hAnsi="仿宋" w:eastAsia="仿宋" w:cs="宋体"/>
                <w:color w:val="000000"/>
                <w:kern w:val="0"/>
                <w:sz w:val="24"/>
                <w:szCs w:val="24"/>
              </w:rPr>
            </w:pPr>
          </w:p>
        </w:tc>
        <w:tc>
          <w:tcPr>
            <w:tcW w:w="1984" w:type="dxa"/>
            <w:vAlign w:val="center"/>
          </w:tcPr>
          <w:p w14:paraId="7FACC9DE">
            <w:pPr>
              <w:spacing w:line="240" w:lineRule="exact"/>
              <w:rPr>
                <w:rFonts w:ascii="仿宋" w:hAnsi="仿宋" w:eastAsia="仿宋" w:cs="仿宋_GB2312"/>
                <w:color w:val="000000"/>
                <w:sz w:val="24"/>
                <w:szCs w:val="24"/>
                <w:lang w:val="zh-CN"/>
              </w:rPr>
            </w:pPr>
            <w:r>
              <w:rPr>
                <w:rFonts w:hint="eastAsia" w:ascii="仿宋" w:hAnsi="仿宋" w:eastAsia="仿宋"/>
                <w:color w:val="000000"/>
                <w:sz w:val="24"/>
                <w:szCs w:val="24"/>
              </w:rPr>
              <w:t>报价唯一</w:t>
            </w:r>
          </w:p>
        </w:tc>
        <w:tc>
          <w:tcPr>
            <w:tcW w:w="5409" w:type="dxa"/>
            <w:vAlign w:val="center"/>
          </w:tcPr>
          <w:p w14:paraId="1FA827ED">
            <w:pPr>
              <w:spacing w:line="240" w:lineRule="exact"/>
              <w:rPr>
                <w:rFonts w:ascii="仿宋" w:hAnsi="仿宋" w:eastAsia="仿宋" w:cs="宋体"/>
                <w:color w:val="000000"/>
                <w:kern w:val="0"/>
                <w:sz w:val="24"/>
                <w:szCs w:val="24"/>
              </w:rPr>
            </w:pPr>
            <w:r>
              <w:rPr>
                <w:rFonts w:hint="eastAsia" w:ascii="仿宋" w:hAnsi="仿宋" w:eastAsia="仿宋" w:cs="仿宋_GB2312"/>
                <w:color w:val="000000"/>
                <w:sz w:val="24"/>
                <w:szCs w:val="24"/>
                <w:lang w:val="zh-CN"/>
              </w:rPr>
              <w:t>只能在采购预算范围内报价，</w:t>
            </w:r>
            <w:r>
              <w:rPr>
                <w:rFonts w:hint="eastAsia" w:ascii="仿宋" w:hAnsi="仿宋" w:eastAsia="仿宋"/>
                <w:color w:val="000000"/>
                <w:sz w:val="24"/>
                <w:szCs w:val="24"/>
              </w:rPr>
              <w:t>只能有一个有效报价，不得提交选择性报价。</w:t>
            </w:r>
          </w:p>
        </w:tc>
      </w:tr>
      <w:tr w14:paraId="6846A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675" w:type="dxa"/>
            <w:vAlign w:val="center"/>
          </w:tcPr>
          <w:p w14:paraId="68E38203">
            <w:pPr>
              <w:spacing w:line="24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1560" w:type="dxa"/>
            <w:vAlign w:val="center"/>
          </w:tcPr>
          <w:p w14:paraId="4BCAB7D2">
            <w:pPr>
              <w:spacing w:line="240" w:lineRule="exact"/>
              <w:rPr>
                <w:rFonts w:ascii="仿宋" w:hAnsi="仿宋" w:eastAsia="仿宋" w:cs="宋体"/>
                <w:color w:val="000000"/>
                <w:kern w:val="0"/>
                <w:sz w:val="24"/>
                <w:szCs w:val="24"/>
              </w:rPr>
            </w:pPr>
            <w:r>
              <w:rPr>
                <w:rFonts w:hint="eastAsia" w:ascii="仿宋" w:hAnsi="仿宋" w:eastAsia="仿宋" w:cs="宋体"/>
                <w:color w:val="000000"/>
                <w:kern w:val="0"/>
                <w:sz w:val="24"/>
                <w:szCs w:val="24"/>
              </w:rPr>
              <w:t>完整性审查</w:t>
            </w:r>
          </w:p>
        </w:tc>
        <w:tc>
          <w:tcPr>
            <w:tcW w:w="1984" w:type="dxa"/>
            <w:vAlign w:val="center"/>
          </w:tcPr>
          <w:p w14:paraId="2F1B5F9E">
            <w:pPr>
              <w:spacing w:line="240" w:lineRule="exact"/>
              <w:rPr>
                <w:rFonts w:ascii="仿宋" w:hAnsi="仿宋" w:eastAsia="仿宋" w:cs="宋体"/>
                <w:color w:val="000000"/>
                <w:kern w:val="0"/>
                <w:sz w:val="24"/>
                <w:szCs w:val="24"/>
              </w:rPr>
            </w:pPr>
            <w:r>
              <w:rPr>
                <w:rFonts w:hint="eastAsia" w:ascii="仿宋" w:hAnsi="仿宋" w:eastAsia="仿宋" w:cs="仿宋_GB2312"/>
                <w:color w:val="000000"/>
                <w:sz w:val="24"/>
                <w:szCs w:val="24"/>
              </w:rPr>
              <w:t>响应</w:t>
            </w:r>
            <w:r>
              <w:rPr>
                <w:rFonts w:hint="eastAsia" w:ascii="仿宋" w:hAnsi="仿宋" w:eastAsia="仿宋" w:cs="仿宋_GB2312"/>
                <w:color w:val="000000"/>
                <w:sz w:val="24"/>
                <w:szCs w:val="24"/>
                <w:lang w:val="zh-CN"/>
              </w:rPr>
              <w:t>文件份数</w:t>
            </w:r>
          </w:p>
        </w:tc>
        <w:tc>
          <w:tcPr>
            <w:tcW w:w="5409" w:type="dxa"/>
            <w:vAlign w:val="center"/>
          </w:tcPr>
          <w:p w14:paraId="48BC26BD">
            <w:pPr>
              <w:spacing w:line="240" w:lineRule="exact"/>
              <w:rPr>
                <w:rFonts w:ascii="仿宋" w:hAnsi="仿宋" w:eastAsia="仿宋" w:cs="宋体"/>
                <w:color w:val="000000"/>
                <w:kern w:val="0"/>
                <w:sz w:val="24"/>
                <w:szCs w:val="24"/>
              </w:rPr>
            </w:pPr>
            <w:r>
              <w:rPr>
                <w:rFonts w:hint="eastAsia" w:ascii="仿宋" w:hAnsi="仿宋" w:eastAsia="仿宋" w:cs="仿宋_GB2312"/>
                <w:color w:val="auto"/>
                <w:sz w:val="24"/>
                <w:szCs w:val="24"/>
              </w:rPr>
              <w:t>响应</w:t>
            </w:r>
            <w:r>
              <w:rPr>
                <w:rFonts w:hint="eastAsia" w:ascii="仿宋" w:hAnsi="仿宋" w:eastAsia="仿宋" w:cs="仿宋_GB2312"/>
                <w:color w:val="auto"/>
                <w:sz w:val="24"/>
                <w:szCs w:val="24"/>
                <w:lang w:val="zh-CN"/>
              </w:rPr>
              <w:t>文件数量（</w:t>
            </w:r>
            <w:r>
              <w:rPr>
                <w:rFonts w:hint="eastAsia" w:ascii="仿宋" w:hAnsi="仿宋" w:eastAsia="仿宋" w:cs="仿宋_GB2312"/>
                <w:color w:val="auto"/>
                <w:sz w:val="24"/>
                <w:szCs w:val="24"/>
                <w:lang w:val="en-US" w:eastAsia="zh-CN"/>
              </w:rPr>
              <w:t>含电子文档</w:t>
            </w:r>
            <w:r>
              <w:rPr>
                <w:rFonts w:hint="eastAsia" w:ascii="仿宋" w:hAnsi="仿宋" w:eastAsia="仿宋" w:cs="仿宋_GB2312"/>
                <w:color w:val="auto"/>
                <w:sz w:val="24"/>
                <w:szCs w:val="24"/>
                <w:lang w:val="zh-CN"/>
              </w:rPr>
              <w:t>）符合</w:t>
            </w:r>
            <w:r>
              <w:rPr>
                <w:rFonts w:hint="eastAsia" w:ascii="仿宋" w:hAnsi="仿宋" w:eastAsia="仿宋" w:cs="仿宋_GB2312"/>
                <w:color w:val="auto"/>
                <w:sz w:val="24"/>
                <w:szCs w:val="24"/>
              </w:rPr>
              <w:t>网上竞采</w:t>
            </w:r>
            <w:r>
              <w:rPr>
                <w:rFonts w:hint="eastAsia" w:ascii="仿宋" w:hAnsi="仿宋" w:eastAsia="仿宋" w:cs="仿宋_GB2312"/>
                <w:color w:val="auto"/>
                <w:sz w:val="24"/>
                <w:szCs w:val="24"/>
                <w:lang w:val="zh-CN"/>
              </w:rPr>
              <w:t>文件要求。</w:t>
            </w:r>
          </w:p>
        </w:tc>
      </w:tr>
      <w:tr w14:paraId="23D77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vAlign w:val="center"/>
          </w:tcPr>
          <w:p w14:paraId="0F1ACBED">
            <w:pPr>
              <w:spacing w:line="24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1560" w:type="dxa"/>
            <w:vMerge w:val="restart"/>
            <w:vAlign w:val="center"/>
          </w:tcPr>
          <w:p w14:paraId="59234C33">
            <w:pPr>
              <w:spacing w:line="240" w:lineRule="exact"/>
              <w:rPr>
                <w:rFonts w:ascii="仿宋" w:hAnsi="仿宋" w:eastAsia="仿宋" w:cs="仿宋_GB2312"/>
                <w:color w:val="000000"/>
                <w:sz w:val="24"/>
                <w:szCs w:val="24"/>
                <w:lang w:val="zh-CN"/>
              </w:rPr>
            </w:pPr>
            <w:r>
              <w:rPr>
                <w:rFonts w:hint="eastAsia" w:ascii="仿宋" w:hAnsi="仿宋" w:eastAsia="仿宋" w:cs="宋体"/>
                <w:color w:val="000000"/>
                <w:kern w:val="0"/>
                <w:sz w:val="24"/>
                <w:szCs w:val="24"/>
              </w:rPr>
              <w:t>网上竞采文件的响应程度审查</w:t>
            </w:r>
          </w:p>
        </w:tc>
        <w:tc>
          <w:tcPr>
            <w:tcW w:w="1984" w:type="dxa"/>
            <w:vAlign w:val="center"/>
          </w:tcPr>
          <w:p w14:paraId="28A1F1C5">
            <w:pPr>
              <w:spacing w:line="240" w:lineRule="exact"/>
              <w:rPr>
                <w:rFonts w:ascii="仿宋" w:hAnsi="仿宋" w:eastAsia="仿宋" w:cs="宋体"/>
                <w:color w:val="000000"/>
                <w:kern w:val="0"/>
                <w:sz w:val="24"/>
                <w:szCs w:val="24"/>
              </w:rPr>
            </w:pPr>
            <w:r>
              <w:rPr>
                <w:rFonts w:hint="eastAsia" w:ascii="仿宋" w:hAnsi="仿宋" w:eastAsia="仿宋" w:cs="宋体"/>
                <w:color w:val="000000"/>
                <w:kern w:val="0"/>
                <w:sz w:val="24"/>
                <w:szCs w:val="24"/>
              </w:rPr>
              <w:t>响应文件内容</w:t>
            </w:r>
          </w:p>
        </w:tc>
        <w:tc>
          <w:tcPr>
            <w:tcW w:w="5409" w:type="dxa"/>
            <w:vAlign w:val="center"/>
          </w:tcPr>
          <w:p w14:paraId="794C8E61">
            <w:pPr>
              <w:pStyle w:val="9"/>
              <w:spacing w:line="240" w:lineRule="exact"/>
              <w:rPr>
                <w:rFonts w:ascii="仿宋" w:hAnsi="仿宋" w:eastAsia="仿宋" w:cs="宋体"/>
                <w:color w:val="000000"/>
                <w:kern w:val="0"/>
                <w:sz w:val="24"/>
                <w:szCs w:val="24"/>
              </w:rPr>
            </w:pPr>
            <w:r>
              <w:rPr>
                <w:rFonts w:hint="eastAsia" w:ascii="仿宋" w:hAnsi="仿宋" w:eastAsia="仿宋" w:cs="宋体"/>
                <w:color w:val="000000"/>
                <w:kern w:val="0"/>
                <w:sz w:val="24"/>
                <w:szCs w:val="24"/>
              </w:rPr>
              <w:t>对网上竞采文件第二篇、第三篇规定的网上竞采内容作出响应。</w:t>
            </w:r>
          </w:p>
        </w:tc>
      </w:tr>
      <w:tr w14:paraId="1EA77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vAlign w:val="center"/>
          </w:tcPr>
          <w:p w14:paraId="28CC40B3">
            <w:pPr>
              <w:spacing w:line="240" w:lineRule="exact"/>
              <w:jc w:val="center"/>
              <w:rPr>
                <w:rFonts w:ascii="仿宋" w:hAnsi="仿宋" w:eastAsia="仿宋" w:cs="宋体"/>
                <w:color w:val="000000"/>
                <w:kern w:val="0"/>
                <w:sz w:val="24"/>
                <w:szCs w:val="24"/>
              </w:rPr>
            </w:pPr>
          </w:p>
        </w:tc>
        <w:tc>
          <w:tcPr>
            <w:tcW w:w="1560" w:type="dxa"/>
            <w:vMerge w:val="continue"/>
            <w:vAlign w:val="center"/>
          </w:tcPr>
          <w:p w14:paraId="7984A561">
            <w:pPr>
              <w:spacing w:line="240" w:lineRule="exact"/>
              <w:rPr>
                <w:rFonts w:ascii="仿宋" w:hAnsi="仿宋" w:eastAsia="仿宋" w:cs="仿宋_GB2312"/>
                <w:color w:val="000000"/>
                <w:sz w:val="24"/>
                <w:szCs w:val="24"/>
                <w:lang w:val="zh-CN"/>
              </w:rPr>
            </w:pPr>
          </w:p>
        </w:tc>
        <w:tc>
          <w:tcPr>
            <w:tcW w:w="1984" w:type="dxa"/>
            <w:vAlign w:val="center"/>
          </w:tcPr>
          <w:p w14:paraId="1F811A70">
            <w:pPr>
              <w:spacing w:line="240" w:lineRule="exact"/>
              <w:rPr>
                <w:rFonts w:ascii="仿宋" w:hAnsi="仿宋" w:eastAsia="仿宋" w:cs="宋体"/>
                <w:color w:val="000000"/>
                <w:kern w:val="0"/>
                <w:sz w:val="24"/>
                <w:szCs w:val="24"/>
              </w:rPr>
            </w:pPr>
            <w:r>
              <w:rPr>
                <w:rFonts w:hint="eastAsia" w:ascii="仿宋" w:hAnsi="仿宋" w:eastAsia="仿宋" w:cs="宋体"/>
                <w:color w:val="000000"/>
                <w:kern w:val="0"/>
                <w:sz w:val="24"/>
                <w:szCs w:val="24"/>
              </w:rPr>
              <w:t>网上竞采有效期</w:t>
            </w:r>
          </w:p>
        </w:tc>
        <w:tc>
          <w:tcPr>
            <w:tcW w:w="5409" w:type="dxa"/>
            <w:vAlign w:val="center"/>
          </w:tcPr>
          <w:p w14:paraId="5A963673">
            <w:pPr>
              <w:spacing w:line="240" w:lineRule="exact"/>
              <w:rPr>
                <w:rFonts w:ascii="仿宋" w:hAnsi="仿宋" w:eastAsia="仿宋" w:cs="宋体"/>
                <w:color w:val="000000"/>
                <w:kern w:val="0"/>
                <w:sz w:val="24"/>
                <w:szCs w:val="24"/>
              </w:rPr>
            </w:pPr>
            <w:r>
              <w:rPr>
                <w:rFonts w:hint="eastAsia" w:ascii="仿宋" w:hAnsi="仿宋" w:eastAsia="仿宋" w:cs="宋体"/>
                <w:color w:val="000000"/>
                <w:kern w:val="0"/>
                <w:sz w:val="24"/>
                <w:szCs w:val="24"/>
              </w:rPr>
              <w:t>满足网上竞采文件</w:t>
            </w:r>
            <w:r>
              <w:rPr>
                <w:rFonts w:hint="eastAsia" w:ascii="仿宋" w:hAnsi="仿宋" w:eastAsia="仿宋" w:cs="仿宋_GB2312"/>
                <w:color w:val="000000"/>
                <w:sz w:val="24"/>
                <w:szCs w:val="24"/>
                <w:lang w:val="zh-CN"/>
              </w:rPr>
              <w:t>规定。</w:t>
            </w:r>
          </w:p>
        </w:tc>
      </w:tr>
    </w:tbl>
    <w:p w14:paraId="4B2A1EEC">
      <w:pPr>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w:t>
      </w:r>
      <w:r>
        <w:rPr>
          <w:rFonts w:hint="eastAsia" w:ascii="仿宋" w:hAnsi="仿宋" w:eastAsia="仿宋"/>
          <w:color w:val="000000"/>
          <w:sz w:val="24"/>
          <w:szCs w:val="24"/>
          <w:lang w:val="en-US" w:eastAsia="zh-CN"/>
        </w:rPr>
        <w:t>二</w:t>
      </w:r>
      <w:r>
        <w:rPr>
          <w:rFonts w:hint="eastAsia" w:ascii="仿宋" w:hAnsi="仿宋" w:eastAsia="仿宋"/>
          <w:color w:val="000000"/>
          <w:sz w:val="24"/>
          <w:szCs w:val="24"/>
        </w:rPr>
        <w:t>）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2912D8AA">
      <w:pPr>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w:t>
      </w:r>
      <w:r>
        <w:rPr>
          <w:rFonts w:hint="eastAsia" w:ascii="仿宋" w:hAnsi="仿宋" w:eastAsia="仿宋"/>
          <w:color w:val="000000"/>
          <w:sz w:val="24"/>
          <w:szCs w:val="24"/>
          <w:lang w:val="en-US" w:eastAsia="zh-CN"/>
        </w:rPr>
        <w:t>三</w:t>
      </w:r>
      <w:r>
        <w:rPr>
          <w:rFonts w:hint="eastAsia" w:ascii="仿宋" w:hAnsi="仿宋" w:eastAsia="仿宋"/>
          <w:color w:val="000000"/>
          <w:sz w:val="24"/>
          <w:szCs w:val="24"/>
        </w:rPr>
        <w:t>）评审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570DC9B2">
      <w:pPr>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w:t>
      </w:r>
      <w:r>
        <w:rPr>
          <w:rFonts w:hint="eastAsia" w:ascii="仿宋" w:hAnsi="仿宋" w:eastAsia="仿宋"/>
          <w:color w:val="000000"/>
          <w:sz w:val="24"/>
          <w:szCs w:val="24"/>
          <w:lang w:val="en-US" w:eastAsia="zh-CN"/>
        </w:rPr>
        <w:t>四</w:t>
      </w:r>
      <w:r>
        <w:rPr>
          <w:rFonts w:hint="eastAsia" w:ascii="仿宋" w:hAnsi="仿宋" w:eastAsia="仿宋"/>
          <w:color w:val="000000"/>
          <w:sz w:val="24"/>
          <w:szCs w:val="24"/>
        </w:rPr>
        <w:t>）在网上竞采过程中网上竞采的任何一方不得向他人透露与网上竞采有关的服务资料、价格或其他信息。</w:t>
      </w:r>
    </w:p>
    <w:p w14:paraId="5C0402F2">
      <w:pPr>
        <w:spacing w:line="360" w:lineRule="auto"/>
        <w:ind w:firstLine="480" w:firstLineChars="200"/>
        <w:rPr>
          <w:rFonts w:ascii="仿宋" w:hAnsi="仿宋" w:eastAsia="仿宋"/>
          <w:color w:val="000000"/>
          <w:sz w:val="24"/>
          <w:szCs w:val="24"/>
        </w:rPr>
      </w:pPr>
      <w:r>
        <w:rPr>
          <w:rFonts w:hint="eastAsia" w:ascii="仿宋" w:hAnsi="仿宋" w:eastAsia="仿宋"/>
          <w:color w:val="000000"/>
          <w:sz w:val="24"/>
          <w:szCs w:val="24"/>
        </w:rPr>
        <w:t>（</w:t>
      </w:r>
      <w:r>
        <w:rPr>
          <w:rFonts w:hint="eastAsia" w:ascii="仿宋" w:hAnsi="仿宋" w:eastAsia="仿宋"/>
          <w:color w:val="000000"/>
          <w:sz w:val="24"/>
          <w:szCs w:val="24"/>
          <w:lang w:val="en-US" w:eastAsia="zh-CN"/>
        </w:rPr>
        <w:t>五</w:t>
      </w:r>
      <w:r>
        <w:rPr>
          <w:rFonts w:hint="eastAsia" w:ascii="仿宋" w:hAnsi="仿宋" w:eastAsia="仿宋"/>
          <w:color w:val="000000"/>
          <w:sz w:val="24"/>
          <w:szCs w:val="24"/>
        </w:rPr>
        <w:t>）供应商在网上竞采时作出的所有书面承诺须由法定代表人或其授权代表签字。</w:t>
      </w:r>
    </w:p>
    <w:p w14:paraId="55206B72">
      <w:pPr>
        <w:spacing w:line="312" w:lineRule="auto"/>
        <w:jc w:val="both"/>
        <w:rPr>
          <w:rFonts w:hint="eastAsia" w:ascii="仿宋" w:hAnsi="仿宋" w:eastAsia="仿宋" w:cs="仿宋"/>
          <w:b/>
          <w:bCs/>
          <w:i w:val="0"/>
          <w:iCs w:val="0"/>
          <w:sz w:val="24"/>
          <w:szCs w:val="24"/>
        </w:rPr>
      </w:pPr>
    </w:p>
    <w:p w14:paraId="3AE4273C">
      <w:pPr>
        <w:spacing w:line="312" w:lineRule="auto"/>
        <w:jc w:val="left"/>
        <w:rPr>
          <w:rFonts w:hint="default" w:ascii="仿宋" w:hAnsi="仿宋" w:eastAsia="仿宋" w:cs="仿宋"/>
          <w:b/>
          <w:bCs/>
          <w:i w:val="0"/>
          <w:iCs w:val="0"/>
          <w:sz w:val="24"/>
          <w:szCs w:val="24"/>
          <w:lang w:val="en-US" w:eastAsia="zh-CN"/>
        </w:rPr>
      </w:pPr>
      <w:r>
        <w:rPr>
          <w:rFonts w:hint="eastAsia" w:ascii="仿宋" w:hAnsi="仿宋" w:eastAsia="仿宋" w:cs="仿宋"/>
          <w:b/>
          <w:bCs/>
          <w:i w:val="0"/>
          <w:iCs w:val="0"/>
          <w:sz w:val="24"/>
          <w:szCs w:val="24"/>
          <w:lang w:val="en-US" w:eastAsia="zh-CN"/>
        </w:rPr>
        <w:t>二、</w:t>
      </w:r>
      <w:r>
        <w:rPr>
          <w:rFonts w:hint="eastAsia" w:ascii="仿宋" w:hAnsi="仿宋" w:eastAsia="仿宋" w:cs="仿宋"/>
          <w:b/>
          <w:bCs/>
          <w:i w:val="0"/>
          <w:iCs w:val="0"/>
          <w:sz w:val="24"/>
          <w:szCs w:val="24"/>
        </w:rPr>
        <w:t>评</w:t>
      </w:r>
      <w:r>
        <w:rPr>
          <w:rFonts w:hint="eastAsia" w:ascii="仿宋" w:hAnsi="仿宋" w:eastAsia="仿宋" w:cs="仿宋"/>
          <w:b/>
          <w:bCs/>
          <w:i w:val="0"/>
          <w:iCs w:val="0"/>
          <w:sz w:val="24"/>
          <w:szCs w:val="24"/>
          <w:lang w:val="en-US" w:eastAsia="zh-CN"/>
        </w:rPr>
        <w:t>标办法</w:t>
      </w:r>
      <w:r>
        <w:rPr>
          <w:rFonts w:hint="eastAsia" w:ascii="仿宋" w:hAnsi="仿宋" w:eastAsia="仿宋" w:cs="仿宋"/>
          <w:b/>
          <w:bCs/>
          <w:i w:val="0"/>
          <w:iCs w:val="0"/>
          <w:sz w:val="24"/>
          <w:szCs w:val="24"/>
          <w:lang w:eastAsia="zh-CN"/>
        </w:rPr>
        <w:t>：</w:t>
      </w:r>
      <w:r>
        <w:rPr>
          <w:rFonts w:hint="eastAsia" w:ascii="仿宋" w:hAnsi="仿宋" w:eastAsia="仿宋" w:cs="仿宋"/>
          <w:b/>
          <w:bCs/>
          <w:i w:val="0"/>
          <w:iCs w:val="0"/>
          <w:sz w:val="24"/>
          <w:szCs w:val="24"/>
          <w:lang w:val="en-US" w:eastAsia="zh-CN"/>
        </w:rPr>
        <w:t>最低评标价法</w:t>
      </w:r>
    </w:p>
    <w:p w14:paraId="1DDDDCB9">
      <w:pPr>
        <w:spacing w:line="312" w:lineRule="auto"/>
        <w:ind w:firstLine="480" w:firstLineChars="200"/>
        <w:rPr>
          <w:rFonts w:hint="default" w:ascii="仿宋" w:hAnsi="仿宋" w:eastAsia="仿宋" w:cs="仿宋"/>
          <w:i w:val="0"/>
          <w:iCs w:val="0"/>
          <w:color w:val="auto"/>
          <w:sz w:val="24"/>
          <w:szCs w:val="24"/>
          <w:lang w:val="en-US" w:eastAsia="zh-CN"/>
        </w:rPr>
      </w:pPr>
      <w:r>
        <w:rPr>
          <w:rFonts w:hint="eastAsia" w:ascii="仿宋" w:hAnsi="仿宋" w:eastAsia="仿宋" w:cs="仿宋"/>
          <w:i w:val="0"/>
          <w:iCs w:val="0"/>
          <w:color w:val="auto"/>
          <w:sz w:val="24"/>
          <w:szCs w:val="24"/>
          <w:lang w:val="en-US" w:eastAsia="zh-CN"/>
        </w:rPr>
        <w:t>供应商提交的响应文件</w:t>
      </w:r>
      <w:r>
        <w:rPr>
          <w:rFonts w:hint="eastAsia" w:ascii="仿宋" w:hAnsi="仿宋" w:eastAsia="仿宋" w:cs="仿宋"/>
          <w:i w:val="0"/>
          <w:iCs w:val="0"/>
          <w:color w:val="auto"/>
          <w:sz w:val="24"/>
          <w:szCs w:val="24"/>
        </w:rPr>
        <w:t>对</w:t>
      </w:r>
      <w:r>
        <w:rPr>
          <w:rFonts w:hint="eastAsia" w:ascii="仿宋" w:hAnsi="仿宋" w:eastAsia="仿宋" w:cs="仿宋"/>
          <w:i w:val="0"/>
          <w:iCs w:val="0"/>
          <w:color w:val="auto"/>
          <w:sz w:val="24"/>
          <w:szCs w:val="24"/>
          <w:lang w:val="en-US" w:eastAsia="zh-CN"/>
        </w:rPr>
        <w:t>采购文件中的</w:t>
      </w:r>
      <w:r>
        <w:rPr>
          <w:rFonts w:hint="eastAsia" w:ascii="仿宋" w:hAnsi="仿宋" w:eastAsia="仿宋" w:cs="仿宋"/>
          <w:i w:val="0"/>
          <w:iCs w:val="0"/>
          <w:color w:val="auto"/>
          <w:sz w:val="24"/>
          <w:szCs w:val="24"/>
        </w:rPr>
        <w:t>技术（质量）和服务</w:t>
      </w:r>
      <w:r>
        <w:rPr>
          <w:rFonts w:hint="eastAsia" w:ascii="仿宋" w:hAnsi="仿宋" w:eastAsia="仿宋" w:cs="仿宋"/>
          <w:i w:val="0"/>
          <w:iCs w:val="0"/>
          <w:color w:val="auto"/>
          <w:sz w:val="24"/>
          <w:szCs w:val="24"/>
          <w:lang w:val="en-US" w:eastAsia="zh-CN"/>
        </w:rPr>
        <w:t>等</w:t>
      </w:r>
      <w:r>
        <w:rPr>
          <w:rFonts w:hint="eastAsia" w:ascii="仿宋" w:hAnsi="仿宋" w:eastAsia="仿宋" w:cs="仿宋"/>
          <w:i w:val="0"/>
          <w:iCs w:val="0"/>
          <w:color w:val="auto"/>
          <w:sz w:val="24"/>
          <w:szCs w:val="24"/>
        </w:rPr>
        <w:t>实质性要求</w:t>
      </w:r>
      <w:r>
        <w:rPr>
          <w:rFonts w:hint="eastAsia" w:ascii="仿宋" w:hAnsi="仿宋" w:eastAsia="仿宋" w:cs="仿宋"/>
          <w:i w:val="0"/>
          <w:iCs w:val="0"/>
          <w:color w:val="auto"/>
          <w:sz w:val="24"/>
          <w:szCs w:val="24"/>
          <w:lang w:val="en-US" w:eastAsia="zh-CN"/>
        </w:rPr>
        <w:t>均能满足，报价最低的供应商为成交候选人</w:t>
      </w:r>
      <w:r>
        <w:rPr>
          <w:rFonts w:hint="eastAsia" w:ascii="仿宋" w:hAnsi="仿宋" w:eastAsia="仿宋" w:cs="仿宋"/>
          <w:i w:val="0"/>
          <w:iCs w:val="0"/>
          <w:color w:val="auto"/>
          <w:sz w:val="24"/>
          <w:szCs w:val="24"/>
          <w:lang w:eastAsia="zh-CN"/>
        </w:rPr>
        <w:t>。</w:t>
      </w:r>
      <w:r>
        <w:rPr>
          <w:rFonts w:hint="eastAsia" w:ascii="仿宋" w:hAnsi="仿宋" w:eastAsia="仿宋" w:cs="仿宋"/>
          <w:i w:val="0"/>
          <w:iCs w:val="0"/>
          <w:color w:val="auto"/>
          <w:sz w:val="24"/>
          <w:szCs w:val="24"/>
          <w:lang w:val="en-US" w:eastAsia="zh-CN"/>
        </w:rPr>
        <w:t>若报价相同，则响应时间在前的为成交候选人。</w:t>
      </w:r>
    </w:p>
    <w:p w14:paraId="58CED26C">
      <w:pPr>
        <w:pStyle w:val="3"/>
        <w:adjustRightInd w:val="0"/>
        <w:snapToGrid w:val="0"/>
        <w:spacing w:before="0" w:after="0" w:line="400" w:lineRule="exact"/>
        <w:rPr>
          <w:rFonts w:hint="eastAsia" w:ascii="仿宋" w:hAnsi="仿宋" w:eastAsia="仿宋" w:cs="仿宋"/>
          <w:b/>
          <w:bCs w:val="0"/>
          <w:color w:val="auto"/>
          <w:sz w:val="24"/>
          <w:szCs w:val="24"/>
          <w:lang w:val="en-US" w:eastAsia="zh-CN"/>
        </w:rPr>
      </w:pPr>
      <w:bookmarkStart w:id="16" w:name="_Toc29113"/>
      <w:bookmarkStart w:id="17" w:name="_Toc12644"/>
      <w:bookmarkStart w:id="18" w:name="_Toc19473"/>
      <w:bookmarkStart w:id="19" w:name="_Toc65660352"/>
      <w:bookmarkStart w:id="20" w:name="_Toc106034792"/>
      <w:r>
        <w:rPr>
          <w:rFonts w:hint="eastAsia" w:ascii="仿宋" w:hAnsi="仿宋" w:eastAsia="仿宋" w:cs="仿宋"/>
          <w:b/>
          <w:bCs w:val="0"/>
          <w:color w:val="auto"/>
          <w:sz w:val="24"/>
          <w:szCs w:val="24"/>
        </w:rPr>
        <w:t>三、无效</w:t>
      </w:r>
      <w:bookmarkEnd w:id="16"/>
      <w:bookmarkEnd w:id="17"/>
      <w:bookmarkEnd w:id="18"/>
      <w:bookmarkEnd w:id="19"/>
      <w:bookmarkEnd w:id="20"/>
      <w:r>
        <w:rPr>
          <w:rFonts w:hint="eastAsia" w:ascii="仿宋" w:hAnsi="仿宋" w:eastAsia="仿宋" w:cs="仿宋"/>
          <w:b/>
          <w:bCs w:val="0"/>
          <w:color w:val="auto"/>
          <w:sz w:val="24"/>
          <w:szCs w:val="24"/>
          <w:lang w:val="en-US" w:eastAsia="zh-CN"/>
        </w:rPr>
        <w:t>响应</w:t>
      </w:r>
    </w:p>
    <w:p w14:paraId="092F61A4">
      <w:pPr>
        <w:snapToGrid w:val="0"/>
        <w:spacing w:line="400" w:lineRule="exact"/>
        <w:ind w:firstLine="480" w:firstLineChars="200"/>
        <w:rPr>
          <w:rFonts w:hint="eastAsia" w:ascii="仿宋" w:hAnsi="仿宋" w:eastAsia="仿宋" w:cs="仿宋"/>
          <w:b w:val="0"/>
          <w:bCs/>
          <w:sz w:val="24"/>
          <w:szCs w:val="24"/>
        </w:rPr>
      </w:pPr>
      <w:r>
        <w:rPr>
          <w:rFonts w:hint="eastAsia" w:ascii="仿宋" w:hAnsi="仿宋" w:eastAsia="仿宋" w:cs="仿宋"/>
          <w:b w:val="0"/>
          <w:bCs/>
          <w:sz w:val="24"/>
          <w:szCs w:val="24"/>
        </w:rPr>
        <w:t>供应商发生以下条款情况之一者，视为无效报价：</w:t>
      </w:r>
    </w:p>
    <w:p w14:paraId="540E909D">
      <w:pPr>
        <w:pStyle w:val="10"/>
        <w:spacing w:line="400" w:lineRule="exact"/>
        <w:ind w:firstLine="480" w:firstLineChars="200"/>
        <w:rPr>
          <w:rFonts w:hint="eastAsia" w:ascii="仿宋" w:hAnsi="仿宋" w:eastAsia="仿宋" w:cs="仿宋"/>
          <w:b w:val="0"/>
          <w:bCs/>
          <w:sz w:val="24"/>
          <w:szCs w:val="24"/>
        </w:rPr>
      </w:pPr>
      <w:r>
        <w:rPr>
          <w:rFonts w:hint="eastAsia" w:ascii="仿宋" w:hAnsi="仿宋" w:eastAsia="仿宋" w:cs="仿宋"/>
          <w:b w:val="0"/>
          <w:bCs/>
          <w:sz w:val="24"/>
          <w:szCs w:val="24"/>
        </w:rPr>
        <w:t>（一）供应商不符合规定的资格条件的；</w:t>
      </w:r>
    </w:p>
    <w:p w14:paraId="023A583D">
      <w:pPr>
        <w:pStyle w:val="10"/>
        <w:spacing w:line="400" w:lineRule="exact"/>
        <w:ind w:firstLine="480" w:firstLineChars="200"/>
        <w:rPr>
          <w:rFonts w:hint="eastAsia" w:ascii="仿宋" w:hAnsi="仿宋" w:eastAsia="仿宋" w:cs="仿宋"/>
          <w:b w:val="0"/>
          <w:bCs/>
          <w:sz w:val="24"/>
          <w:szCs w:val="24"/>
        </w:rPr>
      </w:pPr>
      <w:r>
        <w:rPr>
          <w:rFonts w:hint="eastAsia" w:ascii="仿宋" w:hAnsi="仿宋" w:eastAsia="仿宋" w:cs="仿宋"/>
          <w:b w:val="0"/>
          <w:bCs/>
          <w:sz w:val="24"/>
          <w:szCs w:val="24"/>
        </w:rPr>
        <w:t>（二）供应商未通过实质性响应审查的；</w:t>
      </w:r>
    </w:p>
    <w:p w14:paraId="1A5F2EEB">
      <w:pPr>
        <w:pStyle w:val="10"/>
        <w:spacing w:line="400" w:lineRule="exact"/>
        <w:ind w:firstLine="480" w:firstLineChars="200"/>
        <w:rPr>
          <w:rFonts w:hint="eastAsia" w:ascii="仿宋" w:hAnsi="仿宋" w:eastAsia="仿宋" w:cs="仿宋"/>
          <w:b w:val="0"/>
          <w:bCs/>
          <w:sz w:val="24"/>
          <w:szCs w:val="24"/>
        </w:rPr>
      </w:pPr>
      <w:r>
        <w:rPr>
          <w:rFonts w:hint="eastAsia" w:ascii="仿宋" w:hAnsi="仿宋" w:eastAsia="仿宋" w:cs="仿宋"/>
          <w:b w:val="0"/>
          <w:bCs/>
          <w:sz w:val="24"/>
          <w:szCs w:val="24"/>
        </w:rPr>
        <w:t>（</w:t>
      </w:r>
      <w:r>
        <w:rPr>
          <w:rFonts w:hint="eastAsia" w:ascii="仿宋" w:hAnsi="仿宋" w:eastAsia="仿宋" w:cs="仿宋"/>
          <w:b w:val="0"/>
          <w:bCs/>
          <w:sz w:val="24"/>
          <w:szCs w:val="24"/>
          <w:lang w:val="en-US" w:eastAsia="zh-CN"/>
        </w:rPr>
        <w:t>三</w:t>
      </w:r>
      <w:r>
        <w:rPr>
          <w:rFonts w:hint="eastAsia" w:ascii="仿宋" w:hAnsi="仿宋" w:eastAsia="仿宋" w:cs="仿宋"/>
          <w:b w:val="0"/>
          <w:bCs/>
          <w:sz w:val="24"/>
          <w:szCs w:val="24"/>
        </w:rPr>
        <w:t>）供应商所提交的响应文件未按“第七篇响应文件格式要求”要求签署或盖章的；</w:t>
      </w:r>
    </w:p>
    <w:p w14:paraId="47E6B2F4">
      <w:pPr>
        <w:pStyle w:val="10"/>
        <w:spacing w:line="400" w:lineRule="exact"/>
        <w:ind w:firstLine="480" w:firstLineChars="200"/>
        <w:rPr>
          <w:rFonts w:hint="eastAsia" w:ascii="仿宋" w:hAnsi="仿宋" w:eastAsia="仿宋" w:cs="仿宋"/>
          <w:b w:val="0"/>
          <w:bCs/>
          <w:sz w:val="24"/>
          <w:szCs w:val="24"/>
        </w:rPr>
      </w:pPr>
      <w:r>
        <w:rPr>
          <w:rFonts w:hint="eastAsia" w:ascii="仿宋" w:hAnsi="仿宋" w:eastAsia="仿宋" w:cs="仿宋"/>
          <w:b w:val="0"/>
          <w:bCs/>
          <w:sz w:val="24"/>
          <w:szCs w:val="24"/>
        </w:rPr>
        <w:t>（</w:t>
      </w:r>
      <w:r>
        <w:rPr>
          <w:rFonts w:hint="eastAsia" w:ascii="仿宋" w:hAnsi="仿宋" w:eastAsia="仿宋" w:cs="仿宋"/>
          <w:b w:val="0"/>
          <w:bCs/>
          <w:sz w:val="24"/>
          <w:szCs w:val="24"/>
          <w:lang w:val="en-US" w:eastAsia="zh-CN"/>
        </w:rPr>
        <w:t>四</w:t>
      </w:r>
      <w:r>
        <w:rPr>
          <w:rFonts w:hint="eastAsia" w:ascii="仿宋" w:hAnsi="仿宋" w:eastAsia="仿宋" w:cs="仿宋"/>
          <w:b w:val="0"/>
          <w:bCs/>
          <w:sz w:val="24"/>
          <w:szCs w:val="24"/>
        </w:rPr>
        <w:t>）供应商的报价超过采购预算或最高限价的；</w:t>
      </w:r>
    </w:p>
    <w:p w14:paraId="53FDE891">
      <w:pPr>
        <w:pStyle w:val="10"/>
        <w:spacing w:line="400" w:lineRule="exact"/>
        <w:ind w:firstLine="480" w:firstLineChars="200"/>
        <w:rPr>
          <w:rFonts w:hint="eastAsia" w:ascii="仿宋" w:hAnsi="仿宋" w:eastAsia="仿宋" w:cs="仿宋"/>
          <w:b w:val="0"/>
          <w:bCs/>
          <w:sz w:val="24"/>
          <w:szCs w:val="24"/>
        </w:rPr>
      </w:pPr>
      <w:r>
        <w:rPr>
          <w:rFonts w:hint="eastAsia" w:ascii="仿宋" w:hAnsi="仿宋" w:eastAsia="仿宋" w:cs="仿宋"/>
          <w:b w:val="0"/>
          <w:bCs/>
          <w:sz w:val="24"/>
          <w:szCs w:val="24"/>
        </w:rPr>
        <w:t>（</w:t>
      </w:r>
      <w:r>
        <w:rPr>
          <w:rFonts w:hint="eastAsia" w:ascii="仿宋" w:hAnsi="仿宋" w:eastAsia="仿宋" w:cs="仿宋"/>
          <w:b w:val="0"/>
          <w:bCs/>
          <w:sz w:val="24"/>
          <w:szCs w:val="24"/>
          <w:lang w:val="en-US" w:eastAsia="zh-CN"/>
        </w:rPr>
        <w:t>五</w:t>
      </w:r>
      <w:r>
        <w:rPr>
          <w:rFonts w:hint="eastAsia" w:ascii="仿宋" w:hAnsi="仿宋" w:eastAsia="仿宋" w:cs="仿宋"/>
          <w:b w:val="0"/>
          <w:bCs/>
          <w:sz w:val="24"/>
          <w:szCs w:val="24"/>
        </w:rPr>
        <w:t>）单位负责人为同一人或者存在直接控股、管理关系的不同供应商，参加同一合同项（包）报价的；</w:t>
      </w:r>
    </w:p>
    <w:p w14:paraId="7E258942">
      <w:pPr>
        <w:pStyle w:val="10"/>
        <w:spacing w:line="400" w:lineRule="exact"/>
        <w:ind w:firstLine="480" w:firstLineChars="200"/>
        <w:rPr>
          <w:rFonts w:hint="eastAsia" w:ascii="仿宋" w:hAnsi="仿宋" w:eastAsia="仿宋" w:cs="仿宋"/>
          <w:b w:val="0"/>
          <w:bCs/>
          <w:sz w:val="24"/>
          <w:szCs w:val="24"/>
        </w:rPr>
      </w:pPr>
      <w:r>
        <w:rPr>
          <w:rFonts w:hint="eastAsia" w:ascii="仿宋" w:hAnsi="仿宋" w:eastAsia="仿宋" w:cs="仿宋"/>
          <w:b w:val="0"/>
          <w:bCs/>
          <w:sz w:val="24"/>
          <w:szCs w:val="24"/>
        </w:rPr>
        <w:t>（</w:t>
      </w:r>
      <w:r>
        <w:rPr>
          <w:rFonts w:hint="eastAsia" w:ascii="仿宋" w:hAnsi="仿宋" w:eastAsia="仿宋" w:cs="仿宋"/>
          <w:b w:val="0"/>
          <w:bCs/>
          <w:sz w:val="24"/>
          <w:szCs w:val="24"/>
          <w:lang w:val="en-US" w:eastAsia="zh-CN"/>
        </w:rPr>
        <w:t>六</w:t>
      </w:r>
      <w:r>
        <w:rPr>
          <w:rFonts w:hint="eastAsia" w:ascii="仿宋" w:hAnsi="仿宋" w:eastAsia="仿宋" w:cs="仿宋"/>
          <w:b w:val="0"/>
          <w:bCs/>
          <w:sz w:val="24"/>
          <w:szCs w:val="24"/>
        </w:rPr>
        <w:t>）为采购项目提供整体设计、规范编制或者项目管理、监理、检测等服务的供应商再参加该采购项目的其他采购活动的；</w:t>
      </w:r>
    </w:p>
    <w:p w14:paraId="0604AE5A">
      <w:pPr>
        <w:pStyle w:val="10"/>
        <w:spacing w:line="400" w:lineRule="exact"/>
        <w:rPr>
          <w:rFonts w:hint="eastAsia" w:ascii="仿宋" w:hAnsi="仿宋" w:eastAsia="仿宋" w:cs="仿宋"/>
          <w:b w:val="0"/>
          <w:bCs/>
          <w:sz w:val="24"/>
          <w:szCs w:val="24"/>
        </w:rPr>
      </w:pPr>
      <w:r>
        <w:rPr>
          <w:rFonts w:hint="eastAsia" w:ascii="仿宋" w:hAnsi="仿宋" w:eastAsia="仿宋" w:cs="仿宋"/>
          <w:b w:val="0"/>
          <w:bCs/>
          <w:sz w:val="24"/>
          <w:szCs w:val="24"/>
        </w:rPr>
        <w:t>（</w:t>
      </w:r>
      <w:r>
        <w:rPr>
          <w:rFonts w:hint="eastAsia" w:ascii="仿宋" w:hAnsi="仿宋" w:eastAsia="仿宋" w:cs="仿宋"/>
          <w:b w:val="0"/>
          <w:bCs/>
          <w:sz w:val="24"/>
          <w:szCs w:val="24"/>
          <w:lang w:val="en-US" w:eastAsia="zh-CN"/>
        </w:rPr>
        <w:t>七</w:t>
      </w:r>
      <w:r>
        <w:rPr>
          <w:rFonts w:hint="eastAsia" w:ascii="仿宋" w:hAnsi="仿宋" w:eastAsia="仿宋" w:cs="仿宋"/>
          <w:b w:val="0"/>
          <w:bCs/>
          <w:sz w:val="24"/>
          <w:szCs w:val="24"/>
        </w:rPr>
        <w:t>）法律、法规</w:t>
      </w:r>
      <w:r>
        <w:rPr>
          <w:rFonts w:hint="eastAsia" w:ascii="仿宋" w:hAnsi="仿宋" w:eastAsia="仿宋" w:cs="仿宋"/>
          <w:b w:val="0"/>
          <w:bCs/>
          <w:sz w:val="24"/>
          <w:szCs w:val="24"/>
          <w:lang w:val="en-US" w:eastAsia="zh-CN"/>
        </w:rPr>
        <w:t>和竞采邀请书</w:t>
      </w:r>
      <w:r>
        <w:rPr>
          <w:rFonts w:hint="eastAsia" w:ascii="仿宋" w:hAnsi="仿宋" w:eastAsia="仿宋" w:cs="仿宋"/>
          <w:b w:val="0"/>
          <w:bCs/>
          <w:sz w:val="24"/>
          <w:szCs w:val="24"/>
        </w:rPr>
        <w:t>规定的其他无效情形。</w:t>
      </w:r>
    </w:p>
    <w:p w14:paraId="09CAF279">
      <w:pPr>
        <w:pStyle w:val="3"/>
        <w:adjustRightInd w:val="0"/>
        <w:snapToGrid w:val="0"/>
        <w:spacing w:before="0" w:after="0" w:line="400" w:lineRule="exact"/>
        <w:rPr>
          <w:rFonts w:hint="eastAsia" w:ascii="仿宋" w:hAnsi="仿宋" w:eastAsia="仿宋" w:cs="仿宋"/>
          <w:b/>
          <w:bCs w:val="0"/>
          <w:sz w:val="24"/>
          <w:szCs w:val="24"/>
        </w:rPr>
      </w:pPr>
      <w:bookmarkStart w:id="21" w:name="_Toc65660353"/>
      <w:bookmarkStart w:id="22" w:name="_Toc106034793"/>
      <w:bookmarkStart w:id="23" w:name="_Toc28422"/>
      <w:bookmarkStart w:id="24" w:name="_Toc29298"/>
      <w:bookmarkStart w:id="25" w:name="_Toc22716"/>
      <w:r>
        <w:rPr>
          <w:rFonts w:hint="eastAsia" w:ascii="仿宋" w:hAnsi="仿宋" w:eastAsia="仿宋" w:cs="仿宋"/>
          <w:b/>
          <w:bCs w:val="0"/>
          <w:sz w:val="24"/>
          <w:szCs w:val="24"/>
        </w:rPr>
        <w:t>四、采购终止</w:t>
      </w:r>
      <w:bookmarkEnd w:id="21"/>
      <w:bookmarkEnd w:id="22"/>
      <w:bookmarkEnd w:id="23"/>
      <w:bookmarkEnd w:id="24"/>
      <w:bookmarkEnd w:id="25"/>
    </w:p>
    <w:p w14:paraId="14AE8548">
      <w:pPr>
        <w:snapToGrid w:val="0"/>
        <w:spacing w:line="400" w:lineRule="exact"/>
        <w:ind w:firstLine="480" w:firstLineChars="200"/>
        <w:rPr>
          <w:rFonts w:hint="eastAsia" w:ascii="仿宋" w:hAnsi="仿宋" w:eastAsia="仿宋" w:cs="仿宋"/>
          <w:b w:val="0"/>
          <w:bCs/>
          <w:sz w:val="24"/>
          <w:szCs w:val="24"/>
        </w:rPr>
      </w:pPr>
      <w:r>
        <w:rPr>
          <w:rFonts w:hint="eastAsia" w:ascii="仿宋" w:hAnsi="仿宋" w:eastAsia="仿宋" w:cs="仿宋"/>
          <w:b w:val="0"/>
          <w:bCs/>
          <w:sz w:val="24"/>
          <w:szCs w:val="24"/>
        </w:rPr>
        <w:t>出现下列情形之一的，采购人应当终止采购活动，发布项目终止公告并说明原因，重新开展采购活动：</w:t>
      </w:r>
    </w:p>
    <w:p w14:paraId="613BD1D9">
      <w:pPr>
        <w:snapToGrid w:val="0"/>
        <w:spacing w:line="400" w:lineRule="exact"/>
        <w:ind w:firstLine="480" w:firstLineChars="200"/>
        <w:rPr>
          <w:rFonts w:hint="eastAsia" w:ascii="仿宋" w:hAnsi="仿宋" w:eastAsia="仿宋" w:cs="仿宋"/>
          <w:b w:val="0"/>
          <w:bCs/>
          <w:sz w:val="24"/>
          <w:szCs w:val="24"/>
        </w:rPr>
      </w:pPr>
      <w:r>
        <w:rPr>
          <w:rFonts w:hint="eastAsia" w:ascii="仿宋" w:hAnsi="仿宋" w:eastAsia="仿宋" w:cs="仿宋"/>
          <w:b w:val="0"/>
          <w:bCs/>
          <w:sz w:val="24"/>
          <w:szCs w:val="24"/>
        </w:rPr>
        <w:t>（一）因情况变化，不再符合规定的采购方式适用情形的；</w:t>
      </w:r>
    </w:p>
    <w:p w14:paraId="72F1A7A4">
      <w:pPr>
        <w:snapToGrid w:val="0"/>
        <w:spacing w:line="400" w:lineRule="exact"/>
        <w:ind w:firstLine="480" w:firstLineChars="200"/>
        <w:rPr>
          <w:rFonts w:hint="eastAsia" w:ascii="仿宋" w:hAnsi="仿宋" w:eastAsia="仿宋" w:cs="仿宋"/>
          <w:b w:val="0"/>
          <w:bCs/>
          <w:sz w:val="24"/>
          <w:szCs w:val="24"/>
        </w:rPr>
      </w:pPr>
      <w:r>
        <w:rPr>
          <w:rFonts w:hint="eastAsia" w:ascii="仿宋" w:hAnsi="仿宋" w:eastAsia="仿宋" w:cs="仿宋"/>
          <w:b w:val="0"/>
          <w:bCs/>
          <w:sz w:val="24"/>
          <w:szCs w:val="24"/>
        </w:rPr>
        <w:t>（二）出现影响采购公正的违法、违规行为的；</w:t>
      </w:r>
    </w:p>
    <w:p w14:paraId="608D49D9">
      <w:pPr>
        <w:snapToGrid w:val="0"/>
        <w:spacing w:line="400" w:lineRule="exact"/>
        <w:ind w:firstLine="480" w:firstLineChars="200"/>
        <w:rPr>
          <w:rFonts w:hint="eastAsia" w:ascii="仿宋" w:hAnsi="仿宋" w:eastAsia="仿宋" w:cs="仿宋"/>
          <w:b w:val="0"/>
          <w:bCs/>
          <w:color w:val="auto"/>
          <w:sz w:val="24"/>
          <w:szCs w:val="24"/>
          <w:u w:val="none"/>
        </w:rPr>
      </w:pPr>
      <w:r>
        <w:rPr>
          <w:rFonts w:hint="eastAsia" w:ascii="仿宋" w:hAnsi="仿宋" w:eastAsia="仿宋" w:cs="仿宋"/>
          <w:b w:val="0"/>
          <w:bCs/>
          <w:sz w:val="24"/>
          <w:szCs w:val="24"/>
        </w:rPr>
        <w:t>（三）在采购过程中符合竞争要求的供应商或者报价未超过采购预算的供应商</w:t>
      </w:r>
      <w:r>
        <w:rPr>
          <w:rFonts w:hint="eastAsia" w:ascii="仿宋" w:hAnsi="仿宋" w:eastAsia="仿宋" w:cs="仿宋"/>
          <w:b/>
          <w:bCs w:val="0"/>
          <w:color w:val="auto"/>
          <w:sz w:val="24"/>
          <w:szCs w:val="24"/>
          <w:u w:val="none"/>
        </w:rPr>
        <w:t>不足3家的。</w:t>
      </w:r>
    </w:p>
    <w:p w14:paraId="7AD0C7C2">
      <w:pPr>
        <w:pStyle w:val="5"/>
        <w:ind w:left="0" w:leftChars="0" w:firstLine="482" w:firstLineChars="200"/>
        <w:rPr>
          <w:rFonts w:hint="default" w:eastAsia="仿宋"/>
          <w:b/>
          <w:bCs w:val="0"/>
          <w:lang w:val="en-US" w:eastAsia="zh-CN"/>
        </w:rPr>
      </w:pPr>
      <w:r>
        <w:rPr>
          <w:rFonts w:hint="eastAsia" w:ascii="仿宋" w:hAnsi="仿宋" w:eastAsia="仿宋" w:cs="仿宋"/>
          <w:b/>
          <w:bCs w:val="0"/>
          <w:sz w:val="24"/>
          <w:szCs w:val="24"/>
          <w:lang w:eastAsia="zh-CN"/>
        </w:rPr>
        <w:t>（</w:t>
      </w:r>
      <w:r>
        <w:rPr>
          <w:rFonts w:hint="eastAsia" w:ascii="仿宋" w:hAnsi="仿宋" w:eastAsia="仿宋" w:cs="仿宋"/>
          <w:b/>
          <w:bCs w:val="0"/>
          <w:sz w:val="24"/>
          <w:szCs w:val="24"/>
          <w:lang w:val="en-US" w:eastAsia="zh-CN"/>
        </w:rPr>
        <w:t>四</w:t>
      </w:r>
      <w:r>
        <w:rPr>
          <w:rFonts w:hint="eastAsia" w:ascii="仿宋" w:hAnsi="仿宋" w:eastAsia="仿宋" w:cs="仿宋"/>
          <w:b/>
          <w:bCs w:val="0"/>
          <w:sz w:val="24"/>
          <w:szCs w:val="24"/>
          <w:lang w:eastAsia="zh-CN"/>
        </w:rPr>
        <w:t>）</w:t>
      </w:r>
      <w:r>
        <w:rPr>
          <w:rFonts w:hint="eastAsia" w:ascii="仿宋" w:hAnsi="仿宋" w:eastAsia="仿宋" w:cs="仿宋"/>
          <w:b/>
          <w:bCs w:val="0"/>
          <w:sz w:val="24"/>
          <w:szCs w:val="24"/>
          <w:lang w:val="en-US" w:eastAsia="zh-CN"/>
        </w:rPr>
        <w:t>项目出现其他实质性影响，可能导致项目无法正常开展的情形。</w:t>
      </w:r>
    </w:p>
    <w:p w14:paraId="76E60C03">
      <w:pPr>
        <w:pStyle w:val="5"/>
        <w:rPr>
          <w:rFonts w:hint="eastAsia" w:ascii="仿宋" w:hAnsi="仿宋" w:eastAsia="仿宋" w:cs="仿宋"/>
          <w:b w:val="0"/>
          <w:bCs/>
          <w:sz w:val="24"/>
          <w:szCs w:val="24"/>
          <w:lang w:eastAsia="zh-CN"/>
        </w:rPr>
      </w:pPr>
    </w:p>
    <w:p w14:paraId="48F7AD9B">
      <w:pPr>
        <w:rPr>
          <w:rFonts w:hint="eastAsia" w:ascii="仿宋" w:hAnsi="仿宋" w:eastAsia="仿宋" w:cs="仿宋"/>
          <w:i w:val="0"/>
          <w:iCs w:val="0"/>
          <w:color w:val="FF0000"/>
          <w:sz w:val="24"/>
          <w:szCs w:val="24"/>
        </w:rPr>
      </w:pPr>
    </w:p>
    <w:p w14:paraId="49595DE0">
      <w:pPr>
        <w:pStyle w:val="20"/>
        <w:jc w:val="center"/>
        <w:rPr>
          <w:rFonts w:hint="eastAsia" w:ascii="仿宋" w:hAnsi="仿宋" w:eastAsia="仿宋" w:cs="仿宋"/>
          <w:b/>
          <w:bCs/>
          <w:sz w:val="36"/>
          <w:szCs w:val="36"/>
          <w:highlight w:val="none"/>
        </w:rPr>
      </w:pPr>
    </w:p>
    <w:p w14:paraId="7C33D3F7">
      <w:pPr>
        <w:pStyle w:val="20"/>
        <w:jc w:val="center"/>
        <w:rPr>
          <w:rFonts w:hint="eastAsia" w:ascii="仿宋" w:hAnsi="仿宋" w:eastAsia="仿宋" w:cs="仿宋"/>
          <w:b/>
          <w:bCs/>
          <w:sz w:val="36"/>
          <w:szCs w:val="36"/>
          <w:highlight w:val="none"/>
        </w:rPr>
      </w:pPr>
    </w:p>
    <w:p w14:paraId="4BCCB12E">
      <w:pPr>
        <w:pStyle w:val="20"/>
        <w:jc w:val="center"/>
        <w:rPr>
          <w:rFonts w:hint="eastAsia" w:ascii="仿宋" w:hAnsi="仿宋" w:eastAsia="仿宋" w:cs="仿宋"/>
          <w:b/>
          <w:bCs/>
          <w:sz w:val="36"/>
          <w:szCs w:val="36"/>
          <w:highlight w:val="none"/>
        </w:rPr>
      </w:pPr>
    </w:p>
    <w:p w14:paraId="4AE941B8">
      <w:pPr>
        <w:pStyle w:val="20"/>
        <w:jc w:val="center"/>
        <w:rPr>
          <w:rFonts w:hint="eastAsia" w:ascii="仿宋" w:hAnsi="仿宋" w:eastAsia="仿宋" w:cs="仿宋"/>
          <w:b/>
          <w:bCs/>
          <w:sz w:val="36"/>
          <w:szCs w:val="36"/>
          <w:highlight w:val="none"/>
        </w:rPr>
      </w:pPr>
    </w:p>
    <w:p w14:paraId="542936E4">
      <w:pPr>
        <w:pStyle w:val="20"/>
        <w:jc w:val="center"/>
        <w:rPr>
          <w:rFonts w:hint="eastAsia" w:ascii="仿宋" w:hAnsi="仿宋" w:eastAsia="仿宋" w:cs="仿宋"/>
          <w:b/>
          <w:bCs/>
          <w:sz w:val="36"/>
          <w:szCs w:val="36"/>
          <w:highlight w:val="none"/>
        </w:rPr>
      </w:pPr>
    </w:p>
    <w:p w14:paraId="21716055">
      <w:pPr>
        <w:pStyle w:val="20"/>
        <w:jc w:val="center"/>
        <w:rPr>
          <w:rFonts w:hint="eastAsia" w:ascii="仿宋" w:hAnsi="仿宋" w:eastAsia="仿宋" w:cs="仿宋"/>
          <w:b/>
          <w:bCs/>
          <w:sz w:val="36"/>
          <w:szCs w:val="36"/>
          <w:highlight w:val="none"/>
        </w:rPr>
      </w:pPr>
    </w:p>
    <w:p w14:paraId="7DA66392">
      <w:pPr>
        <w:pStyle w:val="20"/>
        <w:jc w:val="center"/>
        <w:rPr>
          <w:rFonts w:hint="eastAsia" w:ascii="仿宋" w:hAnsi="仿宋" w:eastAsia="仿宋" w:cs="仿宋"/>
          <w:b/>
          <w:bCs/>
          <w:sz w:val="36"/>
          <w:szCs w:val="36"/>
          <w:highlight w:val="none"/>
        </w:rPr>
      </w:pPr>
    </w:p>
    <w:p w14:paraId="380070F2">
      <w:pPr>
        <w:pStyle w:val="20"/>
        <w:jc w:val="center"/>
        <w:rPr>
          <w:rFonts w:hint="eastAsia" w:ascii="仿宋" w:hAnsi="仿宋" w:eastAsia="仿宋" w:cs="仿宋"/>
          <w:b/>
          <w:bCs/>
          <w:sz w:val="36"/>
          <w:szCs w:val="36"/>
          <w:highlight w:val="none"/>
        </w:rPr>
      </w:pPr>
    </w:p>
    <w:p w14:paraId="2A83CE0F">
      <w:pPr>
        <w:pStyle w:val="20"/>
        <w:jc w:val="center"/>
        <w:rPr>
          <w:rFonts w:hint="eastAsia" w:ascii="仿宋" w:hAnsi="仿宋" w:eastAsia="仿宋" w:cs="仿宋"/>
          <w:b/>
          <w:bCs/>
          <w:sz w:val="36"/>
          <w:szCs w:val="36"/>
          <w:highlight w:val="none"/>
        </w:rPr>
      </w:pPr>
    </w:p>
    <w:p w14:paraId="18B84DE3">
      <w:pPr>
        <w:pStyle w:val="20"/>
        <w:jc w:val="center"/>
        <w:rPr>
          <w:rFonts w:hint="eastAsia" w:ascii="仿宋" w:hAnsi="仿宋" w:eastAsia="仿宋" w:cs="仿宋"/>
          <w:b/>
          <w:bCs/>
          <w:sz w:val="36"/>
          <w:szCs w:val="36"/>
          <w:highlight w:val="none"/>
        </w:rPr>
      </w:pPr>
    </w:p>
    <w:p w14:paraId="7A90332B">
      <w:pPr>
        <w:pStyle w:val="20"/>
        <w:jc w:val="center"/>
        <w:rPr>
          <w:rFonts w:hint="eastAsia" w:ascii="仿宋" w:hAnsi="仿宋" w:eastAsia="仿宋" w:cs="仿宋"/>
          <w:b/>
          <w:bCs/>
          <w:sz w:val="36"/>
          <w:szCs w:val="36"/>
          <w:highlight w:val="none"/>
        </w:rPr>
      </w:pPr>
    </w:p>
    <w:p w14:paraId="5B440D73">
      <w:pPr>
        <w:pStyle w:val="20"/>
        <w:jc w:val="center"/>
        <w:rPr>
          <w:rFonts w:hint="eastAsia" w:ascii="仿宋" w:hAnsi="仿宋" w:eastAsia="仿宋" w:cs="仿宋"/>
          <w:b/>
          <w:bCs/>
          <w:sz w:val="36"/>
          <w:szCs w:val="36"/>
          <w:highlight w:val="none"/>
        </w:rPr>
      </w:pPr>
    </w:p>
    <w:p w14:paraId="5E765E50">
      <w:pPr>
        <w:pStyle w:val="20"/>
        <w:jc w:val="center"/>
        <w:rPr>
          <w:rFonts w:hint="eastAsia" w:ascii="仿宋" w:hAnsi="仿宋" w:eastAsia="仿宋" w:cs="仿宋"/>
          <w:b/>
          <w:bCs/>
          <w:sz w:val="36"/>
          <w:szCs w:val="36"/>
          <w:highlight w:val="none"/>
        </w:rPr>
      </w:pPr>
    </w:p>
    <w:p w14:paraId="78C9EFF0">
      <w:pPr>
        <w:pStyle w:val="20"/>
        <w:jc w:val="center"/>
        <w:rPr>
          <w:rFonts w:hint="eastAsia" w:ascii="仿宋" w:hAnsi="仿宋" w:eastAsia="仿宋" w:cs="仿宋"/>
          <w:b/>
          <w:bCs/>
          <w:sz w:val="36"/>
          <w:szCs w:val="36"/>
          <w:highlight w:val="none"/>
        </w:rPr>
      </w:pPr>
    </w:p>
    <w:p w14:paraId="3F33753A">
      <w:pPr>
        <w:pStyle w:val="20"/>
        <w:jc w:val="center"/>
        <w:rPr>
          <w:rFonts w:hint="eastAsia" w:ascii="仿宋" w:hAnsi="仿宋" w:eastAsia="仿宋" w:cs="仿宋"/>
          <w:b/>
          <w:bCs/>
          <w:sz w:val="36"/>
          <w:szCs w:val="36"/>
          <w:highlight w:val="none"/>
        </w:rPr>
      </w:pPr>
    </w:p>
    <w:p w14:paraId="6AB04E87">
      <w:pPr>
        <w:pStyle w:val="20"/>
        <w:jc w:val="center"/>
        <w:rPr>
          <w:rFonts w:hint="eastAsia" w:ascii="仿宋" w:hAnsi="仿宋" w:eastAsia="仿宋" w:cs="仿宋"/>
          <w:b/>
          <w:bCs/>
          <w:sz w:val="36"/>
          <w:szCs w:val="36"/>
          <w:highlight w:val="none"/>
        </w:rPr>
      </w:pPr>
      <w:r>
        <w:rPr>
          <w:rFonts w:hint="eastAsia" w:ascii="仿宋" w:hAnsi="仿宋" w:eastAsia="仿宋" w:cs="仿宋"/>
          <w:b/>
          <w:bCs/>
          <w:sz w:val="36"/>
          <w:szCs w:val="36"/>
          <w:highlight w:val="none"/>
        </w:rPr>
        <w:t>第五篇  供应商须知</w:t>
      </w:r>
    </w:p>
    <w:p w14:paraId="78D88064">
      <w:pPr>
        <w:pStyle w:val="20"/>
        <w:rPr>
          <w:rFonts w:hint="eastAsia" w:ascii="仿宋" w:hAnsi="仿宋" w:eastAsia="仿宋" w:cs="仿宋"/>
          <w:szCs w:val="28"/>
          <w:highlight w:val="none"/>
        </w:rPr>
      </w:pPr>
      <w:r>
        <w:rPr>
          <w:rFonts w:hint="eastAsia" w:ascii="仿宋" w:hAnsi="仿宋" w:eastAsia="仿宋" w:cs="仿宋"/>
          <w:szCs w:val="28"/>
          <w:highlight w:val="none"/>
        </w:rPr>
        <w:t>一、</w:t>
      </w:r>
      <w:r>
        <w:rPr>
          <w:rFonts w:hint="eastAsia" w:ascii="仿宋" w:hAnsi="仿宋" w:eastAsia="仿宋" w:cs="仿宋"/>
          <w:szCs w:val="28"/>
          <w:highlight w:val="none"/>
          <w:lang w:val="en-US" w:eastAsia="zh-CN"/>
        </w:rPr>
        <w:t>竞采</w:t>
      </w:r>
      <w:r>
        <w:rPr>
          <w:rFonts w:hint="eastAsia" w:ascii="仿宋" w:hAnsi="仿宋" w:eastAsia="仿宋" w:cs="仿宋"/>
          <w:szCs w:val="28"/>
          <w:highlight w:val="none"/>
        </w:rPr>
        <w:t>费用</w:t>
      </w:r>
    </w:p>
    <w:p w14:paraId="457476F2">
      <w:pPr>
        <w:pStyle w:val="20"/>
        <w:rPr>
          <w:rFonts w:hint="eastAsia" w:ascii="仿宋" w:hAnsi="仿宋" w:eastAsia="仿宋" w:cs="仿宋"/>
          <w:szCs w:val="28"/>
          <w:highlight w:val="none"/>
        </w:rPr>
      </w:pPr>
      <w:r>
        <w:rPr>
          <w:rFonts w:hint="eastAsia" w:ascii="仿宋" w:hAnsi="仿宋" w:eastAsia="仿宋" w:cs="仿宋"/>
          <w:szCs w:val="28"/>
          <w:highlight w:val="none"/>
        </w:rPr>
        <w:t>参与</w:t>
      </w:r>
      <w:r>
        <w:rPr>
          <w:rFonts w:hint="eastAsia" w:ascii="仿宋" w:hAnsi="仿宋" w:eastAsia="仿宋" w:cs="仿宋"/>
          <w:szCs w:val="28"/>
          <w:highlight w:val="none"/>
          <w:lang w:eastAsia="zh-CN"/>
        </w:rPr>
        <w:t>竞采</w:t>
      </w:r>
      <w:r>
        <w:rPr>
          <w:rFonts w:hint="eastAsia" w:ascii="仿宋" w:hAnsi="仿宋" w:eastAsia="仿宋" w:cs="仿宋"/>
          <w:szCs w:val="28"/>
          <w:highlight w:val="none"/>
        </w:rPr>
        <w:t>的供应商应承担其编制响应文件与递交响应文件所涉及的一切费用，不论</w:t>
      </w:r>
      <w:r>
        <w:rPr>
          <w:rFonts w:hint="eastAsia" w:ascii="仿宋" w:hAnsi="仿宋" w:eastAsia="仿宋" w:cs="仿宋"/>
          <w:szCs w:val="28"/>
          <w:highlight w:val="none"/>
          <w:lang w:eastAsia="zh-CN"/>
        </w:rPr>
        <w:t>竞采</w:t>
      </w:r>
      <w:r>
        <w:rPr>
          <w:rFonts w:hint="eastAsia" w:ascii="仿宋" w:hAnsi="仿宋" w:eastAsia="仿宋" w:cs="仿宋"/>
          <w:szCs w:val="28"/>
          <w:highlight w:val="none"/>
        </w:rPr>
        <w:t>结果如何，采购人和采购代理机构在任何情况下无义务也无责任承担这些费用。</w:t>
      </w:r>
    </w:p>
    <w:p w14:paraId="2277D915">
      <w:pPr>
        <w:pStyle w:val="20"/>
        <w:rPr>
          <w:rFonts w:hint="eastAsia" w:ascii="仿宋" w:hAnsi="仿宋" w:eastAsia="仿宋" w:cs="仿宋"/>
          <w:szCs w:val="28"/>
          <w:highlight w:val="none"/>
        </w:rPr>
      </w:pPr>
      <w:r>
        <w:rPr>
          <w:rFonts w:hint="eastAsia" w:ascii="仿宋" w:hAnsi="仿宋" w:eastAsia="仿宋" w:cs="仿宋"/>
          <w:szCs w:val="28"/>
          <w:highlight w:val="none"/>
        </w:rPr>
        <w:t>二、</w:t>
      </w:r>
      <w:r>
        <w:rPr>
          <w:rFonts w:hint="eastAsia" w:ascii="仿宋" w:hAnsi="仿宋" w:eastAsia="仿宋" w:cs="仿宋"/>
          <w:szCs w:val="28"/>
          <w:highlight w:val="none"/>
          <w:lang w:val="en-US" w:eastAsia="zh-CN"/>
        </w:rPr>
        <w:t>竞采</w:t>
      </w:r>
      <w:r>
        <w:rPr>
          <w:rFonts w:hint="eastAsia" w:ascii="仿宋" w:hAnsi="仿宋" w:eastAsia="仿宋" w:cs="仿宋"/>
          <w:szCs w:val="28"/>
          <w:highlight w:val="none"/>
        </w:rPr>
        <w:t>文件</w:t>
      </w:r>
    </w:p>
    <w:p w14:paraId="583EE2C4">
      <w:pPr>
        <w:pStyle w:val="20"/>
        <w:ind w:left="0" w:leftChars="0" w:firstLine="480" w:firstLineChars="200"/>
        <w:rPr>
          <w:rFonts w:hint="eastAsia" w:ascii="仿宋" w:hAnsi="仿宋" w:eastAsia="仿宋" w:cs="仿宋"/>
          <w:b/>
          <w:bCs/>
          <w:color w:val="auto"/>
          <w:szCs w:val="28"/>
          <w:highlight w:val="none"/>
          <w:lang w:eastAsia="zh-CN"/>
        </w:rPr>
      </w:pPr>
      <w:r>
        <w:rPr>
          <w:rFonts w:hint="eastAsia" w:ascii="仿宋" w:hAnsi="仿宋" w:eastAsia="仿宋" w:cs="仿宋"/>
          <w:color w:val="auto"/>
          <w:szCs w:val="28"/>
          <w:highlight w:val="none"/>
        </w:rPr>
        <w:t>（一）</w:t>
      </w:r>
      <w:r>
        <w:rPr>
          <w:rFonts w:hint="eastAsia" w:ascii="仿宋" w:hAnsi="仿宋" w:eastAsia="仿宋" w:cs="仿宋"/>
          <w:b/>
          <w:bCs/>
          <w:color w:val="auto"/>
          <w:szCs w:val="28"/>
          <w:highlight w:val="none"/>
          <w:lang w:eastAsia="zh-CN"/>
        </w:rPr>
        <w:t>竞采</w:t>
      </w:r>
      <w:r>
        <w:rPr>
          <w:rFonts w:hint="eastAsia" w:ascii="仿宋" w:hAnsi="仿宋" w:eastAsia="仿宋" w:cs="仿宋"/>
          <w:b/>
          <w:bCs/>
          <w:color w:val="auto"/>
          <w:szCs w:val="28"/>
          <w:highlight w:val="none"/>
        </w:rPr>
        <w:t>文件由采购邀请书、项目服务需求、供应商须知、项目商务需求、</w:t>
      </w:r>
      <w:r>
        <w:rPr>
          <w:rFonts w:hint="eastAsia" w:ascii="仿宋" w:hAnsi="仿宋" w:eastAsia="仿宋" w:cs="仿宋"/>
          <w:b/>
          <w:bCs/>
          <w:color w:val="auto"/>
          <w:szCs w:val="28"/>
          <w:highlight w:val="none"/>
          <w:lang w:val="en-US" w:eastAsia="zh-CN"/>
        </w:rPr>
        <w:t>竞采</w:t>
      </w:r>
      <w:r>
        <w:rPr>
          <w:rFonts w:hint="eastAsia" w:ascii="仿宋" w:hAnsi="仿宋" w:eastAsia="仿宋" w:cs="仿宋"/>
          <w:b/>
          <w:bCs/>
          <w:color w:val="auto"/>
          <w:szCs w:val="28"/>
          <w:highlight w:val="none"/>
        </w:rPr>
        <w:t>程序</w:t>
      </w:r>
      <w:r>
        <w:rPr>
          <w:rFonts w:hint="eastAsia" w:ascii="仿宋" w:hAnsi="仿宋" w:eastAsia="仿宋" w:cs="仿宋"/>
          <w:b/>
          <w:bCs/>
          <w:color w:val="auto"/>
          <w:szCs w:val="28"/>
          <w:highlight w:val="none"/>
          <w:lang w:val="en-US" w:eastAsia="zh-CN"/>
        </w:rPr>
        <w:t>及</w:t>
      </w:r>
      <w:r>
        <w:rPr>
          <w:rFonts w:hint="eastAsia" w:ascii="仿宋" w:hAnsi="仿宋" w:eastAsia="仿宋" w:cs="仿宋"/>
          <w:b/>
          <w:bCs/>
          <w:color w:val="auto"/>
          <w:szCs w:val="28"/>
          <w:highlight w:val="none"/>
        </w:rPr>
        <w:t>评审标准、政府采购合同、响应文件编制要求七部分组成。</w:t>
      </w:r>
    </w:p>
    <w:p w14:paraId="3261D31B">
      <w:pPr>
        <w:pStyle w:val="20"/>
        <w:rPr>
          <w:rFonts w:hint="eastAsia" w:ascii="仿宋" w:hAnsi="仿宋" w:eastAsia="仿宋" w:cs="仿宋"/>
          <w:szCs w:val="28"/>
          <w:highlight w:val="none"/>
        </w:rPr>
      </w:pPr>
      <w:r>
        <w:rPr>
          <w:rFonts w:hint="eastAsia" w:ascii="仿宋" w:hAnsi="仿宋" w:eastAsia="仿宋" w:cs="仿宋"/>
          <w:szCs w:val="28"/>
          <w:highlight w:val="none"/>
        </w:rPr>
        <w:t>（二）采购人所作的一切有效的书面通知、修改及补充，都是</w:t>
      </w:r>
      <w:r>
        <w:rPr>
          <w:rFonts w:hint="eastAsia" w:ascii="仿宋" w:hAnsi="仿宋" w:eastAsia="仿宋" w:cs="仿宋"/>
          <w:szCs w:val="28"/>
          <w:highlight w:val="none"/>
          <w:lang w:eastAsia="zh-CN"/>
        </w:rPr>
        <w:t>竞采</w:t>
      </w:r>
      <w:r>
        <w:rPr>
          <w:rFonts w:hint="eastAsia" w:ascii="仿宋" w:hAnsi="仿宋" w:eastAsia="仿宋" w:cs="仿宋"/>
          <w:szCs w:val="28"/>
          <w:highlight w:val="none"/>
        </w:rPr>
        <w:t>文件不可分割的部分。</w:t>
      </w:r>
    </w:p>
    <w:p w14:paraId="33856A48">
      <w:pPr>
        <w:pStyle w:val="20"/>
        <w:rPr>
          <w:rFonts w:hint="eastAsia" w:ascii="仿宋" w:hAnsi="仿宋" w:eastAsia="仿宋" w:cs="仿宋"/>
          <w:color w:val="auto"/>
          <w:szCs w:val="28"/>
          <w:highlight w:val="none"/>
        </w:rPr>
      </w:pPr>
      <w:r>
        <w:rPr>
          <w:rFonts w:hint="eastAsia" w:ascii="仿宋" w:hAnsi="仿宋" w:eastAsia="仿宋" w:cs="仿宋"/>
          <w:szCs w:val="28"/>
          <w:highlight w:val="none"/>
        </w:rPr>
        <w:t>（三）</w:t>
      </w:r>
      <w:r>
        <w:rPr>
          <w:rFonts w:hint="eastAsia" w:ascii="仿宋" w:hAnsi="仿宋" w:eastAsia="仿宋" w:cs="仿宋"/>
          <w:szCs w:val="28"/>
          <w:highlight w:val="none"/>
          <w:lang w:eastAsia="zh-CN"/>
        </w:rPr>
        <w:t>竞采</w:t>
      </w:r>
      <w:r>
        <w:rPr>
          <w:rFonts w:hint="eastAsia" w:ascii="仿宋" w:hAnsi="仿宋" w:eastAsia="仿宋" w:cs="仿宋"/>
          <w:szCs w:val="28"/>
          <w:highlight w:val="none"/>
        </w:rPr>
        <w:t>文件的解释</w:t>
      </w:r>
    </w:p>
    <w:p w14:paraId="3A8BF7E1">
      <w:pPr>
        <w:pStyle w:val="20"/>
        <w:rPr>
          <w:rFonts w:hint="eastAsia" w:ascii="仿宋" w:hAnsi="仿宋" w:eastAsia="仿宋" w:cs="仿宋"/>
          <w:szCs w:val="28"/>
          <w:highlight w:val="none"/>
        </w:rPr>
      </w:pPr>
      <w:r>
        <w:rPr>
          <w:rFonts w:hint="eastAsia" w:ascii="仿宋" w:hAnsi="仿宋" w:eastAsia="仿宋" w:cs="仿宋"/>
          <w:color w:val="auto"/>
          <w:szCs w:val="28"/>
          <w:highlight w:val="none"/>
        </w:rPr>
        <w:t>供应商如对</w:t>
      </w:r>
      <w:r>
        <w:rPr>
          <w:rFonts w:hint="eastAsia" w:ascii="仿宋" w:hAnsi="仿宋" w:eastAsia="仿宋" w:cs="仿宋"/>
          <w:color w:val="auto"/>
          <w:szCs w:val="28"/>
          <w:highlight w:val="none"/>
          <w:lang w:eastAsia="zh-CN"/>
        </w:rPr>
        <w:t>竞采</w:t>
      </w:r>
      <w:r>
        <w:rPr>
          <w:rFonts w:hint="eastAsia" w:ascii="仿宋" w:hAnsi="仿宋" w:eastAsia="仿宋" w:cs="仿宋"/>
          <w:color w:val="auto"/>
          <w:szCs w:val="28"/>
          <w:highlight w:val="none"/>
        </w:rPr>
        <w:t>文件有疑问，必须以书面形式在提交响应文件截止时间</w:t>
      </w:r>
      <w:r>
        <w:rPr>
          <w:rFonts w:hint="eastAsia" w:ascii="仿宋" w:hAnsi="仿宋" w:eastAsia="仿宋" w:cs="仿宋"/>
          <w:color w:val="auto"/>
          <w:szCs w:val="28"/>
          <w:highlight w:val="none"/>
          <w:lang w:val="en-US" w:eastAsia="zh-CN"/>
        </w:rPr>
        <w:t>2</w:t>
      </w:r>
      <w:r>
        <w:rPr>
          <w:rFonts w:hint="eastAsia" w:ascii="仿宋" w:hAnsi="仿宋" w:eastAsia="仿宋" w:cs="仿宋"/>
          <w:color w:val="auto"/>
          <w:szCs w:val="28"/>
          <w:highlight w:val="none"/>
        </w:rPr>
        <w:t>个工作日前</w:t>
      </w:r>
      <w:r>
        <w:rPr>
          <w:rFonts w:hint="eastAsia" w:ascii="仿宋" w:hAnsi="仿宋" w:eastAsia="仿宋" w:cs="仿宋"/>
          <w:szCs w:val="28"/>
          <w:highlight w:val="none"/>
        </w:rPr>
        <w:t>向采购人要求澄清，采购人可视具体情况做出处理或答复。如供应商未提出疑问，视为完全理解并同意本</w:t>
      </w:r>
      <w:r>
        <w:rPr>
          <w:rFonts w:hint="eastAsia" w:ascii="仿宋" w:hAnsi="仿宋" w:eastAsia="仿宋" w:cs="仿宋"/>
          <w:szCs w:val="28"/>
          <w:highlight w:val="none"/>
          <w:lang w:eastAsia="zh-CN"/>
        </w:rPr>
        <w:t>竞采</w:t>
      </w:r>
      <w:r>
        <w:rPr>
          <w:rFonts w:hint="eastAsia" w:ascii="仿宋" w:hAnsi="仿宋" w:eastAsia="仿宋" w:cs="仿宋"/>
          <w:szCs w:val="28"/>
          <w:highlight w:val="none"/>
        </w:rPr>
        <w:t>文件。一经进入</w:t>
      </w:r>
      <w:r>
        <w:rPr>
          <w:rFonts w:hint="eastAsia" w:ascii="仿宋" w:hAnsi="仿宋" w:eastAsia="仿宋" w:cs="仿宋"/>
          <w:szCs w:val="28"/>
          <w:highlight w:val="none"/>
          <w:lang w:val="en-US" w:eastAsia="zh-CN"/>
        </w:rPr>
        <w:t>评审</w:t>
      </w:r>
      <w:r>
        <w:rPr>
          <w:rFonts w:hint="eastAsia" w:ascii="仿宋" w:hAnsi="仿宋" w:eastAsia="仿宋" w:cs="仿宋"/>
          <w:szCs w:val="28"/>
          <w:highlight w:val="none"/>
        </w:rPr>
        <w:t>程序，即视为供应商已详细阅读全部文件资料，完全理解</w:t>
      </w:r>
      <w:r>
        <w:rPr>
          <w:rFonts w:hint="eastAsia" w:ascii="仿宋" w:hAnsi="仿宋" w:eastAsia="仿宋" w:cs="仿宋"/>
          <w:szCs w:val="28"/>
          <w:highlight w:val="none"/>
          <w:lang w:eastAsia="zh-CN"/>
        </w:rPr>
        <w:t>竞采</w:t>
      </w:r>
      <w:r>
        <w:rPr>
          <w:rFonts w:hint="eastAsia" w:ascii="仿宋" w:hAnsi="仿宋" w:eastAsia="仿宋" w:cs="仿宋"/>
          <w:szCs w:val="28"/>
          <w:highlight w:val="none"/>
        </w:rPr>
        <w:t>文件所有条款内容并同意放弃对这方面有不明白及误解的权利。</w:t>
      </w:r>
    </w:p>
    <w:p w14:paraId="034B83FB">
      <w:pPr>
        <w:pStyle w:val="20"/>
        <w:rPr>
          <w:rFonts w:hint="eastAsia" w:ascii="仿宋" w:hAnsi="仿宋" w:eastAsia="仿宋" w:cs="仿宋"/>
          <w:szCs w:val="28"/>
          <w:highlight w:val="none"/>
        </w:rPr>
      </w:pPr>
      <w:r>
        <w:rPr>
          <w:rFonts w:hint="eastAsia" w:ascii="仿宋" w:hAnsi="仿宋" w:eastAsia="仿宋" w:cs="仿宋"/>
          <w:szCs w:val="28"/>
          <w:highlight w:val="none"/>
        </w:rPr>
        <w:t>（</w:t>
      </w:r>
      <w:r>
        <w:rPr>
          <w:rFonts w:hint="eastAsia" w:ascii="仿宋" w:hAnsi="仿宋" w:eastAsia="仿宋" w:cs="仿宋"/>
          <w:szCs w:val="28"/>
          <w:highlight w:val="none"/>
          <w:lang w:val="en-US" w:eastAsia="zh-CN"/>
        </w:rPr>
        <w:t>四</w:t>
      </w:r>
      <w:r>
        <w:rPr>
          <w:rFonts w:hint="eastAsia" w:ascii="仿宋" w:hAnsi="仿宋" w:eastAsia="仿宋" w:cs="仿宋"/>
          <w:szCs w:val="28"/>
          <w:highlight w:val="none"/>
        </w:rPr>
        <w:t>）评审的依据为</w:t>
      </w:r>
      <w:r>
        <w:rPr>
          <w:rFonts w:hint="eastAsia" w:ascii="仿宋" w:hAnsi="仿宋" w:eastAsia="仿宋" w:cs="仿宋"/>
          <w:szCs w:val="28"/>
          <w:highlight w:val="none"/>
          <w:lang w:eastAsia="zh-CN"/>
        </w:rPr>
        <w:t>竞采</w:t>
      </w:r>
      <w:r>
        <w:rPr>
          <w:rFonts w:hint="eastAsia" w:ascii="仿宋" w:hAnsi="仿宋" w:eastAsia="仿宋" w:cs="仿宋"/>
          <w:szCs w:val="28"/>
          <w:highlight w:val="none"/>
        </w:rPr>
        <w:t>文件和响应文件（含有效的书面承诺）。</w:t>
      </w:r>
      <w:r>
        <w:rPr>
          <w:rFonts w:hint="eastAsia" w:ascii="仿宋" w:hAnsi="仿宋" w:eastAsia="仿宋" w:cs="仿宋"/>
          <w:szCs w:val="28"/>
          <w:highlight w:val="none"/>
          <w:lang w:val="en-US" w:eastAsia="zh-CN"/>
        </w:rPr>
        <w:t>评审</w:t>
      </w:r>
      <w:r>
        <w:rPr>
          <w:rFonts w:hint="eastAsia" w:ascii="仿宋" w:hAnsi="仿宋" w:eastAsia="仿宋" w:cs="仿宋"/>
          <w:szCs w:val="28"/>
          <w:highlight w:val="none"/>
        </w:rPr>
        <w:t>小组判断响应文件对</w:t>
      </w:r>
      <w:r>
        <w:rPr>
          <w:rFonts w:hint="eastAsia" w:ascii="仿宋" w:hAnsi="仿宋" w:eastAsia="仿宋" w:cs="仿宋"/>
          <w:szCs w:val="28"/>
          <w:highlight w:val="none"/>
          <w:lang w:eastAsia="zh-CN"/>
        </w:rPr>
        <w:t>竞采</w:t>
      </w:r>
      <w:r>
        <w:rPr>
          <w:rFonts w:hint="eastAsia" w:ascii="仿宋" w:hAnsi="仿宋" w:eastAsia="仿宋" w:cs="仿宋"/>
          <w:szCs w:val="28"/>
          <w:highlight w:val="none"/>
        </w:rPr>
        <w:t>文件的响应，仅基于响应文件本身而不靠外部证据。</w:t>
      </w:r>
    </w:p>
    <w:p w14:paraId="0ADCA56C">
      <w:pPr>
        <w:pStyle w:val="20"/>
        <w:rPr>
          <w:rFonts w:hint="eastAsia" w:ascii="仿宋" w:hAnsi="仿宋" w:eastAsia="仿宋" w:cs="仿宋"/>
          <w:szCs w:val="28"/>
          <w:highlight w:val="none"/>
        </w:rPr>
      </w:pPr>
      <w:r>
        <w:rPr>
          <w:rFonts w:hint="eastAsia" w:ascii="仿宋" w:hAnsi="仿宋" w:eastAsia="仿宋" w:cs="仿宋"/>
          <w:szCs w:val="28"/>
          <w:highlight w:val="none"/>
        </w:rPr>
        <w:t>三、</w:t>
      </w:r>
      <w:r>
        <w:rPr>
          <w:rFonts w:hint="eastAsia" w:ascii="仿宋" w:hAnsi="仿宋" w:eastAsia="仿宋" w:cs="仿宋"/>
          <w:szCs w:val="28"/>
          <w:highlight w:val="none"/>
          <w:lang w:eastAsia="zh-CN"/>
        </w:rPr>
        <w:t>竞采</w:t>
      </w:r>
      <w:r>
        <w:rPr>
          <w:rFonts w:hint="eastAsia" w:ascii="仿宋" w:hAnsi="仿宋" w:eastAsia="仿宋" w:cs="仿宋"/>
          <w:szCs w:val="28"/>
          <w:highlight w:val="none"/>
        </w:rPr>
        <w:t>要求</w:t>
      </w:r>
    </w:p>
    <w:p w14:paraId="3EAD19F0">
      <w:pPr>
        <w:pStyle w:val="20"/>
        <w:rPr>
          <w:rFonts w:hint="eastAsia" w:ascii="仿宋" w:hAnsi="仿宋" w:eastAsia="仿宋" w:cs="仿宋"/>
          <w:szCs w:val="28"/>
          <w:highlight w:val="none"/>
        </w:rPr>
      </w:pPr>
      <w:r>
        <w:rPr>
          <w:rFonts w:hint="eastAsia" w:ascii="仿宋" w:hAnsi="仿宋" w:eastAsia="仿宋" w:cs="仿宋"/>
          <w:szCs w:val="28"/>
          <w:highlight w:val="none"/>
        </w:rPr>
        <w:t>（一）响应文件</w:t>
      </w:r>
    </w:p>
    <w:p w14:paraId="06033700">
      <w:pPr>
        <w:pStyle w:val="20"/>
        <w:rPr>
          <w:rFonts w:hint="eastAsia" w:ascii="仿宋" w:hAnsi="仿宋" w:eastAsia="仿宋" w:cs="仿宋"/>
          <w:color w:val="FF0000"/>
          <w:sz w:val="48"/>
          <w:szCs w:val="48"/>
          <w:highlight w:val="none"/>
          <w:lang w:eastAsia="zh-CN"/>
        </w:rPr>
      </w:pPr>
      <w:r>
        <w:rPr>
          <w:rFonts w:hint="eastAsia" w:ascii="仿宋" w:hAnsi="仿宋" w:eastAsia="仿宋" w:cs="仿宋"/>
          <w:szCs w:val="28"/>
          <w:highlight w:val="none"/>
        </w:rPr>
        <w:t>1.供应商应当按照</w:t>
      </w:r>
      <w:r>
        <w:rPr>
          <w:rFonts w:hint="eastAsia" w:ascii="仿宋" w:hAnsi="仿宋" w:eastAsia="仿宋" w:cs="仿宋"/>
          <w:szCs w:val="28"/>
          <w:highlight w:val="none"/>
          <w:lang w:eastAsia="zh-CN"/>
        </w:rPr>
        <w:t>竞采</w:t>
      </w:r>
      <w:r>
        <w:rPr>
          <w:rFonts w:hint="eastAsia" w:ascii="仿宋" w:hAnsi="仿宋" w:eastAsia="仿宋" w:cs="仿宋"/>
          <w:szCs w:val="28"/>
          <w:highlight w:val="none"/>
        </w:rPr>
        <w:t>文件的要求编制响应文件，并对</w:t>
      </w:r>
      <w:r>
        <w:rPr>
          <w:rFonts w:hint="eastAsia" w:ascii="仿宋" w:hAnsi="仿宋" w:eastAsia="仿宋" w:cs="仿宋"/>
          <w:szCs w:val="28"/>
          <w:highlight w:val="none"/>
          <w:lang w:eastAsia="zh-CN"/>
        </w:rPr>
        <w:t>竞采</w:t>
      </w:r>
      <w:r>
        <w:rPr>
          <w:rFonts w:hint="eastAsia" w:ascii="仿宋" w:hAnsi="仿宋" w:eastAsia="仿宋" w:cs="仿宋"/>
          <w:szCs w:val="28"/>
          <w:highlight w:val="none"/>
        </w:rPr>
        <w:t>文件提出的要求和条件作出实质性响应。</w:t>
      </w:r>
    </w:p>
    <w:p w14:paraId="06130F90">
      <w:pPr>
        <w:pStyle w:val="20"/>
        <w:rPr>
          <w:rFonts w:hint="eastAsia" w:ascii="仿宋" w:hAnsi="仿宋" w:eastAsia="仿宋" w:cs="仿宋"/>
          <w:szCs w:val="28"/>
          <w:highlight w:val="none"/>
        </w:rPr>
      </w:pPr>
      <w:r>
        <w:rPr>
          <w:rFonts w:hint="eastAsia" w:ascii="仿宋" w:hAnsi="仿宋" w:eastAsia="仿宋" w:cs="仿宋"/>
          <w:szCs w:val="28"/>
          <w:highlight w:val="none"/>
        </w:rPr>
        <w:t>2.响应文件组成</w:t>
      </w:r>
    </w:p>
    <w:p w14:paraId="51406617">
      <w:pPr>
        <w:pStyle w:val="20"/>
        <w:rPr>
          <w:rFonts w:hint="eastAsia" w:ascii="仿宋" w:hAnsi="仿宋" w:eastAsia="仿宋" w:cs="仿宋"/>
          <w:szCs w:val="28"/>
          <w:highlight w:val="none"/>
        </w:rPr>
      </w:pPr>
      <w:r>
        <w:rPr>
          <w:rFonts w:hint="eastAsia" w:ascii="仿宋" w:hAnsi="仿宋" w:eastAsia="仿宋" w:cs="仿宋"/>
          <w:szCs w:val="28"/>
          <w:highlight w:val="none"/>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4D5ECBF8">
      <w:pPr>
        <w:pStyle w:val="20"/>
        <w:rPr>
          <w:rFonts w:hint="eastAsia" w:ascii="仿宋" w:hAnsi="仿宋" w:eastAsia="仿宋" w:cs="仿宋"/>
          <w:szCs w:val="28"/>
          <w:highlight w:val="none"/>
        </w:rPr>
      </w:pPr>
      <w:r>
        <w:rPr>
          <w:rFonts w:hint="eastAsia" w:ascii="仿宋" w:hAnsi="仿宋" w:eastAsia="仿宋" w:cs="仿宋"/>
          <w:szCs w:val="28"/>
          <w:highlight w:val="none"/>
        </w:rPr>
        <w:t>（</w:t>
      </w:r>
      <w:r>
        <w:rPr>
          <w:rFonts w:hint="eastAsia" w:ascii="仿宋" w:hAnsi="仿宋" w:eastAsia="仿宋" w:cs="仿宋"/>
          <w:szCs w:val="28"/>
          <w:highlight w:val="none"/>
          <w:lang w:val="en-US" w:eastAsia="zh-CN"/>
        </w:rPr>
        <w:t>二</w:t>
      </w:r>
      <w:r>
        <w:rPr>
          <w:rFonts w:hint="eastAsia" w:ascii="仿宋" w:hAnsi="仿宋" w:eastAsia="仿宋" w:cs="仿宋"/>
          <w:szCs w:val="28"/>
          <w:highlight w:val="none"/>
        </w:rPr>
        <w:t>）</w:t>
      </w:r>
      <w:r>
        <w:rPr>
          <w:rFonts w:hint="eastAsia" w:ascii="仿宋" w:hAnsi="仿宋" w:eastAsia="仿宋" w:cs="仿宋"/>
          <w:szCs w:val="28"/>
          <w:highlight w:val="none"/>
          <w:lang w:eastAsia="zh-CN"/>
        </w:rPr>
        <w:t>竞采</w:t>
      </w:r>
      <w:r>
        <w:rPr>
          <w:rFonts w:hint="eastAsia" w:ascii="仿宋" w:hAnsi="仿宋" w:eastAsia="仿宋" w:cs="仿宋"/>
          <w:szCs w:val="28"/>
          <w:highlight w:val="none"/>
        </w:rPr>
        <w:t>有效期：响应文件及有关承诺文件有效期为提交响应文件截止时间起90天。</w:t>
      </w:r>
    </w:p>
    <w:p w14:paraId="19B96920">
      <w:pPr>
        <w:pStyle w:val="20"/>
        <w:rPr>
          <w:rFonts w:hint="eastAsia" w:ascii="仿宋" w:hAnsi="仿宋" w:eastAsia="仿宋" w:cs="仿宋"/>
          <w:szCs w:val="28"/>
          <w:highlight w:val="none"/>
        </w:rPr>
      </w:pPr>
      <w:r>
        <w:rPr>
          <w:rFonts w:hint="eastAsia" w:ascii="仿宋" w:hAnsi="仿宋" w:eastAsia="仿宋" w:cs="仿宋"/>
          <w:szCs w:val="28"/>
          <w:highlight w:val="none"/>
        </w:rPr>
        <w:t>（</w:t>
      </w:r>
      <w:r>
        <w:rPr>
          <w:rFonts w:hint="eastAsia" w:ascii="仿宋" w:hAnsi="仿宋" w:eastAsia="仿宋" w:cs="仿宋"/>
          <w:szCs w:val="28"/>
          <w:highlight w:val="none"/>
          <w:lang w:val="en-US" w:eastAsia="zh-CN"/>
        </w:rPr>
        <w:t>三</w:t>
      </w:r>
      <w:r>
        <w:rPr>
          <w:rFonts w:hint="eastAsia" w:ascii="仿宋" w:hAnsi="仿宋" w:eastAsia="仿宋" w:cs="仿宋"/>
          <w:szCs w:val="28"/>
          <w:highlight w:val="none"/>
        </w:rPr>
        <w:t>）修正错误</w:t>
      </w:r>
    </w:p>
    <w:p w14:paraId="45609897">
      <w:pPr>
        <w:pStyle w:val="20"/>
        <w:rPr>
          <w:rFonts w:hint="eastAsia" w:ascii="仿宋" w:hAnsi="仿宋" w:eastAsia="仿宋" w:cs="仿宋"/>
          <w:szCs w:val="28"/>
          <w:highlight w:val="none"/>
        </w:rPr>
      </w:pPr>
      <w:r>
        <w:rPr>
          <w:rFonts w:hint="eastAsia" w:ascii="仿宋" w:hAnsi="仿宋" w:eastAsia="仿宋" w:cs="仿宋"/>
          <w:szCs w:val="28"/>
          <w:highlight w:val="none"/>
        </w:rPr>
        <w:t>1.若供应商所递交的响应文件或最后报价中的价格出现大写金额和小写金额不一致的错误，以</w:t>
      </w:r>
      <w:r>
        <w:rPr>
          <w:rFonts w:hint="eastAsia" w:ascii="仿宋" w:hAnsi="仿宋" w:eastAsia="仿宋" w:cs="仿宋"/>
          <w:b/>
          <w:bCs/>
          <w:color w:val="auto"/>
          <w:szCs w:val="28"/>
          <w:highlight w:val="none"/>
          <w:u w:val="single"/>
        </w:rPr>
        <w:t>大写金额修正为准</w:t>
      </w:r>
      <w:r>
        <w:rPr>
          <w:rFonts w:hint="eastAsia" w:ascii="仿宋" w:hAnsi="仿宋" w:eastAsia="仿宋" w:cs="仿宋"/>
          <w:szCs w:val="28"/>
          <w:highlight w:val="none"/>
        </w:rPr>
        <w:t>。</w:t>
      </w:r>
    </w:p>
    <w:p w14:paraId="7923711C">
      <w:pPr>
        <w:pStyle w:val="20"/>
        <w:rPr>
          <w:rFonts w:hint="eastAsia" w:ascii="仿宋" w:hAnsi="仿宋" w:eastAsia="仿宋" w:cs="仿宋"/>
          <w:szCs w:val="28"/>
          <w:highlight w:val="none"/>
        </w:rPr>
      </w:pPr>
      <w:r>
        <w:rPr>
          <w:rFonts w:hint="eastAsia" w:ascii="仿宋" w:hAnsi="仿宋" w:eastAsia="仿宋" w:cs="仿宋"/>
          <w:szCs w:val="28"/>
          <w:highlight w:val="none"/>
        </w:rPr>
        <w:t>2.</w:t>
      </w:r>
      <w:r>
        <w:rPr>
          <w:rFonts w:hint="eastAsia" w:ascii="仿宋" w:hAnsi="仿宋" w:eastAsia="仿宋" w:cs="仿宋"/>
          <w:szCs w:val="28"/>
          <w:highlight w:val="none"/>
          <w:lang w:eastAsia="zh-CN"/>
        </w:rPr>
        <w:t>竞采</w:t>
      </w:r>
      <w:r>
        <w:rPr>
          <w:rFonts w:hint="eastAsia" w:ascii="仿宋" w:hAnsi="仿宋" w:eastAsia="仿宋" w:cs="仿宋"/>
          <w:szCs w:val="28"/>
          <w:highlight w:val="none"/>
        </w:rPr>
        <w:t>小组按上述修正错误的原则及方法修正供应商的报价，供应商同意并签字确认后，修正后的报价对供应商具有约束作用。如果供应商不接受修正后的价格，将失去成为成交供应商的资格。</w:t>
      </w:r>
    </w:p>
    <w:p w14:paraId="139A644A">
      <w:pPr>
        <w:pStyle w:val="20"/>
        <w:rPr>
          <w:rFonts w:hint="eastAsia" w:ascii="仿宋" w:hAnsi="仿宋" w:eastAsia="仿宋" w:cs="仿宋"/>
          <w:color w:val="auto"/>
          <w:szCs w:val="28"/>
          <w:highlight w:val="none"/>
        </w:rPr>
      </w:pPr>
      <w:r>
        <w:rPr>
          <w:rFonts w:hint="eastAsia" w:ascii="仿宋" w:hAnsi="仿宋" w:eastAsia="仿宋" w:cs="仿宋"/>
          <w:color w:val="auto"/>
          <w:szCs w:val="28"/>
          <w:highlight w:val="none"/>
        </w:rPr>
        <w:t>（</w:t>
      </w:r>
      <w:r>
        <w:rPr>
          <w:rFonts w:hint="eastAsia" w:ascii="仿宋" w:hAnsi="仿宋" w:eastAsia="仿宋" w:cs="仿宋"/>
          <w:color w:val="auto"/>
          <w:szCs w:val="28"/>
          <w:highlight w:val="none"/>
          <w:lang w:val="en-US" w:eastAsia="zh-CN"/>
        </w:rPr>
        <w:t>四</w:t>
      </w:r>
      <w:r>
        <w:rPr>
          <w:rFonts w:hint="eastAsia" w:ascii="仿宋" w:hAnsi="仿宋" w:eastAsia="仿宋" w:cs="仿宋"/>
          <w:color w:val="auto"/>
          <w:szCs w:val="28"/>
          <w:highlight w:val="none"/>
        </w:rPr>
        <w:t>）提交响应文件的份数和签署</w:t>
      </w:r>
    </w:p>
    <w:p w14:paraId="5E891ECF">
      <w:pPr>
        <w:pStyle w:val="20"/>
        <w:rPr>
          <w:rFonts w:hint="eastAsia" w:ascii="仿宋" w:hAnsi="仿宋" w:eastAsia="仿宋" w:cs="仿宋"/>
          <w:color w:val="auto"/>
          <w:szCs w:val="28"/>
          <w:highlight w:val="none"/>
        </w:rPr>
      </w:pPr>
      <w:r>
        <w:rPr>
          <w:rFonts w:hint="eastAsia" w:ascii="仿宋" w:hAnsi="仿宋" w:eastAsia="仿宋" w:cs="仿宋"/>
          <w:color w:val="auto"/>
          <w:szCs w:val="28"/>
          <w:highlight w:val="none"/>
        </w:rPr>
        <w:t>1.</w:t>
      </w:r>
      <w:r>
        <w:rPr>
          <w:rFonts w:hint="eastAsia" w:ascii="仿宋" w:hAnsi="仿宋" w:eastAsia="仿宋" w:cs="仿宋"/>
          <w:b/>
          <w:bCs/>
          <w:color w:val="auto"/>
          <w:szCs w:val="28"/>
          <w:highlight w:val="none"/>
        </w:rPr>
        <w:t>响应文件电子文档一份</w:t>
      </w:r>
      <w:r>
        <w:rPr>
          <w:rFonts w:hint="eastAsia" w:ascii="仿宋" w:hAnsi="仿宋" w:eastAsia="仿宋" w:cs="仿宋"/>
          <w:color w:val="auto"/>
          <w:szCs w:val="28"/>
          <w:highlight w:val="none"/>
        </w:rPr>
        <w:t>。</w:t>
      </w:r>
    </w:p>
    <w:p w14:paraId="6215B487">
      <w:pPr>
        <w:pStyle w:val="20"/>
        <w:rPr>
          <w:rFonts w:hint="eastAsia" w:ascii="仿宋" w:hAnsi="仿宋" w:eastAsia="仿宋" w:cs="仿宋"/>
          <w:szCs w:val="28"/>
          <w:highlight w:val="none"/>
        </w:rPr>
      </w:pPr>
      <w:r>
        <w:rPr>
          <w:rFonts w:hint="eastAsia" w:ascii="仿宋" w:hAnsi="仿宋" w:eastAsia="仿宋" w:cs="仿宋"/>
          <w:szCs w:val="28"/>
          <w:highlight w:val="none"/>
        </w:rPr>
        <w:t>2.响应文件按</w:t>
      </w:r>
      <w:r>
        <w:rPr>
          <w:rFonts w:hint="eastAsia" w:ascii="仿宋" w:hAnsi="仿宋" w:eastAsia="仿宋" w:cs="仿宋"/>
          <w:szCs w:val="28"/>
          <w:highlight w:val="none"/>
          <w:lang w:eastAsia="zh-CN"/>
        </w:rPr>
        <w:t>竞采</w:t>
      </w:r>
      <w:r>
        <w:rPr>
          <w:rFonts w:hint="eastAsia" w:ascii="仿宋" w:hAnsi="仿宋" w:eastAsia="仿宋" w:cs="仿宋"/>
          <w:szCs w:val="28"/>
          <w:highlight w:val="none"/>
        </w:rPr>
        <w:t>文件“第七篇响应文件编制要求”要求签署或盖章。</w:t>
      </w:r>
    </w:p>
    <w:p w14:paraId="51723A53">
      <w:pPr>
        <w:pStyle w:val="20"/>
        <w:rPr>
          <w:rFonts w:hint="eastAsia" w:ascii="仿宋" w:hAnsi="仿宋" w:eastAsia="仿宋" w:cs="仿宋"/>
          <w:szCs w:val="28"/>
          <w:highlight w:val="none"/>
        </w:rPr>
      </w:pPr>
      <w:r>
        <w:rPr>
          <w:rFonts w:hint="eastAsia" w:ascii="仿宋" w:hAnsi="仿宋" w:eastAsia="仿宋" w:cs="仿宋"/>
          <w:szCs w:val="28"/>
          <w:highlight w:val="none"/>
        </w:rPr>
        <w:t>（</w:t>
      </w:r>
      <w:r>
        <w:rPr>
          <w:rFonts w:hint="eastAsia" w:ascii="仿宋" w:hAnsi="仿宋" w:eastAsia="仿宋" w:cs="仿宋"/>
          <w:szCs w:val="28"/>
          <w:highlight w:val="none"/>
          <w:lang w:val="en-US" w:eastAsia="zh-CN"/>
        </w:rPr>
        <w:t>五</w:t>
      </w:r>
      <w:r>
        <w:rPr>
          <w:rFonts w:hint="eastAsia" w:ascii="仿宋" w:hAnsi="仿宋" w:eastAsia="仿宋" w:cs="仿宋"/>
          <w:szCs w:val="28"/>
          <w:highlight w:val="none"/>
        </w:rPr>
        <w:t>）响应文件的递交</w:t>
      </w:r>
    </w:p>
    <w:p w14:paraId="37457387">
      <w:pPr>
        <w:pStyle w:val="20"/>
        <w:rPr>
          <w:rFonts w:hint="eastAsia" w:ascii="仿宋" w:hAnsi="仿宋" w:eastAsia="仿宋" w:cs="仿宋"/>
          <w:b/>
          <w:bCs/>
          <w:color w:val="FF0000"/>
          <w:szCs w:val="28"/>
          <w:highlight w:val="none"/>
          <w:u w:val="single"/>
          <w:lang w:eastAsia="zh-CN"/>
        </w:rPr>
      </w:pPr>
      <w:r>
        <w:rPr>
          <w:rFonts w:hint="eastAsia" w:ascii="仿宋" w:hAnsi="仿宋" w:eastAsia="仿宋" w:cs="仿宋"/>
          <w:szCs w:val="28"/>
          <w:highlight w:val="none"/>
        </w:rPr>
        <w:t>响应文件的电子文档应</w:t>
      </w:r>
      <w:r>
        <w:rPr>
          <w:rFonts w:hint="eastAsia" w:ascii="仿宋" w:hAnsi="仿宋" w:eastAsia="仿宋" w:cs="仿宋"/>
          <w:szCs w:val="28"/>
          <w:highlight w:val="none"/>
          <w:lang w:val="en-US" w:eastAsia="zh-CN"/>
        </w:rPr>
        <w:t>在有效报名时间段内，通过竞采系统在线提交</w:t>
      </w:r>
      <w:r>
        <w:rPr>
          <w:rFonts w:hint="eastAsia" w:ascii="仿宋" w:hAnsi="仿宋" w:eastAsia="仿宋" w:cs="仿宋"/>
          <w:szCs w:val="28"/>
          <w:highlight w:val="none"/>
        </w:rPr>
        <w:t>。</w:t>
      </w:r>
    </w:p>
    <w:p w14:paraId="7A8F94DB">
      <w:pPr>
        <w:pStyle w:val="20"/>
        <w:rPr>
          <w:rFonts w:hint="eastAsia" w:ascii="仿宋" w:hAnsi="仿宋" w:eastAsia="仿宋" w:cs="仿宋"/>
          <w:szCs w:val="28"/>
          <w:highlight w:val="none"/>
        </w:rPr>
      </w:pPr>
      <w:r>
        <w:rPr>
          <w:rFonts w:hint="eastAsia" w:ascii="仿宋" w:hAnsi="仿宋" w:eastAsia="仿宋" w:cs="仿宋"/>
          <w:szCs w:val="28"/>
          <w:highlight w:val="none"/>
        </w:rPr>
        <w:t>四、成交供应商的确认和变更</w:t>
      </w:r>
    </w:p>
    <w:p w14:paraId="53058996">
      <w:pPr>
        <w:pStyle w:val="20"/>
        <w:rPr>
          <w:rFonts w:hint="eastAsia" w:ascii="仿宋" w:hAnsi="仿宋" w:eastAsia="仿宋" w:cs="仿宋"/>
          <w:szCs w:val="28"/>
          <w:highlight w:val="none"/>
        </w:rPr>
      </w:pPr>
      <w:r>
        <w:rPr>
          <w:rFonts w:hint="eastAsia" w:ascii="仿宋" w:hAnsi="仿宋" w:eastAsia="仿宋" w:cs="仿宋"/>
          <w:szCs w:val="28"/>
          <w:highlight w:val="none"/>
        </w:rPr>
        <w:t>（一）成交供应商的确认</w:t>
      </w:r>
    </w:p>
    <w:p w14:paraId="2BB47BD2">
      <w:pPr>
        <w:pStyle w:val="20"/>
        <w:rPr>
          <w:rFonts w:hint="eastAsia" w:ascii="仿宋" w:hAnsi="仿宋" w:eastAsia="仿宋" w:cs="仿宋"/>
          <w:szCs w:val="28"/>
          <w:highlight w:val="none"/>
        </w:rPr>
      </w:pPr>
      <w:r>
        <w:rPr>
          <w:rFonts w:hint="eastAsia" w:ascii="仿宋" w:hAnsi="仿宋" w:eastAsia="仿宋" w:cs="仿宋"/>
          <w:szCs w:val="28"/>
          <w:highlight w:val="none"/>
          <w:lang w:val="en-US" w:eastAsia="zh-CN"/>
        </w:rPr>
        <w:t>采购人</w:t>
      </w:r>
      <w:r>
        <w:rPr>
          <w:rFonts w:hint="eastAsia" w:ascii="仿宋" w:hAnsi="仿宋" w:eastAsia="仿宋" w:cs="仿宋"/>
          <w:szCs w:val="28"/>
          <w:highlight w:val="none"/>
        </w:rPr>
        <w:t>应当</w:t>
      </w:r>
      <w:r>
        <w:rPr>
          <w:rFonts w:hint="eastAsia" w:ascii="仿宋" w:hAnsi="仿宋" w:eastAsia="仿宋" w:cs="仿宋"/>
          <w:color w:val="auto"/>
          <w:szCs w:val="28"/>
          <w:highlight w:val="none"/>
        </w:rPr>
        <w:t>在5个工作日内，从评审报</w:t>
      </w:r>
      <w:r>
        <w:rPr>
          <w:rFonts w:hint="eastAsia" w:ascii="仿宋" w:hAnsi="仿宋" w:eastAsia="仿宋" w:cs="仿宋"/>
          <w:szCs w:val="28"/>
          <w:highlight w:val="none"/>
        </w:rPr>
        <w:t>告提出的成交候选供应商中，按照排序由高到低的原则确定成交供应商，也可以授权</w:t>
      </w:r>
      <w:r>
        <w:rPr>
          <w:rFonts w:hint="eastAsia" w:ascii="仿宋" w:hAnsi="仿宋" w:eastAsia="仿宋" w:cs="仿宋"/>
          <w:szCs w:val="28"/>
          <w:highlight w:val="none"/>
          <w:lang w:eastAsia="zh-CN"/>
        </w:rPr>
        <w:t>竞采</w:t>
      </w:r>
      <w:r>
        <w:rPr>
          <w:rFonts w:hint="eastAsia" w:ascii="仿宋" w:hAnsi="仿宋" w:eastAsia="仿宋" w:cs="仿宋"/>
          <w:szCs w:val="28"/>
          <w:highlight w:val="none"/>
        </w:rPr>
        <w:t>小组直接确定成交供应商。</w:t>
      </w:r>
    </w:p>
    <w:p w14:paraId="4C878DE4">
      <w:pPr>
        <w:pStyle w:val="20"/>
        <w:rPr>
          <w:rFonts w:hint="eastAsia" w:ascii="仿宋" w:hAnsi="仿宋" w:eastAsia="仿宋" w:cs="仿宋"/>
          <w:szCs w:val="28"/>
          <w:highlight w:val="none"/>
        </w:rPr>
      </w:pPr>
      <w:r>
        <w:rPr>
          <w:rFonts w:hint="eastAsia" w:ascii="仿宋" w:hAnsi="仿宋" w:eastAsia="仿宋" w:cs="仿宋"/>
          <w:szCs w:val="28"/>
          <w:highlight w:val="none"/>
        </w:rPr>
        <w:t>（二）成交供应商的变更</w:t>
      </w:r>
    </w:p>
    <w:p w14:paraId="6B541513">
      <w:pPr>
        <w:pStyle w:val="20"/>
        <w:rPr>
          <w:rFonts w:hint="eastAsia" w:ascii="仿宋" w:hAnsi="仿宋" w:eastAsia="仿宋" w:cs="仿宋"/>
          <w:szCs w:val="28"/>
          <w:highlight w:val="none"/>
        </w:rPr>
      </w:pPr>
      <w:r>
        <w:rPr>
          <w:rFonts w:hint="eastAsia" w:ascii="仿宋" w:hAnsi="仿宋" w:eastAsia="仿宋" w:cs="仿宋"/>
          <w:szCs w:val="28"/>
          <w:highlight w:val="none"/>
        </w:rPr>
        <w:t>成交供应商拒绝与采购人签订合同的，采购人可以按照评标报告推荐的成交候选供应商顺序，确定排名下一位的候选人为成交供应商，也可以重新开展</w:t>
      </w:r>
      <w:r>
        <w:rPr>
          <w:rFonts w:hint="eastAsia" w:ascii="仿宋" w:hAnsi="仿宋" w:eastAsia="仿宋" w:cs="仿宋"/>
          <w:szCs w:val="28"/>
          <w:highlight w:val="none"/>
          <w:lang w:val="en-US" w:eastAsia="zh-CN"/>
        </w:rPr>
        <w:t>竞采</w:t>
      </w:r>
      <w:r>
        <w:rPr>
          <w:rFonts w:hint="eastAsia" w:ascii="仿宋" w:hAnsi="仿宋" w:eastAsia="仿宋" w:cs="仿宋"/>
          <w:szCs w:val="28"/>
          <w:highlight w:val="none"/>
        </w:rPr>
        <w:t>活动。</w:t>
      </w:r>
    </w:p>
    <w:p w14:paraId="3B3489FA">
      <w:pPr>
        <w:pStyle w:val="20"/>
        <w:rPr>
          <w:rFonts w:hint="eastAsia" w:ascii="仿宋" w:hAnsi="仿宋" w:eastAsia="仿宋" w:cs="仿宋"/>
          <w:color w:val="auto"/>
          <w:szCs w:val="28"/>
          <w:highlight w:val="none"/>
        </w:rPr>
      </w:pPr>
      <w:r>
        <w:rPr>
          <w:rFonts w:hint="eastAsia" w:ascii="仿宋" w:hAnsi="仿宋" w:eastAsia="仿宋" w:cs="仿宋"/>
          <w:color w:val="auto"/>
          <w:szCs w:val="28"/>
          <w:highlight w:val="none"/>
        </w:rPr>
        <w:t>五、成交通知</w:t>
      </w:r>
    </w:p>
    <w:p w14:paraId="5EE08C66">
      <w:pPr>
        <w:pStyle w:val="20"/>
        <w:rPr>
          <w:rFonts w:hint="eastAsia" w:ascii="仿宋" w:hAnsi="仿宋" w:eastAsia="仿宋" w:cs="仿宋"/>
          <w:color w:val="auto"/>
          <w:szCs w:val="28"/>
          <w:highlight w:val="none"/>
        </w:rPr>
      </w:pPr>
      <w:r>
        <w:rPr>
          <w:rFonts w:hint="eastAsia" w:ascii="仿宋" w:hAnsi="仿宋" w:eastAsia="仿宋" w:cs="仿宋"/>
          <w:color w:val="auto"/>
          <w:szCs w:val="28"/>
          <w:highlight w:val="none"/>
        </w:rPr>
        <w:t>（一）成交供应商确定后，</w:t>
      </w:r>
      <w:r>
        <w:rPr>
          <w:rFonts w:hint="eastAsia" w:ascii="仿宋" w:hAnsi="仿宋" w:eastAsia="仿宋" w:cs="仿宋"/>
          <w:color w:val="auto"/>
          <w:szCs w:val="28"/>
          <w:highlight w:val="none"/>
          <w:lang w:val="en-US" w:eastAsia="zh-CN"/>
        </w:rPr>
        <w:t>采购人/代理机构</w:t>
      </w:r>
      <w:r>
        <w:rPr>
          <w:rFonts w:hint="eastAsia" w:ascii="仿宋" w:hAnsi="仿宋" w:eastAsia="仿宋" w:cs="仿宋"/>
          <w:color w:val="auto"/>
          <w:szCs w:val="28"/>
          <w:highlight w:val="none"/>
        </w:rPr>
        <w:t>将在</w:t>
      </w:r>
      <w:r>
        <w:rPr>
          <w:rFonts w:ascii="宋体" w:hAnsi="宋体" w:eastAsia="宋体" w:cs="宋体"/>
          <w:color w:val="auto"/>
          <w:sz w:val="24"/>
          <w:szCs w:val="24"/>
        </w:rPr>
        <w:fldChar w:fldCharType="begin"/>
      </w:r>
      <w:r>
        <w:rPr>
          <w:rFonts w:ascii="宋体" w:hAnsi="宋体" w:eastAsia="宋体" w:cs="宋体"/>
          <w:color w:val="auto"/>
          <w:sz w:val="24"/>
          <w:szCs w:val="24"/>
        </w:rPr>
        <w:instrText xml:space="preserve"> HYPERLINK "https://www.gec123.com/xe/" </w:instrText>
      </w:r>
      <w:r>
        <w:rPr>
          <w:rFonts w:ascii="宋体" w:hAnsi="宋体" w:eastAsia="宋体" w:cs="宋体"/>
          <w:color w:val="auto"/>
          <w:sz w:val="24"/>
          <w:szCs w:val="24"/>
        </w:rPr>
        <w:fldChar w:fldCharType="separate"/>
      </w:r>
      <w:r>
        <w:rPr>
          <w:rStyle w:val="18"/>
          <w:rFonts w:ascii="宋体" w:hAnsi="宋体" w:eastAsia="宋体" w:cs="宋体"/>
          <w:color w:val="auto"/>
          <w:sz w:val="24"/>
          <w:szCs w:val="24"/>
        </w:rPr>
        <w:t>行采家-电子竞采 (gec123.com)</w:t>
      </w:r>
      <w:r>
        <w:rPr>
          <w:rFonts w:ascii="宋体" w:hAnsi="宋体" w:eastAsia="宋体" w:cs="宋体"/>
          <w:color w:val="auto"/>
          <w:sz w:val="24"/>
          <w:szCs w:val="24"/>
        </w:rPr>
        <w:fldChar w:fldCharType="end"/>
      </w:r>
      <w:r>
        <w:rPr>
          <w:rFonts w:hint="eastAsia" w:ascii="仿宋" w:hAnsi="仿宋" w:eastAsia="仿宋" w:cs="仿宋"/>
          <w:color w:val="auto"/>
          <w:szCs w:val="28"/>
          <w:highlight w:val="none"/>
        </w:rPr>
        <w:t>上发布成交结果公告。</w:t>
      </w:r>
    </w:p>
    <w:p w14:paraId="1AE2A07E">
      <w:pPr>
        <w:pStyle w:val="20"/>
        <w:rPr>
          <w:rFonts w:hint="eastAsia" w:ascii="仿宋" w:hAnsi="仿宋" w:eastAsia="仿宋" w:cs="仿宋"/>
          <w:color w:val="auto"/>
          <w:szCs w:val="28"/>
          <w:highlight w:val="none"/>
        </w:rPr>
      </w:pPr>
      <w:r>
        <w:rPr>
          <w:rFonts w:hint="eastAsia" w:ascii="仿宋" w:hAnsi="仿宋" w:eastAsia="仿宋" w:cs="仿宋"/>
          <w:color w:val="auto"/>
          <w:szCs w:val="28"/>
          <w:highlight w:val="none"/>
        </w:rPr>
        <w:t>（二）结果公告发出同时，</w:t>
      </w:r>
      <w:r>
        <w:rPr>
          <w:rFonts w:hint="eastAsia" w:ascii="仿宋" w:hAnsi="仿宋" w:eastAsia="仿宋" w:cs="仿宋"/>
          <w:color w:val="auto"/>
          <w:szCs w:val="28"/>
          <w:highlight w:val="none"/>
          <w:lang w:val="en-US" w:eastAsia="zh-CN"/>
        </w:rPr>
        <w:t>采购人/代理机构</w:t>
      </w:r>
      <w:r>
        <w:rPr>
          <w:rFonts w:hint="eastAsia" w:ascii="仿宋" w:hAnsi="仿宋" w:eastAsia="仿宋" w:cs="仿宋"/>
          <w:color w:val="auto"/>
          <w:szCs w:val="28"/>
          <w:highlight w:val="none"/>
        </w:rPr>
        <w:t>将以书面形式发出《成交通知书》。《成交通知书》一经发出即发生法律效力。</w:t>
      </w:r>
    </w:p>
    <w:p w14:paraId="6769FC7C">
      <w:pPr>
        <w:pStyle w:val="20"/>
        <w:rPr>
          <w:rFonts w:hint="eastAsia" w:ascii="仿宋" w:hAnsi="仿宋" w:eastAsia="仿宋" w:cs="仿宋"/>
          <w:color w:val="auto"/>
          <w:szCs w:val="28"/>
          <w:highlight w:val="none"/>
        </w:rPr>
      </w:pPr>
      <w:r>
        <w:rPr>
          <w:rFonts w:hint="eastAsia" w:ascii="仿宋" w:hAnsi="仿宋" w:eastAsia="仿宋" w:cs="仿宋"/>
          <w:color w:val="auto"/>
          <w:szCs w:val="28"/>
          <w:highlight w:val="none"/>
        </w:rPr>
        <w:t>（三）《成交通知书》作为签订合同的依据。</w:t>
      </w:r>
    </w:p>
    <w:p w14:paraId="08F8ED4C">
      <w:pPr>
        <w:pStyle w:val="20"/>
        <w:rPr>
          <w:rFonts w:hint="eastAsia" w:ascii="仿宋" w:hAnsi="仿宋" w:eastAsia="仿宋" w:cs="仿宋"/>
          <w:szCs w:val="28"/>
          <w:highlight w:val="none"/>
          <w:lang w:eastAsia="zh-CN"/>
        </w:rPr>
      </w:pPr>
      <w:r>
        <w:rPr>
          <w:rFonts w:hint="eastAsia" w:ascii="仿宋" w:hAnsi="仿宋" w:eastAsia="仿宋" w:cs="仿宋"/>
          <w:szCs w:val="28"/>
          <w:highlight w:val="none"/>
        </w:rPr>
        <w:t>六、关于质疑和投诉</w:t>
      </w:r>
    </w:p>
    <w:p w14:paraId="5C2EFBE9">
      <w:pPr>
        <w:pStyle w:val="20"/>
        <w:rPr>
          <w:rFonts w:hint="eastAsia" w:ascii="仿宋" w:hAnsi="仿宋" w:eastAsia="仿宋" w:cs="仿宋"/>
          <w:szCs w:val="28"/>
          <w:highlight w:val="none"/>
        </w:rPr>
      </w:pPr>
      <w:r>
        <w:rPr>
          <w:rFonts w:hint="eastAsia" w:ascii="仿宋" w:hAnsi="仿宋" w:eastAsia="仿宋" w:cs="仿宋"/>
          <w:szCs w:val="28"/>
          <w:highlight w:val="none"/>
        </w:rPr>
        <w:t>（一）质疑</w:t>
      </w:r>
    </w:p>
    <w:p w14:paraId="08628990">
      <w:pPr>
        <w:pStyle w:val="20"/>
        <w:rPr>
          <w:rFonts w:hint="eastAsia" w:ascii="仿宋" w:hAnsi="仿宋" w:eastAsia="仿宋" w:cs="仿宋"/>
          <w:szCs w:val="28"/>
          <w:highlight w:val="none"/>
        </w:rPr>
      </w:pPr>
      <w:r>
        <w:rPr>
          <w:rFonts w:hint="eastAsia" w:ascii="仿宋" w:hAnsi="仿宋" w:eastAsia="仿宋" w:cs="仿宋"/>
          <w:szCs w:val="28"/>
          <w:highlight w:val="none"/>
        </w:rPr>
        <w:t>供应商认为采购文件、采购过程和成交结果使自己的权益收到伤害的，可向采购人或采购代理机构以书面形式提出质疑。</w:t>
      </w:r>
    </w:p>
    <w:p w14:paraId="17B58BCA">
      <w:pPr>
        <w:pStyle w:val="20"/>
        <w:rPr>
          <w:rFonts w:hint="eastAsia" w:ascii="仿宋" w:hAnsi="仿宋" w:eastAsia="仿宋" w:cs="仿宋"/>
          <w:szCs w:val="28"/>
          <w:highlight w:val="none"/>
        </w:rPr>
      </w:pPr>
      <w:r>
        <w:rPr>
          <w:rFonts w:hint="eastAsia" w:ascii="仿宋" w:hAnsi="仿宋" w:eastAsia="仿宋" w:cs="仿宋"/>
          <w:szCs w:val="28"/>
          <w:highlight w:val="none"/>
        </w:rPr>
        <w:t xml:space="preserve">提出质疑的应当是参与所质疑项目采购活动的供应商。 </w:t>
      </w:r>
    </w:p>
    <w:p w14:paraId="07C4B42B">
      <w:pPr>
        <w:pStyle w:val="20"/>
        <w:rPr>
          <w:rFonts w:hint="eastAsia" w:ascii="仿宋" w:hAnsi="仿宋" w:eastAsia="仿宋" w:cs="仿宋"/>
          <w:szCs w:val="28"/>
          <w:highlight w:val="none"/>
        </w:rPr>
      </w:pPr>
      <w:r>
        <w:rPr>
          <w:rFonts w:hint="eastAsia" w:ascii="仿宋" w:hAnsi="仿宋" w:eastAsia="仿宋" w:cs="仿宋"/>
          <w:szCs w:val="28"/>
          <w:highlight w:val="none"/>
        </w:rPr>
        <w:t>1.质疑时限、内容</w:t>
      </w:r>
    </w:p>
    <w:p w14:paraId="0F090C6E">
      <w:pPr>
        <w:pStyle w:val="20"/>
        <w:rPr>
          <w:rFonts w:hint="eastAsia" w:ascii="仿宋" w:hAnsi="仿宋" w:eastAsia="仿宋" w:cs="仿宋"/>
          <w:szCs w:val="28"/>
          <w:highlight w:val="none"/>
        </w:rPr>
      </w:pPr>
      <w:r>
        <w:rPr>
          <w:rFonts w:hint="eastAsia" w:ascii="仿宋" w:hAnsi="仿宋" w:eastAsia="仿宋" w:cs="仿宋"/>
          <w:szCs w:val="28"/>
          <w:highlight w:val="none"/>
        </w:rPr>
        <w:t>供应</w:t>
      </w:r>
      <w:r>
        <w:rPr>
          <w:rFonts w:hint="eastAsia" w:ascii="仿宋" w:hAnsi="仿宋" w:eastAsia="仿宋" w:cs="仿宋"/>
          <w:color w:val="auto"/>
          <w:szCs w:val="28"/>
          <w:highlight w:val="none"/>
        </w:rPr>
        <w:t>商认为采购文件、采购过程、成交结果使自己的权益受到损害的，可以在知道或者应知其权益受到损害之日起</w:t>
      </w:r>
      <w:r>
        <w:rPr>
          <w:rFonts w:hint="eastAsia" w:ascii="仿宋" w:hAnsi="仿宋" w:eastAsia="仿宋" w:cs="仿宋"/>
          <w:b/>
          <w:bCs/>
          <w:color w:val="auto"/>
          <w:szCs w:val="28"/>
          <w:highlight w:val="none"/>
          <w:u w:val="none"/>
          <w:lang w:val="en-US" w:eastAsia="zh-CN"/>
        </w:rPr>
        <w:t>2</w:t>
      </w:r>
      <w:r>
        <w:rPr>
          <w:rFonts w:hint="eastAsia" w:ascii="仿宋" w:hAnsi="仿宋" w:eastAsia="仿宋" w:cs="仿宋"/>
          <w:color w:val="auto"/>
          <w:szCs w:val="28"/>
          <w:highlight w:val="none"/>
        </w:rPr>
        <w:t>个工作日内</w:t>
      </w:r>
      <w:r>
        <w:rPr>
          <w:rFonts w:hint="eastAsia" w:ascii="仿宋" w:hAnsi="仿宋" w:eastAsia="仿宋" w:cs="仿宋"/>
          <w:szCs w:val="28"/>
          <w:highlight w:val="none"/>
        </w:rPr>
        <w:t>，以书面形式向采购人、采购代理机构提出质疑。</w:t>
      </w:r>
    </w:p>
    <w:p w14:paraId="272F058C">
      <w:pPr>
        <w:pStyle w:val="20"/>
        <w:rPr>
          <w:rFonts w:hint="eastAsia" w:ascii="仿宋" w:hAnsi="仿宋" w:eastAsia="仿宋" w:cs="仿宋"/>
          <w:szCs w:val="28"/>
          <w:highlight w:val="none"/>
        </w:rPr>
      </w:pPr>
      <w:r>
        <w:rPr>
          <w:rFonts w:hint="eastAsia" w:ascii="仿宋" w:hAnsi="仿宋" w:eastAsia="仿宋" w:cs="仿宋"/>
          <w:szCs w:val="28"/>
          <w:highlight w:val="none"/>
        </w:rPr>
        <w:t>1.2供应商提出质疑应当提交质疑函和必要的证明材料，质疑函应当包括下列内容：</w:t>
      </w:r>
    </w:p>
    <w:p w14:paraId="21FEAB9A">
      <w:pPr>
        <w:pStyle w:val="20"/>
        <w:rPr>
          <w:rFonts w:hint="eastAsia" w:ascii="仿宋" w:hAnsi="仿宋" w:eastAsia="仿宋" w:cs="仿宋"/>
          <w:szCs w:val="28"/>
          <w:highlight w:val="none"/>
        </w:rPr>
      </w:pPr>
      <w:r>
        <w:rPr>
          <w:rFonts w:hint="eastAsia" w:ascii="仿宋" w:hAnsi="仿宋" w:eastAsia="仿宋" w:cs="仿宋"/>
          <w:szCs w:val="28"/>
          <w:highlight w:val="none"/>
        </w:rPr>
        <w:t>1.2.1供应商的名称、地址、联系人及联系电话；</w:t>
      </w:r>
    </w:p>
    <w:p w14:paraId="1B119DA6">
      <w:pPr>
        <w:pStyle w:val="20"/>
        <w:rPr>
          <w:rFonts w:hint="eastAsia" w:ascii="仿宋" w:hAnsi="仿宋" w:eastAsia="仿宋" w:cs="仿宋"/>
          <w:szCs w:val="28"/>
          <w:highlight w:val="none"/>
        </w:rPr>
      </w:pPr>
      <w:r>
        <w:rPr>
          <w:rFonts w:hint="eastAsia" w:ascii="仿宋" w:hAnsi="仿宋" w:eastAsia="仿宋" w:cs="仿宋"/>
          <w:szCs w:val="28"/>
          <w:highlight w:val="none"/>
        </w:rPr>
        <w:t>1.2.2质疑项目的名称、采购编号；</w:t>
      </w:r>
    </w:p>
    <w:p w14:paraId="435E061A">
      <w:pPr>
        <w:pStyle w:val="20"/>
        <w:rPr>
          <w:rFonts w:hint="eastAsia" w:ascii="仿宋" w:hAnsi="仿宋" w:eastAsia="仿宋" w:cs="仿宋"/>
          <w:szCs w:val="28"/>
          <w:highlight w:val="none"/>
        </w:rPr>
      </w:pPr>
      <w:r>
        <w:rPr>
          <w:rFonts w:hint="eastAsia" w:ascii="仿宋" w:hAnsi="仿宋" w:eastAsia="仿宋" w:cs="仿宋"/>
          <w:szCs w:val="28"/>
          <w:highlight w:val="none"/>
        </w:rPr>
        <w:t>1.2.3具体、明确的质疑事项和与质疑事项相关的请求；</w:t>
      </w:r>
    </w:p>
    <w:p w14:paraId="6FE6780A">
      <w:pPr>
        <w:pStyle w:val="20"/>
        <w:rPr>
          <w:rFonts w:hint="eastAsia" w:ascii="仿宋" w:hAnsi="仿宋" w:eastAsia="仿宋" w:cs="仿宋"/>
          <w:szCs w:val="28"/>
          <w:highlight w:val="none"/>
        </w:rPr>
      </w:pPr>
      <w:r>
        <w:rPr>
          <w:rFonts w:hint="eastAsia" w:ascii="仿宋" w:hAnsi="仿宋" w:eastAsia="仿宋" w:cs="仿宋"/>
          <w:szCs w:val="28"/>
          <w:highlight w:val="none"/>
        </w:rPr>
        <w:t>1.2.4事实依据；</w:t>
      </w:r>
    </w:p>
    <w:p w14:paraId="066A608F">
      <w:pPr>
        <w:pStyle w:val="20"/>
        <w:rPr>
          <w:rFonts w:hint="eastAsia" w:ascii="仿宋" w:hAnsi="仿宋" w:eastAsia="仿宋" w:cs="仿宋"/>
          <w:szCs w:val="28"/>
          <w:highlight w:val="none"/>
        </w:rPr>
      </w:pPr>
      <w:r>
        <w:rPr>
          <w:rFonts w:hint="eastAsia" w:ascii="仿宋" w:hAnsi="仿宋" w:eastAsia="仿宋" w:cs="仿宋"/>
          <w:szCs w:val="28"/>
          <w:highlight w:val="none"/>
        </w:rPr>
        <w:t>1.2.5必要的法律依据；</w:t>
      </w:r>
    </w:p>
    <w:p w14:paraId="5016C181">
      <w:pPr>
        <w:pStyle w:val="20"/>
        <w:rPr>
          <w:rFonts w:hint="eastAsia" w:ascii="仿宋" w:hAnsi="仿宋" w:eastAsia="仿宋" w:cs="仿宋"/>
          <w:szCs w:val="28"/>
          <w:highlight w:val="none"/>
        </w:rPr>
      </w:pPr>
      <w:r>
        <w:rPr>
          <w:rFonts w:hint="eastAsia" w:ascii="仿宋" w:hAnsi="仿宋" w:eastAsia="仿宋" w:cs="仿宋"/>
          <w:szCs w:val="28"/>
          <w:highlight w:val="none"/>
        </w:rPr>
        <w:t>1.2.6提出质疑的日期；</w:t>
      </w:r>
    </w:p>
    <w:p w14:paraId="5D389225">
      <w:pPr>
        <w:pStyle w:val="20"/>
        <w:rPr>
          <w:rFonts w:hint="eastAsia" w:ascii="仿宋" w:hAnsi="仿宋" w:eastAsia="仿宋" w:cs="仿宋"/>
          <w:szCs w:val="28"/>
          <w:highlight w:val="none"/>
        </w:rPr>
      </w:pPr>
      <w:r>
        <w:rPr>
          <w:rFonts w:hint="eastAsia" w:ascii="仿宋" w:hAnsi="仿宋" w:eastAsia="仿宋" w:cs="仿宋"/>
          <w:szCs w:val="28"/>
          <w:highlight w:val="none"/>
        </w:rPr>
        <w:t>1.2.7营业执照（或事业单位法人证书，或个体工商户营业执照或有效的自然人身份证明）复印件；</w:t>
      </w:r>
    </w:p>
    <w:p w14:paraId="2108B58F">
      <w:pPr>
        <w:pStyle w:val="20"/>
        <w:rPr>
          <w:rFonts w:hint="eastAsia" w:ascii="仿宋" w:hAnsi="仿宋" w:eastAsia="仿宋" w:cs="仿宋"/>
          <w:szCs w:val="28"/>
          <w:highlight w:val="none"/>
        </w:rPr>
      </w:pPr>
      <w:r>
        <w:rPr>
          <w:rFonts w:hint="eastAsia" w:ascii="仿宋" w:hAnsi="仿宋" w:eastAsia="仿宋" w:cs="仿宋"/>
          <w:szCs w:val="28"/>
          <w:highlight w:val="none"/>
        </w:rPr>
        <w:t>1.2.8法定代表人授权委托书原件、法定代表人身份证复印件和其授权代表的身份证复印件（供应商为自然人的提供自然人身份证复印件）；</w:t>
      </w:r>
    </w:p>
    <w:p w14:paraId="1720AEC6">
      <w:pPr>
        <w:pStyle w:val="20"/>
        <w:rPr>
          <w:rFonts w:hint="eastAsia" w:ascii="仿宋" w:hAnsi="仿宋" w:eastAsia="仿宋" w:cs="仿宋"/>
          <w:szCs w:val="28"/>
          <w:highlight w:val="none"/>
        </w:rPr>
      </w:pPr>
      <w:r>
        <w:rPr>
          <w:rFonts w:hint="eastAsia" w:ascii="仿宋" w:hAnsi="仿宋" w:eastAsia="仿宋" w:cs="仿宋"/>
          <w:szCs w:val="28"/>
          <w:highlight w:val="none"/>
        </w:rPr>
        <w:t>1.3供应商为自然人的，质疑函应当由本人签字；供应商为法人或者其他组织的，质疑函应当由法定代表人、主要负责人，或者其授权代表签字或者盖章，并加盖公章。</w:t>
      </w:r>
    </w:p>
    <w:p w14:paraId="48DD5FAB">
      <w:pPr>
        <w:pStyle w:val="20"/>
        <w:rPr>
          <w:rFonts w:hint="eastAsia" w:ascii="仿宋" w:hAnsi="仿宋" w:eastAsia="仿宋" w:cs="仿宋"/>
          <w:szCs w:val="28"/>
          <w:highlight w:val="none"/>
        </w:rPr>
      </w:pPr>
      <w:r>
        <w:rPr>
          <w:rFonts w:hint="eastAsia" w:ascii="仿宋" w:hAnsi="仿宋" w:eastAsia="仿宋" w:cs="仿宋"/>
          <w:szCs w:val="28"/>
          <w:highlight w:val="none"/>
        </w:rPr>
        <w:t>2.质疑答复</w:t>
      </w:r>
    </w:p>
    <w:p w14:paraId="56BA6642">
      <w:pPr>
        <w:pStyle w:val="20"/>
        <w:rPr>
          <w:rFonts w:hint="eastAsia" w:ascii="仿宋" w:hAnsi="仿宋" w:eastAsia="仿宋" w:cs="仿宋"/>
          <w:b/>
          <w:bCs/>
          <w:color w:val="auto"/>
          <w:sz w:val="48"/>
          <w:szCs w:val="48"/>
          <w:highlight w:val="none"/>
          <w:lang w:eastAsia="zh-CN"/>
        </w:rPr>
      </w:pPr>
      <w:r>
        <w:rPr>
          <w:rFonts w:hint="eastAsia" w:ascii="仿宋" w:hAnsi="仿宋" w:eastAsia="仿宋" w:cs="仿宋"/>
          <w:szCs w:val="28"/>
          <w:highlight w:val="none"/>
        </w:rPr>
        <w:t>采购人、采购代理机构应当在收到供应商的书面质疑后</w:t>
      </w:r>
      <w:r>
        <w:rPr>
          <w:rFonts w:hint="eastAsia" w:ascii="仿宋" w:hAnsi="仿宋" w:eastAsia="仿宋" w:cs="仿宋"/>
          <w:color w:val="auto"/>
          <w:szCs w:val="28"/>
          <w:highlight w:val="none"/>
          <w:lang w:val="en-US" w:eastAsia="zh-CN"/>
        </w:rPr>
        <w:t>2</w:t>
      </w:r>
      <w:r>
        <w:rPr>
          <w:rFonts w:hint="eastAsia" w:ascii="仿宋" w:hAnsi="仿宋" w:eastAsia="仿宋" w:cs="仿宋"/>
          <w:color w:val="auto"/>
          <w:szCs w:val="28"/>
          <w:highlight w:val="none"/>
        </w:rPr>
        <w:t>个工作日内作出答复，并以书面形式通知质疑供应商和其他有关供应商。</w:t>
      </w:r>
    </w:p>
    <w:p w14:paraId="536D65B4">
      <w:pPr>
        <w:pStyle w:val="20"/>
        <w:numPr>
          <w:ilvl w:val="0"/>
          <w:numId w:val="5"/>
        </w:numPr>
        <w:tabs>
          <w:tab w:val="clear" w:pos="312"/>
        </w:tabs>
        <w:rPr>
          <w:rFonts w:hint="eastAsia" w:ascii="仿宋" w:hAnsi="仿宋" w:eastAsia="仿宋" w:cs="仿宋"/>
          <w:color w:val="auto"/>
          <w:szCs w:val="28"/>
          <w:highlight w:val="none"/>
        </w:rPr>
      </w:pPr>
      <w:r>
        <w:rPr>
          <w:rFonts w:hint="eastAsia" w:ascii="仿宋" w:hAnsi="仿宋" w:eastAsia="仿宋" w:cs="仿宋"/>
          <w:color w:val="auto"/>
          <w:szCs w:val="28"/>
          <w:highlight w:val="none"/>
        </w:rPr>
        <w:t>其他</w:t>
      </w:r>
    </w:p>
    <w:p w14:paraId="7A3D02AD">
      <w:pPr>
        <w:pStyle w:val="20"/>
        <w:numPr>
          <w:ilvl w:val="0"/>
          <w:numId w:val="0"/>
        </w:numPr>
        <w:ind w:leftChars="200"/>
        <w:rPr>
          <w:rFonts w:hint="eastAsia" w:ascii="仿宋" w:hAnsi="仿宋" w:eastAsia="仿宋" w:cs="仿宋"/>
          <w:color w:val="auto"/>
          <w:szCs w:val="28"/>
          <w:highlight w:val="none"/>
          <w:lang w:eastAsia="zh-CN"/>
        </w:rPr>
      </w:pPr>
      <w:r>
        <w:rPr>
          <w:rFonts w:hint="eastAsia" w:ascii="仿宋" w:hAnsi="仿宋" w:eastAsia="仿宋" w:cs="仿宋"/>
          <w:color w:val="auto"/>
          <w:szCs w:val="28"/>
          <w:highlight w:val="none"/>
          <w:lang w:eastAsia="zh-CN"/>
        </w:rPr>
        <w:t>（</w:t>
      </w:r>
      <w:r>
        <w:rPr>
          <w:rFonts w:hint="eastAsia" w:ascii="仿宋" w:hAnsi="仿宋" w:eastAsia="仿宋" w:cs="仿宋"/>
          <w:color w:val="auto"/>
          <w:szCs w:val="28"/>
          <w:highlight w:val="none"/>
          <w:lang w:val="en-US" w:eastAsia="zh-CN"/>
        </w:rPr>
        <w:t>如有</w:t>
      </w:r>
      <w:r>
        <w:rPr>
          <w:rFonts w:hint="eastAsia" w:ascii="仿宋" w:hAnsi="仿宋" w:eastAsia="仿宋" w:cs="仿宋"/>
          <w:color w:val="auto"/>
          <w:szCs w:val="28"/>
          <w:highlight w:val="none"/>
          <w:lang w:eastAsia="zh-CN"/>
        </w:rPr>
        <w:t>）</w:t>
      </w:r>
    </w:p>
    <w:p w14:paraId="64D11712">
      <w:pPr>
        <w:pStyle w:val="20"/>
        <w:rPr>
          <w:rFonts w:hint="eastAsia" w:ascii="仿宋" w:hAnsi="仿宋" w:eastAsia="仿宋" w:cs="仿宋"/>
          <w:color w:val="auto"/>
          <w:szCs w:val="28"/>
          <w:highlight w:val="none"/>
        </w:rPr>
      </w:pPr>
      <w:r>
        <w:rPr>
          <w:rFonts w:hint="eastAsia" w:ascii="仿宋" w:hAnsi="仿宋" w:eastAsia="仿宋" w:cs="仿宋"/>
          <w:color w:val="auto"/>
          <w:szCs w:val="28"/>
          <w:highlight w:val="none"/>
        </w:rPr>
        <w:t>（二）投诉</w:t>
      </w:r>
    </w:p>
    <w:p w14:paraId="680740D9">
      <w:pPr>
        <w:pStyle w:val="20"/>
        <w:rPr>
          <w:rFonts w:hint="eastAsia" w:ascii="仿宋" w:hAnsi="仿宋" w:eastAsia="仿宋" w:cs="仿宋"/>
          <w:color w:val="auto"/>
          <w:szCs w:val="28"/>
          <w:highlight w:val="none"/>
        </w:rPr>
      </w:pPr>
      <w:r>
        <w:rPr>
          <w:rFonts w:hint="eastAsia" w:ascii="仿宋" w:hAnsi="仿宋" w:eastAsia="仿宋" w:cs="仿宋"/>
          <w:color w:val="auto"/>
          <w:szCs w:val="28"/>
          <w:highlight w:val="none"/>
        </w:rPr>
        <w:t>1.供应商对采购人、采购代理机构的答复不满意，或者采购人、采购代理机构未在规定时间内作出答复的，可以在答复期满后</w:t>
      </w:r>
      <w:r>
        <w:rPr>
          <w:rFonts w:hint="eastAsia" w:ascii="仿宋" w:hAnsi="仿宋" w:eastAsia="仿宋" w:cs="仿宋"/>
          <w:color w:val="auto"/>
          <w:szCs w:val="28"/>
          <w:highlight w:val="none"/>
          <w:lang w:val="en-US" w:eastAsia="zh-CN"/>
        </w:rPr>
        <w:t>2</w:t>
      </w:r>
      <w:r>
        <w:rPr>
          <w:rFonts w:hint="eastAsia" w:ascii="仿宋" w:hAnsi="仿宋" w:eastAsia="仿宋" w:cs="仿宋"/>
          <w:color w:val="auto"/>
          <w:szCs w:val="28"/>
          <w:highlight w:val="none"/>
        </w:rPr>
        <w:t>个工作日内</w:t>
      </w:r>
      <w:r>
        <w:rPr>
          <w:rFonts w:hint="eastAsia" w:ascii="仿宋" w:hAnsi="仿宋" w:eastAsia="仿宋" w:cs="仿宋"/>
          <w:b/>
          <w:bCs/>
          <w:color w:val="auto"/>
          <w:szCs w:val="28"/>
          <w:highlight w:val="none"/>
          <w:u w:val="single"/>
        </w:rPr>
        <w:t>按照</w:t>
      </w:r>
      <w:r>
        <w:rPr>
          <w:rFonts w:hint="eastAsia" w:ascii="仿宋" w:hAnsi="仿宋" w:eastAsia="仿宋" w:cs="仿宋"/>
          <w:b/>
          <w:bCs/>
          <w:color w:val="auto"/>
          <w:szCs w:val="28"/>
          <w:highlight w:val="none"/>
          <w:u w:val="single"/>
          <w:lang w:val="en-US" w:eastAsia="zh-CN"/>
        </w:rPr>
        <w:t>平台相关规则规定</w:t>
      </w:r>
      <w:r>
        <w:rPr>
          <w:rFonts w:hint="eastAsia" w:ascii="仿宋" w:hAnsi="仿宋" w:eastAsia="仿宋" w:cs="仿宋"/>
          <w:b/>
          <w:bCs/>
          <w:color w:val="auto"/>
          <w:szCs w:val="28"/>
          <w:highlight w:val="none"/>
          <w:u w:val="single"/>
        </w:rPr>
        <w:t>向</w:t>
      </w:r>
      <w:r>
        <w:rPr>
          <w:rFonts w:hint="eastAsia" w:ascii="仿宋" w:hAnsi="仿宋" w:eastAsia="仿宋" w:cs="仿宋"/>
          <w:b/>
          <w:bCs/>
          <w:color w:val="auto"/>
          <w:szCs w:val="28"/>
          <w:highlight w:val="none"/>
          <w:u w:val="single"/>
          <w:lang w:val="en-US" w:eastAsia="zh-CN"/>
        </w:rPr>
        <w:t>平台运营方</w:t>
      </w:r>
      <w:r>
        <w:rPr>
          <w:rFonts w:hint="eastAsia" w:ascii="仿宋" w:hAnsi="仿宋" w:eastAsia="仿宋" w:cs="仿宋"/>
          <w:color w:val="auto"/>
          <w:szCs w:val="28"/>
          <w:highlight w:val="none"/>
        </w:rPr>
        <w:t>提起投诉。</w:t>
      </w:r>
    </w:p>
    <w:p w14:paraId="6182276D">
      <w:pPr>
        <w:pStyle w:val="20"/>
        <w:rPr>
          <w:rFonts w:hint="eastAsia" w:ascii="仿宋" w:hAnsi="仿宋" w:eastAsia="仿宋" w:cs="仿宋"/>
          <w:szCs w:val="28"/>
          <w:highlight w:val="none"/>
        </w:rPr>
      </w:pPr>
      <w:r>
        <w:rPr>
          <w:rFonts w:hint="eastAsia" w:ascii="仿宋" w:hAnsi="仿宋" w:eastAsia="仿宋" w:cs="仿宋"/>
          <w:szCs w:val="28"/>
          <w:highlight w:val="none"/>
        </w:rPr>
        <w:t>2.在确定受理投诉后，</w:t>
      </w:r>
      <w:r>
        <w:rPr>
          <w:rFonts w:hint="eastAsia" w:ascii="仿宋" w:hAnsi="仿宋" w:eastAsia="仿宋" w:cs="仿宋"/>
          <w:b/>
          <w:bCs/>
          <w:szCs w:val="28"/>
          <w:highlight w:val="none"/>
          <w:u w:val="single"/>
          <w:lang w:val="en-US" w:eastAsia="zh-CN"/>
        </w:rPr>
        <w:t>平台运营方</w:t>
      </w:r>
      <w:r>
        <w:rPr>
          <w:rFonts w:hint="eastAsia" w:ascii="仿宋" w:hAnsi="仿宋" w:eastAsia="仿宋" w:cs="仿宋"/>
          <w:b/>
          <w:bCs/>
          <w:szCs w:val="28"/>
          <w:highlight w:val="none"/>
          <w:u w:val="single"/>
        </w:rPr>
        <w:t>自受理投诉之日起</w:t>
      </w:r>
      <w:r>
        <w:rPr>
          <w:rFonts w:hint="eastAsia" w:ascii="仿宋" w:hAnsi="仿宋" w:eastAsia="仿宋" w:cs="仿宋"/>
          <w:b/>
          <w:bCs/>
          <w:szCs w:val="28"/>
          <w:highlight w:val="none"/>
          <w:u w:val="single"/>
          <w:lang w:val="en-US" w:eastAsia="zh-CN"/>
        </w:rPr>
        <w:t>7</w:t>
      </w:r>
      <w:r>
        <w:rPr>
          <w:rFonts w:hint="eastAsia" w:ascii="仿宋" w:hAnsi="仿宋" w:eastAsia="仿宋" w:cs="仿宋"/>
          <w:b/>
          <w:bCs/>
          <w:szCs w:val="28"/>
          <w:highlight w:val="none"/>
          <w:u w:val="single"/>
        </w:rPr>
        <w:t>个工作日内</w:t>
      </w:r>
      <w:r>
        <w:rPr>
          <w:rFonts w:hint="eastAsia" w:ascii="仿宋" w:hAnsi="仿宋" w:eastAsia="仿宋" w:cs="仿宋"/>
          <w:szCs w:val="28"/>
          <w:highlight w:val="none"/>
        </w:rPr>
        <w:t>（需要检验、检测、鉴定、专家评审以及需要投诉人补正材料的，所需时间不计算在投诉处理期限内）对投诉事项做出处理决定。</w:t>
      </w:r>
    </w:p>
    <w:p w14:paraId="205C0FEB">
      <w:pPr>
        <w:pStyle w:val="20"/>
        <w:rPr>
          <w:rFonts w:hint="eastAsia" w:ascii="仿宋" w:hAnsi="仿宋" w:eastAsia="仿宋" w:cs="仿宋"/>
          <w:szCs w:val="28"/>
          <w:highlight w:val="none"/>
        </w:rPr>
      </w:pPr>
      <w:r>
        <w:rPr>
          <w:rFonts w:hint="eastAsia" w:ascii="仿宋" w:hAnsi="仿宋" w:eastAsia="仿宋" w:cs="仿宋"/>
          <w:szCs w:val="28"/>
          <w:highlight w:val="none"/>
        </w:rPr>
        <w:t>七、采购代理服务费</w:t>
      </w:r>
    </w:p>
    <w:p w14:paraId="7A710658">
      <w:pPr>
        <w:pStyle w:val="20"/>
        <w:rPr>
          <w:rFonts w:hint="eastAsia" w:ascii="仿宋" w:hAnsi="仿宋" w:eastAsia="仿宋" w:cs="仿宋"/>
          <w:szCs w:val="28"/>
          <w:highlight w:val="none"/>
          <w:lang w:val="en-US" w:eastAsia="zh-CN"/>
        </w:rPr>
      </w:pPr>
      <w:r>
        <w:rPr>
          <w:rFonts w:hint="eastAsia" w:ascii="仿宋" w:hAnsi="仿宋" w:eastAsia="仿宋" w:cs="仿宋"/>
          <w:szCs w:val="28"/>
          <w:highlight w:val="none"/>
          <w:lang w:val="en-US" w:eastAsia="zh-CN"/>
        </w:rPr>
        <w:t>无</w:t>
      </w:r>
    </w:p>
    <w:p w14:paraId="6FD5D4CF">
      <w:pPr>
        <w:pStyle w:val="20"/>
        <w:rPr>
          <w:rFonts w:hint="eastAsia" w:ascii="仿宋" w:hAnsi="仿宋" w:eastAsia="仿宋" w:cs="仿宋"/>
          <w:color w:val="auto"/>
          <w:szCs w:val="28"/>
          <w:highlight w:val="none"/>
        </w:rPr>
      </w:pPr>
      <w:r>
        <w:rPr>
          <w:rFonts w:hint="eastAsia" w:ascii="仿宋" w:hAnsi="仿宋" w:eastAsia="仿宋" w:cs="仿宋"/>
          <w:szCs w:val="28"/>
          <w:highlight w:val="none"/>
          <w:lang w:val="en-US" w:eastAsia="zh-CN"/>
        </w:rPr>
        <w:t>八</w:t>
      </w:r>
      <w:r>
        <w:rPr>
          <w:rFonts w:hint="eastAsia" w:ascii="仿宋" w:hAnsi="仿宋" w:eastAsia="仿宋" w:cs="仿宋"/>
          <w:szCs w:val="28"/>
          <w:highlight w:val="none"/>
        </w:rPr>
        <w:t>、签订合同</w:t>
      </w:r>
    </w:p>
    <w:p w14:paraId="2C1F0A1A">
      <w:pPr>
        <w:pStyle w:val="20"/>
        <w:rPr>
          <w:rFonts w:hint="eastAsia" w:ascii="仿宋" w:hAnsi="仿宋" w:eastAsia="仿宋" w:cs="仿宋"/>
          <w:color w:val="auto"/>
          <w:szCs w:val="28"/>
          <w:highlight w:val="none"/>
        </w:rPr>
      </w:pPr>
      <w:r>
        <w:rPr>
          <w:rFonts w:hint="eastAsia" w:ascii="仿宋" w:hAnsi="仿宋" w:eastAsia="仿宋" w:cs="仿宋"/>
          <w:color w:val="auto"/>
          <w:szCs w:val="28"/>
          <w:highlight w:val="none"/>
        </w:rPr>
        <w:t>（一）采购人原则上应在</w:t>
      </w:r>
      <w:r>
        <w:rPr>
          <w:rFonts w:hint="eastAsia" w:ascii="仿宋" w:hAnsi="仿宋" w:eastAsia="仿宋" w:cs="仿宋"/>
          <w:color w:val="auto"/>
          <w:szCs w:val="28"/>
          <w:highlight w:val="none"/>
          <w:lang w:val="en-US" w:eastAsia="zh-CN"/>
        </w:rPr>
        <w:t>结果公告</w:t>
      </w:r>
      <w:r>
        <w:rPr>
          <w:rFonts w:hint="eastAsia" w:ascii="仿宋" w:hAnsi="仿宋" w:eastAsia="仿宋" w:cs="仿宋"/>
          <w:color w:val="auto"/>
          <w:szCs w:val="28"/>
          <w:highlight w:val="none"/>
        </w:rPr>
        <w:t>发出之日起</w:t>
      </w:r>
      <w:r>
        <w:rPr>
          <w:rFonts w:hint="eastAsia" w:ascii="仿宋" w:hAnsi="仿宋" w:eastAsia="仿宋" w:cs="仿宋"/>
          <w:color w:val="auto"/>
          <w:szCs w:val="28"/>
          <w:highlight w:val="none"/>
          <w:lang w:val="en-US" w:eastAsia="zh-CN"/>
        </w:rPr>
        <w:t>10个工作</w:t>
      </w:r>
      <w:r>
        <w:rPr>
          <w:rFonts w:hint="eastAsia" w:ascii="仿宋" w:hAnsi="仿宋" w:eastAsia="仿宋" w:cs="仿宋"/>
          <w:color w:val="auto"/>
          <w:szCs w:val="28"/>
          <w:highlight w:val="none"/>
        </w:rPr>
        <w:t>日内和成交供应商签订政府采购合同，无正当理由不得拒绝或拖延合同签订。所签订的合同不得对</w:t>
      </w:r>
      <w:r>
        <w:rPr>
          <w:rFonts w:hint="eastAsia" w:ascii="仿宋" w:hAnsi="仿宋" w:eastAsia="仿宋" w:cs="仿宋"/>
          <w:color w:val="auto"/>
          <w:szCs w:val="28"/>
          <w:highlight w:val="none"/>
          <w:lang w:eastAsia="zh-CN"/>
        </w:rPr>
        <w:t>竞采</w:t>
      </w:r>
      <w:r>
        <w:rPr>
          <w:rFonts w:hint="eastAsia" w:ascii="仿宋" w:hAnsi="仿宋" w:eastAsia="仿宋" w:cs="仿宋"/>
          <w:color w:val="auto"/>
          <w:szCs w:val="28"/>
          <w:highlight w:val="none"/>
        </w:rPr>
        <w:t>文件和供应商的响应文件作实质性修改。其他未尽事宜由采购人和成交供应商在采购合同中详细约定。</w:t>
      </w:r>
    </w:p>
    <w:p w14:paraId="36C0C788">
      <w:pPr>
        <w:pStyle w:val="20"/>
        <w:rPr>
          <w:rFonts w:hint="eastAsia" w:ascii="仿宋" w:hAnsi="仿宋" w:eastAsia="仿宋" w:cs="仿宋"/>
          <w:color w:val="auto"/>
          <w:szCs w:val="28"/>
          <w:highlight w:val="none"/>
        </w:rPr>
      </w:pPr>
      <w:r>
        <w:rPr>
          <w:rFonts w:hint="eastAsia" w:ascii="仿宋" w:hAnsi="仿宋" w:eastAsia="仿宋" w:cs="仿宋"/>
          <w:color w:val="auto"/>
          <w:szCs w:val="28"/>
          <w:highlight w:val="none"/>
        </w:rPr>
        <w:t>（</w:t>
      </w:r>
      <w:r>
        <w:rPr>
          <w:rFonts w:hint="eastAsia" w:ascii="仿宋" w:hAnsi="仿宋" w:eastAsia="仿宋" w:cs="仿宋"/>
          <w:color w:val="auto"/>
          <w:szCs w:val="28"/>
          <w:highlight w:val="none"/>
          <w:lang w:val="en-US" w:eastAsia="zh-CN"/>
        </w:rPr>
        <w:t>二</w:t>
      </w:r>
      <w:r>
        <w:rPr>
          <w:rFonts w:hint="eastAsia" w:ascii="仿宋" w:hAnsi="仿宋" w:eastAsia="仿宋" w:cs="仿宋"/>
          <w:color w:val="auto"/>
          <w:szCs w:val="28"/>
          <w:highlight w:val="none"/>
        </w:rPr>
        <w:t>）</w:t>
      </w:r>
      <w:r>
        <w:rPr>
          <w:rFonts w:hint="eastAsia" w:ascii="仿宋" w:hAnsi="仿宋" w:eastAsia="仿宋" w:cs="仿宋"/>
          <w:color w:val="auto"/>
          <w:szCs w:val="28"/>
          <w:highlight w:val="none"/>
          <w:lang w:eastAsia="zh-CN"/>
        </w:rPr>
        <w:t>竞采</w:t>
      </w:r>
      <w:r>
        <w:rPr>
          <w:rFonts w:hint="eastAsia" w:ascii="仿宋" w:hAnsi="仿宋" w:eastAsia="仿宋" w:cs="仿宋"/>
          <w:color w:val="auto"/>
          <w:szCs w:val="28"/>
          <w:highlight w:val="none"/>
        </w:rPr>
        <w:t>文件、供应商的响应文件及澄清文件等，均为签订政府采购合同的依据。</w:t>
      </w:r>
    </w:p>
    <w:p w14:paraId="2F96DA4C">
      <w:pPr>
        <w:pStyle w:val="20"/>
        <w:rPr>
          <w:rFonts w:hint="eastAsia" w:ascii="仿宋" w:hAnsi="仿宋" w:eastAsia="仿宋" w:cs="仿宋"/>
          <w:color w:val="auto"/>
          <w:szCs w:val="28"/>
          <w:highlight w:val="none"/>
        </w:rPr>
      </w:pPr>
      <w:r>
        <w:rPr>
          <w:rFonts w:hint="eastAsia" w:ascii="仿宋" w:hAnsi="仿宋" w:eastAsia="仿宋" w:cs="仿宋"/>
          <w:color w:val="auto"/>
          <w:szCs w:val="28"/>
          <w:highlight w:val="none"/>
        </w:rPr>
        <w:t>（</w:t>
      </w:r>
      <w:r>
        <w:rPr>
          <w:rFonts w:hint="eastAsia" w:ascii="仿宋" w:hAnsi="仿宋" w:eastAsia="仿宋" w:cs="仿宋"/>
          <w:color w:val="auto"/>
          <w:szCs w:val="28"/>
          <w:highlight w:val="none"/>
          <w:lang w:val="en-US" w:eastAsia="zh-CN"/>
        </w:rPr>
        <w:t>三</w:t>
      </w:r>
      <w:r>
        <w:rPr>
          <w:rFonts w:hint="eastAsia" w:ascii="仿宋" w:hAnsi="仿宋" w:eastAsia="仿宋" w:cs="仿宋"/>
          <w:color w:val="auto"/>
          <w:szCs w:val="28"/>
          <w:highlight w:val="none"/>
        </w:rPr>
        <w:t>）合同生效条款由供需双方约定，法律、行政法规规定应当办理批准、登记等手续后生效的合同，依照其规定。</w:t>
      </w:r>
    </w:p>
    <w:p w14:paraId="7D1D59C2">
      <w:pPr>
        <w:pStyle w:val="20"/>
        <w:rPr>
          <w:rFonts w:hint="eastAsia" w:ascii="仿宋" w:hAnsi="仿宋" w:eastAsia="仿宋" w:cs="仿宋"/>
          <w:color w:val="auto"/>
          <w:szCs w:val="28"/>
          <w:highlight w:val="none"/>
        </w:rPr>
      </w:pPr>
      <w:r>
        <w:rPr>
          <w:rFonts w:hint="eastAsia" w:ascii="仿宋" w:hAnsi="仿宋" w:eastAsia="仿宋" w:cs="仿宋"/>
          <w:color w:val="auto"/>
          <w:szCs w:val="28"/>
          <w:highlight w:val="none"/>
        </w:rPr>
        <w:t>（</w:t>
      </w:r>
      <w:r>
        <w:rPr>
          <w:rFonts w:hint="eastAsia" w:ascii="仿宋" w:hAnsi="仿宋" w:eastAsia="仿宋" w:cs="仿宋"/>
          <w:color w:val="auto"/>
          <w:szCs w:val="28"/>
          <w:highlight w:val="none"/>
          <w:lang w:val="en-US" w:eastAsia="zh-CN"/>
        </w:rPr>
        <w:t>四</w:t>
      </w:r>
      <w:r>
        <w:rPr>
          <w:rFonts w:hint="eastAsia" w:ascii="仿宋" w:hAnsi="仿宋" w:eastAsia="仿宋" w:cs="仿宋"/>
          <w:color w:val="auto"/>
          <w:szCs w:val="28"/>
          <w:highlight w:val="none"/>
        </w:rPr>
        <w:t>）合同原则上应按照《重庆市政府采购合同》签订，相关单位要求适用合同通用格式版本的，应按其要求另行签订其他合同。</w:t>
      </w:r>
    </w:p>
    <w:p w14:paraId="164D5494">
      <w:pPr>
        <w:pStyle w:val="20"/>
        <w:rPr>
          <w:rFonts w:hint="eastAsia" w:ascii="仿宋" w:hAnsi="仿宋" w:eastAsia="仿宋" w:cs="仿宋"/>
          <w:color w:val="auto"/>
          <w:szCs w:val="28"/>
          <w:highlight w:val="none"/>
        </w:rPr>
      </w:pPr>
      <w:r>
        <w:rPr>
          <w:rFonts w:hint="eastAsia" w:ascii="仿宋" w:hAnsi="仿宋" w:eastAsia="仿宋" w:cs="仿宋"/>
          <w:color w:val="auto"/>
          <w:szCs w:val="28"/>
          <w:highlight w:val="none"/>
          <w:lang w:val="en-US" w:eastAsia="zh-CN"/>
        </w:rPr>
        <w:t>九</w:t>
      </w:r>
      <w:r>
        <w:rPr>
          <w:rFonts w:hint="eastAsia" w:ascii="仿宋" w:hAnsi="仿宋" w:eastAsia="仿宋" w:cs="仿宋"/>
          <w:color w:val="auto"/>
          <w:szCs w:val="28"/>
          <w:highlight w:val="none"/>
        </w:rPr>
        <w:t>、项目验收</w:t>
      </w:r>
    </w:p>
    <w:p w14:paraId="2CAF759D">
      <w:pPr>
        <w:pStyle w:val="20"/>
        <w:rPr>
          <w:rFonts w:hint="eastAsia" w:ascii="仿宋" w:hAnsi="仿宋" w:eastAsia="仿宋" w:cs="仿宋"/>
          <w:szCs w:val="28"/>
          <w:highlight w:val="none"/>
        </w:rPr>
      </w:pPr>
      <w:r>
        <w:rPr>
          <w:rFonts w:hint="eastAsia" w:ascii="仿宋" w:hAnsi="仿宋" w:eastAsia="仿宋" w:cs="仿宋"/>
          <w:color w:val="auto"/>
          <w:szCs w:val="28"/>
          <w:highlight w:val="none"/>
        </w:rPr>
        <w:t>合同执行完毕，采购人或采购代理机构原则上应在</w:t>
      </w:r>
      <w:r>
        <w:rPr>
          <w:rFonts w:hint="eastAsia" w:ascii="仿宋" w:hAnsi="仿宋" w:eastAsia="仿宋" w:cs="仿宋"/>
          <w:color w:val="auto"/>
          <w:szCs w:val="28"/>
          <w:highlight w:val="none"/>
          <w:lang w:val="en-US" w:eastAsia="zh-CN"/>
        </w:rPr>
        <w:t>5</w:t>
      </w:r>
      <w:r>
        <w:rPr>
          <w:rFonts w:hint="eastAsia" w:ascii="仿宋" w:hAnsi="仿宋" w:eastAsia="仿宋" w:cs="仿宋"/>
          <w:color w:val="auto"/>
          <w:szCs w:val="28"/>
          <w:highlight w:val="none"/>
        </w:rPr>
        <w:t>个工作日内组织履</w:t>
      </w:r>
      <w:r>
        <w:rPr>
          <w:rFonts w:hint="eastAsia" w:ascii="仿宋" w:hAnsi="仿宋" w:eastAsia="仿宋" w:cs="仿宋"/>
          <w:szCs w:val="28"/>
          <w:highlight w:val="none"/>
        </w:rPr>
        <w:t>约情况验收，不得无故拖延或附加额外条件。</w:t>
      </w:r>
    </w:p>
    <w:p w14:paraId="182B51CD">
      <w:pPr>
        <w:pStyle w:val="20"/>
        <w:rPr>
          <w:rFonts w:hint="eastAsia" w:ascii="仿宋" w:hAnsi="仿宋" w:eastAsia="仿宋" w:cs="仿宋"/>
          <w:szCs w:val="28"/>
          <w:highlight w:val="none"/>
        </w:rPr>
      </w:pPr>
    </w:p>
    <w:p w14:paraId="34D0D3D7">
      <w:pPr>
        <w:pStyle w:val="20"/>
        <w:rPr>
          <w:rFonts w:hint="eastAsia" w:ascii="仿宋" w:hAnsi="仿宋" w:eastAsia="仿宋" w:cs="仿宋"/>
          <w:szCs w:val="28"/>
          <w:highlight w:val="none"/>
          <w:lang w:val="en-US" w:eastAsia="zh-CN"/>
        </w:rPr>
      </w:pPr>
    </w:p>
    <w:p w14:paraId="0E2CBA1F">
      <w:pPr>
        <w:pStyle w:val="20"/>
        <w:rPr>
          <w:rFonts w:hint="eastAsia" w:ascii="仿宋" w:hAnsi="仿宋" w:eastAsia="仿宋" w:cs="仿宋"/>
          <w:szCs w:val="28"/>
          <w:highlight w:val="none"/>
          <w:lang w:val="en-US" w:eastAsia="zh-CN"/>
        </w:rPr>
      </w:pPr>
    </w:p>
    <w:p w14:paraId="1CDCB1A0">
      <w:pPr>
        <w:pStyle w:val="20"/>
        <w:rPr>
          <w:rFonts w:hint="eastAsia" w:ascii="仿宋" w:hAnsi="仿宋" w:eastAsia="仿宋" w:cs="仿宋"/>
          <w:szCs w:val="28"/>
          <w:highlight w:val="none"/>
          <w:lang w:val="en-US" w:eastAsia="zh-CN"/>
        </w:rPr>
      </w:pPr>
    </w:p>
    <w:p w14:paraId="0791E162">
      <w:pPr>
        <w:pStyle w:val="20"/>
        <w:rPr>
          <w:rFonts w:hint="eastAsia" w:ascii="仿宋" w:hAnsi="仿宋" w:eastAsia="仿宋" w:cs="仿宋"/>
          <w:szCs w:val="28"/>
          <w:highlight w:val="none"/>
          <w:lang w:val="en-US" w:eastAsia="zh-CN"/>
        </w:rPr>
      </w:pPr>
    </w:p>
    <w:p w14:paraId="5F3289DC">
      <w:pPr>
        <w:pStyle w:val="20"/>
        <w:rPr>
          <w:rFonts w:hint="eastAsia" w:ascii="仿宋" w:hAnsi="仿宋" w:eastAsia="仿宋" w:cs="仿宋"/>
          <w:szCs w:val="28"/>
          <w:highlight w:val="none"/>
          <w:lang w:val="en-US" w:eastAsia="zh-CN"/>
        </w:rPr>
      </w:pPr>
    </w:p>
    <w:p w14:paraId="489CCFB3">
      <w:pPr>
        <w:pStyle w:val="20"/>
        <w:rPr>
          <w:rFonts w:hint="eastAsia" w:ascii="仿宋" w:hAnsi="仿宋" w:eastAsia="仿宋" w:cs="仿宋"/>
          <w:szCs w:val="28"/>
          <w:highlight w:val="none"/>
          <w:lang w:val="en-US" w:eastAsia="zh-CN"/>
        </w:rPr>
      </w:pPr>
    </w:p>
    <w:p w14:paraId="422C8DC8">
      <w:pPr>
        <w:pStyle w:val="20"/>
        <w:rPr>
          <w:rFonts w:hint="eastAsia" w:ascii="仿宋" w:hAnsi="仿宋" w:eastAsia="仿宋" w:cs="仿宋"/>
          <w:szCs w:val="28"/>
          <w:highlight w:val="none"/>
          <w:lang w:val="en-US" w:eastAsia="zh-CN"/>
        </w:rPr>
      </w:pPr>
    </w:p>
    <w:p w14:paraId="5104F439">
      <w:pPr>
        <w:pStyle w:val="20"/>
        <w:rPr>
          <w:rFonts w:hint="eastAsia" w:ascii="仿宋" w:hAnsi="仿宋" w:eastAsia="仿宋" w:cs="仿宋"/>
          <w:szCs w:val="28"/>
          <w:highlight w:val="none"/>
          <w:lang w:val="en-US" w:eastAsia="zh-CN"/>
        </w:rPr>
      </w:pPr>
    </w:p>
    <w:p w14:paraId="66D5D503">
      <w:pPr>
        <w:pStyle w:val="3"/>
        <w:spacing w:before="0" w:after="0" w:line="360" w:lineRule="auto"/>
        <w:jc w:val="center"/>
        <w:rPr>
          <w:rFonts w:ascii="华文仿宋" w:hAnsi="华文仿宋" w:eastAsia="华文仿宋"/>
          <w:b/>
          <w:sz w:val="44"/>
        </w:rPr>
      </w:pPr>
      <w:r>
        <w:rPr>
          <w:rFonts w:hint="eastAsia" w:ascii="华文仿宋" w:hAnsi="华文仿宋" w:eastAsia="华文仿宋" w:cs="仿宋"/>
          <w:bCs/>
          <w:color w:val="000000"/>
          <w:sz w:val="36"/>
          <w:szCs w:val="30"/>
        </w:rPr>
        <w:t xml:space="preserve">第六篇  </w:t>
      </w:r>
      <w:r>
        <w:rPr>
          <w:rFonts w:hint="eastAsia" w:ascii="华文仿宋" w:hAnsi="华文仿宋" w:eastAsia="华文仿宋" w:cs="仿宋"/>
          <w:bCs/>
          <w:color w:val="000000"/>
          <w:sz w:val="36"/>
          <w:szCs w:val="30"/>
          <w:lang w:val="en-US" w:eastAsia="zh-CN"/>
        </w:rPr>
        <w:t>网上竞采</w:t>
      </w:r>
      <w:r>
        <w:rPr>
          <w:rFonts w:hint="eastAsia" w:ascii="华文仿宋" w:hAnsi="华文仿宋" w:eastAsia="华文仿宋" w:cs="仿宋"/>
          <w:bCs/>
          <w:color w:val="000000"/>
          <w:sz w:val="36"/>
          <w:szCs w:val="30"/>
        </w:rPr>
        <w:t>合同（格式）</w:t>
      </w:r>
    </w:p>
    <w:p w14:paraId="37CF355C">
      <w:pPr>
        <w:spacing w:line="440" w:lineRule="exact"/>
        <w:jc w:val="center"/>
        <w:rPr>
          <w:rFonts w:ascii="华文仿宋" w:hAnsi="华文仿宋" w:eastAsia="华文仿宋"/>
        </w:rPr>
      </w:pPr>
      <w:r>
        <w:rPr>
          <w:rFonts w:ascii="华文仿宋" w:hAnsi="华文仿宋" w:eastAsia="华文仿宋"/>
        </w:rPr>
        <w:t>（项目</w:t>
      </w:r>
      <w:r>
        <w:rPr>
          <w:rFonts w:hint="eastAsia" w:ascii="华文仿宋" w:hAnsi="华文仿宋" w:eastAsia="华文仿宋"/>
          <w:lang w:val="en-US" w:eastAsia="zh-CN"/>
        </w:rPr>
        <w:t>采购编</w:t>
      </w:r>
      <w:r>
        <w:rPr>
          <w:rFonts w:ascii="华文仿宋" w:hAnsi="华文仿宋" w:eastAsia="华文仿宋"/>
        </w:rPr>
        <w:t>号：     ）</w:t>
      </w:r>
    </w:p>
    <w:p w14:paraId="05C85AD1">
      <w:pPr>
        <w:spacing w:line="440" w:lineRule="exact"/>
        <w:rPr>
          <w:rFonts w:ascii="华文仿宋" w:hAnsi="华文仿宋" w:eastAsia="华文仿宋"/>
          <w:sz w:val="24"/>
        </w:rPr>
      </w:pPr>
      <w:r>
        <w:rPr>
          <w:rFonts w:ascii="华文仿宋" w:hAnsi="华文仿宋" w:eastAsia="华文仿宋"/>
          <w:sz w:val="24"/>
        </w:rPr>
        <w:t>甲方（需方）：___________________________</w:t>
      </w:r>
    </w:p>
    <w:p w14:paraId="7725E1B8">
      <w:pPr>
        <w:spacing w:line="440" w:lineRule="exact"/>
        <w:rPr>
          <w:rFonts w:ascii="华文仿宋" w:hAnsi="华文仿宋" w:eastAsia="华文仿宋"/>
          <w:sz w:val="24"/>
        </w:rPr>
      </w:pPr>
      <w:r>
        <w:rPr>
          <w:rFonts w:ascii="华文仿宋" w:hAnsi="华文仿宋" w:eastAsia="华文仿宋"/>
          <w:sz w:val="24"/>
        </w:rPr>
        <w:t>乙方（供方）：___________________________</w:t>
      </w:r>
    </w:p>
    <w:p w14:paraId="410111AC">
      <w:pPr>
        <w:spacing w:line="440" w:lineRule="exact"/>
        <w:rPr>
          <w:rFonts w:ascii="华文仿宋" w:hAnsi="华文仿宋" w:eastAsia="华文仿宋"/>
          <w:sz w:val="24"/>
        </w:rPr>
      </w:pPr>
      <w:r>
        <w:rPr>
          <w:rFonts w:ascii="华文仿宋" w:hAnsi="华文仿宋" w:eastAsia="华文仿宋"/>
          <w:sz w:val="24"/>
        </w:rPr>
        <w:t>经双方协商一致，达成以下购销合同：</w:t>
      </w:r>
    </w:p>
    <w:tbl>
      <w:tblPr>
        <w:tblStyle w:val="15"/>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1432"/>
        <w:gridCol w:w="567"/>
        <w:gridCol w:w="2268"/>
        <w:gridCol w:w="2275"/>
        <w:gridCol w:w="15"/>
      </w:tblGrid>
      <w:tr w14:paraId="6F6AC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7BF90305">
            <w:pPr>
              <w:snapToGrid w:val="0"/>
              <w:jc w:val="center"/>
              <w:rPr>
                <w:rFonts w:ascii="华文仿宋" w:hAnsi="华文仿宋" w:eastAsia="华文仿宋"/>
                <w:sz w:val="21"/>
                <w:szCs w:val="21"/>
              </w:rPr>
            </w:pPr>
            <w:r>
              <w:rPr>
                <w:rFonts w:hint="eastAsia" w:ascii="华文仿宋" w:hAnsi="华文仿宋" w:eastAsia="华文仿宋"/>
                <w:sz w:val="21"/>
                <w:szCs w:val="21"/>
              </w:rPr>
              <w:t>项目内容</w:t>
            </w:r>
          </w:p>
        </w:tc>
        <w:tc>
          <w:tcPr>
            <w:tcW w:w="1999" w:type="dxa"/>
            <w:gridSpan w:val="2"/>
            <w:noWrap/>
            <w:vAlign w:val="center"/>
          </w:tcPr>
          <w:p w14:paraId="35FA5D60">
            <w:pPr>
              <w:snapToGrid w:val="0"/>
              <w:jc w:val="center"/>
              <w:rPr>
                <w:rFonts w:ascii="华文仿宋" w:hAnsi="华文仿宋" w:eastAsia="华文仿宋"/>
                <w:sz w:val="21"/>
                <w:szCs w:val="21"/>
              </w:rPr>
            </w:pPr>
            <w:r>
              <w:rPr>
                <w:rFonts w:ascii="华文仿宋" w:hAnsi="华文仿宋" w:eastAsia="华文仿宋"/>
                <w:sz w:val="21"/>
                <w:szCs w:val="21"/>
              </w:rPr>
              <w:t>总价</w:t>
            </w:r>
          </w:p>
        </w:tc>
        <w:tc>
          <w:tcPr>
            <w:tcW w:w="2268" w:type="dxa"/>
            <w:noWrap/>
            <w:vAlign w:val="center"/>
          </w:tcPr>
          <w:p w14:paraId="7A607F0F">
            <w:pPr>
              <w:snapToGrid w:val="0"/>
              <w:jc w:val="center"/>
              <w:rPr>
                <w:rFonts w:ascii="华文仿宋" w:hAnsi="华文仿宋" w:eastAsia="华文仿宋"/>
                <w:sz w:val="21"/>
                <w:szCs w:val="21"/>
              </w:rPr>
            </w:pPr>
            <w:r>
              <w:rPr>
                <w:rFonts w:hint="eastAsia" w:ascii="华文仿宋" w:hAnsi="华文仿宋" w:eastAsia="华文仿宋"/>
                <w:sz w:val="21"/>
                <w:szCs w:val="21"/>
              </w:rPr>
              <w:t>服务</w:t>
            </w:r>
            <w:r>
              <w:rPr>
                <w:rFonts w:ascii="华文仿宋" w:hAnsi="华文仿宋" w:eastAsia="华文仿宋"/>
                <w:sz w:val="21"/>
                <w:szCs w:val="21"/>
              </w:rPr>
              <w:t>时间</w:t>
            </w:r>
          </w:p>
        </w:tc>
        <w:tc>
          <w:tcPr>
            <w:tcW w:w="2275" w:type="dxa"/>
            <w:noWrap/>
            <w:vAlign w:val="center"/>
          </w:tcPr>
          <w:p w14:paraId="721354CC">
            <w:pPr>
              <w:snapToGrid w:val="0"/>
              <w:jc w:val="center"/>
              <w:rPr>
                <w:rFonts w:ascii="华文仿宋" w:hAnsi="华文仿宋" w:eastAsia="华文仿宋"/>
                <w:sz w:val="21"/>
                <w:szCs w:val="21"/>
              </w:rPr>
            </w:pPr>
            <w:r>
              <w:rPr>
                <w:rFonts w:hint="eastAsia" w:ascii="华文仿宋" w:hAnsi="华文仿宋" w:eastAsia="华文仿宋"/>
                <w:sz w:val="21"/>
                <w:szCs w:val="21"/>
              </w:rPr>
              <w:t>服务</w:t>
            </w:r>
            <w:r>
              <w:rPr>
                <w:rFonts w:ascii="华文仿宋" w:hAnsi="华文仿宋" w:eastAsia="华文仿宋"/>
                <w:sz w:val="21"/>
                <w:szCs w:val="21"/>
              </w:rPr>
              <w:t>地点</w:t>
            </w:r>
          </w:p>
        </w:tc>
      </w:tr>
      <w:tr w14:paraId="44F3C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153F6FDD">
            <w:pPr>
              <w:snapToGrid w:val="0"/>
              <w:jc w:val="center"/>
              <w:rPr>
                <w:rFonts w:ascii="华文仿宋" w:hAnsi="华文仿宋" w:eastAsia="华文仿宋"/>
                <w:sz w:val="21"/>
                <w:szCs w:val="21"/>
              </w:rPr>
            </w:pPr>
          </w:p>
        </w:tc>
        <w:tc>
          <w:tcPr>
            <w:tcW w:w="1999" w:type="dxa"/>
            <w:gridSpan w:val="2"/>
            <w:noWrap/>
            <w:vAlign w:val="center"/>
          </w:tcPr>
          <w:p w14:paraId="6BB54AA6">
            <w:pPr>
              <w:snapToGrid w:val="0"/>
              <w:jc w:val="center"/>
              <w:rPr>
                <w:rFonts w:ascii="华文仿宋" w:hAnsi="华文仿宋" w:eastAsia="华文仿宋"/>
                <w:sz w:val="21"/>
                <w:szCs w:val="21"/>
              </w:rPr>
            </w:pPr>
          </w:p>
        </w:tc>
        <w:tc>
          <w:tcPr>
            <w:tcW w:w="2268" w:type="dxa"/>
            <w:noWrap/>
            <w:vAlign w:val="center"/>
          </w:tcPr>
          <w:p w14:paraId="44D7717B">
            <w:pPr>
              <w:snapToGrid w:val="0"/>
              <w:jc w:val="center"/>
              <w:rPr>
                <w:rFonts w:ascii="华文仿宋" w:hAnsi="华文仿宋" w:eastAsia="华文仿宋"/>
                <w:sz w:val="21"/>
                <w:szCs w:val="21"/>
              </w:rPr>
            </w:pPr>
          </w:p>
        </w:tc>
        <w:tc>
          <w:tcPr>
            <w:tcW w:w="2275" w:type="dxa"/>
            <w:noWrap/>
            <w:vAlign w:val="center"/>
          </w:tcPr>
          <w:p w14:paraId="434132F7">
            <w:pPr>
              <w:snapToGrid w:val="0"/>
              <w:jc w:val="center"/>
              <w:rPr>
                <w:rFonts w:ascii="华文仿宋" w:hAnsi="华文仿宋" w:eastAsia="华文仿宋"/>
                <w:sz w:val="21"/>
                <w:szCs w:val="21"/>
              </w:rPr>
            </w:pPr>
          </w:p>
        </w:tc>
      </w:tr>
      <w:tr w14:paraId="2A32C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3E13FCA4">
            <w:pPr>
              <w:snapToGrid w:val="0"/>
              <w:jc w:val="center"/>
              <w:rPr>
                <w:rFonts w:ascii="华文仿宋" w:hAnsi="华文仿宋" w:eastAsia="华文仿宋"/>
                <w:sz w:val="21"/>
                <w:szCs w:val="21"/>
              </w:rPr>
            </w:pPr>
          </w:p>
        </w:tc>
        <w:tc>
          <w:tcPr>
            <w:tcW w:w="1999" w:type="dxa"/>
            <w:gridSpan w:val="2"/>
            <w:noWrap/>
            <w:vAlign w:val="center"/>
          </w:tcPr>
          <w:p w14:paraId="19D75AC4">
            <w:pPr>
              <w:snapToGrid w:val="0"/>
              <w:jc w:val="center"/>
              <w:rPr>
                <w:rFonts w:ascii="华文仿宋" w:hAnsi="华文仿宋" w:eastAsia="华文仿宋"/>
                <w:sz w:val="21"/>
                <w:szCs w:val="21"/>
              </w:rPr>
            </w:pPr>
          </w:p>
        </w:tc>
        <w:tc>
          <w:tcPr>
            <w:tcW w:w="2268" w:type="dxa"/>
            <w:noWrap/>
            <w:vAlign w:val="center"/>
          </w:tcPr>
          <w:p w14:paraId="0B8DC873">
            <w:pPr>
              <w:snapToGrid w:val="0"/>
              <w:jc w:val="center"/>
              <w:rPr>
                <w:rFonts w:ascii="华文仿宋" w:hAnsi="华文仿宋" w:eastAsia="华文仿宋"/>
                <w:sz w:val="21"/>
                <w:szCs w:val="21"/>
              </w:rPr>
            </w:pPr>
          </w:p>
        </w:tc>
        <w:tc>
          <w:tcPr>
            <w:tcW w:w="2275" w:type="dxa"/>
            <w:noWrap/>
            <w:vAlign w:val="center"/>
          </w:tcPr>
          <w:p w14:paraId="1440F274">
            <w:pPr>
              <w:snapToGrid w:val="0"/>
              <w:jc w:val="center"/>
              <w:rPr>
                <w:rFonts w:ascii="华文仿宋" w:hAnsi="华文仿宋" w:eastAsia="华文仿宋"/>
                <w:sz w:val="21"/>
                <w:szCs w:val="21"/>
              </w:rPr>
            </w:pPr>
          </w:p>
        </w:tc>
      </w:tr>
      <w:tr w14:paraId="5468A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3A043938">
            <w:pPr>
              <w:snapToGrid w:val="0"/>
              <w:jc w:val="center"/>
              <w:rPr>
                <w:rFonts w:ascii="华文仿宋" w:hAnsi="华文仿宋" w:eastAsia="华文仿宋"/>
                <w:sz w:val="21"/>
                <w:szCs w:val="21"/>
              </w:rPr>
            </w:pPr>
          </w:p>
        </w:tc>
        <w:tc>
          <w:tcPr>
            <w:tcW w:w="1999" w:type="dxa"/>
            <w:gridSpan w:val="2"/>
            <w:noWrap/>
            <w:vAlign w:val="center"/>
          </w:tcPr>
          <w:p w14:paraId="6EF89A21">
            <w:pPr>
              <w:snapToGrid w:val="0"/>
              <w:jc w:val="center"/>
              <w:rPr>
                <w:rFonts w:ascii="华文仿宋" w:hAnsi="华文仿宋" w:eastAsia="华文仿宋"/>
                <w:sz w:val="21"/>
                <w:szCs w:val="21"/>
              </w:rPr>
            </w:pPr>
          </w:p>
        </w:tc>
        <w:tc>
          <w:tcPr>
            <w:tcW w:w="2268" w:type="dxa"/>
            <w:noWrap/>
            <w:vAlign w:val="center"/>
          </w:tcPr>
          <w:p w14:paraId="029D915D">
            <w:pPr>
              <w:snapToGrid w:val="0"/>
              <w:jc w:val="center"/>
              <w:rPr>
                <w:rFonts w:ascii="华文仿宋" w:hAnsi="华文仿宋" w:eastAsia="华文仿宋"/>
                <w:sz w:val="21"/>
                <w:szCs w:val="21"/>
              </w:rPr>
            </w:pPr>
          </w:p>
        </w:tc>
        <w:tc>
          <w:tcPr>
            <w:tcW w:w="2275" w:type="dxa"/>
            <w:noWrap/>
            <w:vAlign w:val="center"/>
          </w:tcPr>
          <w:p w14:paraId="1AC109A2">
            <w:pPr>
              <w:snapToGrid w:val="0"/>
              <w:jc w:val="center"/>
              <w:rPr>
                <w:rFonts w:ascii="华文仿宋" w:hAnsi="华文仿宋" w:eastAsia="华文仿宋"/>
                <w:sz w:val="21"/>
                <w:szCs w:val="21"/>
              </w:rPr>
            </w:pPr>
          </w:p>
        </w:tc>
      </w:tr>
      <w:tr w14:paraId="0D3A2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58" w:hRule="atLeast"/>
        </w:trPr>
        <w:tc>
          <w:tcPr>
            <w:tcW w:w="9613" w:type="dxa"/>
            <w:gridSpan w:val="5"/>
            <w:noWrap/>
            <w:vAlign w:val="center"/>
          </w:tcPr>
          <w:p w14:paraId="064C32C6">
            <w:pPr>
              <w:snapToGrid w:val="0"/>
              <w:rPr>
                <w:rFonts w:ascii="华文仿宋" w:hAnsi="华文仿宋" w:eastAsia="华文仿宋"/>
                <w:sz w:val="21"/>
                <w:szCs w:val="21"/>
              </w:rPr>
            </w:pPr>
            <w:r>
              <w:rPr>
                <w:rFonts w:ascii="华文仿宋" w:hAnsi="华文仿宋" w:eastAsia="华文仿宋"/>
                <w:sz w:val="21"/>
                <w:szCs w:val="21"/>
              </w:rPr>
              <w:t>合计人民币（小写）：</w:t>
            </w:r>
          </w:p>
        </w:tc>
      </w:tr>
      <w:tr w14:paraId="48FCD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58" w:hRule="atLeast"/>
        </w:trPr>
        <w:tc>
          <w:tcPr>
            <w:tcW w:w="9613" w:type="dxa"/>
            <w:gridSpan w:val="5"/>
            <w:noWrap/>
            <w:vAlign w:val="center"/>
          </w:tcPr>
          <w:p w14:paraId="3BDCDB89">
            <w:pPr>
              <w:snapToGrid w:val="0"/>
              <w:rPr>
                <w:rFonts w:ascii="华文仿宋" w:hAnsi="华文仿宋" w:eastAsia="华文仿宋"/>
                <w:sz w:val="21"/>
                <w:szCs w:val="21"/>
              </w:rPr>
            </w:pPr>
            <w:r>
              <w:rPr>
                <w:rFonts w:ascii="华文仿宋" w:hAnsi="华文仿宋" w:eastAsia="华文仿宋"/>
                <w:sz w:val="21"/>
                <w:szCs w:val="21"/>
              </w:rPr>
              <w:t>合计人民币（大写）：</w:t>
            </w:r>
          </w:p>
        </w:tc>
      </w:tr>
      <w:tr w14:paraId="70BE9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745" w:hRule="atLeast"/>
        </w:trPr>
        <w:tc>
          <w:tcPr>
            <w:tcW w:w="9613" w:type="dxa"/>
            <w:gridSpan w:val="5"/>
            <w:noWrap/>
            <w:vAlign w:val="top"/>
          </w:tcPr>
          <w:p w14:paraId="2668EDA3">
            <w:pPr>
              <w:snapToGrid w:val="0"/>
              <w:rPr>
                <w:rFonts w:ascii="华文仿宋" w:hAnsi="华文仿宋" w:eastAsia="华文仿宋"/>
                <w:sz w:val="21"/>
                <w:szCs w:val="21"/>
              </w:rPr>
            </w:pPr>
            <w:r>
              <w:rPr>
                <w:rFonts w:ascii="华文仿宋" w:hAnsi="华文仿宋" w:eastAsia="华文仿宋"/>
                <w:sz w:val="21"/>
                <w:szCs w:val="21"/>
              </w:rPr>
              <w:t>一、质量要求和技术标准：</w:t>
            </w:r>
          </w:p>
          <w:p w14:paraId="51A156FC">
            <w:pPr>
              <w:snapToGrid w:val="0"/>
              <w:rPr>
                <w:rFonts w:ascii="华文仿宋" w:hAnsi="华文仿宋" w:eastAsia="华文仿宋"/>
                <w:sz w:val="21"/>
                <w:szCs w:val="21"/>
              </w:rPr>
            </w:pPr>
            <w:r>
              <w:rPr>
                <w:rFonts w:ascii="华文仿宋" w:hAnsi="华文仿宋" w:eastAsia="华文仿宋"/>
                <w:sz w:val="21"/>
                <w:szCs w:val="21"/>
              </w:rPr>
              <w:t>1、服务措施：</w:t>
            </w:r>
          </w:p>
          <w:p w14:paraId="039CAAC1">
            <w:pPr>
              <w:snapToGrid w:val="0"/>
              <w:rPr>
                <w:rFonts w:ascii="华文仿宋" w:hAnsi="华文仿宋" w:eastAsia="华文仿宋"/>
                <w:sz w:val="21"/>
                <w:szCs w:val="21"/>
              </w:rPr>
            </w:pPr>
          </w:p>
        </w:tc>
      </w:tr>
      <w:tr w14:paraId="15A1F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9628" w:type="dxa"/>
            <w:gridSpan w:val="6"/>
            <w:noWrap/>
            <w:vAlign w:val="top"/>
          </w:tcPr>
          <w:p w14:paraId="1299E587">
            <w:pPr>
              <w:snapToGrid w:val="0"/>
              <w:rPr>
                <w:rFonts w:ascii="华文仿宋" w:hAnsi="华文仿宋" w:eastAsia="华文仿宋"/>
                <w:sz w:val="21"/>
                <w:szCs w:val="21"/>
              </w:rPr>
            </w:pPr>
            <w:r>
              <w:rPr>
                <w:rFonts w:hint="eastAsia" w:ascii="华文仿宋" w:hAnsi="华文仿宋" w:eastAsia="华文仿宋"/>
                <w:sz w:val="21"/>
                <w:szCs w:val="21"/>
              </w:rPr>
              <w:t>二</w:t>
            </w:r>
            <w:r>
              <w:rPr>
                <w:rFonts w:ascii="华文仿宋" w:hAnsi="华文仿宋" w:eastAsia="华文仿宋"/>
                <w:sz w:val="21"/>
                <w:szCs w:val="21"/>
              </w:rPr>
              <w:t>、验收标准、方法：</w:t>
            </w:r>
          </w:p>
          <w:p w14:paraId="782DA248">
            <w:pPr>
              <w:snapToGrid w:val="0"/>
              <w:rPr>
                <w:rFonts w:ascii="华文仿宋" w:hAnsi="华文仿宋" w:eastAsia="华文仿宋"/>
                <w:sz w:val="21"/>
                <w:szCs w:val="21"/>
              </w:rPr>
            </w:pPr>
          </w:p>
        </w:tc>
      </w:tr>
      <w:tr w14:paraId="50C3A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9628" w:type="dxa"/>
            <w:gridSpan w:val="6"/>
            <w:noWrap/>
            <w:vAlign w:val="top"/>
          </w:tcPr>
          <w:p w14:paraId="6AD1BE0E">
            <w:pPr>
              <w:snapToGrid w:val="0"/>
              <w:rPr>
                <w:rFonts w:ascii="华文仿宋" w:hAnsi="华文仿宋" w:eastAsia="华文仿宋"/>
                <w:sz w:val="21"/>
                <w:szCs w:val="21"/>
              </w:rPr>
            </w:pPr>
            <w:r>
              <w:rPr>
                <w:rFonts w:hint="eastAsia" w:ascii="华文仿宋" w:hAnsi="华文仿宋" w:eastAsia="华文仿宋"/>
                <w:sz w:val="21"/>
                <w:szCs w:val="21"/>
              </w:rPr>
              <w:t>三</w:t>
            </w:r>
            <w:r>
              <w:rPr>
                <w:rFonts w:ascii="华文仿宋" w:hAnsi="华文仿宋" w:eastAsia="华文仿宋"/>
                <w:sz w:val="21"/>
                <w:szCs w:val="21"/>
              </w:rPr>
              <w:t>、付款方式：</w:t>
            </w:r>
          </w:p>
          <w:p w14:paraId="6920CB68">
            <w:pPr>
              <w:pStyle w:val="9"/>
              <w:snapToGrid w:val="0"/>
              <w:ind w:left="1540" w:hanging="420"/>
              <w:rPr>
                <w:rFonts w:ascii="华文仿宋" w:hAnsi="华文仿宋" w:eastAsia="华文仿宋"/>
                <w:sz w:val="21"/>
                <w:szCs w:val="21"/>
              </w:rPr>
            </w:pPr>
          </w:p>
        </w:tc>
      </w:tr>
      <w:tr w14:paraId="4F3B7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6"/>
            <w:noWrap/>
            <w:vAlign w:val="top"/>
          </w:tcPr>
          <w:p w14:paraId="00875917">
            <w:pPr>
              <w:snapToGrid w:val="0"/>
              <w:rPr>
                <w:rFonts w:ascii="华文仿宋" w:hAnsi="华文仿宋" w:eastAsia="华文仿宋"/>
                <w:sz w:val="21"/>
                <w:szCs w:val="21"/>
              </w:rPr>
            </w:pPr>
            <w:r>
              <w:rPr>
                <w:rFonts w:hint="eastAsia" w:ascii="华文仿宋" w:hAnsi="华文仿宋" w:eastAsia="华文仿宋"/>
                <w:sz w:val="21"/>
                <w:szCs w:val="21"/>
              </w:rPr>
              <w:t>四</w:t>
            </w:r>
            <w:r>
              <w:rPr>
                <w:rFonts w:ascii="华文仿宋" w:hAnsi="华文仿宋" w:eastAsia="华文仿宋"/>
                <w:sz w:val="21"/>
                <w:szCs w:val="21"/>
              </w:rPr>
              <w:t>、违约责任：</w:t>
            </w:r>
          </w:p>
          <w:p w14:paraId="5FE826FA">
            <w:pPr>
              <w:snapToGrid w:val="0"/>
              <w:rPr>
                <w:rFonts w:ascii="华文仿宋" w:hAnsi="华文仿宋" w:eastAsia="华文仿宋"/>
                <w:sz w:val="21"/>
                <w:szCs w:val="21"/>
              </w:rPr>
            </w:pPr>
            <w:r>
              <w:rPr>
                <w:rFonts w:ascii="华文仿宋" w:hAnsi="华文仿宋" w:eastAsia="华文仿宋"/>
                <w:sz w:val="21"/>
                <w:szCs w:val="21"/>
              </w:rPr>
              <w:t>按《</w:t>
            </w:r>
            <w:r>
              <w:rPr>
                <w:rFonts w:hint="eastAsia" w:ascii="华文仿宋" w:hAnsi="华文仿宋" w:eastAsia="华文仿宋"/>
                <w:sz w:val="21"/>
                <w:szCs w:val="21"/>
              </w:rPr>
              <w:t>中华人民共和国民法典</w:t>
            </w:r>
            <w:r>
              <w:rPr>
                <w:rFonts w:ascii="华文仿宋" w:hAnsi="华文仿宋" w:eastAsia="华文仿宋"/>
                <w:sz w:val="21"/>
                <w:szCs w:val="21"/>
              </w:rPr>
              <w:t>》、《政府采购法》执行，或按双方约定。</w:t>
            </w:r>
          </w:p>
        </w:tc>
      </w:tr>
      <w:tr w14:paraId="57403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6"/>
            <w:noWrap/>
            <w:vAlign w:val="top"/>
          </w:tcPr>
          <w:p w14:paraId="20903BCC">
            <w:pPr>
              <w:snapToGrid w:val="0"/>
              <w:rPr>
                <w:rFonts w:ascii="华文仿宋" w:hAnsi="华文仿宋" w:eastAsia="华文仿宋"/>
                <w:sz w:val="21"/>
                <w:szCs w:val="21"/>
              </w:rPr>
            </w:pPr>
            <w:r>
              <w:rPr>
                <w:rFonts w:hint="eastAsia" w:ascii="华文仿宋" w:hAnsi="华文仿宋" w:eastAsia="华文仿宋"/>
                <w:sz w:val="21"/>
                <w:szCs w:val="21"/>
              </w:rPr>
              <w:t>五</w:t>
            </w:r>
            <w:r>
              <w:rPr>
                <w:rFonts w:ascii="华文仿宋" w:hAnsi="华文仿宋" w:eastAsia="华文仿宋"/>
                <w:sz w:val="21"/>
                <w:szCs w:val="21"/>
              </w:rPr>
              <w:t>、其他约定事项：</w:t>
            </w:r>
          </w:p>
          <w:p w14:paraId="4743FDA5">
            <w:pPr>
              <w:snapToGrid w:val="0"/>
              <w:rPr>
                <w:rFonts w:ascii="华文仿宋" w:hAnsi="华文仿宋" w:eastAsia="华文仿宋"/>
                <w:sz w:val="21"/>
                <w:szCs w:val="21"/>
              </w:rPr>
            </w:pPr>
            <w:r>
              <w:rPr>
                <w:rFonts w:ascii="华文仿宋" w:hAnsi="华文仿宋" w:eastAsia="华文仿宋"/>
                <w:sz w:val="21"/>
                <w:szCs w:val="21"/>
              </w:rPr>
              <w:t>1、</w:t>
            </w:r>
            <w:r>
              <w:rPr>
                <w:rFonts w:hint="eastAsia" w:ascii="华文仿宋" w:hAnsi="华文仿宋" w:eastAsia="华文仿宋"/>
                <w:sz w:val="21"/>
                <w:szCs w:val="21"/>
              </w:rPr>
              <w:t>采购</w:t>
            </w:r>
            <w:r>
              <w:rPr>
                <w:rFonts w:ascii="华文仿宋" w:hAnsi="华文仿宋" w:eastAsia="华文仿宋"/>
                <w:sz w:val="21"/>
                <w:szCs w:val="21"/>
              </w:rPr>
              <w:t>文件及其补遗文件、</w:t>
            </w:r>
            <w:r>
              <w:rPr>
                <w:rFonts w:hint="eastAsia" w:ascii="华文仿宋" w:hAnsi="华文仿宋" w:eastAsia="华文仿宋"/>
                <w:sz w:val="21"/>
                <w:szCs w:val="21"/>
              </w:rPr>
              <w:t>投标</w:t>
            </w:r>
            <w:r>
              <w:rPr>
                <w:rFonts w:ascii="华文仿宋" w:hAnsi="华文仿宋" w:eastAsia="华文仿宋"/>
                <w:sz w:val="21"/>
                <w:szCs w:val="21"/>
              </w:rPr>
              <w:t>文件和承诺是本合同不可分割的部分。</w:t>
            </w:r>
          </w:p>
          <w:p w14:paraId="7DB3A97F">
            <w:pPr>
              <w:snapToGrid w:val="0"/>
              <w:ind w:left="360"/>
              <w:rPr>
                <w:rFonts w:ascii="华文仿宋" w:hAnsi="华文仿宋" w:eastAsia="华文仿宋"/>
                <w:sz w:val="21"/>
                <w:szCs w:val="21"/>
              </w:rPr>
            </w:pPr>
            <w:r>
              <w:rPr>
                <w:rFonts w:ascii="华文仿宋" w:hAnsi="华文仿宋" w:eastAsia="华文仿宋"/>
                <w:sz w:val="21"/>
                <w:szCs w:val="21"/>
              </w:rPr>
              <w:t>本合同如发生争议由双方协商解决，协商不成向需方所在人民法院提请诉讼。</w:t>
            </w:r>
          </w:p>
          <w:p w14:paraId="3FFE70C4">
            <w:pPr>
              <w:snapToGrid w:val="0"/>
              <w:ind w:left="360"/>
              <w:rPr>
                <w:rFonts w:ascii="华文仿宋" w:hAnsi="华文仿宋" w:eastAsia="华文仿宋"/>
                <w:sz w:val="21"/>
                <w:szCs w:val="21"/>
              </w:rPr>
            </w:pPr>
            <w:r>
              <w:rPr>
                <w:rFonts w:ascii="华文仿宋" w:hAnsi="华文仿宋" w:eastAsia="华文仿宋"/>
                <w:sz w:val="21"/>
                <w:szCs w:val="21"/>
              </w:rPr>
              <w:t>本合同一式__份， 需方__份，供方__份，具同等法律效力。</w:t>
            </w:r>
          </w:p>
          <w:p w14:paraId="4925899B">
            <w:pPr>
              <w:snapToGrid w:val="0"/>
              <w:rPr>
                <w:rFonts w:ascii="华文仿宋" w:hAnsi="华文仿宋" w:eastAsia="华文仿宋"/>
                <w:sz w:val="21"/>
                <w:szCs w:val="21"/>
              </w:rPr>
            </w:pPr>
            <w:r>
              <w:rPr>
                <w:rFonts w:hint="eastAsia" w:ascii="华文仿宋" w:hAnsi="华文仿宋" w:eastAsia="华文仿宋"/>
                <w:sz w:val="21"/>
                <w:szCs w:val="21"/>
              </w:rPr>
              <w:t>2</w:t>
            </w:r>
            <w:r>
              <w:rPr>
                <w:rFonts w:ascii="华文仿宋" w:hAnsi="华文仿宋" w:eastAsia="华文仿宋"/>
                <w:sz w:val="21"/>
                <w:szCs w:val="21"/>
              </w:rPr>
              <w:t>、其他：</w:t>
            </w:r>
          </w:p>
        </w:tc>
      </w:tr>
      <w:tr w14:paraId="4B65D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7" w:hRule="atLeast"/>
        </w:trPr>
        <w:tc>
          <w:tcPr>
            <w:tcW w:w="4503" w:type="dxa"/>
            <w:gridSpan w:val="2"/>
            <w:noWrap/>
            <w:vAlign w:val="top"/>
          </w:tcPr>
          <w:p w14:paraId="528EFB19">
            <w:pPr>
              <w:snapToGrid w:val="0"/>
              <w:rPr>
                <w:rFonts w:ascii="华文仿宋" w:hAnsi="华文仿宋" w:eastAsia="华文仿宋"/>
                <w:sz w:val="21"/>
                <w:szCs w:val="21"/>
              </w:rPr>
            </w:pPr>
            <w:r>
              <w:rPr>
                <w:rFonts w:ascii="华文仿宋" w:hAnsi="华文仿宋" w:eastAsia="华文仿宋"/>
                <w:sz w:val="21"/>
                <w:szCs w:val="21"/>
              </w:rPr>
              <w:t>需方：</w:t>
            </w:r>
          </w:p>
          <w:p w14:paraId="5816B97C">
            <w:pPr>
              <w:snapToGrid w:val="0"/>
              <w:rPr>
                <w:rFonts w:ascii="华文仿宋" w:hAnsi="华文仿宋" w:eastAsia="华文仿宋"/>
                <w:sz w:val="21"/>
                <w:szCs w:val="21"/>
              </w:rPr>
            </w:pPr>
            <w:r>
              <w:rPr>
                <w:rFonts w:ascii="华文仿宋" w:hAnsi="华文仿宋" w:eastAsia="华文仿宋"/>
                <w:sz w:val="21"/>
                <w:szCs w:val="21"/>
              </w:rPr>
              <w:t>地址：</w:t>
            </w:r>
          </w:p>
          <w:p w14:paraId="3AA4FB5B">
            <w:pPr>
              <w:snapToGrid w:val="0"/>
              <w:rPr>
                <w:rFonts w:ascii="华文仿宋" w:hAnsi="华文仿宋" w:eastAsia="华文仿宋"/>
                <w:sz w:val="21"/>
                <w:szCs w:val="21"/>
              </w:rPr>
            </w:pPr>
            <w:r>
              <w:rPr>
                <w:rFonts w:ascii="华文仿宋" w:hAnsi="华文仿宋" w:eastAsia="华文仿宋"/>
                <w:sz w:val="21"/>
                <w:szCs w:val="21"/>
              </w:rPr>
              <w:t>联系电话：</w:t>
            </w:r>
          </w:p>
          <w:p w14:paraId="50CFB6EA">
            <w:pPr>
              <w:snapToGrid w:val="0"/>
              <w:rPr>
                <w:rFonts w:ascii="华文仿宋" w:hAnsi="华文仿宋" w:eastAsia="华文仿宋"/>
                <w:sz w:val="21"/>
                <w:szCs w:val="21"/>
              </w:rPr>
            </w:pPr>
            <w:r>
              <w:rPr>
                <w:rFonts w:ascii="华文仿宋" w:hAnsi="华文仿宋" w:eastAsia="华文仿宋"/>
                <w:sz w:val="21"/>
                <w:szCs w:val="21"/>
              </w:rPr>
              <w:t>授权代表：</w:t>
            </w:r>
          </w:p>
        </w:tc>
        <w:tc>
          <w:tcPr>
            <w:tcW w:w="5125" w:type="dxa"/>
            <w:gridSpan w:val="4"/>
            <w:noWrap/>
            <w:vAlign w:val="top"/>
          </w:tcPr>
          <w:p w14:paraId="6A55B05F">
            <w:pPr>
              <w:snapToGrid w:val="0"/>
              <w:rPr>
                <w:rFonts w:ascii="华文仿宋" w:hAnsi="华文仿宋" w:eastAsia="华文仿宋"/>
                <w:sz w:val="21"/>
                <w:szCs w:val="21"/>
              </w:rPr>
            </w:pPr>
            <w:r>
              <w:rPr>
                <w:rFonts w:ascii="华文仿宋" w:hAnsi="华文仿宋" w:eastAsia="华文仿宋"/>
                <w:sz w:val="21"/>
                <w:szCs w:val="21"/>
              </w:rPr>
              <w:t>供方：</w:t>
            </w:r>
          </w:p>
          <w:p w14:paraId="4279EE68">
            <w:pPr>
              <w:snapToGrid w:val="0"/>
              <w:rPr>
                <w:rFonts w:ascii="华文仿宋" w:hAnsi="华文仿宋" w:eastAsia="华文仿宋"/>
                <w:sz w:val="21"/>
                <w:szCs w:val="21"/>
              </w:rPr>
            </w:pPr>
            <w:r>
              <w:rPr>
                <w:rFonts w:ascii="华文仿宋" w:hAnsi="华文仿宋" w:eastAsia="华文仿宋"/>
                <w:sz w:val="21"/>
                <w:szCs w:val="21"/>
              </w:rPr>
              <w:t>地址：</w:t>
            </w:r>
          </w:p>
          <w:p w14:paraId="39D7C129">
            <w:pPr>
              <w:snapToGrid w:val="0"/>
              <w:rPr>
                <w:rFonts w:ascii="华文仿宋" w:hAnsi="华文仿宋" w:eastAsia="华文仿宋"/>
                <w:sz w:val="21"/>
                <w:szCs w:val="21"/>
              </w:rPr>
            </w:pPr>
            <w:r>
              <w:rPr>
                <w:rFonts w:ascii="华文仿宋" w:hAnsi="华文仿宋" w:eastAsia="华文仿宋"/>
                <w:sz w:val="21"/>
                <w:szCs w:val="21"/>
              </w:rPr>
              <w:t>电话：</w:t>
            </w:r>
          </w:p>
          <w:p w14:paraId="4D896E42">
            <w:pPr>
              <w:snapToGrid w:val="0"/>
              <w:rPr>
                <w:rFonts w:ascii="华文仿宋" w:hAnsi="华文仿宋" w:eastAsia="华文仿宋"/>
                <w:sz w:val="21"/>
                <w:szCs w:val="21"/>
              </w:rPr>
            </w:pPr>
            <w:r>
              <w:rPr>
                <w:rFonts w:ascii="华文仿宋" w:hAnsi="华文仿宋" w:eastAsia="华文仿宋"/>
                <w:sz w:val="21"/>
                <w:szCs w:val="21"/>
              </w:rPr>
              <w:t>传真：</w:t>
            </w:r>
          </w:p>
          <w:p w14:paraId="73E473D1">
            <w:pPr>
              <w:snapToGrid w:val="0"/>
              <w:rPr>
                <w:rFonts w:ascii="华文仿宋" w:hAnsi="华文仿宋" w:eastAsia="华文仿宋"/>
                <w:sz w:val="21"/>
                <w:szCs w:val="21"/>
              </w:rPr>
            </w:pPr>
            <w:r>
              <w:rPr>
                <w:rFonts w:ascii="华文仿宋" w:hAnsi="华文仿宋" w:eastAsia="华文仿宋"/>
                <w:sz w:val="21"/>
                <w:szCs w:val="21"/>
              </w:rPr>
              <w:t>开户银行：</w:t>
            </w:r>
          </w:p>
          <w:p w14:paraId="282430B2">
            <w:pPr>
              <w:snapToGrid w:val="0"/>
              <w:rPr>
                <w:rFonts w:ascii="华文仿宋" w:hAnsi="华文仿宋" w:eastAsia="华文仿宋"/>
                <w:sz w:val="21"/>
                <w:szCs w:val="21"/>
              </w:rPr>
            </w:pPr>
            <w:r>
              <w:rPr>
                <w:rFonts w:ascii="华文仿宋" w:hAnsi="华文仿宋" w:eastAsia="华文仿宋"/>
                <w:sz w:val="21"/>
                <w:szCs w:val="21"/>
              </w:rPr>
              <w:t>账号：</w:t>
            </w:r>
          </w:p>
          <w:p w14:paraId="15532D2F">
            <w:pPr>
              <w:snapToGrid w:val="0"/>
              <w:rPr>
                <w:rFonts w:ascii="华文仿宋" w:hAnsi="华文仿宋" w:eastAsia="华文仿宋"/>
                <w:sz w:val="21"/>
                <w:szCs w:val="21"/>
              </w:rPr>
            </w:pPr>
            <w:r>
              <w:rPr>
                <w:rFonts w:ascii="华文仿宋" w:hAnsi="华文仿宋" w:eastAsia="华文仿宋"/>
                <w:sz w:val="21"/>
                <w:szCs w:val="21"/>
              </w:rPr>
              <w:t>授权代表：</w:t>
            </w:r>
          </w:p>
          <w:p w14:paraId="7D8D6D0A">
            <w:pPr>
              <w:widowControl/>
              <w:snapToGrid w:val="0"/>
              <w:jc w:val="left"/>
              <w:rPr>
                <w:rFonts w:ascii="华文仿宋" w:hAnsi="华文仿宋" w:eastAsia="华文仿宋"/>
                <w:sz w:val="21"/>
                <w:szCs w:val="21"/>
              </w:rPr>
            </w:pPr>
            <w:r>
              <w:rPr>
                <w:rFonts w:ascii="华文仿宋" w:hAnsi="华文仿宋" w:eastAsia="华文仿宋"/>
                <w:sz w:val="21"/>
                <w:szCs w:val="21"/>
              </w:rPr>
              <w:t>（本栏请用计算机打印以便于准确付款）</w:t>
            </w:r>
          </w:p>
        </w:tc>
      </w:tr>
      <w:tr w14:paraId="5AC7E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9628" w:type="dxa"/>
            <w:gridSpan w:val="6"/>
            <w:noWrap/>
            <w:vAlign w:val="top"/>
          </w:tcPr>
          <w:p w14:paraId="6488C5FA">
            <w:pPr>
              <w:snapToGrid w:val="0"/>
              <w:rPr>
                <w:rFonts w:ascii="华文仿宋" w:hAnsi="华文仿宋" w:eastAsia="华文仿宋"/>
                <w:sz w:val="21"/>
                <w:szCs w:val="21"/>
              </w:rPr>
            </w:pPr>
            <w:r>
              <w:rPr>
                <w:rFonts w:ascii="华文仿宋" w:hAnsi="华文仿宋" w:eastAsia="华文仿宋"/>
                <w:sz w:val="21"/>
                <w:szCs w:val="21"/>
              </w:rPr>
              <w:t>备注：</w:t>
            </w:r>
          </w:p>
        </w:tc>
      </w:tr>
    </w:tbl>
    <w:p w14:paraId="42AA61B5">
      <w:pPr>
        <w:pStyle w:val="20"/>
        <w:rPr>
          <w:rFonts w:hint="eastAsia" w:ascii="仿宋" w:hAnsi="仿宋" w:eastAsia="仿宋" w:cs="仿宋"/>
          <w:szCs w:val="28"/>
          <w:highlight w:val="none"/>
          <w:lang w:val="en-US" w:eastAsia="zh-CN"/>
        </w:rPr>
      </w:pPr>
      <w:r>
        <w:rPr>
          <w:rFonts w:ascii="华文仿宋" w:hAnsi="华文仿宋" w:eastAsia="华文仿宋"/>
        </w:rPr>
        <w:t>签约时间：           年   月   日         签约地点：</w:t>
      </w:r>
    </w:p>
    <w:p w14:paraId="26CD1AEE">
      <w:pPr>
        <w:pStyle w:val="20"/>
        <w:rPr>
          <w:rFonts w:hint="eastAsia" w:ascii="仿宋" w:hAnsi="仿宋" w:eastAsia="仿宋" w:cs="仿宋"/>
          <w:szCs w:val="28"/>
          <w:highlight w:val="none"/>
          <w:lang w:val="en-US" w:eastAsia="zh-CN"/>
        </w:rPr>
      </w:pPr>
    </w:p>
    <w:p w14:paraId="1ADB742E">
      <w:pPr>
        <w:pStyle w:val="20"/>
        <w:ind w:left="0" w:leftChars="0" w:firstLine="0" w:firstLineChars="0"/>
        <w:rPr>
          <w:rFonts w:hint="eastAsia" w:ascii="仿宋" w:hAnsi="仿宋" w:eastAsia="仿宋" w:cs="仿宋"/>
          <w:szCs w:val="28"/>
          <w:highlight w:val="none"/>
          <w:lang w:val="en-US" w:eastAsia="zh-CN"/>
        </w:rPr>
      </w:pPr>
    </w:p>
    <w:p w14:paraId="269C83E6">
      <w:pPr>
        <w:pStyle w:val="3"/>
        <w:spacing w:before="0" w:after="0" w:line="360" w:lineRule="auto"/>
        <w:jc w:val="center"/>
        <w:rPr>
          <w:rFonts w:ascii="仿宋" w:hAnsi="仿宋" w:eastAsia="仿宋"/>
          <w:b/>
          <w:bCs/>
          <w:color w:val="000000"/>
          <w:sz w:val="36"/>
          <w:szCs w:val="30"/>
        </w:rPr>
      </w:pPr>
      <w:r>
        <w:rPr>
          <w:rFonts w:hint="eastAsia" w:ascii="仿宋" w:hAnsi="仿宋" w:eastAsia="仿宋"/>
          <w:b/>
          <w:bCs/>
          <w:color w:val="000000"/>
          <w:sz w:val="36"/>
          <w:szCs w:val="30"/>
        </w:rPr>
        <w:t>第七篇  响应文件编制要求</w:t>
      </w:r>
    </w:p>
    <w:p w14:paraId="378E66C5">
      <w:pPr>
        <w:spacing w:line="360" w:lineRule="auto"/>
        <w:rPr>
          <w:rFonts w:ascii="仿宋" w:hAnsi="仿宋" w:eastAsia="仿宋"/>
          <w:b/>
          <w:bCs/>
          <w:sz w:val="24"/>
          <w:szCs w:val="24"/>
          <w:highlight w:val="none"/>
        </w:rPr>
      </w:pPr>
      <w:r>
        <w:rPr>
          <w:rFonts w:hint="eastAsia" w:ascii="仿宋" w:hAnsi="仿宋" w:eastAsia="仿宋"/>
          <w:b/>
          <w:bCs/>
          <w:sz w:val="24"/>
          <w:szCs w:val="24"/>
          <w:highlight w:val="none"/>
        </w:rPr>
        <w:t>一、经济部分</w:t>
      </w:r>
    </w:p>
    <w:p w14:paraId="0FB74616">
      <w:pPr>
        <w:spacing w:line="360" w:lineRule="auto"/>
        <w:ind w:firstLine="480" w:firstLineChars="200"/>
        <w:rPr>
          <w:rFonts w:ascii="仿宋" w:hAnsi="仿宋" w:eastAsia="仿宋"/>
          <w:sz w:val="24"/>
          <w:szCs w:val="24"/>
          <w:highlight w:val="none"/>
        </w:rPr>
      </w:pPr>
      <w:r>
        <w:rPr>
          <w:rFonts w:hint="eastAsia" w:ascii="仿宋" w:hAnsi="仿宋" w:eastAsia="仿宋"/>
          <w:sz w:val="24"/>
          <w:szCs w:val="24"/>
          <w:highlight w:val="none"/>
        </w:rPr>
        <w:t>（一）报价函</w:t>
      </w:r>
    </w:p>
    <w:p w14:paraId="7ADD2854">
      <w:pPr>
        <w:spacing w:line="360" w:lineRule="auto"/>
        <w:ind w:firstLine="480" w:firstLineChars="200"/>
        <w:rPr>
          <w:rFonts w:ascii="仿宋" w:hAnsi="仿宋" w:eastAsia="仿宋"/>
          <w:sz w:val="24"/>
          <w:szCs w:val="24"/>
          <w:highlight w:val="none"/>
        </w:rPr>
      </w:pPr>
      <w:r>
        <w:rPr>
          <w:rFonts w:hint="eastAsia" w:ascii="仿宋" w:hAnsi="仿宋" w:eastAsia="仿宋"/>
          <w:sz w:val="24"/>
          <w:szCs w:val="24"/>
          <w:highlight w:val="none"/>
        </w:rPr>
        <w:t>（二）明细报价表</w:t>
      </w:r>
    </w:p>
    <w:p w14:paraId="7DE4E32B">
      <w:pPr>
        <w:spacing w:line="360" w:lineRule="auto"/>
        <w:rPr>
          <w:rFonts w:ascii="仿宋" w:hAnsi="仿宋" w:eastAsia="仿宋"/>
          <w:b/>
          <w:bCs/>
          <w:sz w:val="24"/>
          <w:szCs w:val="24"/>
          <w:highlight w:val="none"/>
        </w:rPr>
      </w:pPr>
      <w:r>
        <w:rPr>
          <w:rFonts w:hint="eastAsia" w:ascii="仿宋" w:hAnsi="仿宋" w:eastAsia="仿宋"/>
          <w:b/>
          <w:bCs/>
          <w:sz w:val="24"/>
          <w:szCs w:val="24"/>
          <w:highlight w:val="none"/>
        </w:rPr>
        <w:t>二、技术部分</w:t>
      </w:r>
    </w:p>
    <w:p w14:paraId="5F05B0B3">
      <w:pPr>
        <w:spacing w:line="360" w:lineRule="auto"/>
        <w:ind w:firstLine="480" w:firstLineChars="200"/>
        <w:rPr>
          <w:rFonts w:ascii="仿宋" w:hAnsi="仿宋" w:eastAsia="仿宋"/>
          <w:sz w:val="24"/>
          <w:szCs w:val="24"/>
          <w:highlight w:val="none"/>
        </w:rPr>
      </w:pPr>
      <w:r>
        <w:rPr>
          <w:rFonts w:hint="eastAsia" w:ascii="仿宋" w:hAnsi="仿宋" w:eastAsia="仿宋" w:cs="宋体"/>
          <w:sz w:val="24"/>
          <w:szCs w:val="24"/>
          <w:highlight w:val="none"/>
        </w:rPr>
        <w:t>（一）技术应答</w:t>
      </w:r>
    </w:p>
    <w:p w14:paraId="3BC91618">
      <w:pPr>
        <w:spacing w:line="360" w:lineRule="auto"/>
        <w:ind w:firstLine="480" w:firstLineChars="200"/>
        <w:rPr>
          <w:rFonts w:ascii="仿宋" w:hAnsi="仿宋" w:eastAsia="仿宋"/>
          <w:sz w:val="24"/>
          <w:szCs w:val="24"/>
          <w:highlight w:val="none"/>
        </w:rPr>
      </w:pPr>
      <w:r>
        <w:rPr>
          <w:rFonts w:hint="eastAsia" w:ascii="仿宋" w:hAnsi="仿宋" w:eastAsia="仿宋"/>
          <w:sz w:val="24"/>
          <w:szCs w:val="24"/>
          <w:highlight w:val="none"/>
        </w:rPr>
        <w:t>（二）技术响应偏离表</w:t>
      </w:r>
    </w:p>
    <w:p w14:paraId="475B403E">
      <w:pPr>
        <w:spacing w:line="360" w:lineRule="auto"/>
        <w:rPr>
          <w:rFonts w:ascii="仿宋" w:hAnsi="仿宋" w:eastAsia="仿宋"/>
          <w:b/>
          <w:bCs/>
          <w:sz w:val="24"/>
          <w:szCs w:val="24"/>
          <w:highlight w:val="none"/>
        </w:rPr>
      </w:pPr>
      <w:r>
        <w:rPr>
          <w:rFonts w:hint="eastAsia" w:ascii="仿宋" w:hAnsi="仿宋" w:eastAsia="仿宋"/>
          <w:b/>
          <w:bCs/>
          <w:sz w:val="24"/>
          <w:szCs w:val="24"/>
          <w:highlight w:val="none"/>
        </w:rPr>
        <w:t>三、商务部分</w:t>
      </w:r>
    </w:p>
    <w:p w14:paraId="2F10CB7E">
      <w:pPr>
        <w:spacing w:line="360" w:lineRule="auto"/>
        <w:ind w:firstLine="480" w:firstLineChars="200"/>
        <w:rPr>
          <w:rFonts w:ascii="仿宋" w:hAnsi="仿宋" w:eastAsia="仿宋"/>
          <w:sz w:val="24"/>
          <w:szCs w:val="24"/>
          <w:highlight w:val="none"/>
        </w:rPr>
      </w:pPr>
      <w:r>
        <w:rPr>
          <w:rFonts w:hint="eastAsia" w:ascii="仿宋" w:hAnsi="仿宋" w:eastAsia="仿宋" w:cs="宋体"/>
          <w:sz w:val="24"/>
          <w:szCs w:val="24"/>
          <w:highlight w:val="none"/>
        </w:rPr>
        <w:t>（一）服务要求响应情况：交货时间、交货地点、质量保证期、售后服务条款等。</w:t>
      </w:r>
    </w:p>
    <w:p w14:paraId="76CBA98F">
      <w:pPr>
        <w:spacing w:line="360" w:lineRule="auto"/>
        <w:ind w:firstLine="480" w:firstLineChars="200"/>
        <w:rPr>
          <w:rFonts w:ascii="仿宋" w:hAnsi="仿宋" w:eastAsia="仿宋"/>
          <w:sz w:val="24"/>
          <w:szCs w:val="24"/>
          <w:highlight w:val="none"/>
        </w:rPr>
      </w:pPr>
      <w:r>
        <w:rPr>
          <w:rFonts w:hint="eastAsia" w:ascii="仿宋" w:hAnsi="仿宋" w:eastAsia="仿宋"/>
          <w:sz w:val="24"/>
          <w:szCs w:val="24"/>
          <w:highlight w:val="none"/>
        </w:rPr>
        <w:t>（一）商务响应偏离表</w:t>
      </w:r>
    </w:p>
    <w:p w14:paraId="7790746E">
      <w:pPr>
        <w:spacing w:line="360" w:lineRule="auto"/>
        <w:ind w:firstLine="480" w:firstLineChars="200"/>
        <w:rPr>
          <w:rFonts w:ascii="仿宋" w:hAnsi="仿宋" w:eastAsia="仿宋"/>
          <w:sz w:val="24"/>
          <w:szCs w:val="24"/>
          <w:highlight w:val="none"/>
        </w:rPr>
      </w:pPr>
      <w:r>
        <w:rPr>
          <w:rFonts w:hint="eastAsia" w:ascii="仿宋" w:hAnsi="仿宋" w:eastAsia="仿宋"/>
          <w:sz w:val="24"/>
          <w:szCs w:val="24"/>
          <w:highlight w:val="none"/>
        </w:rPr>
        <w:t>（二）其它优惠承诺</w:t>
      </w:r>
    </w:p>
    <w:p w14:paraId="11AA56E6">
      <w:pPr>
        <w:spacing w:line="360" w:lineRule="auto"/>
        <w:rPr>
          <w:rFonts w:ascii="仿宋" w:hAnsi="仿宋" w:eastAsia="仿宋"/>
          <w:b/>
          <w:bCs/>
          <w:sz w:val="24"/>
          <w:szCs w:val="24"/>
          <w:highlight w:val="none"/>
        </w:rPr>
      </w:pPr>
      <w:r>
        <w:rPr>
          <w:rFonts w:hint="eastAsia" w:ascii="仿宋" w:hAnsi="仿宋" w:eastAsia="仿宋"/>
          <w:b/>
          <w:bCs/>
          <w:sz w:val="24"/>
          <w:szCs w:val="24"/>
          <w:highlight w:val="none"/>
        </w:rPr>
        <w:t>四、资格条件及其他</w:t>
      </w:r>
    </w:p>
    <w:p w14:paraId="4C8FB974">
      <w:pPr>
        <w:snapToGrid w:val="0"/>
        <w:spacing w:line="360" w:lineRule="auto"/>
        <w:ind w:firstLine="480" w:firstLineChars="200"/>
        <w:rPr>
          <w:rFonts w:ascii="仿宋" w:hAnsi="仿宋" w:eastAsia="仿宋"/>
          <w:sz w:val="24"/>
          <w:szCs w:val="24"/>
          <w:highlight w:val="none"/>
        </w:rPr>
      </w:pPr>
      <w:r>
        <w:rPr>
          <w:rFonts w:hint="eastAsia" w:ascii="仿宋" w:hAnsi="仿宋" w:eastAsia="仿宋"/>
          <w:sz w:val="24"/>
          <w:szCs w:val="24"/>
          <w:highlight w:val="none"/>
        </w:rPr>
        <w:t>（一）法人营业执照（副本）或事业单位法人证书（副本）或个体工商户营业执照或有效的自然人身份证明或社会团体法人登记证书复印件</w:t>
      </w:r>
    </w:p>
    <w:p w14:paraId="3BE2A3F9">
      <w:pPr>
        <w:snapToGrid w:val="0"/>
        <w:spacing w:line="360" w:lineRule="auto"/>
        <w:ind w:firstLine="480" w:firstLineChars="200"/>
        <w:rPr>
          <w:rFonts w:hint="eastAsia" w:ascii="仿宋" w:hAnsi="仿宋" w:eastAsia="仿宋"/>
          <w:sz w:val="24"/>
          <w:szCs w:val="24"/>
          <w:highlight w:val="none"/>
        </w:rPr>
      </w:pPr>
      <w:r>
        <w:rPr>
          <w:rFonts w:hint="eastAsia" w:ascii="仿宋" w:hAnsi="仿宋" w:eastAsia="仿宋"/>
          <w:sz w:val="24"/>
          <w:szCs w:val="24"/>
          <w:highlight w:val="none"/>
        </w:rPr>
        <w:t>（二）法定代表人身份证明书（格式）</w:t>
      </w:r>
      <w:r>
        <w:rPr>
          <w:rFonts w:hint="eastAsia" w:ascii="仿宋" w:hAnsi="仿宋" w:eastAsia="仿宋"/>
          <w:sz w:val="24"/>
          <w:szCs w:val="24"/>
          <w:highlight w:val="none"/>
          <w:lang w:val="en-US" w:eastAsia="zh-CN"/>
        </w:rPr>
        <w:t>/</w:t>
      </w:r>
      <w:r>
        <w:rPr>
          <w:rFonts w:hint="eastAsia" w:ascii="仿宋" w:hAnsi="仿宋" w:eastAsia="仿宋"/>
          <w:sz w:val="24"/>
          <w:szCs w:val="24"/>
          <w:highlight w:val="none"/>
        </w:rPr>
        <w:t>法定代表人授权委托书（格式）</w:t>
      </w:r>
    </w:p>
    <w:p w14:paraId="6D043EEC">
      <w:pPr>
        <w:snapToGrid w:val="0"/>
        <w:spacing w:line="360" w:lineRule="auto"/>
        <w:ind w:firstLine="480" w:firstLineChars="200"/>
        <w:rPr>
          <w:rFonts w:hint="eastAsia" w:ascii="仿宋" w:hAnsi="仿宋" w:eastAsia="仿宋"/>
          <w:sz w:val="24"/>
          <w:szCs w:val="24"/>
          <w:highlight w:val="none"/>
        </w:rPr>
      </w:pPr>
      <w:r>
        <w:rPr>
          <w:rFonts w:hint="eastAsia" w:ascii="仿宋" w:hAnsi="仿宋" w:eastAsia="仿宋"/>
          <w:sz w:val="24"/>
          <w:szCs w:val="24"/>
          <w:highlight w:val="none"/>
        </w:rPr>
        <w:t>（</w:t>
      </w:r>
      <w:r>
        <w:rPr>
          <w:rFonts w:hint="eastAsia" w:ascii="仿宋" w:hAnsi="仿宋" w:eastAsia="仿宋"/>
          <w:sz w:val="24"/>
          <w:szCs w:val="24"/>
          <w:highlight w:val="none"/>
          <w:lang w:val="en-US" w:eastAsia="zh-CN"/>
        </w:rPr>
        <w:t>三</w:t>
      </w:r>
      <w:r>
        <w:rPr>
          <w:rFonts w:hint="eastAsia" w:ascii="仿宋" w:hAnsi="仿宋" w:eastAsia="仿宋"/>
          <w:sz w:val="24"/>
          <w:szCs w:val="24"/>
          <w:highlight w:val="none"/>
        </w:rPr>
        <w:t>）基本资格条件承诺函（格式）</w:t>
      </w:r>
    </w:p>
    <w:p w14:paraId="2883490C">
      <w:pPr>
        <w:snapToGrid w:val="0"/>
        <w:spacing w:line="360" w:lineRule="auto"/>
        <w:ind w:firstLine="480" w:firstLineChars="200"/>
        <w:rPr>
          <w:rFonts w:ascii="仿宋" w:hAnsi="仿宋" w:eastAsia="仿宋" w:cs="宋体"/>
          <w:sz w:val="24"/>
          <w:szCs w:val="24"/>
          <w:highlight w:val="none"/>
        </w:rPr>
      </w:pPr>
      <w:r>
        <w:rPr>
          <w:rFonts w:hint="eastAsia" w:ascii="仿宋" w:hAnsi="仿宋" w:eastAsia="仿宋"/>
          <w:sz w:val="24"/>
          <w:szCs w:val="24"/>
          <w:highlight w:val="none"/>
        </w:rPr>
        <w:t>（</w:t>
      </w:r>
      <w:r>
        <w:rPr>
          <w:rFonts w:hint="eastAsia" w:ascii="仿宋" w:hAnsi="仿宋" w:eastAsia="仿宋"/>
          <w:sz w:val="24"/>
          <w:szCs w:val="24"/>
          <w:highlight w:val="none"/>
          <w:lang w:val="en-US" w:eastAsia="zh-CN"/>
        </w:rPr>
        <w:t>四</w:t>
      </w:r>
      <w:r>
        <w:rPr>
          <w:rFonts w:hint="eastAsia" w:ascii="仿宋" w:hAnsi="仿宋" w:eastAsia="仿宋"/>
          <w:sz w:val="24"/>
          <w:szCs w:val="24"/>
          <w:highlight w:val="none"/>
        </w:rPr>
        <w:t>）特定资格条件证书或证明文件</w:t>
      </w:r>
    </w:p>
    <w:p w14:paraId="594C5DA8">
      <w:pPr>
        <w:spacing w:line="360" w:lineRule="auto"/>
        <w:rPr>
          <w:rFonts w:ascii="仿宋" w:hAnsi="仿宋" w:eastAsia="仿宋"/>
          <w:sz w:val="24"/>
          <w:szCs w:val="24"/>
          <w:bdr w:val="single" w:color="auto" w:sz="4" w:space="0"/>
        </w:rPr>
        <w:sectPr>
          <w:headerReference r:id="rId5" w:type="default"/>
          <w:footerReference r:id="rId6" w:type="default"/>
          <w:pgSz w:w="11907" w:h="16840"/>
          <w:pgMar w:top="1134" w:right="1191" w:bottom="1134" w:left="1304" w:header="851" w:footer="992" w:gutter="0"/>
          <w:pgNumType w:fmt="numberInDash"/>
          <w:cols w:space="720" w:num="1"/>
          <w:docGrid w:linePitch="380" w:charSpace="-5735"/>
        </w:sectPr>
      </w:pPr>
    </w:p>
    <w:p w14:paraId="6A1CA9DC">
      <w:pPr>
        <w:pStyle w:val="6"/>
        <w:rPr>
          <w:rFonts w:hint="eastAsia" w:ascii="仿宋" w:hAnsi="仿宋" w:eastAsia="仿宋" w:cs="仿宋"/>
          <w:szCs w:val="28"/>
          <w:highlight w:val="none"/>
        </w:rPr>
      </w:pPr>
    </w:p>
    <w:p w14:paraId="61FB105F">
      <w:pPr>
        <w:spacing w:line="312" w:lineRule="auto"/>
        <w:jc w:val="center"/>
        <w:rPr>
          <w:rFonts w:hint="eastAsia" w:ascii="仿宋" w:hAnsi="仿宋" w:eastAsia="仿宋" w:cs="仿宋"/>
          <w:b/>
          <w:i w:val="0"/>
          <w:iCs w:val="0"/>
          <w:sz w:val="24"/>
          <w:szCs w:val="24"/>
        </w:rPr>
      </w:pPr>
    </w:p>
    <w:p w14:paraId="4FC0487E">
      <w:pPr>
        <w:numPr>
          <w:ilvl w:val="0"/>
          <w:numId w:val="6"/>
        </w:numPr>
        <w:spacing w:line="312" w:lineRule="auto"/>
        <w:rPr>
          <w:rFonts w:hint="eastAsia" w:ascii="仿宋" w:hAnsi="仿宋" w:eastAsia="仿宋" w:cs="仿宋"/>
          <w:b/>
          <w:i w:val="0"/>
          <w:iCs w:val="0"/>
          <w:sz w:val="24"/>
          <w:szCs w:val="24"/>
        </w:rPr>
      </w:pPr>
      <w:r>
        <w:rPr>
          <w:rFonts w:hint="eastAsia" w:ascii="仿宋" w:hAnsi="仿宋" w:eastAsia="仿宋" w:cs="仿宋"/>
          <w:b/>
          <w:i w:val="0"/>
          <w:iCs w:val="0"/>
          <w:sz w:val="24"/>
          <w:szCs w:val="24"/>
          <w:lang w:val="en-US" w:eastAsia="zh-CN"/>
        </w:rPr>
        <w:t>经济部分</w:t>
      </w:r>
    </w:p>
    <w:p w14:paraId="0C3360EB">
      <w:pPr>
        <w:tabs>
          <w:tab w:val="left" w:pos="6300"/>
        </w:tabs>
        <w:snapToGrid w:val="0"/>
        <w:spacing w:line="312" w:lineRule="auto"/>
        <w:ind w:firstLine="480" w:firstLineChars="200"/>
        <w:rPr>
          <w:rFonts w:hint="eastAsia" w:ascii="仿宋" w:hAnsi="仿宋" w:eastAsia="仿宋" w:cs="仿宋"/>
          <w:bCs/>
          <w:i w:val="0"/>
          <w:iCs w:val="0"/>
          <w:sz w:val="24"/>
          <w:szCs w:val="24"/>
        </w:rPr>
      </w:pPr>
      <w:r>
        <w:rPr>
          <w:rFonts w:hint="eastAsia" w:ascii="仿宋" w:hAnsi="仿宋" w:eastAsia="仿宋" w:cs="仿宋"/>
          <w:bCs/>
          <w:i w:val="0"/>
          <w:iCs w:val="0"/>
          <w:sz w:val="24"/>
          <w:szCs w:val="24"/>
        </w:rPr>
        <w:t>（一）报价函</w:t>
      </w:r>
    </w:p>
    <w:p w14:paraId="10CF2334">
      <w:pPr>
        <w:tabs>
          <w:tab w:val="left" w:pos="6300"/>
        </w:tabs>
        <w:snapToGrid w:val="0"/>
        <w:spacing w:line="360" w:lineRule="auto"/>
        <w:jc w:val="center"/>
        <w:outlineLvl w:val="0"/>
        <w:rPr>
          <w:rFonts w:hint="eastAsia" w:ascii="仿宋" w:hAnsi="仿宋" w:eastAsia="仿宋" w:cs="仿宋"/>
          <w:b/>
          <w:i w:val="0"/>
          <w:iCs w:val="0"/>
          <w:sz w:val="24"/>
          <w:szCs w:val="24"/>
        </w:rPr>
      </w:pPr>
      <w:r>
        <w:rPr>
          <w:rFonts w:hint="eastAsia" w:ascii="仿宋" w:hAnsi="仿宋" w:eastAsia="仿宋" w:cs="仿宋"/>
          <w:b/>
          <w:i w:val="0"/>
          <w:iCs w:val="0"/>
          <w:sz w:val="24"/>
          <w:szCs w:val="24"/>
        </w:rPr>
        <w:t>报价函</w:t>
      </w:r>
    </w:p>
    <w:p w14:paraId="7B4DEE79">
      <w:pPr>
        <w:tabs>
          <w:tab w:val="left" w:pos="6300"/>
        </w:tabs>
        <w:snapToGrid w:val="0"/>
        <w:spacing w:line="360" w:lineRule="auto"/>
        <w:rPr>
          <w:rFonts w:hint="eastAsia" w:ascii="仿宋" w:hAnsi="仿宋" w:eastAsia="仿宋" w:cs="仿宋"/>
          <w:i w:val="0"/>
          <w:iCs w:val="0"/>
          <w:sz w:val="24"/>
          <w:szCs w:val="24"/>
        </w:rPr>
      </w:pPr>
      <w:r>
        <w:rPr>
          <w:rFonts w:hint="eastAsia" w:ascii="仿宋" w:hAnsi="仿宋" w:eastAsia="仿宋" w:cs="仿宋"/>
          <w:i w:val="0"/>
          <w:iCs w:val="0"/>
          <w:color w:val="FF0000"/>
          <w:sz w:val="24"/>
          <w:szCs w:val="24"/>
          <w:u w:val="single"/>
        </w:rPr>
        <w:t>（</w:t>
      </w:r>
      <w:r>
        <w:rPr>
          <w:rFonts w:hint="eastAsia" w:ascii="仿宋" w:hAnsi="仿宋" w:eastAsia="仿宋" w:cs="仿宋"/>
          <w:i w:val="0"/>
          <w:iCs w:val="0"/>
          <w:color w:val="FF0000"/>
          <w:sz w:val="24"/>
          <w:szCs w:val="24"/>
          <w:u w:val="single"/>
          <w:lang w:val="en-US" w:eastAsia="zh-CN"/>
        </w:rPr>
        <w:t>采购人</w:t>
      </w:r>
      <w:r>
        <w:rPr>
          <w:rFonts w:hint="eastAsia" w:ascii="仿宋" w:hAnsi="仿宋" w:eastAsia="仿宋" w:cs="仿宋"/>
          <w:i w:val="0"/>
          <w:iCs w:val="0"/>
          <w:color w:val="FF0000"/>
          <w:sz w:val="24"/>
          <w:szCs w:val="24"/>
          <w:u w:val="single"/>
        </w:rPr>
        <w:t>名称）</w:t>
      </w:r>
      <w:r>
        <w:rPr>
          <w:rFonts w:hint="eastAsia" w:ascii="仿宋" w:hAnsi="仿宋" w:eastAsia="仿宋" w:cs="仿宋"/>
          <w:i w:val="0"/>
          <w:iCs w:val="0"/>
          <w:sz w:val="24"/>
          <w:szCs w:val="24"/>
        </w:rPr>
        <w:t>：</w:t>
      </w:r>
    </w:p>
    <w:p w14:paraId="343AF0F6">
      <w:pPr>
        <w:tabs>
          <w:tab w:val="left" w:pos="6300"/>
        </w:tabs>
        <w:snapToGrid w:val="0"/>
        <w:spacing w:line="360" w:lineRule="auto"/>
        <w:ind w:firstLine="480" w:firstLineChars="200"/>
        <w:rPr>
          <w:rFonts w:hint="eastAsia" w:ascii="仿宋" w:hAnsi="仿宋" w:eastAsia="仿宋" w:cs="仿宋"/>
          <w:i w:val="0"/>
          <w:iCs w:val="0"/>
          <w:sz w:val="24"/>
          <w:szCs w:val="24"/>
        </w:rPr>
      </w:pPr>
      <w:r>
        <w:rPr>
          <w:rFonts w:hint="eastAsia" w:ascii="仿宋" w:hAnsi="仿宋" w:eastAsia="仿宋" w:cs="仿宋"/>
          <w:i w:val="0"/>
          <w:iCs w:val="0"/>
          <w:sz w:val="24"/>
          <w:szCs w:val="24"/>
        </w:rPr>
        <w:t>我方收到____________________________</w:t>
      </w:r>
      <w:r>
        <w:rPr>
          <w:rFonts w:hint="eastAsia" w:ascii="仿宋" w:hAnsi="仿宋" w:eastAsia="仿宋" w:cs="仿宋"/>
          <w:i w:val="0"/>
          <w:iCs w:val="0"/>
          <w:color w:val="FF0000"/>
          <w:sz w:val="24"/>
          <w:szCs w:val="24"/>
        </w:rPr>
        <w:t>（项目名称）</w:t>
      </w:r>
      <w:r>
        <w:rPr>
          <w:rFonts w:hint="eastAsia" w:ascii="仿宋" w:hAnsi="仿宋" w:eastAsia="仿宋" w:cs="仿宋"/>
          <w:i w:val="0"/>
          <w:iCs w:val="0"/>
          <w:sz w:val="24"/>
          <w:szCs w:val="24"/>
        </w:rPr>
        <w:t>的</w:t>
      </w:r>
      <w:r>
        <w:rPr>
          <w:rFonts w:hint="eastAsia" w:ascii="仿宋" w:hAnsi="仿宋" w:eastAsia="仿宋" w:cs="仿宋"/>
          <w:i w:val="0"/>
          <w:iCs w:val="0"/>
          <w:sz w:val="24"/>
          <w:szCs w:val="24"/>
          <w:lang w:eastAsia="zh-CN"/>
        </w:rPr>
        <w:t>竞采</w:t>
      </w:r>
      <w:r>
        <w:rPr>
          <w:rFonts w:hint="eastAsia" w:ascii="仿宋" w:hAnsi="仿宋" w:eastAsia="仿宋" w:cs="仿宋"/>
          <w:i w:val="0"/>
          <w:iCs w:val="0"/>
          <w:sz w:val="24"/>
          <w:szCs w:val="24"/>
        </w:rPr>
        <w:t>采购文件，经详细研究，决定参加该项目的</w:t>
      </w:r>
      <w:r>
        <w:rPr>
          <w:rFonts w:hint="eastAsia" w:ascii="仿宋" w:hAnsi="仿宋" w:eastAsia="仿宋" w:cs="仿宋"/>
          <w:i w:val="0"/>
          <w:iCs w:val="0"/>
          <w:sz w:val="24"/>
          <w:szCs w:val="24"/>
          <w:lang w:eastAsia="zh-CN"/>
        </w:rPr>
        <w:t>竞采</w:t>
      </w:r>
      <w:r>
        <w:rPr>
          <w:rFonts w:hint="eastAsia" w:ascii="仿宋" w:hAnsi="仿宋" w:eastAsia="仿宋" w:cs="仿宋"/>
          <w:i w:val="0"/>
          <w:iCs w:val="0"/>
          <w:sz w:val="24"/>
          <w:szCs w:val="24"/>
        </w:rPr>
        <w:t>。</w:t>
      </w:r>
    </w:p>
    <w:p w14:paraId="6FD2345A">
      <w:pPr>
        <w:tabs>
          <w:tab w:val="left" w:pos="6300"/>
        </w:tabs>
        <w:snapToGrid w:val="0"/>
        <w:spacing w:line="360" w:lineRule="auto"/>
        <w:ind w:left="14" w:leftChars="5" w:firstLine="458" w:firstLineChars="191"/>
        <w:jc w:val="left"/>
        <w:rPr>
          <w:rFonts w:hint="eastAsia" w:ascii="仿宋" w:hAnsi="仿宋" w:eastAsia="仿宋" w:cs="仿宋"/>
          <w:i w:val="0"/>
          <w:iCs w:val="0"/>
          <w:sz w:val="24"/>
          <w:szCs w:val="24"/>
          <w:lang w:eastAsia="zh-CN"/>
        </w:rPr>
      </w:pPr>
      <w:r>
        <w:rPr>
          <w:rFonts w:hint="eastAsia" w:ascii="仿宋" w:hAnsi="仿宋" w:eastAsia="仿宋" w:cs="仿宋"/>
          <w:i w:val="0"/>
          <w:iCs w:val="0"/>
          <w:sz w:val="24"/>
          <w:szCs w:val="24"/>
        </w:rPr>
        <w:t>1、愿意按照</w:t>
      </w:r>
      <w:r>
        <w:rPr>
          <w:rFonts w:hint="eastAsia" w:ascii="仿宋" w:hAnsi="仿宋" w:eastAsia="仿宋" w:cs="仿宋"/>
          <w:i w:val="0"/>
          <w:iCs w:val="0"/>
          <w:sz w:val="24"/>
          <w:szCs w:val="24"/>
          <w:lang w:eastAsia="zh-CN"/>
        </w:rPr>
        <w:t>竞采</w:t>
      </w:r>
      <w:r>
        <w:rPr>
          <w:rFonts w:hint="eastAsia" w:ascii="仿宋" w:hAnsi="仿宋" w:eastAsia="仿宋" w:cs="仿宋"/>
          <w:i w:val="0"/>
          <w:iCs w:val="0"/>
          <w:sz w:val="24"/>
          <w:szCs w:val="24"/>
        </w:rPr>
        <w:t>采购文件中的一切要求，提供本项目的技术服务，项目响应报价（总价）为人民币大写：</w:t>
      </w:r>
      <w:r>
        <w:rPr>
          <w:rFonts w:hint="eastAsia" w:ascii="仿宋" w:hAnsi="仿宋" w:eastAsia="仿宋" w:cs="仿宋"/>
          <w:i w:val="0"/>
          <w:iCs w:val="0"/>
          <w:sz w:val="24"/>
          <w:szCs w:val="24"/>
          <w:u w:val="single"/>
        </w:rPr>
        <w:t xml:space="preserve">      </w:t>
      </w:r>
      <w:r>
        <w:rPr>
          <w:rFonts w:hint="eastAsia" w:ascii="仿宋" w:hAnsi="仿宋" w:eastAsia="仿宋" w:cs="仿宋"/>
          <w:i w:val="0"/>
          <w:iCs w:val="0"/>
          <w:sz w:val="24"/>
          <w:szCs w:val="24"/>
        </w:rPr>
        <w:t>元整；人民币小写：</w:t>
      </w:r>
      <w:r>
        <w:rPr>
          <w:rFonts w:hint="eastAsia" w:ascii="仿宋" w:hAnsi="仿宋" w:eastAsia="仿宋" w:cs="仿宋"/>
          <w:i w:val="0"/>
          <w:iCs w:val="0"/>
          <w:sz w:val="24"/>
          <w:szCs w:val="24"/>
          <w:u w:val="single"/>
        </w:rPr>
        <w:t xml:space="preserve">    </w:t>
      </w:r>
      <w:r>
        <w:rPr>
          <w:rFonts w:hint="eastAsia" w:ascii="仿宋" w:hAnsi="仿宋" w:eastAsia="仿宋" w:cs="仿宋"/>
          <w:i w:val="0"/>
          <w:iCs w:val="0"/>
          <w:sz w:val="24"/>
          <w:szCs w:val="24"/>
        </w:rPr>
        <w:t>元。</w:t>
      </w:r>
    </w:p>
    <w:p w14:paraId="7BCA3045">
      <w:pPr>
        <w:tabs>
          <w:tab w:val="left" w:pos="6300"/>
        </w:tabs>
        <w:snapToGrid w:val="0"/>
        <w:spacing w:line="360" w:lineRule="auto"/>
        <w:ind w:firstLine="480" w:firstLineChars="200"/>
        <w:rPr>
          <w:rFonts w:hint="eastAsia" w:ascii="仿宋" w:hAnsi="仿宋" w:eastAsia="仿宋" w:cs="仿宋"/>
          <w:i w:val="0"/>
          <w:iCs w:val="0"/>
          <w:sz w:val="24"/>
          <w:szCs w:val="24"/>
        </w:rPr>
      </w:pPr>
      <w:r>
        <w:rPr>
          <w:rFonts w:hint="eastAsia" w:ascii="仿宋" w:hAnsi="仿宋" w:eastAsia="仿宋" w:cs="仿宋"/>
          <w:i w:val="0"/>
          <w:iCs w:val="0"/>
          <w:sz w:val="24"/>
          <w:szCs w:val="24"/>
        </w:rPr>
        <w:t>2、我方现提交的响应文件为：响应文件电子文档壹份。</w:t>
      </w:r>
    </w:p>
    <w:p w14:paraId="665A8573">
      <w:pPr>
        <w:tabs>
          <w:tab w:val="left" w:pos="6300"/>
        </w:tabs>
        <w:snapToGrid w:val="0"/>
        <w:spacing w:line="360" w:lineRule="auto"/>
        <w:ind w:firstLine="480" w:firstLineChars="200"/>
        <w:rPr>
          <w:rFonts w:hint="eastAsia" w:ascii="仿宋" w:hAnsi="仿宋" w:eastAsia="仿宋" w:cs="仿宋"/>
          <w:i w:val="0"/>
          <w:iCs w:val="0"/>
          <w:sz w:val="24"/>
          <w:szCs w:val="24"/>
        </w:rPr>
      </w:pPr>
      <w:r>
        <w:rPr>
          <w:rFonts w:hint="eastAsia" w:ascii="仿宋" w:hAnsi="仿宋" w:eastAsia="仿宋" w:cs="仿宋"/>
          <w:i w:val="0"/>
          <w:iCs w:val="0"/>
          <w:sz w:val="24"/>
          <w:szCs w:val="24"/>
        </w:rPr>
        <w:t>3、我方承诺：本次</w:t>
      </w:r>
      <w:r>
        <w:rPr>
          <w:rFonts w:hint="eastAsia" w:ascii="仿宋" w:hAnsi="仿宋" w:eastAsia="仿宋" w:cs="仿宋"/>
          <w:i w:val="0"/>
          <w:iCs w:val="0"/>
          <w:sz w:val="24"/>
          <w:szCs w:val="24"/>
          <w:lang w:eastAsia="zh-CN"/>
        </w:rPr>
        <w:t>竞采</w:t>
      </w:r>
      <w:r>
        <w:rPr>
          <w:rFonts w:hint="eastAsia" w:ascii="仿宋" w:hAnsi="仿宋" w:eastAsia="仿宋" w:cs="仿宋"/>
          <w:i w:val="0"/>
          <w:iCs w:val="0"/>
          <w:sz w:val="24"/>
          <w:szCs w:val="24"/>
        </w:rPr>
        <w:t>的有效期为90天。</w:t>
      </w:r>
    </w:p>
    <w:p w14:paraId="66291F37">
      <w:pPr>
        <w:tabs>
          <w:tab w:val="left" w:pos="6300"/>
        </w:tabs>
        <w:snapToGrid w:val="0"/>
        <w:spacing w:line="360" w:lineRule="auto"/>
        <w:ind w:firstLine="480" w:firstLineChars="200"/>
        <w:rPr>
          <w:rFonts w:hint="eastAsia" w:ascii="仿宋" w:hAnsi="仿宋" w:eastAsia="仿宋" w:cs="仿宋"/>
          <w:i w:val="0"/>
          <w:iCs w:val="0"/>
          <w:sz w:val="24"/>
          <w:szCs w:val="24"/>
        </w:rPr>
      </w:pPr>
      <w:r>
        <w:rPr>
          <w:rFonts w:hint="eastAsia" w:ascii="仿宋" w:hAnsi="仿宋" w:eastAsia="仿宋" w:cs="仿宋"/>
          <w:i w:val="0"/>
          <w:iCs w:val="0"/>
          <w:sz w:val="24"/>
          <w:szCs w:val="24"/>
        </w:rPr>
        <w:t>4、我方完全理解和接受贵方</w:t>
      </w:r>
      <w:r>
        <w:rPr>
          <w:rFonts w:hint="eastAsia" w:ascii="仿宋" w:hAnsi="仿宋" w:eastAsia="仿宋" w:cs="仿宋"/>
          <w:i w:val="0"/>
          <w:iCs w:val="0"/>
          <w:sz w:val="24"/>
          <w:szCs w:val="24"/>
          <w:lang w:eastAsia="zh-CN"/>
        </w:rPr>
        <w:t>竞采</w:t>
      </w:r>
      <w:r>
        <w:rPr>
          <w:rFonts w:hint="eastAsia" w:ascii="仿宋" w:hAnsi="仿宋" w:eastAsia="仿宋" w:cs="仿宋"/>
          <w:i w:val="0"/>
          <w:iCs w:val="0"/>
          <w:sz w:val="24"/>
          <w:szCs w:val="24"/>
        </w:rPr>
        <w:t>采购文件的一切规定和要求及评审办法。</w:t>
      </w:r>
    </w:p>
    <w:p w14:paraId="158EB887">
      <w:pPr>
        <w:tabs>
          <w:tab w:val="left" w:pos="6300"/>
        </w:tabs>
        <w:snapToGrid w:val="0"/>
        <w:spacing w:line="360" w:lineRule="auto"/>
        <w:ind w:firstLine="480" w:firstLineChars="200"/>
        <w:rPr>
          <w:rFonts w:hint="eastAsia" w:ascii="仿宋" w:hAnsi="仿宋" w:eastAsia="仿宋" w:cs="仿宋"/>
          <w:i w:val="0"/>
          <w:iCs w:val="0"/>
          <w:sz w:val="24"/>
          <w:szCs w:val="24"/>
        </w:rPr>
      </w:pPr>
      <w:r>
        <w:rPr>
          <w:rFonts w:hint="eastAsia" w:ascii="仿宋" w:hAnsi="仿宋" w:eastAsia="仿宋" w:cs="仿宋"/>
          <w:i w:val="0"/>
          <w:iCs w:val="0"/>
          <w:sz w:val="24"/>
          <w:szCs w:val="24"/>
        </w:rPr>
        <w:t>5、在整个</w:t>
      </w:r>
      <w:r>
        <w:rPr>
          <w:rFonts w:hint="eastAsia" w:ascii="仿宋" w:hAnsi="仿宋" w:eastAsia="仿宋" w:cs="仿宋"/>
          <w:i w:val="0"/>
          <w:iCs w:val="0"/>
          <w:sz w:val="24"/>
          <w:szCs w:val="24"/>
          <w:lang w:eastAsia="zh-CN"/>
        </w:rPr>
        <w:t>竞采</w:t>
      </w:r>
      <w:r>
        <w:rPr>
          <w:rFonts w:hint="eastAsia" w:ascii="仿宋" w:hAnsi="仿宋" w:eastAsia="仿宋" w:cs="仿宋"/>
          <w:i w:val="0"/>
          <w:iCs w:val="0"/>
          <w:sz w:val="24"/>
          <w:szCs w:val="24"/>
        </w:rPr>
        <w:t>采购过程中，我方若有违规行为，接受按照重庆市政府采购规定给予惩罚。</w:t>
      </w:r>
    </w:p>
    <w:p w14:paraId="765645DD">
      <w:pPr>
        <w:tabs>
          <w:tab w:val="left" w:pos="6300"/>
        </w:tabs>
        <w:snapToGrid w:val="0"/>
        <w:spacing w:line="360" w:lineRule="auto"/>
        <w:ind w:firstLine="480" w:firstLineChars="200"/>
        <w:rPr>
          <w:rFonts w:hint="eastAsia" w:ascii="仿宋" w:hAnsi="仿宋" w:eastAsia="仿宋" w:cs="仿宋"/>
          <w:i w:val="0"/>
          <w:iCs w:val="0"/>
          <w:sz w:val="24"/>
          <w:szCs w:val="24"/>
        </w:rPr>
      </w:pPr>
      <w:r>
        <w:rPr>
          <w:rFonts w:hint="eastAsia" w:ascii="仿宋" w:hAnsi="仿宋" w:eastAsia="仿宋" w:cs="仿宋"/>
          <w:i w:val="0"/>
          <w:iCs w:val="0"/>
          <w:sz w:val="24"/>
          <w:szCs w:val="24"/>
        </w:rPr>
        <w:t>6、我方若中选，将按照</w:t>
      </w:r>
      <w:r>
        <w:rPr>
          <w:rFonts w:hint="eastAsia" w:ascii="仿宋" w:hAnsi="仿宋" w:eastAsia="仿宋" w:cs="仿宋"/>
          <w:i w:val="0"/>
          <w:iCs w:val="0"/>
          <w:sz w:val="24"/>
          <w:szCs w:val="24"/>
          <w:lang w:eastAsia="zh-CN"/>
        </w:rPr>
        <w:t>竞采</w:t>
      </w:r>
      <w:r>
        <w:rPr>
          <w:rFonts w:hint="eastAsia" w:ascii="仿宋" w:hAnsi="仿宋" w:eastAsia="仿宋" w:cs="仿宋"/>
          <w:i w:val="0"/>
          <w:iCs w:val="0"/>
          <w:sz w:val="24"/>
          <w:szCs w:val="24"/>
        </w:rPr>
        <w:t>结果签订合同，并且严格履行合同义务。本承诺函将成为合同不可分割的一部分，与合同具有同等的法律效力。</w:t>
      </w:r>
    </w:p>
    <w:p w14:paraId="382D46CD">
      <w:pPr>
        <w:tabs>
          <w:tab w:val="left" w:pos="6300"/>
        </w:tabs>
        <w:snapToGrid w:val="0"/>
        <w:spacing w:line="360" w:lineRule="auto"/>
        <w:ind w:firstLine="480" w:firstLineChars="200"/>
        <w:rPr>
          <w:rFonts w:hint="eastAsia" w:ascii="仿宋" w:hAnsi="仿宋" w:eastAsia="仿宋" w:cs="仿宋"/>
          <w:i w:val="0"/>
          <w:iCs w:val="0"/>
          <w:sz w:val="24"/>
          <w:szCs w:val="24"/>
        </w:rPr>
      </w:pPr>
      <w:r>
        <w:rPr>
          <w:rFonts w:hint="eastAsia" w:ascii="仿宋" w:hAnsi="仿宋" w:eastAsia="仿宋" w:cs="仿宋"/>
          <w:i w:val="0"/>
          <w:iCs w:val="0"/>
          <w:sz w:val="24"/>
          <w:szCs w:val="24"/>
        </w:rPr>
        <w:t>7、我方理解，最低报价不是成交的唯一条件。</w:t>
      </w:r>
    </w:p>
    <w:p w14:paraId="1738F13D">
      <w:pPr>
        <w:tabs>
          <w:tab w:val="left" w:pos="6300"/>
        </w:tabs>
        <w:snapToGrid w:val="0"/>
        <w:spacing w:line="360" w:lineRule="auto"/>
        <w:ind w:firstLine="570"/>
        <w:rPr>
          <w:rFonts w:hint="eastAsia" w:ascii="仿宋" w:hAnsi="仿宋" w:eastAsia="仿宋" w:cs="仿宋"/>
          <w:i w:val="0"/>
          <w:iCs w:val="0"/>
          <w:sz w:val="24"/>
          <w:szCs w:val="24"/>
        </w:rPr>
      </w:pPr>
    </w:p>
    <w:p w14:paraId="3EFAAA33">
      <w:pPr>
        <w:tabs>
          <w:tab w:val="left" w:pos="6300"/>
        </w:tabs>
        <w:snapToGrid w:val="0"/>
        <w:spacing w:line="360" w:lineRule="auto"/>
        <w:ind w:firstLine="570"/>
        <w:rPr>
          <w:rFonts w:hint="eastAsia" w:ascii="仿宋" w:hAnsi="仿宋" w:eastAsia="仿宋" w:cs="仿宋"/>
          <w:i w:val="0"/>
          <w:iCs w:val="0"/>
          <w:sz w:val="24"/>
          <w:szCs w:val="24"/>
        </w:rPr>
      </w:pPr>
    </w:p>
    <w:p w14:paraId="066544D2">
      <w:pPr>
        <w:tabs>
          <w:tab w:val="left" w:pos="6300"/>
        </w:tabs>
        <w:snapToGrid w:val="0"/>
        <w:spacing w:line="360" w:lineRule="auto"/>
        <w:ind w:firstLine="570"/>
        <w:rPr>
          <w:rFonts w:hint="eastAsia" w:ascii="仿宋" w:hAnsi="仿宋" w:eastAsia="仿宋" w:cs="仿宋"/>
          <w:i w:val="0"/>
          <w:iCs w:val="0"/>
          <w:sz w:val="24"/>
          <w:szCs w:val="24"/>
        </w:rPr>
      </w:pPr>
    </w:p>
    <w:p w14:paraId="77B545E8">
      <w:pPr>
        <w:tabs>
          <w:tab w:val="left" w:pos="6300"/>
        </w:tabs>
        <w:snapToGrid w:val="0"/>
        <w:spacing w:line="360" w:lineRule="auto"/>
        <w:ind w:firstLine="570"/>
        <w:rPr>
          <w:rFonts w:hint="eastAsia" w:ascii="仿宋" w:hAnsi="仿宋" w:eastAsia="仿宋" w:cs="仿宋"/>
          <w:i w:val="0"/>
          <w:iCs w:val="0"/>
          <w:sz w:val="24"/>
          <w:szCs w:val="24"/>
        </w:rPr>
      </w:pPr>
    </w:p>
    <w:p w14:paraId="1C8880F6">
      <w:pPr>
        <w:tabs>
          <w:tab w:val="left" w:pos="6300"/>
        </w:tabs>
        <w:snapToGrid w:val="0"/>
        <w:spacing w:line="360" w:lineRule="auto"/>
        <w:ind w:firstLine="570"/>
        <w:rPr>
          <w:rFonts w:hint="eastAsia" w:ascii="仿宋" w:hAnsi="仿宋" w:eastAsia="仿宋" w:cs="仿宋"/>
          <w:i w:val="0"/>
          <w:iCs w:val="0"/>
          <w:sz w:val="24"/>
          <w:szCs w:val="24"/>
        </w:rPr>
      </w:pPr>
      <w:r>
        <w:rPr>
          <w:rFonts w:hint="eastAsia" w:ascii="仿宋" w:hAnsi="仿宋" w:eastAsia="仿宋" w:cs="仿宋"/>
          <w:i w:val="0"/>
          <w:iCs w:val="0"/>
          <w:sz w:val="24"/>
          <w:szCs w:val="24"/>
        </w:rPr>
        <w:t xml:space="preserve">                                          供应商名称（公章）：</w:t>
      </w:r>
    </w:p>
    <w:p w14:paraId="205FE99F">
      <w:pPr>
        <w:snapToGrid w:val="0"/>
        <w:spacing w:line="360" w:lineRule="auto"/>
        <w:ind w:firstLine="480" w:firstLineChars="200"/>
        <w:rPr>
          <w:rFonts w:hint="eastAsia" w:ascii="仿宋" w:hAnsi="仿宋" w:eastAsia="仿宋" w:cs="仿宋"/>
          <w:i w:val="0"/>
          <w:iCs w:val="0"/>
          <w:sz w:val="24"/>
          <w:szCs w:val="24"/>
        </w:rPr>
        <w:sectPr>
          <w:footerReference r:id="rId7" w:type="default"/>
          <w:pgSz w:w="11907" w:h="16840"/>
          <w:pgMar w:top="1134" w:right="1191" w:bottom="1134" w:left="1304" w:header="851" w:footer="992" w:gutter="0"/>
          <w:pgNumType w:fmt="numberInDash" w:start="1"/>
          <w:cols w:space="720" w:num="1"/>
          <w:docGrid w:linePitch="380" w:charSpace="-5735"/>
        </w:sectPr>
      </w:pPr>
      <w:r>
        <w:rPr>
          <w:rFonts w:hint="eastAsia" w:ascii="仿宋" w:hAnsi="仿宋" w:eastAsia="仿宋" w:cs="仿宋"/>
          <w:i w:val="0"/>
          <w:iCs w:val="0"/>
          <w:sz w:val="24"/>
          <w:szCs w:val="24"/>
        </w:rPr>
        <w:t xml:space="preserve">                                                  年   月   日</w:t>
      </w:r>
    </w:p>
    <w:p w14:paraId="0A235570">
      <w:pPr>
        <w:tabs>
          <w:tab w:val="left" w:pos="2895"/>
        </w:tabs>
        <w:spacing w:line="312" w:lineRule="auto"/>
        <w:ind w:firstLine="480" w:firstLineChars="200"/>
        <w:rPr>
          <w:rFonts w:hint="eastAsia" w:ascii="仿宋" w:hAnsi="仿宋" w:eastAsia="仿宋" w:cs="仿宋"/>
          <w:i w:val="0"/>
          <w:iCs w:val="0"/>
          <w:sz w:val="24"/>
          <w:szCs w:val="24"/>
        </w:rPr>
      </w:pPr>
      <w:r>
        <w:rPr>
          <w:rFonts w:hint="eastAsia" w:ascii="仿宋" w:hAnsi="仿宋" w:eastAsia="仿宋" w:cs="仿宋"/>
          <w:i w:val="0"/>
          <w:iCs w:val="0"/>
          <w:sz w:val="24"/>
          <w:szCs w:val="24"/>
        </w:rPr>
        <w:t>（二）明细报价表</w:t>
      </w:r>
    </w:p>
    <w:p w14:paraId="51222086">
      <w:pPr>
        <w:tabs>
          <w:tab w:val="left" w:pos="2975"/>
          <w:tab w:val="center" w:pos="4765"/>
        </w:tabs>
        <w:spacing w:line="312" w:lineRule="auto"/>
        <w:jc w:val="left"/>
        <w:rPr>
          <w:rFonts w:hint="eastAsia" w:ascii="仿宋" w:hAnsi="仿宋" w:eastAsia="仿宋" w:cs="仿宋"/>
          <w:b/>
          <w:i w:val="0"/>
          <w:iCs w:val="0"/>
          <w:sz w:val="24"/>
          <w:szCs w:val="24"/>
        </w:rPr>
      </w:pPr>
      <w:r>
        <w:rPr>
          <w:rFonts w:hint="eastAsia" w:ascii="仿宋" w:hAnsi="仿宋" w:eastAsia="仿宋" w:cs="仿宋"/>
          <w:b/>
          <w:i w:val="0"/>
          <w:iCs w:val="0"/>
          <w:sz w:val="24"/>
          <w:szCs w:val="24"/>
        </w:rPr>
        <w:tab/>
      </w:r>
      <w:r>
        <w:rPr>
          <w:rFonts w:hint="eastAsia" w:ascii="仿宋" w:hAnsi="仿宋" w:eastAsia="仿宋" w:cs="仿宋"/>
          <w:b/>
          <w:i w:val="0"/>
          <w:iCs w:val="0"/>
          <w:sz w:val="24"/>
          <w:szCs w:val="24"/>
        </w:rPr>
        <w:tab/>
      </w:r>
      <w:r>
        <w:rPr>
          <w:rFonts w:hint="eastAsia" w:ascii="仿宋" w:hAnsi="仿宋" w:eastAsia="仿宋" w:cs="仿宋"/>
          <w:b/>
          <w:i w:val="0"/>
          <w:iCs w:val="0"/>
          <w:sz w:val="24"/>
          <w:szCs w:val="24"/>
          <w:lang w:val="en-US" w:eastAsia="zh-CN"/>
        </w:rPr>
        <w:t>清单</w:t>
      </w:r>
      <w:r>
        <w:rPr>
          <w:rFonts w:hint="eastAsia" w:ascii="仿宋" w:hAnsi="仿宋" w:eastAsia="仿宋" w:cs="仿宋"/>
          <w:b/>
          <w:i w:val="0"/>
          <w:iCs w:val="0"/>
          <w:sz w:val="24"/>
          <w:szCs w:val="24"/>
        </w:rPr>
        <w:t>明细报价表</w:t>
      </w:r>
    </w:p>
    <w:tbl>
      <w:tblPr>
        <w:tblStyle w:val="15"/>
        <w:tblpPr w:leftFromText="180" w:rightFromText="180" w:vertAnchor="text" w:tblpXSpec="center" w:tblpY="1"/>
        <w:tblOverlap w:val="never"/>
        <w:tblW w:w="88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3448"/>
        <w:gridCol w:w="1513"/>
        <w:gridCol w:w="1250"/>
        <w:gridCol w:w="1576"/>
      </w:tblGrid>
      <w:tr w14:paraId="24F55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1022" w:type="dxa"/>
            <w:vAlign w:val="center"/>
          </w:tcPr>
          <w:p w14:paraId="2A997934">
            <w:pPr>
              <w:jc w:val="center"/>
              <w:rPr>
                <w:rFonts w:hint="eastAsia" w:ascii="仿宋" w:hAnsi="仿宋" w:eastAsia="仿宋" w:cs="仿宋"/>
                <w:b/>
                <w:i w:val="0"/>
                <w:iCs w:val="0"/>
                <w:sz w:val="24"/>
                <w:szCs w:val="24"/>
              </w:rPr>
            </w:pPr>
          </w:p>
        </w:tc>
        <w:tc>
          <w:tcPr>
            <w:tcW w:w="3448" w:type="dxa"/>
            <w:vAlign w:val="center"/>
          </w:tcPr>
          <w:p w14:paraId="0EC2788B">
            <w:pPr>
              <w:jc w:val="center"/>
              <w:rPr>
                <w:rFonts w:hint="default" w:ascii="仿宋" w:hAnsi="仿宋" w:eastAsia="仿宋" w:cs="仿宋"/>
                <w:b/>
                <w:i w:val="0"/>
                <w:iCs w:val="0"/>
                <w:sz w:val="24"/>
                <w:szCs w:val="24"/>
                <w:lang w:val="en-US" w:eastAsia="zh-CN"/>
              </w:rPr>
            </w:pPr>
          </w:p>
        </w:tc>
        <w:tc>
          <w:tcPr>
            <w:tcW w:w="1513" w:type="dxa"/>
            <w:vAlign w:val="center"/>
          </w:tcPr>
          <w:p w14:paraId="19591548">
            <w:pPr>
              <w:jc w:val="center"/>
              <w:rPr>
                <w:rFonts w:hint="eastAsia" w:ascii="仿宋" w:hAnsi="仿宋" w:eastAsia="仿宋" w:cs="仿宋"/>
                <w:b/>
                <w:i w:val="0"/>
                <w:iCs w:val="0"/>
                <w:kern w:val="2"/>
                <w:sz w:val="24"/>
                <w:szCs w:val="24"/>
                <w:lang w:val="en-US" w:eastAsia="zh-CN" w:bidi="ar-SA"/>
              </w:rPr>
            </w:pPr>
          </w:p>
        </w:tc>
        <w:tc>
          <w:tcPr>
            <w:tcW w:w="1250" w:type="dxa"/>
            <w:vAlign w:val="center"/>
          </w:tcPr>
          <w:p w14:paraId="33B8595B">
            <w:pPr>
              <w:jc w:val="center"/>
              <w:rPr>
                <w:rFonts w:hint="default" w:ascii="仿宋" w:hAnsi="仿宋" w:eastAsia="仿宋" w:cs="仿宋"/>
                <w:b/>
                <w:i w:val="0"/>
                <w:iCs w:val="0"/>
                <w:kern w:val="2"/>
                <w:sz w:val="24"/>
                <w:szCs w:val="24"/>
                <w:lang w:val="en-US" w:eastAsia="zh-CN" w:bidi="ar-SA"/>
              </w:rPr>
            </w:pPr>
          </w:p>
        </w:tc>
        <w:tc>
          <w:tcPr>
            <w:tcW w:w="1576" w:type="dxa"/>
            <w:vAlign w:val="center"/>
          </w:tcPr>
          <w:p w14:paraId="3001807C">
            <w:pPr>
              <w:jc w:val="center"/>
              <w:rPr>
                <w:rFonts w:hint="eastAsia" w:ascii="仿宋" w:hAnsi="仿宋" w:eastAsia="仿宋" w:cs="仿宋"/>
                <w:b/>
                <w:i w:val="0"/>
                <w:iCs w:val="0"/>
                <w:kern w:val="2"/>
                <w:sz w:val="24"/>
                <w:szCs w:val="24"/>
                <w:lang w:val="en-US" w:eastAsia="zh-CN" w:bidi="ar-SA"/>
              </w:rPr>
            </w:pPr>
          </w:p>
        </w:tc>
      </w:tr>
      <w:tr w14:paraId="06103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72A1EBC0">
            <w:pPr>
              <w:pStyle w:val="7"/>
              <w:spacing w:line="240" w:lineRule="auto"/>
              <w:ind w:left="3920"/>
              <w:jc w:val="center"/>
              <w:outlineLvl w:val="0"/>
              <w:rPr>
                <w:rFonts w:hint="eastAsia" w:ascii="仿宋" w:hAnsi="仿宋" w:eastAsia="仿宋" w:cs="仿宋"/>
                <w:i w:val="0"/>
                <w:iCs w:val="0"/>
                <w:sz w:val="24"/>
                <w:szCs w:val="24"/>
              </w:rPr>
            </w:pPr>
            <w:r>
              <w:rPr>
                <w:rFonts w:hint="eastAsia" w:ascii="仿宋" w:hAnsi="仿宋" w:eastAsia="仿宋" w:cs="仿宋"/>
                <w:i w:val="0"/>
                <w:iCs w:val="0"/>
                <w:sz w:val="24"/>
                <w:szCs w:val="24"/>
              </w:rPr>
              <w:t>2111</w:t>
            </w:r>
          </w:p>
        </w:tc>
        <w:tc>
          <w:tcPr>
            <w:tcW w:w="3448" w:type="dxa"/>
            <w:vAlign w:val="center"/>
          </w:tcPr>
          <w:p w14:paraId="7843F96F">
            <w:pPr>
              <w:jc w:val="center"/>
              <w:rPr>
                <w:rFonts w:hint="eastAsia" w:ascii="仿宋" w:hAnsi="仿宋" w:eastAsia="仿宋" w:cs="仿宋"/>
                <w:i w:val="0"/>
                <w:iCs w:val="0"/>
                <w:sz w:val="24"/>
                <w:szCs w:val="24"/>
              </w:rPr>
            </w:pPr>
          </w:p>
        </w:tc>
        <w:tc>
          <w:tcPr>
            <w:tcW w:w="1513" w:type="dxa"/>
          </w:tcPr>
          <w:p w14:paraId="6C6BBE4F">
            <w:pPr>
              <w:jc w:val="center"/>
              <w:rPr>
                <w:rFonts w:hint="eastAsia" w:ascii="仿宋" w:hAnsi="仿宋" w:eastAsia="仿宋" w:cs="仿宋"/>
                <w:i w:val="0"/>
                <w:iCs w:val="0"/>
                <w:sz w:val="24"/>
                <w:szCs w:val="24"/>
              </w:rPr>
            </w:pPr>
          </w:p>
        </w:tc>
        <w:tc>
          <w:tcPr>
            <w:tcW w:w="1250" w:type="dxa"/>
            <w:vAlign w:val="center"/>
          </w:tcPr>
          <w:p w14:paraId="1C7141C0">
            <w:pPr>
              <w:jc w:val="center"/>
              <w:rPr>
                <w:rFonts w:hint="eastAsia" w:ascii="仿宋" w:hAnsi="仿宋" w:eastAsia="仿宋" w:cs="仿宋"/>
                <w:i w:val="0"/>
                <w:iCs w:val="0"/>
                <w:sz w:val="24"/>
                <w:szCs w:val="24"/>
              </w:rPr>
            </w:pPr>
          </w:p>
        </w:tc>
        <w:tc>
          <w:tcPr>
            <w:tcW w:w="1576" w:type="dxa"/>
          </w:tcPr>
          <w:p w14:paraId="5856963E">
            <w:pPr>
              <w:jc w:val="center"/>
              <w:rPr>
                <w:rFonts w:hint="eastAsia" w:ascii="仿宋" w:hAnsi="仿宋" w:eastAsia="仿宋" w:cs="仿宋"/>
                <w:i w:val="0"/>
                <w:iCs w:val="0"/>
                <w:sz w:val="24"/>
                <w:szCs w:val="24"/>
              </w:rPr>
            </w:pPr>
          </w:p>
        </w:tc>
      </w:tr>
      <w:tr w14:paraId="35E4E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4FE32F29">
            <w:pPr>
              <w:pStyle w:val="7"/>
              <w:spacing w:line="240" w:lineRule="auto"/>
              <w:ind w:left="3920"/>
              <w:jc w:val="center"/>
              <w:outlineLvl w:val="0"/>
              <w:rPr>
                <w:rFonts w:hint="eastAsia" w:ascii="仿宋" w:hAnsi="仿宋" w:eastAsia="仿宋" w:cs="仿宋"/>
                <w:i w:val="0"/>
                <w:iCs w:val="0"/>
                <w:sz w:val="24"/>
                <w:szCs w:val="24"/>
              </w:rPr>
            </w:pPr>
            <w:r>
              <w:rPr>
                <w:rFonts w:hint="eastAsia" w:ascii="仿宋" w:hAnsi="仿宋" w:eastAsia="仿宋" w:cs="仿宋"/>
                <w:i w:val="0"/>
                <w:iCs w:val="0"/>
                <w:sz w:val="24"/>
                <w:szCs w:val="24"/>
              </w:rPr>
              <w:t>22</w:t>
            </w:r>
          </w:p>
        </w:tc>
        <w:tc>
          <w:tcPr>
            <w:tcW w:w="3448" w:type="dxa"/>
            <w:vAlign w:val="center"/>
          </w:tcPr>
          <w:p w14:paraId="3D2BAAE7">
            <w:pPr>
              <w:jc w:val="center"/>
              <w:rPr>
                <w:rFonts w:hint="eastAsia" w:ascii="仿宋" w:hAnsi="仿宋" w:eastAsia="仿宋" w:cs="仿宋"/>
                <w:i w:val="0"/>
                <w:iCs w:val="0"/>
                <w:sz w:val="24"/>
                <w:szCs w:val="24"/>
              </w:rPr>
            </w:pPr>
          </w:p>
        </w:tc>
        <w:tc>
          <w:tcPr>
            <w:tcW w:w="1513" w:type="dxa"/>
          </w:tcPr>
          <w:p w14:paraId="08B59702">
            <w:pPr>
              <w:jc w:val="center"/>
              <w:rPr>
                <w:rFonts w:hint="eastAsia" w:ascii="仿宋" w:hAnsi="仿宋" w:eastAsia="仿宋" w:cs="仿宋"/>
                <w:i w:val="0"/>
                <w:iCs w:val="0"/>
                <w:sz w:val="24"/>
                <w:szCs w:val="24"/>
              </w:rPr>
            </w:pPr>
          </w:p>
        </w:tc>
        <w:tc>
          <w:tcPr>
            <w:tcW w:w="1250" w:type="dxa"/>
            <w:vAlign w:val="center"/>
          </w:tcPr>
          <w:p w14:paraId="348F44DD">
            <w:pPr>
              <w:jc w:val="center"/>
              <w:rPr>
                <w:rFonts w:hint="eastAsia" w:ascii="仿宋" w:hAnsi="仿宋" w:eastAsia="仿宋" w:cs="仿宋"/>
                <w:i w:val="0"/>
                <w:iCs w:val="0"/>
                <w:sz w:val="24"/>
                <w:szCs w:val="24"/>
              </w:rPr>
            </w:pPr>
          </w:p>
        </w:tc>
        <w:tc>
          <w:tcPr>
            <w:tcW w:w="1576" w:type="dxa"/>
          </w:tcPr>
          <w:p w14:paraId="035341E2">
            <w:pPr>
              <w:jc w:val="center"/>
              <w:rPr>
                <w:rFonts w:hint="eastAsia" w:ascii="仿宋" w:hAnsi="仿宋" w:eastAsia="仿宋" w:cs="仿宋"/>
                <w:i w:val="0"/>
                <w:iCs w:val="0"/>
                <w:sz w:val="24"/>
                <w:szCs w:val="24"/>
              </w:rPr>
            </w:pPr>
          </w:p>
        </w:tc>
      </w:tr>
      <w:tr w14:paraId="749DF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73CBAAFF">
            <w:pPr>
              <w:pStyle w:val="7"/>
              <w:spacing w:line="240" w:lineRule="auto"/>
              <w:ind w:left="3920"/>
              <w:jc w:val="center"/>
              <w:outlineLvl w:val="0"/>
              <w:rPr>
                <w:rFonts w:hint="eastAsia" w:ascii="仿宋" w:hAnsi="仿宋" w:eastAsia="仿宋" w:cs="仿宋"/>
                <w:i w:val="0"/>
                <w:iCs w:val="0"/>
                <w:sz w:val="24"/>
                <w:szCs w:val="24"/>
              </w:rPr>
            </w:pPr>
            <w:r>
              <w:rPr>
                <w:rFonts w:hint="eastAsia" w:ascii="仿宋" w:hAnsi="仿宋" w:eastAsia="仿宋" w:cs="仿宋"/>
                <w:i w:val="0"/>
                <w:iCs w:val="0"/>
                <w:sz w:val="24"/>
                <w:szCs w:val="24"/>
              </w:rPr>
              <w:t>13</w:t>
            </w:r>
          </w:p>
        </w:tc>
        <w:tc>
          <w:tcPr>
            <w:tcW w:w="3448" w:type="dxa"/>
            <w:vAlign w:val="center"/>
          </w:tcPr>
          <w:p w14:paraId="472F24EE">
            <w:pPr>
              <w:jc w:val="center"/>
              <w:rPr>
                <w:rFonts w:hint="eastAsia" w:ascii="仿宋" w:hAnsi="仿宋" w:eastAsia="仿宋" w:cs="仿宋"/>
                <w:i w:val="0"/>
                <w:iCs w:val="0"/>
                <w:sz w:val="24"/>
                <w:szCs w:val="24"/>
              </w:rPr>
            </w:pPr>
          </w:p>
        </w:tc>
        <w:tc>
          <w:tcPr>
            <w:tcW w:w="1513" w:type="dxa"/>
          </w:tcPr>
          <w:p w14:paraId="79FEB8B4">
            <w:pPr>
              <w:jc w:val="center"/>
              <w:rPr>
                <w:rFonts w:hint="eastAsia" w:ascii="仿宋" w:hAnsi="仿宋" w:eastAsia="仿宋" w:cs="仿宋"/>
                <w:i w:val="0"/>
                <w:iCs w:val="0"/>
                <w:sz w:val="24"/>
                <w:szCs w:val="24"/>
              </w:rPr>
            </w:pPr>
          </w:p>
        </w:tc>
        <w:tc>
          <w:tcPr>
            <w:tcW w:w="1250" w:type="dxa"/>
            <w:vAlign w:val="center"/>
          </w:tcPr>
          <w:p w14:paraId="26F5134E">
            <w:pPr>
              <w:jc w:val="center"/>
              <w:rPr>
                <w:rFonts w:hint="eastAsia" w:ascii="仿宋" w:hAnsi="仿宋" w:eastAsia="仿宋" w:cs="仿宋"/>
                <w:i w:val="0"/>
                <w:iCs w:val="0"/>
                <w:sz w:val="24"/>
                <w:szCs w:val="24"/>
              </w:rPr>
            </w:pPr>
          </w:p>
        </w:tc>
        <w:tc>
          <w:tcPr>
            <w:tcW w:w="1576" w:type="dxa"/>
          </w:tcPr>
          <w:p w14:paraId="066A62AC">
            <w:pPr>
              <w:jc w:val="center"/>
              <w:rPr>
                <w:rFonts w:hint="eastAsia" w:ascii="仿宋" w:hAnsi="仿宋" w:eastAsia="仿宋" w:cs="仿宋"/>
                <w:i w:val="0"/>
                <w:iCs w:val="0"/>
                <w:sz w:val="24"/>
                <w:szCs w:val="24"/>
              </w:rPr>
            </w:pPr>
          </w:p>
        </w:tc>
      </w:tr>
      <w:tr w14:paraId="10494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3AFCD9E3">
            <w:pPr>
              <w:pStyle w:val="7"/>
              <w:spacing w:line="240" w:lineRule="auto"/>
              <w:ind w:left="3920"/>
              <w:jc w:val="center"/>
              <w:outlineLvl w:val="0"/>
              <w:rPr>
                <w:rFonts w:hint="eastAsia" w:ascii="仿宋" w:hAnsi="仿宋" w:eastAsia="仿宋" w:cs="仿宋"/>
                <w:i w:val="0"/>
                <w:iCs w:val="0"/>
                <w:sz w:val="24"/>
                <w:szCs w:val="24"/>
              </w:rPr>
            </w:pPr>
            <w:r>
              <w:rPr>
                <w:rFonts w:hint="eastAsia" w:ascii="仿宋" w:hAnsi="仿宋" w:eastAsia="仿宋" w:cs="仿宋"/>
                <w:i w:val="0"/>
                <w:iCs w:val="0"/>
                <w:sz w:val="24"/>
                <w:szCs w:val="24"/>
              </w:rPr>
              <w:t>4</w:t>
            </w:r>
          </w:p>
        </w:tc>
        <w:tc>
          <w:tcPr>
            <w:tcW w:w="3448" w:type="dxa"/>
            <w:vAlign w:val="center"/>
          </w:tcPr>
          <w:p w14:paraId="6D44FB2A">
            <w:pPr>
              <w:jc w:val="center"/>
              <w:rPr>
                <w:rFonts w:hint="eastAsia" w:ascii="仿宋" w:hAnsi="仿宋" w:eastAsia="仿宋" w:cs="仿宋"/>
                <w:i w:val="0"/>
                <w:iCs w:val="0"/>
                <w:sz w:val="24"/>
                <w:szCs w:val="24"/>
              </w:rPr>
            </w:pPr>
          </w:p>
        </w:tc>
        <w:tc>
          <w:tcPr>
            <w:tcW w:w="1513" w:type="dxa"/>
          </w:tcPr>
          <w:p w14:paraId="4763BD34">
            <w:pPr>
              <w:jc w:val="center"/>
              <w:rPr>
                <w:rFonts w:hint="eastAsia" w:ascii="仿宋" w:hAnsi="仿宋" w:eastAsia="仿宋" w:cs="仿宋"/>
                <w:i w:val="0"/>
                <w:iCs w:val="0"/>
                <w:sz w:val="24"/>
                <w:szCs w:val="24"/>
              </w:rPr>
            </w:pPr>
          </w:p>
        </w:tc>
        <w:tc>
          <w:tcPr>
            <w:tcW w:w="1250" w:type="dxa"/>
            <w:vAlign w:val="center"/>
          </w:tcPr>
          <w:p w14:paraId="30E18260">
            <w:pPr>
              <w:jc w:val="center"/>
              <w:rPr>
                <w:rFonts w:hint="eastAsia" w:ascii="仿宋" w:hAnsi="仿宋" w:eastAsia="仿宋" w:cs="仿宋"/>
                <w:i w:val="0"/>
                <w:iCs w:val="0"/>
                <w:sz w:val="24"/>
                <w:szCs w:val="24"/>
              </w:rPr>
            </w:pPr>
          </w:p>
        </w:tc>
        <w:tc>
          <w:tcPr>
            <w:tcW w:w="1576" w:type="dxa"/>
          </w:tcPr>
          <w:p w14:paraId="3FAC41AD">
            <w:pPr>
              <w:jc w:val="center"/>
              <w:rPr>
                <w:rFonts w:hint="eastAsia" w:ascii="仿宋" w:hAnsi="仿宋" w:eastAsia="仿宋" w:cs="仿宋"/>
                <w:i w:val="0"/>
                <w:iCs w:val="0"/>
                <w:sz w:val="24"/>
                <w:szCs w:val="24"/>
              </w:rPr>
            </w:pPr>
          </w:p>
        </w:tc>
      </w:tr>
      <w:tr w14:paraId="48CF4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3086DCDE">
            <w:pPr>
              <w:pStyle w:val="7"/>
              <w:spacing w:line="240" w:lineRule="auto"/>
              <w:ind w:left="3920"/>
              <w:jc w:val="center"/>
              <w:outlineLvl w:val="0"/>
              <w:rPr>
                <w:rFonts w:hint="eastAsia" w:ascii="仿宋" w:hAnsi="仿宋" w:eastAsia="仿宋" w:cs="仿宋"/>
                <w:i w:val="0"/>
                <w:iCs w:val="0"/>
                <w:sz w:val="24"/>
                <w:szCs w:val="24"/>
              </w:rPr>
            </w:pPr>
            <w:r>
              <w:rPr>
                <w:rFonts w:hint="eastAsia" w:ascii="仿宋" w:hAnsi="仿宋" w:eastAsia="仿宋" w:cs="仿宋"/>
                <w:i w:val="0"/>
                <w:iCs w:val="0"/>
                <w:sz w:val="24"/>
                <w:szCs w:val="24"/>
              </w:rPr>
              <w:t>5</w:t>
            </w:r>
          </w:p>
        </w:tc>
        <w:tc>
          <w:tcPr>
            <w:tcW w:w="3448" w:type="dxa"/>
            <w:vAlign w:val="center"/>
          </w:tcPr>
          <w:p w14:paraId="6A8EA13D">
            <w:pPr>
              <w:jc w:val="center"/>
              <w:rPr>
                <w:rFonts w:hint="eastAsia" w:ascii="仿宋" w:hAnsi="仿宋" w:eastAsia="仿宋" w:cs="仿宋"/>
                <w:i w:val="0"/>
                <w:iCs w:val="0"/>
                <w:sz w:val="24"/>
                <w:szCs w:val="24"/>
              </w:rPr>
            </w:pPr>
          </w:p>
        </w:tc>
        <w:tc>
          <w:tcPr>
            <w:tcW w:w="1513" w:type="dxa"/>
          </w:tcPr>
          <w:p w14:paraId="03688A41">
            <w:pPr>
              <w:jc w:val="center"/>
              <w:rPr>
                <w:rFonts w:hint="eastAsia" w:ascii="仿宋" w:hAnsi="仿宋" w:eastAsia="仿宋" w:cs="仿宋"/>
                <w:i w:val="0"/>
                <w:iCs w:val="0"/>
                <w:sz w:val="24"/>
                <w:szCs w:val="24"/>
              </w:rPr>
            </w:pPr>
          </w:p>
        </w:tc>
        <w:tc>
          <w:tcPr>
            <w:tcW w:w="1250" w:type="dxa"/>
            <w:vAlign w:val="center"/>
          </w:tcPr>
          <w:p w14:paraId="4B8147D6">
            <w:pPr>
              <w:jc w:val="center"/>
              <w:rPr>
                <w:rFonts w:hint="eastAsia" w:ascii="仿宋" w:hAnsi="仿宋" w:eastAsia="仿宋" w:cs="仿宋"/>
                <w:i w:val="0"/>
                <w:iCs w:val="0"/>
                <w:sz w:val="24"/>
                <w:szCs w:val="24"/>
              </w:rPr>
            </w:pPr>
          </w:p>
        </w:tc>
        <w:tc>
          <w:tcPr>
            <w:tcW w:w="1576" w:type="dxa"/>
          </w:tcPr>
          <w:p w14:paraId="42AC1F8B">
            <w:pPr>
              <w:jc w:val="center"/>
              <w:rPr>
                <w:rFonts w:hint="eastAsia" w:ascii="仿宋" w:hAnsi="仿宋" w:eastAsia="仿宋" w:cs="仿宋"/>
                <w:i w:val="0"/>
                <w:iCs w:val="0"/>
                <w:sz w:val="24"/>
                <w:szCs w:val="24"/>
              </w:rPr>
            </w:pPr>
          </w:p>
        </w:tc>
      </w:tr>
      <w:tr w14:paraId="3BF7A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5BFD7FB4">
            <w:pPr>
              <w:pStyle w:val="7"/>
              <w:spacing w:line="240" w:lineRule="auto"/>
              <w:ind w:left="3920"/>
              <w:jc w:val="center"/>
              <w:outlineLvl w:val="0"/>
              <w:rPr>
                <w:rFonts w:hint="eastAsia" w:ascii="仿宋" w:hAnsi="仿宋" w:eastAsia="仿宋" w:cs="仿宋"/>
                <w:i w:val="0"/>
                <w:iCs w:val="0"/>
                <w:sz w:val="24"/>
                <w:szCs w:val="24"/>
              </w:rPr>
            </w:pPr>
            <w:r>
              <w:rPr>
                <w:rFonts w:hint="eastAsia" w:ascii="仿宋" w:hAnsi="仿宋" w:eastAsia="仿宋" w:cs="仿宋"/>
                <w:i w:val="0"/>
                <w:iCs w:val="0"/>
                <w:sz w:val="24"/>
                <w:szCs w:val="24"/>
              </w:rPr>
              <w:t>6</w:t>
            </w:r>
          </w:p>
        </w:tc>
        <w:tc>
          <w:tcPr>
            <w:tcW w:w="3448" w:type="dxa"/>
            <w:vAlign w:val="center"/>
          </w:tcPr>
          <w:p w14:paraId="46F03EF9">
            <w:pPr>
              <w:jc w:val="center"/>
              <w:rPr>
                <w:rFonts w:hint="eastAsia" w:ascii="仿宋" w:hAnsi="仿宋" w:eastAsia="仿宋" w:cs="仿宋"/>
                <w:i w:val="0"/>
                <w:iCs w:val="0"/>
                <w:sz w:val="24"/>
                <w:szCs w:val="24"/>
              </w:rPr>
            </w:pPr>
          </w:p>
        </w:tc>
        <w:tc>
          <w:tcPr>
            <w:tcW w:w="1513" w:type="dxa"/>
          </w:tcPr>
          <w:p w14:paraId="0BF19010">
            <w:pPr>
              <w:jc w:val="center"/>
              <w:rPr>
                <w:rFonts w:hint="eastAsia" w:ascii="仿宋" w:hAnsi="仿宋" w:eastAsia="仿宋" w:cs="仿宋"/>
                <w:i w:val="0"/>
                <w:iCs w:val="0"/>
                <w:sz w:val="24"/>
                <w:szCs w:val="24"/>
              </w:rPr>
            </w:pPr>
          </w:p>
        </w:tc>
        <w:tc>
          <w:tcPr>
            <w:tcW w:w="1250" w:type="dxa"/>
            <w:vAlign w:val="center"/>
          </w:tcPr>
          <w:p w14:paraId="41131653">
            <w:pPr>
              <w:jc w:val="center"/>
              <w:rPr>
                <w:rFonts w:hint="eastAsia" w:ascii="仿宋" w:hAnsi="仿宋" w:eastAsia="仿宋" w:cs="仿宋"/>
                <w:i w:val="0"/>
                <w:iCs w:val="0"/>
                <w:sz w:val="24"/>
                <w:szCs w:val="24"/>
              </w:rPr>
            </w:pPr>
          </w:p>
        </w:tc>
        <w:tc>
          <w:tcPr>
            <w:tcW w:w="1576" w:type="dxa"/>
          </w:tcPr>
          <w:p w14:paraId="7EADA682">
            <w:pPr>
              <w:jc w:val="center"/>
              <w:rPr>
                <w:rFonts w:hint="eastAsia" w:ascii="仿宋" w:hAnsi="仿宋" w:eastAsia="仿宋" w:cs="仿宋"/>
                <w:i w:val="0"/>
                <w:iCs w:val="0"/>
                <w:sz w:val="24"/>
                <w:szCs w:val="24"/>
              </w:rPr>
            </w:pPr>
          </w:p>
        </w:tc>
      </w:tr>
      <w:tr w14:paraId="12806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5CCAE192">
            <w:pPr>
              <w:pStyle w:val="7"/>
              <w:spacing w:line="240" w:lineRule="auto"/>
              <w:ind w:left="3920"/>
              <w:jc w:val="center"/>
              <w:outlineLvl w:val="0"/>
              <w:rPr>
                <w:rFonts w:hint="eastAsia" w:ascii="仿宋" w:hAnsi="仿宋" w:eastAsia="仿宋" w:cs="仿宋"/>
                <w:i w:val="0"/>
                <w:iCs w:val="0"/>
                <w:sz w:val="24"/>
                <w:szCs w:val="24"/>
              </w:rPr>
            </w:pPr>
            <w:r>
              <w:rPr>
                <w:rFonts w:hint="eastAsia" w:ascii="仿宋" w:hAnsi="仿宋" w:eastAsia="仿宋" w:cs="仿宋"/>
                <w:i w:val="0"/>
                <w:iCs w:val="0"/>
                <w:sz w:val="24"/>
                <w:szCs w:val="24"/>
              </w:rPr>
              <w:t>7</w:t>
            </w:r>
          </w:p>
        </w:tc>
        <w:tc>
          <w:tcPr>
            <w:tcW w:w="3448" w:type="dxa"/>
            <w:vAlign w:val="center"/>
          </w:tcPr>
          <w:p w14:paraId="2EFC7A2B">
            <w:pPr>
              <w:jc w:val="center"/>
              <w:rPr>
                <w:rFonts w:hint="eastAsia" w:ascii="仿宋" w:hAnsi="仿宋" w:eastAsia="仿宋" w:cs="仿宋"/>
                <w:i w:val="0"/>
                <w:iCs w:val="0"/>
                <w:sz w:val="24"/>
                <w:szCs w:val="24"/>
              </w:rPr>
            </w:pPr>
          </w:p>
        </w:tc>
        <w:tc>
          <w:tcPr>
            <w:tcW w:w="1513" w:type="dxa"/>
          </w:tcPr>
          <w:p w14:paraId="437D3844">
            <w:pPr>
              <w:jc w:val="center"/>
              <w:rPr>
                <w:rFonts w:hint="eastAsia" w:ascii="仿宋" w:hAnsi="仿宋" w:eastAsia="仿宋" w:cs="仿宋"/>
                <w:i w:val="0"/>
                <w:iCs w:val="0"/>
                <w:sz w:val="24"/>
                <w:szCs w:val="24"/>
              </w:rPr>
            </w:pPr>
          </w:p>
        </w:tc>
        <w:tc>
          <w:tcPr>
            <w:tcW w:w="1250" w:type="dxa"/>
            <w:vAlign w:val="center"/>
          </w:tcPr>
          <w:p w14:paraId="0E66A48C">
            <w:pPr>
              <w:jc w:val="center"/>
              <w:rPr>
                <w:rFonts w:hint="eastAsia" w:ascii="仿宋" w:hAnsi="仿宋" w:eastAsia="仿宋" w:cs="仿宋"/>
                <w:i w:val="0"/>
                <w:iCs w:val="0"/>
                <w:sz w:val="24"/>
                <w:szCs w:val="24"/>
              </w:rPr>
            </w:pPr>
          </w:p>
        </w:tc>
        <w:tc>
          <w:tcPr>
            <w:tcW w:w="1576" w:type="dxa"/>
          </w:tcPr>
          <w:p w14:paraId="5D6A5077">
            <w:pPr>
              <w:jc w:val="center"/>
              <w:rPr>
                <w:rFonts w:hint="eastAsia" w:ascii="仿宋" w:hAnsi="仿宋" w:eastAsia="仿宋" w:cs="仿宋"/>
                <w:i w:val="0"/>
                <w:iCs w:val="0"/>
                <w:sz w:val="24"/>
                <w:szCs w:val="24"/>
              </w:rPr>
            </w:pPr>
          </w:p>
        </w:tc>
      </w:tr>
      <w:tr w14:paraId="37D83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40BFA872">
            <w:pPr>
              <w:pStyle w:val="7"/>
              <w:spacing w:line="240" w:lineRule="auto"/>
              <w:ind w:left="3920"/>
              <w:jc w:val="center"/>
              <w:outlineLvl w:val="0"/>
              <w:rPr>
                <w:rFonts w:hint="eastAsia" w:ascii="仿宋" w:hAnsi="仿宋" w:eastAsia="仿宋" w:cs="仿宋"/>
                <w:i w:val="0"/>
                <w:iCs w:val="0"/>
                <w:sz w:val="24"/>
                <w:szCs w:val="24"/>
              </w:rPr>
            </w:pPr>
            <w:r>
              <w:rPr>
                <w:rFonts w:hint="eastAsia" w:ascii="仿宋" w:hAnsi="仿宋" w:eastAsia="仿宋" w:cs="仿宋"/>
                <w:i w:val="0"/>
                <w:iCs w:val="0"/>
                <w:sz w:val="24"/>
                <w:szCs w:val="24"/>
              </w:rPr>
              <w:t>8</w:t>
            </w:r>
          </w:p>
        </w:tc>
        <w:tc>
          <w:tcPr>
            <w:tcW w:w="3448" w:type="dxa"/>
            <w:vAlign w:val="center"/>
          </w:tcPr>
          <w:p w14:paraId="6A1B053A">
            <w:pPr>
              <w:jc w:val="center"/>
              <w:rPr>
                <w:rFonts w:hint="eastAsia" w:ascii="仿宋" w:hAnsi="仿宋" w:eastAsia="仿宋" w:cs="仿宋"/>
                <w:i w:val="0"/>
                <w:iCs w:val="0"/>
                <w:sz w:val="24"/>
                <w:szCs w:val="24"/>
              </w:rPr>
            </w:pPr>
          </w:p>
        </w:tc>
        <w:tc>
          <w:tcPr>
            <w:tcW w:w="1513" w:type="dxa"/>
          </w:tcPr>
          <w:p w14:paraId="0423B8DB">
            <w:pPr>
              <w:jc w:val="center"/>
              <w:rPr>
                <w:rFonts w:hint="eastAsia" w:ascii="仿宋" w:hAnsi="仿宋" w:eastAsia="仿宋" w:cs="仿宋"/>
                <w:i w:val="0"/>
                <w:iCs w:val="0"/>
                <w:sz w:val="24"/>
                <w:szCs w:val="24"/>
              </w:rPr>
            </w:pPr>
          </w:p>
        </w:tc>
        <w:tc>
          <w:tcPr>
            <w:tcW w:w="1250" w:type="dxa"/>
            <w:vAlign w:val="center"/>
          </w:tcPr>
          <w:p w14:paraId="3B895B61">
            <w:pPr>
              <w:jc w:val="center"/>
              <w:rPr>
                <w:rFonts w:hint="eastAsia" w:ascii="仿宋" w:hAnsi="仿宋" w:eastAsia="仿宋" w:cs="仿宋"/>
                <w:i w:val="0"/>
                <w:iCs w:val="0"/>
                <w:sz w:val="24"/>
                <w:szCs w:val="24"/>
              </w:rPr>
            </w:pPr>
            <w:r>
              <w:rPr>
                <w:rFonts w:hint="eastAsia" w:ascii="仿宋" w:hAnsi="仿宋" w:eastAsia="仿宋" w:cs="仿宋"/>
                <w:i w:val="0"/>
                <w:iCs w:val="0"/>
                <w:sz w:val="24"/>
                <w:szCs w:val="24"/>
              </w:rPr>
              <w:t>/</w:t>
            </w:r>
          </w:p>
        </w:tc>
        <w:tc>
          <w:tcPr>
            <w:tcW w:w="1576" w:type="dxa"/>
          </w:tcPr>
          <w:p w14:paraId="5495FF48">
            <w:pPr>
              <w:jc w:val="center"/>
              <w:rPr>
                <w:rFonts w:hint="eastAsia" w:ascii="仿宋" w:hAnsi="仿宋" w:eastAsia="仿宋" w:cs="仿宋"/>
                <w:i w:val="0"/>
                <w:iCs w:val="0"/>
                <w:sz w:val="24"/>
                <w:szCs w:val="24"/>
              </w:rPr>
            </w:pPr>
          </w:p>
        </w:tc>
      </w:tr>
      <w:tr w14:paraId="08F3C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3C458914">
            <w:pPr>
              <w:pStyle w:val="7"/>
              <w:spacing w:line="240" w:lineRule="auto"/>
              <w:ind w:left="3920"/>
              <w:jc w:val="center"/>
              <w:outlineLvl w:val="0"/>
              <w:rPr>
                <w:rFonts w:hint="eastAsia" w:ascii="仿宋" w:hAnsi="仿宋" w:eastAsia="仿宋" w:cs="仿宋"/>
                <w:i w:val="0"/>
                <w:iCs w:val="0"/>
                <w:sz w:val="24"/>
                <w:szCs w:val="24"/>
              </w:rPr>
            </w:pPr>
            <w:r>
              <w:rPr>
                <w:rFonts w:hint="eastAsia" w:ascii="仿宋" w:hAnsi="仿宋" w:eastAsia="仿宋" w:cs="仿宋"/>
                <w:i w:val="0"/>
                <w:iCs w:val="0"/>
                <w:sz w:val="24"/>
                <w:szCs w:val="24"/>
              </w:rPr>
              <w:t>9</w:t>
            </w:r>
          </w:p>
        </w:tc>
        <w:tc>
          <w:tcPr>
            <w:tcW w:w="3448" w:type="dxa"/>
            <w:vAlign w:val="center"/>
          </w:tcPr>
          <w:p w14:paraId="7C70171E">
            <w:pPr>
              <w:jc w:val="center"/>
              <w:rPr>
                <w:rFonts w:hint="eastAsia" w:ascii="仿宋" w:hAnsi="仿宋" w:eastAsia="仿宋" w:cs="仿宋"/>
                <w:i w:val="0"/>
                <w:iCs w:val="0"/>
                <w:sz w:val="24"/>
                <w:szCs w:val="24"/>
              </w:rPr>
            </w:pPr>
          </w:p>
        </w:tc>
        <w:tc>
          <w:tcPr>
            <w:tcW w:w="1513" w:type="dxa"/>
          </w:tcPr>
          <w:p w14:paraId="1CFE3EA4">
            <w:pPr>
              <w:jc w:val="center"/>
              <w:rPr>
                <w:rFonts w:hint="eastAsia" w:ascii="仿宋" w:hAnsi="仿宋" w:eastAsia="仿宋" w:cs="仿宋"/>
                <w:i w:val="0"/>
                <w:iCs w:val="0"/>
                <w:sz w:val="24"/>
                <w:szCs w:val="24"/>
              </w:rPr>
            </w:pPr>
          </w:p>
        </w:tc>
        <w:tc>
          <w:tcPr>
            <w:tcW w:w="1250" w:type="dxa"/>
            <w:vAlign w:val="center"/>
          </w:tcPr>
          <w:p w14:paraId="1F2B8362">
            <w:pPr>
              <w:jc w:val="center"/>
              <w:rPr>
                <w:rFonts w:hint="eastAsia" w:ascii="仿宋" w:hAnsi="仿宋" w:eastAsia="仿宋" w:cs="仿宋"/>
                <w:i w:val="0"/>
                <w:iCs w:val="0"/>
                <w:sz w:val="24"/>
                <w:szCs w:val="24"/>
              </w:rPr>
            </w:pPr>
            <w:r>
              <w:rPr>
                <w:rFonts w:hint="eastAsia" w:ascii="仿宋" w:hAnsi="仿宋" w:eastAsia="仿宋" w:cs="仿宋"/>
                <w:i w:val="0"/>
                <w:iCs w:val="0"/>
                <w:sz w:val="24"/>
                <w:szCs w:val="24"/>
              </w:rPr>
              <w:t>/</w:t>
            </w:r>
          </w:p>
        </w:tc>
        <w:tc>
          <w:tcPr>
            <w:tcW w:w="1576" w:type="dxa"/>
          </w:tcPr>
          <w:p w14:paraId="7A136FFA">
            <w:pPr>
              <w:jc w:val="center"/>
              <w:rPr>
                <w:rFonts w:hint="eastAsia" w:ascii="仿宋" w:hAnsi="仿宋" w:eastAsia="仿宋" w:cs="仿宋"/>
                <w:i w:val="0"/>
                <w:iCs w:val="0"/>
                <w:sz w:val="24"/>
                <w:szCs w:val="24"/>
              </w:rPr>
            </w:pPr>
          </w:p>
        </w:tc>
      </w:tr>
      <w:tr w14:paraId="5C795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3FA9991D">
            <w:pPr>
              <w:pStyle w:val="7"/>
              <w:spacing w:line="240" w:lineRule="auto"/>
              <w:ind w:left="3920"/>
              <w:jc w:val="center"/>
              <w:outlineLvl w:val="0"/>
              <w:rPr>
                <w:rFonts w:hint="eastAsia" w:ascii="仿宋" w:hAnsi="仿宋" w:eastAsia="仿宋" w:cs="仿宋"/>
                <w:i w:val="0"/>
                <w:iCs w:val="0"/>
                <w:sz w:val="24"/>
                <w:szCs w:val="24"/>
              </w:rPr>
            </w:pPr>
            <w:r>
              <w:rPr>
                <w:rFonts w:hint="eastAsia" w:ascii="仿宋" w:hAnsi="仿宋" w:eastAsia="仿宋" w:cs="仿宋"/>
                <w:i w:val="0"/>
                <w:iCs w:val="0"/>
                <w:sz w:val="24"/>
                <w:szCs w:val="24"/>
              </w:rPr>
              <w:t>10</w:t>
            </w:r>
          </w:p>
        </w:tc>
        <w:tc>
          <w:tcPr>
            <w:tcW w:w="3448" w:type="dxa"/>
            <w:vAlign w:val="center"/>
          </w:tcPr>
          <w:p w14:paraId="05A50F75">
            <w:pPr>
              <w:jc w:val="center"/>
              <w:rPr>
                <w:rFonts w:hint="eastAsia" w:ascii="仿宋" w:hAnsi="仿宋" w:eastAsia="仿宋" w:cs="仿宋"/>
                <w:i w:val="0"/>
                <w:iCs w:val="0"/>
                <w:sz w:val="24"/>
                <w:szCs w:val="24"/>
              </w:rPr>
            </w:pPr>
          </w:p>
        </w:tc>
        <w:tc>
          <w:tcPr>
            <w:tcW w:w="1513" w:type="dxa"/>
          </w:tcPr>
          <w:p w14:paraId="2D2288AA">
            <w:pPr>
              <w:jc w:val="center"/>
              <w:rPr>
                <w:rFonts w:hint="eastAsia" w:ascii="仿宋" w:hAnsi="仿宋" w:eastAsia="仿宋" w:cs="仿宋"/>
                <w:i w:val="0"/>
                <w:iCs w:val="0"/>
                <w:sz w:val="24"/>
                <w:szCs w:val="24"/>
              </w:rPr>
            </w:pPr>
          </w:p>
        </w:tc>
        <w:tc>
          <w:tcPr>
            <w:tcW w:w="1250" w:type="dxa"/>
            <w:vAlign w:val="center"/>
          </w:tcPr>
          <w:p w14:paraId="5F9B02D4">
            <w:pPr>
              <w:jc w:val="center"/>
              <w:rPr>
                <w:rFonts w:hint="eastAsia" w:ascii="仿宋" w:hAnsi="仿宋" w:eastAsia="仿宋" w:cs="仿宋"/>
                <w:i w:val="0"/>
                <w:iCs w:val="0"/>
                <w:sz w:val="24"/>
                <w:szCs w:val="24"/>
              </w:rPr>
            </w:pPr>
            <w:r>
              <w:rPr>
                <w:rFonts w:hint="eastAsia" w:ascii="仿宋" w:hAnsi="仿宋" w:eastAsia="仿宋" w:cs="仿宋"/>
                <w:i w:val="0"/>
                <w:iCs w:val="0"/>
                <w:sz w:val="24"/>
                <w:szCs w:val="24"/>
              </w:rPr>
              <w:t>/</w:t>
            </w:r>
          </w:p>
        </w:tc>
        <w:tc>
          <w:tcPr>
            <w:tcW w:w="1576" w:type="dxa"/>
          </w:tcPr>
          <w:p w14:paraId="68CD36A0">
            <w:pPr>
              <w:jc w:val="center"/>
              <w:rPr>
                <w:rFonts w:hint="eastAsia" w:ascii="仿宋" w:hAnsi="仿宋" w:eastAsia="仿宋" w:cs="仿宋"/>
                <w:i w:val="0"/>
                <w:iCs w:val="0"/>
                <w:sz w:val="24"/>
                <w:szCs w:val="24"/>
              </w:rPr>
            </w:pPr>
          </w:p>
        </w:tc>
      </w:tr>
      <w:tr w14:paraId="6BE80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015E7FA3">
            <w:pPr>
              <w:pStyle w:val="7"/>
              <w:spacing w:line="240" w:lineRule="auto"/>
              <w:ind w:left="3920"/>
              <w:jc w:val="center"/>
              <w:outlineLvl w:val="0"/>
              <w:rPr>
                <w:rFonts w:hint="eastAsia" w:ascii="仿宋" w:hAnsi="仿宋" w:eastAsia="仿宋" w:cs="仿宋"/>
                <w:i w:val="0"/>
                <w:iCs w:val="0"/>
                <w:sz w:val="24"/>
                <w:szCs w:val="24"/>
              </w:rPr>
            </w:pPr>
            <w:r>
              <w:rPr>
                <w:rFonts w:hint="eastAsia" w:ascii="仿宋" w:hAnsi="仿宋" w:eastAsia="仿宋" w:cs="仿宋"/>
                <w:i w:val="0"/>
                <w:iCs w:val="0"/>
                <w:sz w:val="24"/>
                <w:szCs w:val="24"/>
              </w:rPr>
              <w:t>11</w:t>
            </w:r>
          </w:p>
        </w:tc>
        <w:tc>
          <w:tcPr>
            <w:tcW w:w="3448" w:type="dxa"/>
            <w:vAlign w:val="center"/>
          </w:tcPr>
          <w:p w14:paraId="04551190">
            <w:pPr>
              <w:jc w:val="center"/>
              <w:rPr>
                <w:rFonts w:hint="eastAsia" w:ascii="仿宋" w:hAnsi="仿宋" w:eastAsia="仿宋" w:cs="仿宋"/>
                <w:i w:val="0"/>
                <w:iCs w:val="0"/>
                <w:sz w:val="24"/>
                <w:szCs w:val="24"/>
              </w:rPr>
            </w:pPr>
            <w:r>
              <w:rPr>
                <w:rFonts w:hint="eastAsia" w:ascii="仿宋" w:hAnsi="仿宋" w:eastAsia="仿宋" w:cs="仿宋"/>
                <w:i w:val="0"/>
                <w:iCs w:val="0"/>
                <w:sz w:val="24"/>
                <w:szCs w:val="24"/>
              </w:rPr>
              <w:t>……</w:t>
            </w:r>
          </w:p>
        </w:tc>
        <w:tc>
          <w:tcPr>
            <w:tcW w:w="1513" w:type="dxa"/>
          </w:tcPr>
          <w:p w14:paraId="59CF4602">
            <w:pPr>
              <w:jc w:val="center"/>
              <w:rPr>
                <w:rFonts w:hint="eastAsia" w:ascii="仿宋" w:hAnsi="仿宋" w:eastAsia="仿宋" w:cs="仿宋"/>
                <w:i w:val="0"/>
                <w:iCs w:val="0"/>
                <w:sz w:val="24"/>
                <w:szCs w:val="24"/>
              </w:rPr>
            </w:pPr>
          </w:p>
        </w:tc>
        <w:tc>
          <w:tcPr>
            <w:tcW w:w="1250" w:type="dxa"/>
            <w:vAlign w:val="center"/>
          </w:tcPr>
          <w:p w14:paraId="0EA6765C">
            <w:pPr>
              <w:jc w:val="center"/>
              <w:rPr>
                <w:rFonts w:hint="eastAsia" w:ascii="仿宋" w:hAnsi="仿宋" w:eastAsia="仿宋" w:cs="仿宋"/>
                <w:i w:val="0"/>
                <w:iCs w:val="0"/>
                <w:sz w:val="24"/>
                <w:szCs w:val="24"/>
              </w:rPr>
            </w:pPr>
            <w:r>
              <w:rPr>
                <w:rFonts w:hint="eastAsia" w:ascii="仿宋" w:hAnsi="仿宋" w:eastAsia="仿宋" w:cs="仿宋"/>
                <w:i w:val="0"/>
                <w:iCs w:val="0"/>
                <w:sz w:val="24"/>
                <w:szCs w:val="24"/>
              </w:rPr>
              <w:t>/</w:t>
            </w:r>
          </w:p>
        </w:tc>
        <w:tc>
          <w:tcPr>
            <w:tcW w:w="1576" w:type="dxa"/>
          </w:tcPr>
          <w:p w14:paraId="41EAA45B">
            <w:pPr>
              <w:jc w:val="center"/>
              <w:rPr>
                <w:rFonts w:hint="eastAsia" w:ascii="仿宋" w:hAnsi="仿宋" w:eastAsia="仿宋" w:cs="仿宋"/>
                <w:i w:val="0"/>
                <w:iCs w:val="0"/>
                <w:sz w:val="24"/>
                <w:szCs w:val="24"/>
              </w:rPr>
            </w:pPr>
          </w:p>
        </w:tc>
      </w:tr>
    </w:tbl>
    <w:p w14:paraId="62A836FD">
      <w:pPr>
        <w:snapToGrid w:val="0"/>
        <w:spacing w:line="312" w:lineRule="auto"/>
        <w:ind w:firstLine="480" w:firstLineChars="200"/>
        <w:rPr>
          <w:rFonts w:hint="eastAsia" w:ascii="仿宋" w:hAnsi="仿宋" w:eastAsia="仿宋" w:cs="仿宋"/>
          <w:i w:val="0"/>
          <w:iCs w:val="0"/>
          <w:sz w:val="24"/>
          <w:szCs w:val="24"/>
        </w:rPr>
      </w:pPr>
    </w:p>
    <w:p w14:paraId="6621BA12">
      <w:pPr>
        <w:snapToGrid w:val="0"/>
        <w:spacing w:line="312" w:lineRule="auto"/>
        <w:ind w:firstLine="480" w:firstLineChars="200"/>
        <w:rPr>
          <w:rFonts w:hint="eastAsia" w:ascii="仿宋" w:hAnsi="仿宋" w:eastAsia="仿宋" w:cs="仿宋"/>
          <w:i w:val="0"/>
          <w:iCs w:val="0"/>
          <w:sz w:val="24"/>
          <w:szCs w:val="24"/>
        </w:rPr>
      </w:pPr>
    </w:p>
    <w:p w14:paraId="0A094707">
      <w:pPr>
        <w:snapToGrid w:val="0"/>
        <w:spacing w:line="312" w:lineRule="auto"/>
        <w:rPr>
          <w:rFonts w:hint="eastAsia" w:ascii="仿宋" w:hAnsi="仿宋" w:eastAsia="仿宋" w:cs="仿宋"/>
          <w:i w:val="0"/>
          <w:iCs w:val="0"/>
          <w:sz w:val="24"/>
          <w:szCs w:val="24"/>
        </w:rPr>
      </w:pPr>
      <w:r>
        <w:rPr>
          <w:rFonts w:hint="eastAsia" w:ascii="仿宋" w:hAnsi="仿宋" w:eastAsia="仿宋" w:cs="仿宋"/>
          <w:i w:val="0"/>
          <w:iCs w:val="0"/>
          <w:sz w:val="24"/>
          <w:szCs w:val="24"/>
        </w:rPr>
        <w:t>注：本表可根据项目实际情况调整，并逐页盖章。</w:t>
      </w:r>
    </w:p>
    <w:p w14:paraId="459CECED">
      <w:pPr>
        <w:pStyle w:val="13"/>
        <w:spacing w:line="312" w:lineRule="auto"/>
        <w:ind w:firstLine="480"/>
        <w:rPr>
          <w:rFonts w:hint="eastAsia" w:ascii="仿宋" w:hAnsi="仿宋" w:eastAsia="仿宋" w:cs="仿宋"/>
          <w:i w:val="0"/>
          <w:iCs w:val="0"/>
          <w:sz w:val="24"/>
          <w:szCs w:val="24"/>
        </w:rPr>
      </w:pPr>
    </w:p>
    <w:p w14:paraId="01DEA358">
      <w:pPr>
        <w:pStyle w:val="13"/>
        <w:spacing w:line="312" w:lineRule="auto"/>
        <w:ind w:firstLine="480"/>
        <w:rPr>
          <w:rFonts w:hint="eastAsia" w:ascii="仿宋" w:hAnsi="仿宋" w:eastAsia="仿宋" w:cs="仿宋"/>
          <w:i w:val="0"/>
          <w:iCs w:val="0"/>
          <w:sz w:val="24"/>
          <w:szCs w:val="24"/>
        </w:rPr>
      </w:pPr>
      <w:r>
        <w:rPr>
          <w:rFonts w:hint="eastAsia" w:ascii="仿宋" w:hAnsi="仿宋" w:eastAsia="仿宋" w:cs="仿宋"/>
          <w:i w:val="0"/>
          <w:iCs w:val="0"/>
          <w:sz w:val="24"/>
          <w:szCs w:val="24"/>
        </w:rPr>
        <w:t xml:space="preserve">            </w:t>
      </w:r>
    </w:p>
    <w:p w14:paraId="5010B6D6">
      <w:pPr>
        <w:spacing w:line="312" w:lineRule="auto"/>
        <w:rPr>
          <w:rFonts w:hint="eastAsia" w:ascii="仿宋" w:hAnsi="仿宋" w:eastAsia="仿宋" w:cs="仿宋"/>
          <w:i w:val="0"/>
          <w:iCs w:val="0"/>
          <w:sz w:val="24"/>
          <w:szCs w:val="24"/>
        </w:rPr>
      </w:pPr>
    </w:p>
    <w:p w14:paraId="1486790D">
      <w:pPr>
        <w:spacing w:line="312" w:lineRule="auto"/>
        <w:rPr>
          <w:rFonts w:hint="eastAsia" w:ascii="仿宋" w:hAnsi="仿宋" w:eastAsia="仿宋" w:cs="仿宋"/>
          <w:i w:val="0"/>
          <w:iCs w:val="0"/>
          <w:sz w:val="24"/>
          <w:szCs w:val="24"/>
        </w:rPr>
      </w:pPr>
      <w:r>
        <w:rPr>
          <w:rFonts w:hint="eastAsia" w:ascii="仿宋" w:hAnsi="仿宋" w:eastAsia="仿宋" w:cs="仿宋"/>
          <w:i w:val="0"/>
          <w:iCs w:val="0"/>
          <w:sz w:val="24"/>
          <w:szCs w:val="24"/>
        </w:rPr>
        <w:t xml:space="preserve">                                                   供应商名称（公章）：</w:t>
      </w:r>
    </w:p>
    <w:p w14:paraId="0FE32AD8">
      <w:pPr>
        <w:spacing w:line="312" w:lineRule="auto"/>
        <w:ind w:right="480" w:firstLine="6480" w:firstLineChars="2700"/>
        <w:rPr>
          <w:rFonts w:hint="eastAsia" w:ascii="仿宋" w:hAnsi="仿宋" w:eastAsia="仿宋" w:cs="仿宋"/>
          <w:i w:val="0"/>
          <w:iCs w:val="0"/>
          <w:sz w:val="24"/>
          <w:szCs w:val="24"/>
        </w:rPr>
      </w:pPr>
      <w:r>
        <w:rPr>
          <w:rFonts w:hint="eastAsia" w:ascii="仿宋" w:hAnsi="仿宋" w:eastAsia="仿宋" w:cs="仿宋"/>
          <w:i w:val="0"/>
          <w:iCs w:val="0"/>
          <w:sz w:val="24"/>
          <w:szCs w:val="24"/>
        </w:rPr>
        <w:t>年     月    日</w:t>
      </w:r>
    </w:p>
    <w:p w14:paraId="70F56BD5">
      <w:pPr>
        <w:spacing w:line="312" w:lineRule="auto"/>
        <w:ind w:firstLine="420"/>
        <w:rPr>
          <w:rFonts w:hint="eastAsia" w:ascii="仿宋" w:hAnsi="仿宋" w:eastAsia="仿宋" w:cs="仿宋"/>
          <w:b/>
          <w:i w:val="0"/>
          <w:iCs w:val="0"/>
          <w:sz w:val="24"/>
          <w:szCs w:val="24"/>
        </w:rPr>
      </w:pPr>
    </w:p>
    <w:p w14:paraId="5D1AAB14">
      <w:pPr>
        <w:spacing w:line="312" w:lineRule="auto"/>
        <w:rPr>
          <w:rFonts w:hint="eastAsia" w:ascii="仿宋" w:hAnsi="仿宋" w:eastAsia="仿宋" w:cs="仿宋"/>
          <w:b/>
          <w:i w:val="0"/>
          <w:iCs w:val="0"/>
          <w:sz w:val="24"/>
          <w:szCs w:val="24"/>
        </w:rPr>
      </w:pPr>
    </w:p>
    <w:p w14:paraId="7F525B17">
      <w:pPr>
        <w:spacing w:line="312" w:lineRule="auto"/>
        <w:rPr>
          <w:rFonts w:hint="eastAsia" w:ascii="仿宋" w:hAnsi="仿宋" w:eastAsia="仿宋" w:cs="仿宋"/>
          <w:b/>
          <w:i w:val="0"/>
          <w:iCs w:val="0"/>
          <w:sz w:val="24"/>
          <w:szCs w:val="24"/>
        </w:rPr>
      </w:pPr>
    </w:p>
    <w:p w14:paraId="1E0AFA51">
      <w:pPr>
        <w:spacing w:line="312" w:lineRule="auto"/>
        <w:ind w:firstLine="480" w:firstLineChars="200"/>
        <w:rPr>
          <w:rFonts w:hint="eastAsia" w:ascii="仿宋" w:hAnsi="仿宋" w:eastAsia="仿宋" w:cs="仿宋"/>
          <w:i w:val="0"/>
          <w:iCs w:val="0"/>
          <w:color w:val="FF0000"/>
          <w:sz w:val="24"/>
          <w:szCs w:val="24"/>
        </w:rPr>
      </w:pPr>
    </w:p>
    <w:p w14:paraId="0216A9D7">
      <w:pPr>
        <w:spacing w:line="312" w:lineRule="auto"/>
        <w:ind w:firstLine="480" w:firstLineChars="200"/>
        <w:rPr>
          <w:rFonts w:hint="eastAsia" w:ascii="仿宋" w:hAnsi="仿宋" w:eastAsia="仿宋" w:cs="仿宋"/>
          <w:i w:val="0"/>
          <w:iCs w:val="0"/>
          <w:color w:val="FF0000"/>
          <w:sz w:val="24"/>
          <w:szCs w:val="24"/>
        </w:rPr>
        <w:sectPr>
          <w:headerReference r:id="rId8" w:type="default"/>
          <w:footerReference r:id="rId9" w:type="default"/>
          <w:pgSz w:w="11907" w:h="16840"/>
          <w:pgMar w:top="1134" w:right="1418" w:bottom="1134" w:left="1418" w:header="964" w:footer="992" w:gutter="0"/>
          <w:pgNumType w:fmt="numberInDash"/>
          <w:cols w:space="720" w:num="1"/>
          <w:docGrid w:linePitch="312" w:charSpace="0"/>
        </w:sectPr>
      </w:pPr>
    </w:p>
    <w:p w14:paraId="1255D195">
      <w:pPr>
        <w:pStyle w:val="4"/>
        <w:spacing w:before="0" w:after="0" w:line="360" w:lineRule="auto"/>
        <w:rPr>
          <w:rFonts w:ascii="仿宋" w:hAnsi="仿宋" w:eastAsia="仿宋"/>
          <w:sz w:val="24"/>
          <w:szCs w:val="24"/>
          <w:highlight w:val="none"/>
        </w:rPr>
      </w:pPr>
      <w:r>
        <w:rPr>
          <w:rFonts w:hint="eastAsia" w:ascii="仿宋" w:hAnsi="仿宋" w:eastAsia="仿宋"/>
          <w:sz w:val="24"/>
          <w:szCs w:val="24"/>
          <w:highlight w:val="none"/>
        </w:rPr>
        <w:t>二、技术部分</w:t>
      </w:r>
    </w:p>
    <w:p w14:paraId="48DB0DDC">
      <w:pPr>
        <w:spacing w:line="360" w:lineRule="auto"/>
        <w:rPr>
          <w:rFonts w:hint="eastAsia" w:ascii="仿宋" w:hAnsi="仿宋" w:eastAsia="仿宋" w:cs="宋体"/>
          <w:sz w:val="24"/>
          <w:szCs w:val="24"/>
          <w:highlight w:val="none"/>
        </w:rPr>
      </w:pPr>
      <w:r>
        <w:rPr>
          <w:rFonts w:hint="eastAsia" w:ascii="仿宋" w:hAnsi="仿宋" w:eastAsia="仿宋" w:cs="宋体"/>
          <w:sz w:val="24"/>
          <w:szCs w:val="24"/>
          <w:highlight w:val="none"/>
        </w:rPr>
        <w:t>（一）技术应答</w:t>
      </w:r>
      <w:r>
        <w:rPr>
          <w:rFonts w:hint="eastAsia" w:ascii="仿宋" w:hAnsi="仿宋" w:eastAsia="仿宋" w:cs="宋体"/>
          <w:color w:val="FF0000"/>
          <w:sz w:val="24"/>
          <w:szCs w:val="24"/>
          <w:highlight w:val="none"/>
        </w:rPr>
        <w:t>（格式自拟）</w:t>
      </w:r>
    </w:p>
    <w:p w14:paraId="1E66F458">
      <w:pPr>
        <w:pStyle w:val="5"/>
        <w:rPr>
          <w:rFonts w:hint="eastAsia" w:ascii="仿宋" w:hAnsi="仿宋" w:eastAsia="仿宋" w:cs="宋体"/>
          <w:sz w:val="24"/>
          <w:szCs w:val="24"/>
          <w:highlight w:val="none"/>
        </w:rPr>
      </w:pPr>
    </w:p>
    <w:p w14:paraId="25432612">
      <w:pPr>
        <w:rPr>
          <w:rFonts w:hint="eastAsia" w:ascii="仿宋" w:hAnsi="仿宋" w:eastAsia="仿宋" w:cs="宋体"/>
          <w:sz w:val="24"/>
          <w:szCs w:val="24"/>
          <w:highlight w:val="none"/>
        </w:rPr>
      </w:pPr>
    </w:p>
    <w:p w14:paraId="19A26640">
      <w:pPr>
        <w:pStyle w:val="5"/>
        <w:rPr>
          <w:rFonts w:hint="eastAsia" w:ascii="仿宋" w:hAnsi="仿宋" w:eastAsia="仿宋" w:cs="宋体"/>
          <w:sz w:val="24"/>
          <w:szCs w:val="24"/>
          <w:highlight w:val="none"/>
        </w:rPr>
      </w:pPr>
    </w:p>
    <w:p w14:paraId="1C759A0F">
      <w:pPr>
        <w:rPr>
          <w:rFonts w:hint="eastAsia" w:ascii="仿宋" w:hAnsi="仿宋" w:eastAsia="仿宋" w:cs="宋体"/>
          <w:sz w:val="24"/>
          <w:szCs w:val="24"/>
          <w:highlight w:val="none"/>
        </w:rPr>
      </w:pPr>
    </w:p>
    <w:p w14:paraId="1C809EFA">
      <w:pPr>
        <w:pStyle w:val="5"/>
        <w:rPr>
          <w:rFonts w:hint="eastAsia" w:ascii="仿宋" w:hAnsi="仿宋" w:eastAsia="仿宋" w:cs="宋体"/>
          <w:sz w:val="24"/>
          <w:szCs w:val="24"/>
          <w:highlight w:val="none"/>
        </w:rPr>
      </w:pPr>
    </w:p>
    <w:p w14:paraId="43A6E4EA">
      <w:pPr>
        <w:rPr>
          <w:rFonts w:hint="eastAsia" w:ascii="仿宋" w:hAnsi="仿宋" w:eastAsia="仿宋" w:cs="宋体"/>
          <w:sz w:val="24"/>
          <w:szCs w:val="24"/>
          <w:highlight w:val="none"/>
        </w:rPr>
      </w:pPr>
    </w:p>
    <w:p w14:paraId="67B54BDC">
      <w:pPr>
        <w:pStyle w:val="5"/>
        <w:rPr>
          <w:rFonts w:hint="eastAsia" w:ascii="仿宋" w:hAnsi="仿宋" w:eastAsia="仿宋" w:cs="宋体"/>
          <w:sz w:val="24"/>
          <w:szCs w:val="24"/>
          <w:highlight w:val="none"/>
        </w:rPr>
      </w:pPr>
    </w:p>
    <w:p w14:paraId="1105BA5D">
      <w:pPr>
        <w:rPr>
          <w:rFonts w:hint="eastAsia" w:ascii="仿宋" w:hAnsi="仿宋" w:eastAsia="仿宋" w:cs="宋体"/>
          <w:sz w:val="24"/>
          <w:szCs w:val="24"/>
          <w:highlight w:val="none"/>
        </w:rPr>
      </w:pPr>
    </w:p>
    <w:p w14:paraId="104E3585">
      <w:pPr>
        <w:pStyle w:val="5"/>
        <w:rPr>
          <w:rFonts w:hint="eastAsia" w:ascii="仿宋" w:hAnsi="仿宋" w:eastAsia="仿宋" w:cs="宋体"/>
          <w:sz w:val="24"/>
          <w:szCs w:val="24"/>
          <w:highlight w:val="none"/>
        </w:rPr>
      </w:pPr>
    </w:p>
    <w:p w14:paraId="44056434">
      <w:pPr>
        <w:rPr>
          <w:rFonts w:hint="eastAsia" w:ascii="仿宋" w:hAnsi="仿宋" w:eastAsia="仿宋" w:cs="宋体"/>
          <w:sz w:val="24"/>
          <w:szCs w:val="24"/>
          <w:highlight w:val="none"/>
        </w:rPr>
      </w:pPr>
    </w:p>
    <w:p w14:paraId="21B115BF">
      <w:pPr>
        <w:pStyle w:val="5"/>
        <w:rPr>
          <w:rFonts w:hint="eastAsia" w:ascii="仿宋" w:hAnsi="仿宋" w:eastAsia="仿宋" w:cs="宋体"/>
          <w:sz w:val="24"/>
          <w:szCs w:val="24"/>
          <w:highlight w:val="none"/>
        </w:rPr>
      </w:pPr>
    </w:p>
    <w:p w14:paraId="52F80F42">
      <w:pPr>
        <w:rPr>
          <w:rFonts w:hint="eastAsia" w:ascii="仿宋" w:hAnsi="仿宋" w:eastAsia="仿宋" w:cs="宋体"/>
          <w:sz w:val="24"/>
          <w:szCs w:val="24"/>
          <w:highlight w:val="none"/>
        </w:rPr>
      </w:pPr>
    </w:p>
    <w:p w14:paraId="37C0CE68">
      <w:pPr>
        <w:pStyle w:val="5"/>
        <w:rPr>
          <w:rFonts w:hint="eastAsia" w:ascii="仿宋" w:hAnsi="仿宋" w:eastAsia="仿宋" w:cs="宋体"/>
          <w:sz w:val="24"/>
          <w:szCs w:val="24"/>
          <w:highlight w:val="none"/>
        </w:rPr>
      </w:pPr>
    </w:p>
    <w:p w14:paraId="157681A1">
      <w:pPr>
        <w:rPr>
          <w:rFonts w:hint="eastAsia" w:ascii="仿宋" w:hAnsi="仿宋" w:eastAsia="仿宋" w:cs="宋体"/>
          <w:sz w:val="24"/>
          <w:szCs w:val="24"/>
          <w:highlight w:val="none"/>
        </w:rPr>
      </w:pPr>
    </w:p>
    <w:p w14:paraId="4BFACD57">
      <w:pPr>
        <w:pStyle w:val="5"/>
      </w:pPr>
    </w:p>
    <w:p w14:paraId="290AA07E">
      <w:pPr>
        <w:snapToGrid w:val="0"/>
        <w:spacing w:line="360" w:lineRule="auto"/>
        <w:rPr>
          <w:rFonts w:hint="eastAsia" w:ascii="仿宋" w:hAnsi="仿宋" w:eastAsia="仿宋"/>
          <w:sz w:val="24"/>
          <w:szCs w:val="24"/>
          <w:highlight w:val="none"/>
        </w:rPr>
      </w:pPr>
    </w:p>
    <w:p w14:paraId="1D61C902">
      <w:pPr>
        <w:snapToGrid w:val="0"/>
        <w:spacing w:line="360" w:lineRule="auto"/>
        <w:rPr>
          <w:rFonts w:ascii="仿宋" w:hAnsi="仿宋" w:eastAsia="仿宋"/>
          <w:sz w:val="24"/>
          <w:szCs w:val="24"/>
          <w:highlight w:val="none"/>
        </w:rPr>
      </w:pPr>
      <w:r>
        <w:rPr>
          <w:rFonts w:hint="eastAsia" w:ascii="仿宋" w:hAnsi="仿宋" w:eastAsia="仿宋"/>
          <w:sz w:val="24"/>
          <w:szCs w:val="24"/>
          <w:highlight w:val="none"/>
        </w:rPr>
        <w:t>（二）技术响应偏离表</w:t>
      </w:r>
    </w:p>
    <w:p w14:paraId="19C20A66">
      <w:pPr>
        <w:tabs>
          <w:tab w:val="left" w:pos="6300"/>
        </w:tabs>
        <w:snapToGrid w:val="0"/>
        <w:spacing w:line="500" w:lineRule="exact"/>
        <w:ind w:firstLine="480" w:firstLineChars="200"/>
        <w:rPr>
          <w:rFonts w:ascii="仿宋" w:hAnsi="仿宋" w:eastAsia="仿宋" w:cs="宋体"/>
          <w:sz w:val="24"/>
          <w:highlight w:val="none"/>
        </w:rPr>
      </w:pPr>
      <w:r>
        <w:rPr>
          <w:rFonts w:hint="eastAsia" w:ascii="仿宋" w:hAnsi="仿宋" w:eastAsia="仿宋" w:cs="宋体"/>
          <w:sz w:val="24"/>
          <w:highlight w:val="none"/>
        </w:rPr>
        <w:t>项目名称：</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14:paraId="74D30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5" w:hRule="atLeast"/>
          <w:jc w:val="center"/>
        </w:trPr>
        <w:tc>
          <w:tcPr>
            <w:tcW w:w="1138" w:type="dxa"/>
            <w:noWrap w:val="0"/>
            <w:vAlign w:val="center"/>
          </w:tcPr>
          <w:p w14:paraId="11FA953F">
            <w:pPr>
              <w:tabs>
                <w:tab w:val="left" w:pos="6300"/>
              </w:tabs>
              <w:snapToGrid w:val="0"/>
              <w:spacing w:line="500" w:lineRule="exact"/>
              <w:rPr>
                <w:rFonts w:ascii="仿宋" w:hAnsi="仿宋" w:eastAsia="仿宋" w:cs="宋体"/>
                <w:sz w:val="24"/>
                <w:highlight w:val="none"/>
              </w:rPr>
            </w:pPr>
            <w:r>
              <w:rPr>
                <w:rFonts w:hint="eastAsia" w:ascii="仿宋" w:hAnsi="仿宋" w:eastAsia="仿宋" w:cs="宋体"/>
                <w:sz w:val="24"/>
                <w:highlight w:val="none"/>
              </w:rPr>
              <w:t>序号</w:t>
            </w:r>
          </w:p>
        </w:tc>
        <w:tc>
          <w:tcPr>
            <w:tcW w:w="2658" w:type="dxa"/>
            <w:noWrap w:val="0"/>
            <w:vAlign w:val="center"/>
          </w:tcPr>
          <w:p w14:paraId="57613595">
            <w:pPr>
              <w:tabs>
                <w:tab w:val="left" w:pos="6300"/>
              </w:tabs>
              <w:snapToGrid w:val="0"/>
              <w:spacing w:line="500" w:lineRule="exact"/>
              <w:ind w:firstLine="480" w:firstLineChars="200"/>
              <w:rPr>
                <w:rFonts w:ascii="仿宋" w:hAnsi="仿宋" w:eastAsia="仿宋" w:cs="宋体"/>
                <w:sz w:val="24"/>
                <w:highlight w:val="none"/>
              </w:rPr>
            </w:pPr>
            <w:r>
              <w:rPr>
                <w:rFonts w:hint="eastAsia" w:ascii="仿宋" w:hAnsi="仿宋" w:eastAsia="仿宋" w:cs="宋体"/>
                <w:sz w:val="24"/>
                <w:highlight w:val="none"/>
              </w:rPr>
              <w:t>采购需求</w:t>
            </w:r>
          </w:p>
        </w:tc>
        <w:tc>
          <w:tcPr>
            <w:tcW w:w="2759" w:type="dxa"/>
            <w:noWrap w:val="0"/>
            <w:vAlign w:val="center"/>
          </w:tcPr>
          <w:p w14:paraId="5A58BFAA">
            <w:pPr>
              <w:tabs>
                <w:tab w:val="left" w:pos="6300"/>
              </w:tabs>
              <w:snapToGrid w:val="0"/>
              <w:spacing w:line="500" w:lineRule="exact"/>
              <w:ind w:firstLine="480" w:firstLineChars="200"/>
              <w:rPr>
                <w:rFonts w:ascii="仿宋" w:hAnsi="仿宋" w:eastAsia="仿宋" w:cs="宋体"/>
                <w:sz w:val="24"/>
                <w:highlight w:val="none"/>
              </w:rPr>
            </w:pPr>
            <w:r>
              <w:rPr>
                <w:rFonts w:hint="eastAsia" w:ascii="仿宋" w:hAnsi="仿宋" w:eastAsia="仿宋" w:cs="宋体"/>
                <w:sz w:val="24"/>
                <w:highlight w:val="none"/>
              </w:rPr>
              <w:t>响应情况</w:t>
            </w:r>
          </w:p>
        </w:tc>
        <w:tc>
          <w:tcPr>
            <w:tcW w:w="2067" w:type="dxa"/>
            <w:noWrap w:val="0"/>
            <w:vAlign w:val="center"/>
          </w:tcPr>
          <w:p w14:paraId="3A4B8AB6">
            <w:pPr>
              <w:tabs>
                <w:tab w:val="left" w:pos="6300"/>
              </w:tabs>
              <w:snapToGrid w:val="0"/>
              <w:spacing w:line="500" w:lineRule="exact"/>
              <w:ind w:firstLine="480" w:firstLineChars="200"/>
              <w:rPr>
                <w:rFonts w:ascii="仿宋" w:hAnsi="仿宋" w:eastAsia="仿宋" w:cs="宋体"/>
                <w:sz w:val="24"/>
                <w:highlight w:val="none"/>
              </w:rPr>
            </w:pPr>
            <w:r>
              <w:rPr>
                <w:rFonts w:hint="eastAsia" w:ascii="仿宋" w:hAnsi="仿宋" w:eastAsia="仿宋" w:cs="宋体"/>
                <w:sz w:val="24"/>
                <w:highlight w:val="none"/>
              </w:rPr>
              <w:t>差异说明</w:t>
            </w:r>
          </w:p>
        </w:tc>
      </w:tr>
      <w:tr w14:paraId="1C17E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59A7CEBA">
            <w:pPr>
              <w:tabs>
                <w:tab w:val="left" w:pos="6300"/>
              </w:tabs>
              <w:snapToGrid w:val="0"/>
              <w:spacing w:line="500" w:lineRule="exact"/>
              <w:jc w:val="center"/>
              <w:outlineLvl w:val="0"/>
              <w:rPr>
                <w:rFonts w:ascii="仿宋" w:hAnsi="仿宋" w:eastAsia="仿宋" w:cs="宋体"/>
                <w:sz w:val="21"/>
                <w:szCs w:val="21"/>
                <w:highlight w:val="none"/>
              </w:rPr>
            </w:pPr>
          </w:p>
        </w:tc>
        <w:tc>
          <w:tcPr>
            <w:tcW w:w="2658" w:type="dxa"/>
            <w:noWrap w:val="0"/>
            <w:vAlign w:val="center"/>
          </w:tcPr>
          <w:p w14:paraId="459B15A2">
            <w:pPr>
              <w:tabs>
                <w:tab w:val="left" w:pos="6300"/>
              </w:tabs>
              <w:snapToGrid w:val="0"/>
              <w:spacing w:line="500" w:lineRule="exact"/>
              <w:jc w:val="center"/>
              <w:outlineLvl w:val="0"/>
              <w:rPr>
                <w:rFonts w:ascii="仿宋" w:hAnsi="仿宋" w:eastAsia="仿宋" w:cs="宋体"/>
                <w:sz w:val="21"/>
                <w:szCs w:val="21"/>
                <w:highlight w:val="none"/>
              </w:rPr>
            </w:pPr>
          </w:p>
        </w:tc>
        <w:tc>
          <w:tcPr>
            <w:tcW w:w="2759" w:type="dxa"/>
            <w:noWrap w:val="0"/>
            <w:vAlign w:val="center"/>
          </w:tcPr>
          <w:p w14:paraId="79B10A38">
            <w:pPr>
              <w:bidi w:val="0"/>
              <w:rPr>
                <w:highlight w:val="none"/>
              </w:rPr>
            </w:pPr>
            <w:r>
              <w:rPr>
                <w:rFonts w:hint="eastAsia" w:ascii="仿宋" w:hAnsi="仿宋" w:eastAsia="仿宋" w:cs="宋体"/>
                <w:sz w:val="24"/>
                <w:highlight w:val="none"/>
              </w:rPr>
              <w:t>提醒：请注明技术参数或具体内容</w:t>
            </w:r>
          </w:p>
        </w:tc>
        <w:tc>
          <w:tcPr>
            <w:tcW w:w="2067" w:type="dxa"/>
            <w:noWrap w:val="0"/>
            <w:vAlign w:val="center"/>
          </w:tcPr>
          <w:p w14:paraId="199AAC88">
            <w:pPr>
              <w:tabs>
                <w:tab w:val="left" w:pos="6300"/>
              </w:tabs>
              <w:snapToGrid w:val="0"/>
              <w:spacing w:line="500" w:lineRule="exact"/>
              <w:jc w:val="center"/>
              <w:outlineLvl w:val="0"/>
              <w:rPr>
                <w:rFonts w:ascii="仿宋" w:hAnsi="仿宋" w:eastAsia="仿宋" w:cs="宋体"/>
                <w:sz w:val="21"/>
                <w:szCs w:val="21"/>
                <w:highlight w:val="none"/>
              </w:rPr>
            </w:pPr>
          </w:p>
        </w:tc>
      </w:tr>
      <w:tr w14:paraId="5D89F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310AAB73">
            <w:pPr>
              <w:tabs>
                <w:tab w:val="left" w:pos="6300"/>
              </w:tabs>
              <w:snapToGrid w:val="0"/>
              <w:spacing w:line="500" w:lineRule="exact"/>
              <w:jc w:val="center"/>
              <w:outlineLvl w:val="0"/>
              <w:rPr>
                <w:rFonts w:ascii="仿宋" w:hAnsi="仿宋" w:eastAsia="仿宋" w:cs="宋体"/>
                <w:sz w:val="21"/>
                <w:szCs w:val="21"/>
                <w:highlight w:val="none"/>
              </w:rPr>
            </w:pPr>
          </w:p>
        </w:tc>
        <w:tc>
          <w:tcPr>
            <w:tcW w:w="2658" w:type="dxa"/>
            <w:noWrap w:val="0"/>
            <w:vAlign w:val="center"/>
          </w:tcPr>
          <w:p w14:paraId="1DE9A1C9">
            <w:pPr>
              <w:tabs>
                <w:tab w:val="left" w:pos="6300"/>
              </w:tabs>
              <w:snapToGrid w:val="0"/>
              <w:spacing w:line="500" w:lineRule="exact"/>
              <w:jc w:val="center"/>
              <w:outlineLvl w:val="0"/>
              <w:rPr>
                <w:rFonts w:ascii="仿宋" w:hAnsi="仿宋" w:eastAsia="仿宋" w:cs="宋体"/>
                <w:sz w:val="21"/>
                <w:szCs w:val="21"/>
                <w:highlight w:val="none"/>
              </w:rPr>
            </w:pPr>
          </w:p>
        </w:tc>
        <w:tc>
          <w:tcPr>
            <w:tcW w:w="2759" w:type="dxa"/>
            <w:noWrap w:val="0"/>
            <w:vAlign w:val="center"/>
          </w:tcPr>
          <w:p w14:paraId="14EE4CCA">
            <w:pPr>
              <w:tabs>
                <w:tab w:val="left" w:pos="6300"/>
              </w:tabs>
              <w:snapToGrid w:val="0"/>
              <w:spacing w:line="500" w:lineRule="exact"/>
              <w:jc w:val="center"/>
              <w:outlineLvl w:val="0"/>
              <w:rPr>
                <w:rFonts w:ascii="仿宋" w:hAnsi="仿宋" w:eastAsia="仿宋" w:cs="宋体"/>
                <w:sz w:val="21"/>
                <w:szCs w:val="21"/>
                <w:highlight w:val="none"/>
              </w:rPr>
            </w:pPr>
          </w:p>
        </w:tc>
        <w:tc>
          <w:tcPr>
            <w:tcW w:w="2067" w:type="dxa"/>
            <w:noWrap w:val="0"/>
            <w:vAlign w:val="center"/>
          </w:tcPr>
          <w:p w14:paraId="5EA91484">
            <w:pPr>
              <w:tabs>
                <w:tab w:val="left" w:pos="6300"/>
              </w:tabs>
              <w:snapToGrid w:val="0"/>
              <w:spacing w:line="500" w:lineRule="exact"/>
              <w:jc w:val="center"/>
              <w:outlineLvl w:val="0"/>
              <w:rPr>
                <w:rFonts w:ascii="仿宋" w:hAnsi="仿宋" w:eastAsia="仿宋" w:cs="宋体"/>
                <w:sz w:val="21"/>
                <w:szCs w:val="21"/>
                <w:highlight w:val="none"/>
              </w:rPr>
            </w:pPr>
          </w:p>
        </w:tc>
      </w:tr>
      <w:tr w14:paraId="2F117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52E78916">
            <w:pPr>
              <w:tabs>
                <w:tab w:val="left" w:pos="6300"/>
              </w:tabs>
              <w:snapToGrid w:val="0"/>
              <w:spacing w:line="500" w:lineRule="exact"/>
              <w:jc w:val="center"/>
              <w:outlineLvl w:val="0"/>
              <w:rPr>
                <w:rFonts w:ascii="仿宋" w:hAnsi="仿宋" w:eastAsia="仿宋" w:cs="宋体"/>
                <w:sz w:val="21"/>
                <w:szCs w:val="21"/>
                <w:highlight w:val="none"/>
              </w:rPr>
            </w:pPr>
          </w:p>
        </w:tc>
        <w:tc>
          <w:tcPr>
            <w:tcW w:w="2658" w:type="dxa"/>
            <w:noWrap w:val="0"/>
            <w:vAlign w:val="center"/>
          </w:tcPr>
          <w:p w14:paraId="24699588">
            <w:pPr>
              <w:tabs>
                <w:tab w:val="left" w:pos="6300"/>
              </w:tabs>
              <w:snapToGrid w:val="0"/>
              <w:spacing w:line="500" w:lineRule="exact"/>
              <w:jc w:val="center"/>
              <w:outlineLvl w:val="0"/>
              <w:rPr>
                <w:rFonts w:ascii="仿宋" w:hAnsi="仿宋" w:eastAsia="仿宋" w:cs="宋体"/>
                <w:sz w:val="21"/>
                <w:szCs w:val="21"/>
                <w:highlight w:val="none"/>
              </w:rPr>
            </w:pPr>
          </w:p>
        </w:tc>
        <w:tc>
          <w:tcPr>
            <w:tcW w:w="2759" w:type="dxa"/>
            <w:noWrap w:val="0"/>
            <w:vAlign w:val="center"/>
          </w:tcPr>
          <w:p w14:paraId="0D81122E">
            <w:pPr>
              <w:tabs>
                <w:tab w:val="left" w:pos="6300"/>
              </w:tabs>
              <w:snapToGrid w:val="0"/>
              <w:spacing w:line="500" w:lineRule="exact"/>
              <w:jc w:val="center"/>
              <w:outlineLvl w:val="0"/>
              <w:rPr>
                <w:rFonts w:ascii="仿宋" w:hAnsi="仿宋" w:eastAsia="仿宋" w:cs="宋体"/>
                <w:sz w:val="21"/>
                <w:szCs w:val="21"/>
                <w:highlight w:val="none"/>
              </w:rPr>
            </w:pPr>
          </w:p>
        </w:tc>
        <w:tc>
          <w:tcPr>
            <w:tcW w:w="2067" w:type="dxa"/>
            <w:noWrap w:val="0"/>
            <w:vAlign w:val="center"/>
          </w:tcPr>
          <w:p w14:paraId="1EA6731E">
            <w:pPr>
              <w:tabs>
                <w:tab w:val="left" w:pos="6300"/>
              </w:tabs>
              <w:snapToGrid w:val="0"/>
              <w:spacing w:line="500" w:lineRule="exact"/>
              <w:jc w:val="center"/>
              <w:outlineLvl w:val="0"/>
              <w:rPr>
                <w:rFonts w:ascii="仿宋" w:hAnsi="仿宋" w:eastAsia="仿宋" w:cs="宋体"/>
                <w:sz w:val="21"/>
                <w:szCs w:val="21"/>
                <w:highlight w:val="none"/>
              </w:rPr>
            </w:pPr>
          </w:p>
        </w:tc>
      </w:tr>
      <w:tr w14:paraId="60110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2DB0375F">
            <w:pPr>
              <w:tabs>
                <w:tab w:val="left" w:pos="6300"/>
              </w:tabs>
              <w:snapToGrid w:val="0"/>
              <w:spacing w:line="500" w:lineRule="exact"/>
              <w:jc w:val="center"/>
              <w:outlineLvl w:val="0"/>
              <w:rPr>
                <w:rFonts w:ascii="仿宋" w:hAnsi="仿宋" w:eastAsia="仿宋" w:cs="宋体"/>
                <w:sz w:val="21"/>
                <w:szCs w:val="21"/>
                <w:highlight w:val="none"/>
              </w:rPr>
            </w:pPr>
          </w:p>
        </w:tc>
        <w:tc>
          <w:tcPr>
            <w:tcW w:w="2658" w:type="dxa"/>
            <w:noWrap w:val="0"/>
            <w:vAlign w:val="center"/>
          </w:tcPr>
          <w:p w14:paraId="0E6F1582">
            <w:pPr>
              <w:tabs>
                <w:tab w:val="left" w:pos="6300"/>
              </w:tabs>
              <w:snapToGrid w:val="0"/>
              <w:spacing w:line="500" w:lineRule="exact"/>
              <w:jc w:val="center"/>
              <w:outlineLvl w:val="0"/>
              <w:rPr>
                <w:rFonts w:ascii="仿宋" w:hAnsi="仿宋" w:eastAsia="仿宋" w:cs="宋体"/>
                <w:sz w:val="21"/>
                <w:szCs w:val="21"/>
                <w:highlight w:val="none"/>
              </w:rPr>
            </w:pPr>
          </w:p>
        </w:tc>
        <w:tc>
          <w:tcPr>
            <w:tcW w:w="2759" w:type="dxa"/>
            <w:noWrap w:val="0"/>
            <w:vAlign w:val="center"/>
          </w:tcPr>
          <w:p w14:paraId="401B3977">
            <w:pPr>
              <w:tabs>
                <w:tab w:val="left" w:pos="6300"/>
              </w:tabs>
              <w:snapToGrid w:val="0"/>
              <w:spacing w:line="500" w:lineRule="exact"/>
              <w:jc w:val="center"/>
              <w:outlineLvl w:val="0"/>
              <w:rPr>
                <w:rFonts w:ascii="仿宋" w:hAnsi="仿宋" w:eastAsia="仿宋" w:cs="宋体"/>
                <w:sz w:val="21"/>
                <w:szCs w:val="21"/>
                <w:highlight w:val="none"/>
              </w:rPr>
            </w:pPr>
          </w:p>
        </w:tc>
        <w:tc>
          <w:tcPr>
            <w:tcW w:w="2067" w:type="dxa"/>
            <w:noWrap w:val="0"/>
            <w:vAlign w:val="center"/>
          </w:tcPr>
          <w:p w14:paraId="51F3C237">
            <w:pPr>
              <w:tabs>
                <w:tab w:val="left" w:pos="6300"/>
              </w:tabs>
              <w:snapToGrid w:val="0"/>
              <w:spacing w:line="500" w:lineRule="exact"/>
              <w:jc w:val="center"/>
              <w:outlineLvl w:val="0"/>
              <w:rPr>
                <w:rFonts w:ascii="仿宋" w:hAnsi="仿宋" w:eastAsia="仿宋" w:cs="宋体"/>
                <w:sz w:val="21"/>
                <w:szCs w:val="21"/>
                <w:highlight w:val="none"/>
              </w:rPr>
            </w:pPr>
          </w:p>
        </w:tc>
      </w:tr>
      <w:tr w14:paraId="08D7D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5F7BD77B">
            <w:pPr>
              <w:tabs>
                <w:tab w:val="left" w:pos="6300"/>
              </w:tabs>
              <w:snapToGrid w:val="0"/>
              <w:spacing w:line="500" w:lineRule="exact"/>
              <w:jc w:val="center"/>
              <w:outlineLvl w:val="0"/>
              <w:rPr>
                <w:rFonts w:ascii="仿宋" w:hAnsi="仿宋" w:eastAsia="仿宋" w:cs="宋体"/>
                <w:sz w:val="21"/>
                <w:szCs w:val="21"/>
                <w:highlight w:val="none"/>
              </w:rPr>
            </w:pPr>
          </w:p>
        </w:tc>
        <w:tc>
          <w:tcPr>
            <w:tcW w:w="2658" w:type="dxa"/>
            <w:noWrap w:val="0"/>
            <w:vAlign w:val="center"/>
          </w:tcPr>
          <w:p w14:paraId="2C423279">
            <w:pPr>
              <w:tabs>
                <w:tab w:val="left" w:pos="6300"/>
              </w:tabs>
              <w:snapToGrid w:val="0"/>
              <w:spacing w:line="500" w:lineRule="exact"/>
              <w:jc w:val="center"/>
              <w:outlineLvl w:val="0"/>
              <w:rPr>
                <w:rFonts w:ascii="仿宋" w:hAnsi="仿宋" w:eastAsia="仿宋" w:cs="宋体"/>
                <w:sz w:val="21"/>
                <w:szCs w:val="21"/>
                <w:highlight w:val="none"/>
              </w:rPr>
            </w:pPr>
          </w:p>
        </w:tc>
        <w:tc>
          <w:tcPr>
            <w:tcW w:w="2759" w:type="dxa"/>
            <w:noWrap w:val="0"/>
            <w:vAlign w:val="center"/>
          </w:tcPr>
          <w:p w14:paraId="29DB7F87">
            <w:pPr>
              <w:tabs>
                <w:tab w:val="left" w:pos="6300"/>
              </w:tabs>
              <w:snapToGrid w:val="0"/>
              <w:spacing w:line="500" w:lineRule="exact"/>
              <w:jc w:val="center"/>
              <w:outlineLvl w:val="0"/>
              <w:rPr>
                <w:rFonts w:ascii="仿宋" w:hAnsi="仿宋" w:eastAsia="仿宋" w:cs="宋体"/>
                <w:sz w:val="21"/>
                <w:szCs w:val="21"/>
                <w:highlight w:val="none"/>
              </w:rPr>
            </w:pPr>
          </w:p>
        </w:tc>
        <w:tc>
          <w:tcPr>
            <w:tcW w:w="2067" w:type="dxa"/>
            <w:noWrap w:val="0"/>
            <w:vAlign w:val="center"/>
          </w:tcPr>
          <w:p w14:paraId="2A411425">
            <w:pPr>
              <w:tabs>
                <w:tab w:val="left" w:pos="6300"/>
              </w:tabs>
              <w:snapToGrid w:val="0"/>
              <w:spacing w:line="500" w:lineRule="exact"/>
              <w:jc w:val="center"/>
              <w:outlineLvl w:val="0"/>
              <w:rPr>
                <w:rFonts w:ascii="仿宋" w:hAnsi="仿宋" w:eastAsia="仿宋" w:cs="宋体"/>
                <w:sz w:val="21"/>
                <w:szCs w:val="21"/>
                <w:highlight w:val="none"/>
              </w:rPr>
            </w:pPr>
          </w:p>
        </w:tc>
      </w:tr>
      <w:tr w14:paraId="0D2A3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0E77BF87">
            <w:pPr>
              <w:tabs>
                <w:tab w:val="left" w:pos="6300"/>
              </w:tabs>
              <w:snapToGrid w:val="0"/>
              <w:spacing w:line="500" w:lineRule="exact"/>
              <w:jc w:val="center"/>
              <w:outlineLvl w:val="0"/>
              <w:rPr>
                <w:rFonts w:ascii="仿宋" w:hAnsi="仿宋" w:eastAsia="仿宋" w:cs="宋体"/>
                <w:sz w:val="21"/>
                <w:szCs w:val="21"/>
                <w:highlight w:val="none"/>
              </w:rPr>
            </w:pPr>
          </w:p>
        </w:tc>
        <w:tc>
          <w:tcPr>
            <w:tcW w:w="2658" w:type="dxa"/>
            <w:noWrap w:val="0"/>
            <w:vAlign w:val="center"/>
          </w:tcPr>
          <w:p w14:paraId="2720F8D2">
            <w:pPr>
              <w:tabs>
                <w:tab w:val="left" w:pos="6300"/>
              </w:tabs>
              <w:snapToGrid w:val="0"/>
              <w:spacing w:line="500" w:lineRule="exact"/>
              <w:jc w:val="center"/>
              <w:outlineLvl w:val="0"/>
              <w:rPr>
                <w:rFonts w:ascii="仿宋" w:hAnsi="仿宋" w:eastAsia="仿宋" w:cs="宋体"/>
                <w:sz w:val="21"/>
                <w:szCs w:val="21"/>
                <w:highlight w:val="none"/>
              </w:rPr>
            </w:pPr>
          </w:p>
        </w:tc>
        <w:tc>
          <w:tcPr>
            <w:tcW w:w="2759" w:type="dxa"/>
            <w:noWrap w:val="0"/>
            <w:vAlign w:val="center"/>
          </w:tcPr>
          <w:p w14:paraId="426A7544">
            <w:pPr>
              <w:tabs>
                <w:tab w:val="left" w:pos="6300"/>
              </w:tabs>
              <w:snapToGrid w:val="0"/>
              <w:spacing w:line="500" w:lineRule="exact"/>
              <w:jc w:val="center"/>
              <w:outlineLvl w:val="0"/>
              <w:rPr>
                <w:rFonts w:ascii="仿宋" w:hAnsi="仿宋" w:eastAsia="仿宋" w:cs="宋体"/>
                <w:sz w:val="21"/>
                <w:szCs w:val="21"/>
                <w:highlight w:val="none"/>
              </w:rPr>
            </w:pPr>
          </w:p>
        </w:tc>
        <w:tc>
          <w:tcPr>
            <w:tcW w:w="2067" w:type="dxa"/>
            <w:noWrap w:val="0"/>
            <w:vAlign w:val="center"/>
          </w:tcPr>
          <w:p w14:paraId="5FFABB13">
            <w:pPr>
              <w:tabs>
                <w:tab w:val="left" w:pos="6300"/>
              </w:tabs>
              <w:snapToGrid w:val="0"/>
              <w:spacing w:line="500" w:lineRule="exact"/>
              <w:jc w:val="center"/>
              <w:outlineLvl w:val="0"/>
              <w:rPr>
                <w:rFonts w:ascii="仿宋" w:hAnsi="仿宋" w:eastAsia="仿宋" w:cs="宋体"/>
                <w:sz w:val="21"/>
                <w:szCs w:val="21"/>
                <w:highlight w:val="none"/>
              </w:rPr>
            </w:pPr>
          </w:p>
        </w:tc>
      </w:tr>
      <w:tr w14:paraId="26550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05893AC1">
            <w:pPr>
              <w:tabs>
                <w:tab w:val="left" w:pos="6300"/>
              </w:tabs>
              <w:snapToGrid w:val="0"/>
              <w:spacing w:line="500" w:lineRule="exact"/>
              <w:jc w:val="center"/>
              <w:outlineLvl w:val="0"/>
              <w:rPr>
                <w:rFonts w:ascii="仿宋" w:hAnsi="仿宋" w:eastAsia="仿宋" w:cs="宋体"/>
                <w:sz w:val="21"/>
                <w:szCs w:val="21"/>
                <w:highlight w:val="none"/>
              </w:rPr>
            </w:pPr>
          </w:p>
        </w:tc>
        <w:tc>
          <w:tcPr>
            <w:tcW w:w="2658" w:type="dxa"/>
            <w:noWrap w:val="0"/>
            <w:vAlign w:val="center"/>
          </w:tcPr>
          <w:p w14:paraId="17AF6ED2">
            <w:pPr>
              <w:tabs>
                <w:tab w:val="left" w:pos="6300"/>
              </w:tabs>
              <w:snapToGrid w:val="0"/>
              <w:spacing w:line="500" w:lineRule="exact"/>
              <w:jc w:val="center"/>
              <w:outlineLvl w:val="0"/>
              <w:rPr>
                <w:rFonts w:ascii="仿宋" w:hAnsi="仿宋" w:eastAsia="仿宋" w:cs="宋体"/>
                <w:sz w:val="21"/>
                <w:szCs w:val="21"/>
                <w:highlight w:val="none"/>
              </w:rPr>
            </w:pPr>
          </w:p>
        </w:tc>
        <w:tc>
          <w:tcPr>
            <w:tcW w:w="2759" w:type="dxa"/>
            <w:noWrap w:val="0"/>
            <w:vAlign w:val="center"/>
          </w:tcPr>
          <w:p w14:paraId="1F2D29E9">
            <w:pPr>
              <w:tabs>
                <w:tab w:val="left" w:pos="6300"/>
              </w:tabs>
              <w:snapToGrid w:val="0"/>
              <w:spacing w:line="500" w:lineRule="exact"/>
              <w:jc w:val="center"/>
              <w:outlineLvl w:val="0"/>
              <w:rPr>
                <w:rFonts w:ascii="仿宋" w:hAnsi="仿宋" w:eastAsia="仿宋" w:cs="宋体"/>
                <w:sz w:val="21"/>
                <w:szCs w:val="21"/>
                <w:highlight w:val="none"/>
              </w:rPr>
            </w:pPr>
          </w:p>
        </w:tc>
        <w:tc>
          <w:tcPr>
            <w:tcW w:w="2067" w:type="dxa"/>
            <w:noWrap w:val="0"/>
            <w:vAlign w:val="center"/>
          </w:tcPr>
          <w:p w14:paraId="68B8960F">
            <w:pPr>
              <w:tabs>
                <w:tab w:val="left" w:pos="6300"/>
              </w:tabs>
              <w:snapToGrid w:val="0"/>
              <w:spacing w:line="500" w:lineRule="exact"/>
              <w:jc w:val="center"/>
              <w:outlineLvl w:val="0"/>
              <w:rPr>
                <w:rFonts w:ascii="仿宋" w:hAnsi="仿宋" w:eastAsia="仿宋" w:cs="宋体"/>
                <w:sz w:val="21"/>
                <w:szCs w:val="21"/>
                <w:highlight w:val="none"/>
              </w:rPr>
            </w:pPr>
          </w:p>
        </w:tc>
      </w:tr>
    </w:tbl>
    <w:p w14:paraId="25854E6A">
      <w:pPr>
        <w:spacing w:line="500" w:lineRule="exact"/>
        <w:ind w:firstLine="600" w:firstLineChars="250"/>
        <w:rPr>
          <w:rFonts w:ascii="仿宋" w:hAnsi="仿宋" w:eastAsia="仿宋" w:cs="宋体"/>
          <w:sz w:val="24"/>
          <w:highlight w:val="none"/>
        </w:rPr>
      </w:pPr>
      <w:r>
        <w:rPr>
          <w:rFonts w:hint="eastAsia" w:ascii="仿宋" w:hAnsi="仿宋" w:eastAsia="仿宋" w:cs="宋体"/>
          <w:sz w:val="24"/>
          <w:highlight w:val="none"/>
        </w:rPr>
        <w:t>供应商：                                      法定代表人授权代表：</w:t>
      </w:r>
    </w:p>
    <w:p w14:paraId="2272995B">
      <w:pPr>
        <w:spacing w:line="500" w:lineRule="exact"/>
        <w:rPr>
          <w:rFonts w:ascii="仿宋" w:hAnsi="仿宋" w:eastAsia="仿宋" w:cs="宋体"/>
          <w:sz w:val="24"/>
          <w:highlight w:val="none"/>
        </w:rPr>
      </w:pPr>
    </w:p>
    <w:p w14:paraId="5BFD80FF">
      <w:pPr>
        <w:spacing w:line="500" w:lineRule="exact"/>
        <w:ind w:firstLine="720" w:firstLineChars="300"/>
        <w:rPr>
          <w:rFonts w:ascii="仿宋" w:hAnsi="仿宋" w:eastAsia="仿宋" w:cs="宋体"/>
          <w:sz w:val="24"/>
          <w:highlight w:val="none"/>
        </w:rPr>
      </w:pPr>
      <w:r>
        <w:rPr>
          <w:rFonts w:hint="eastAsia" w:ascii="仿宋" w:hAnsi="仿宋" w:eastAsia="仿宋" w:cs="宋体"/>
          <w:sz w:val="24"/>
          <w:highlight w:val="none"/>
        </w:rPr>
        <w:t>（供应商公章）                               （签字或盖章）</w:t>
      </w:r>
    </w:p>
    <w:p w14:paraId="3A7FB20B">
      <w:pPr>
        <w:tabs>
          <w:tab w:val="left" w:pos="6300"/>
        </w:tabs>
        <w:snapToGrid w:val="0"/>
        <w:spacing w:line="500" w:lineRule="exact"/>
        <w:ind w:firstLine="570"/>
        <w:rPr>
          <w:rFonts w:ascii="仿宋" w:hAnsi="仿宋" w:eastAsia="仿宋" w:cs="宋体"/>
          <w:sz w:val="24"/>
          <w:highlight w:val="none"/>
        </w:rPr>
      </w:pPr>
      <w:r>
        <w:rPr>
          <w:rFonts w:hint="eastAsia" w:ascii="仿宋" w:hAnsi="仿宋" w:eastAsia="仿宋" w:cs="宋体"/>
          <w:sz w:val="24"/>
          <w:highlight w:val="none"/>
        </w:rPr>
        <w:t xml:space="preserve">                                            年     月     日</w:t>
      </w:r>
    </w:p>
    <w:p w14:paraId="608D9DD9">
      <w:pPr>
        <w:spacing w:line="312" w:lineRule="auto"/>
        <w:rPr>
          <w:rFonts w:hint="eastAsia" w:ascii="仿宋" w:hAnsi="仿宋" w:eastAsia="仿宋" w:cs="仿宋"/>
          <w:b/>
          <w:i w:val="0"/>
          <w:iCs w:val="0"/>
          <w:sz w:val="24"/>
          <w:szCs w:val="24"/>
        </w:rPr>
      </w:pPr>
    </w:p>
    <w:p w14:paraId="6E3E14AC">
      <w:pPr>
        <w:pStyle w:val="4"/>
        <w:spacing w:before="0" w:after="0" w:line="360" w:lineRule="auto"/>
        <w:jc w:val="left"/>
        <w:rPr>
          <w:rFonts w:hint="eastAsia" w:ascii="仿宋" w:hAnsi="仿宋" w:eastAsia="仿宋" w:cs="仿宋"/>
          <w:i w:val="0"/>
          <w:iCs w:val="0"/>
          <w:sz w:val="24"/>
          <w:szCs w:val="24"/>
        </w:rPr>
      </w:pPr>
    </w:p>
    <w:p w14:paraId="3458273E">
      <w:pPr>
        <w:spacing w:line="360" w:lineRule="auto"/>
        <w:rPr>
          <w:rFonts w:ascii="仿宋" w:hAnsi="仿宋" w:eastAsia="仿宋"/>
          <w:b/>
          <w:bCs/>
          <w:sz w:val="24"/>
          <w:szCs w:val="24"/>
          <w:highlight w:val="none"/>
        </w:rPr>
      </w:pPr>
      <w:r>
        <w:rPr>
          <w:rFonts w:hint="eastAsia" w:ascii="仿宋" w:hAnsi="仿宋" w:eastAsia="仿宋"/>
          <w:b/>
          <w:bCs/>
          <w:sz w:val="24"/>
          <w:szCs w:val="24"/>
          <w:highlight w:val="none"/>
        </w:rPr>
        <w:t>三、商务部分</w:t>
      </w:r>
    </w:p>
    <w:p w14:paraId="1F062718">
      <w:pPr>
        <w:spacing w:line="360" w:lineRule="auto"/>
        <w:ind w:firstLine="480" w:firstLineChars="200"/>
        <w:rPr>
          <w:rFonts w:hint="eastAsia" w:ascii="仿宋" w:hAnsi="仿宋" w:eastAsia="仿宋" w:cs="宋体"/>
          <w:sz w:val="24"/>
          <w:szCs w:val="24"/>
          <w:highlight w:val="none"/>
        </w:rPr>
      </w:pPr>
      <w:r>
        <w:rPr>
          <w:rFonts w:hint="eastAsia" w:ascii="仿宋" w:hAnsi="仿宋" w:eastAsia="仿宋" w:cs="宋体"/>
          <w:sz w:val="24"/>
          <w:szCs w:val="24"/>
          <w:highlight w:val="none"/>
        </w:rPr>
        <w:t>（一）服务要求响应情况</w:t>
      </w:r>
    </w:p>
    <w:p w14:paraId="1BFA76DF">
      <w:pPr>
        <w:pStyle w:val="5"/>
        <w:rPr>
          <w:rFonts w:hint="eastAsia" w:eastAsia="仿宋"/>
          <w:color w:val="FF0000"/>
          <w:lang w:eastAsia="zh-CN"/>
        </w:rPr>
      </w:pPr>
      <w:r>
        <w:rPr>
          <w:rFonts w:hint="eastAsia" w:ascii="仿宋" w:hAnsi="仿宋" w:eastAsia="仿宋" w:cs="宋体"/>
          <w:color w:val="FF0000"/>
          <w:sz w:val="24"/>
          <w:szCs w:val="24"/>
          <w:highlight w:val="none"/>
          <w:lang w:eastAsia="zh-CN"/>
        </w:rPr>
        <w:t>（</w:t>
      </w:r>
      <w:r>
        <w:rPr>
          <w:rFonts w:hint="eastAsia" w:ascii="仿宋" w:hAnsi="仿宋" w:eastAsia="仿宋" w:cs="宋体"/>
          <w:color w:val="FF0000"/>
          <w:sz w:val="24"/>
          <w:szCs w:val="24"/>
          <w:highlight w:val="none"/>
          <w:lang w:val="en-US" w:eastAsia="zh-CN"/>
        </w:rPr>
        <w:t>格式自拟</w:t>
      </w:r>
      <w:r>
        <w:rPr>
          <w:rFonts w:hint="eastAsia" w:ascii="仿宋" w:hAnsi="仿宋" w:eastAsia="仿宋" w:cs="宋体"/>
          <w:color w:val="FF0000"/>
          <w:sz w:val="24"/>
          <w:szCs w:val="24"/>
          <w:highlight w:val="none"/>
          <w:lang w:eastAsia="zh-CN"/>
        </w:rPr>
        <w:t>）</w:t>
      </w:r>
    </w:p>
    <w:p w14:paraId="4C0404ED">
      <w:pPr>
        <w:spacing w:line="360" w:lineRule="auto"/>
        <w:rPr>
          <w:rFonts w:ascii="仿宋" w:hAnsi="仿宋" w:eastAsia="仿宋"/>
          <w:sz w:val="24"/>
          <w:szCs w:val="24"/>
          <w:highlight w:val="none"/>
        </w:rPr>
      </w:pPr>
    </w:p>
    <w:p w14:paraId="0B4AB576">
      <w:pPr>
        <w:spacing w:line="360" w:lineRule="auto"/>
        <w:rPr>
          <w:rFonts w:ascii="仿宋" w:hAnsi="仿宋" w:eastAsia="仿宋"/>
          <w:sz w:val="24"/>
          <w:szCs w:val="24"/>
          <w:highlight w:val="none"/>
        </w:rPr>
      </w:pPr>
    </w:p>
    <w:p w14:paraId="109B3814">
      <w:pPr>
        <w:spacing w:line="360" w:lineRule="auto"/>
        <w:rPr>
          <w:rFonts w:ascii="仿宋" w:hAnsi="仿宋" w:eastAsia="仿宋"/>
          <w:sz w:val="24"/>
          <w:szCs w:val="24"/>
          <w:highlight w:val="none"/>
        </w:rPr>
      </w:pPr>
    </w:p>
    <w:p w14:paraId="03F9444B">
      <w:pPr>
        <w:spacing w:line="360" w:lineRule="auto"/>
        <w:rPr>
          <w:rFonts w:ascii="仿宋" w:hAnsi="仿宋" w:eastAsia="仿宋"/>
          <w:sz w:val="24"/>
          <w:szCs w:val="24"/>
          <w:highlight w:val="none"/>
        </w:rPr>
      </w:pPr>
    </w:p>
    <w:p w14:paraId="2051DE71">
      <w:pPr>
        <w:spacing w:line="360" w:lineRule="auto"/>
        <w:rPr>
          <w:rFonts w:ascii="仿宋" w:hAnsi="仿宋" w:eastAsia="仿宋"/>
          <w:sz w:val="24"/>
          <w:szCs w:val="24"/>
          <w:highlight w:val="none"/>
        </w:rPr>
      </w:pPr>
    </w:p>
    <w:p w14:paraId="0889991C">
      <w:pPr>
        <w:spacing w:line="360" w:lineRule="auto"/>
        <w:rPr>
          <w:rFonts w:ascii="仿宋" w:hAnsi="仿宋" w:eastAsia="仿宋"/>
          <w:sz w:val="24"/>
          <w:szCs w:val="24"/>
          <w:highlight w:val="none"/>
        </w:rPr>
      </w:pPr>
    </w:p>
    <w:p w14:paraId="5361B533">
      <w:pPr>
        <w:spacing w:line="360" w:lineRule="auto"/>
        <w:rPr>
          <w:rFonts w:ascii="仿宋" w:hAnsi="仿宋" w:eastAsia="仿宋"/>
          <w:sz w:val="24"/>
          <w:szCs w:val="24"/>
          <w:highlight w:val="none"/>
        </w:rPr>
      </w:pPr>
    </w:p>
    <w:p w14:paraId="769FAB86">
      <w:pPr>
        <w:spacing w:line="360" w:lineRule="auto"/>
        <w:rPr>
          <w:rFonts w:ascii="仿宋" w:hAnsi="仿宋" w:eastAsia="仿宋"/>
          <w:sz w:val="24"/>
          <w:szCs w:val="24"/>
          <w:highlight w:val="none"/>
        </w:rPr>
      </w:pPr>
    </w:p>
    <w:p w14:paraId="2451E2EC">
      <w:pPr>
        <w:spacing w:line="360" w:lineRule="auto"/>
        <w:rPr>
          <w:rFonts w:ascii="仿宋" w:hAnsi="仿宋" w:eastAsia="仿宋"/>
          <w:sz w:val="24"/>
          <w:szCs w:val="24"/>
          <w:highlight w:val="none"/>
        </w:rPr>
      </w:pPr>
    </w:p>
    <w:p w14:paraId="6BD5C710">
      <w:pPr>
        <w:spacing w:line="360" w:lineRule="auto"/>
        <w:rPr>
          <w:rFonts w:ascii="仿宋" w:hAnsi="仿宋" w:eastAsia="仿宋"/>
          <w:sz w:val="24"/>
          <w:szCs w:val="24"/>
          <w:highlight w:val="none"/>
        </w:rPr>
      </w:pPr>
    </w:p>
    <w:p w14:paraId="4D2C9226">
      <w:pPr>
        <w:spacing w:line="360" w:lineRule="auto"/>
        <w:rPr>
          <w:rFonts w:ascii="仿宋" w:hAnsi="仿宋" w:eastAsia="仿宋"/>
          <w:sz w:val="24"/>
          <w:szCs w:val="24"/>
          <w:highlight w:val="none"/>
        </w:rPr>
      </w:pPr>
    </w:p>
    <w:p w14:paraId="1B806E63">
      <w:pPr>
        <w:spacing w:line="360" w:lineRule="auto"/>
        <w:rPr>
          <w:rFonts w:ascii="仿宋" w:hAnsi="仿宋" w:eastAsia="仿宋"/>
          <w:sz w:val="24"/>
          <w:szCs w:val="24"/>
          <w:highlight w:val="none"/>
        </w:rPr>
      </w:pPr>
    </w:p>
    <w:p w14:paraId="19683BC7">
      <w:pPr>
        <w:spacing w:line="360" w:lineRule="auto"/>
        <w:rPr>
          <w:rFonts w:ascii="仿宋" w:hAnsi="仿宋" w:eastAsia="仿宋"/>
          <w:sz w:val="24"/>
          <w:szCs w:val="24"/>
          <w:highlight w:val="none"/>
        </w:rPr>
      </w:pPr>
    </w:p>
    <w:p w14:paraId="3BBB157E">
      <w:pPr>
        <w:spacing w:line="360" w:lineRule="auto"/>
        <w:rPr>
          <w:rFonts w:ascii="仿宋" w:hAnsi="仿宋" w:eastAsia="仿宋"/>
          <w:sz w:val="24"/>
          <w:szCs w:val="24"/>
          <w:highlight w:val="none"/>
        </w:rPr>
      </w:pPr>
    </w:p>
    <w:p w14:paraId="1794939A">
      <w:pPr>
        <w:spacing w:line="360" w:lineRule="auto"/>
        <w:rPr>
          <w:rFonts w:ascii="仿宋" w:hAnsi="仿宋" w:eastAsia="仿宋"/>
          <w:sz w:val="24"/>
          <w:szCs w:val="24"/>
          <w:highlight w:val="none"/>
        </w:rPr>
      </w:pPr>
    </w:p>
    <w:p w14:paraId="60C65BBA">
      <w:pPr>
        <w:spacing w:line="360" w:lineRule="auto"/>
        <w:rPr>
          <w:rFonts w:ascii="仿宋" w:hAnsi="仿宋" w:eastAsia="仿宋"/>
          <w:sz w:val="24"/>
          <w:szCs w:val="24"/>
          <w:highlight w:val="none"/>
        </w:rPr>
      </w:pPr>
    </w:p>
    <w:p w14:paraId="52CE0FEB">
      <w:pPr>
        <w:spacing w:line="360" w:lineRule="auto"/>
        <w:rPr>
          <w:rFonts w:ascii="仿宋" w:hAnsi="仿宋" w:eastAsia="仿宋"/>
          <w:sz w:val="24"/>
          <w:szCs w:val="24"/>
          <w:highlight w:val="none"/>
        </w:rPr>
      </w:pPr>
    </w:p>
    <w:p w14:paraId="73B6BD8B">
      <w:pPr>
        <w:spacing w:line="360" w:lineRule="auto"/>
        <w:rPr>
          <w:rFonts w:ascii="仿宋" w:hAnsi="仿宋" w:eastAsia="仿宋"/>
          <w:sz w:val="24"/>
          <w:szCs w:val="24"/>
          <w:highlight w:val="none"/>
        </w:rPr>
      </w:pPr>
    </w:p>
    <w:p w14:paraId="3F0BFC04">
      <w:pPr>
        <w:spacing w:line="360" w:lineRule="auto"/>
        <w:rPr>
          <w:rFonts w:ascii="仿宋" w:hAnsi="仿宋" w:eastAsia="仿宋"/>
          <w:sz w:val="24"/>
          <w:szCs w:val="24"/>
          <w:highlight w:val="none"/>
        </w:rPr>
      </w:pPr>
    </w:p>
    <w:p w14:paraId="1558466F">
      <w:pPr>
        <w:spacing w:line="360" w:lineRule="auto"/>
        <w:rPr>
          <w:rFonts w:ascii="仿宋" w:hAnsi="仿宋" w:eastAsia="仿宋"/>
          <w:sz w:val="24"/>
          <w:szCs w:val="24"/>
          <w:highlight w:val="none"/>
        </w:rPr>
      </w:pPr>
    </w:p>
    <w:p w14:paraId="32B66064">
      <w:pPr>
        <w:spacing w:line="360" w:lineRule="auto"/>
        <w:rPr>
          <w:rFonts w:ascii="仿宋" w:hAnsi="仿宋" w:eastAsia="仿宋"/>
          <w:sz w:val="24"/>
          <w:szCs w:val="24"/>
          <w:highlight w:val="none"/>
        </w:rPr>
      </w:pPr>
    </w:p>
    <w:p w14:paraId="3FB85E1D">
      <w:pPr>
        <w:spacing w:line="360" w:lineRule="auto"/>
        <w:rPr>
          <w:rFonts w:ascii="仿宋" w:hAnsi="仿宋" w:eastAsia="仿宋"/>
          <w:sz w:val="24"/>
          <w:szCs w:val="24"/>
          <w:highlight w:val="none"/>
        </w:rPr>
      </w:pPr>
    </w:p>
    <w:p w14:paraId="61800B7D">
      <w:pPr>
        <w:spacing w:line="360" w:lineRule="auto"/>
        <w:rPr>
          <w:rFonts w:ascii="仿宋" w:hAnsi="仿宋" w:eastAsia="仿宋"/>
          <w:sz w:val="24"/>
          <w:szCs w:val="24"/>
          <w:highlight w:val="none"/>
        </w:rPr>
      </w:pPr>
    </w:p>
    <w:p w14:paraId="56A6A89B">
      <w:pPr>
        <w:spacing w:line="360" w:lineRule="auto"/>
        <w:rPr>
          <w:rFonts w:ascii="仿宋" w:hAnsi="仿宋" w:eastAsia="仿宋"/>
          <w:sz w:val="24"/>
          <w:szCs w:val="24"/>
          <w:highlight w:val="none"/>
        </w:rPr>
      </w:pPr>
    </w:p>
    <w:p w14:paraId="0D2EDA6E">
      <w:pPr>
        <w:spacing w:line="360" w:lineRule="auto"/>
        <w:rPr>
          <w:rFonts w:ascii="仿宋" w:hAnsi="仿宋" w:eastAsia="仿宋"/>
          <w:sz w:val="24"/>
          <w:szCs w:val="24"/>
          <w:highlight w:val="none"/>
        </w:rPr>
      </w:pPr>
    </w:p>
    <w:p w14:paraId="1BF8EDF8">
      <w:pPr>
        <w:spacing w:line="360" w:lineRule="auto"/>
        <w:rPr>
          <w:rFonts w:ascii="仿宋" w:hAnsi="仿宋" w:eastAsia="仿宋"/>
          <w:sz w:val="24"/>
          <w:szCs w:val="24"/>
          <w:highlight w:val="none"/>
        </w:rPr>
      </w:pPr>
    </w:p>
    <w:p w14:paraId="1A3D5763">
      <w:pPr>
        <w:spacing w:line="360" w:lineRule="auto"/>
        <w:rPr>
          <w:rFonts w:ascii="仿宋" w:hAnsi="仿宋" w:eastAsia="仿宋"/>
          <w:sz w:val="24"/>
          <w:szCs w:val="24"/>
          <w:highlight w:val="none"/>
        </w:rPr>
      </w:pPr>
    </w:p>
    <w:p w14:paraId="48035035">
      <w:pPr>
        <w:spacing w:line="360" w:lineRule="auto"/>
        <w:rPr>
          <w:rFonts w:ascii="仿宋" w:hAnsi="仿宋" w:eastAsia="仿宋"/>
          <w:sz w:val="24"/>
          <w:szCs w:val="24"/>
          <w:highlight w:val="none"/>
        </w:rPr>
      </w:pPr>
    </w:p>
    <w:p w14:paraId="42B6E99B">
      <w:pPr>
        <w:spacing w:line="360" w:lineRule="auto"/>
        <w:rPr>
          <w:rFonts w:ascii="仿宋" w:hAnsi="仿宋" w:eastAsia="仿宋"/>
          <w:sz w:val="24"/>
          <w:szCs w:val="24"/>
          <w:highlight w:val="none"/>
        </w:rPr>
      </w:pPr>
      <w:r>
        <w:rPr>
          <w:rFonts w:hint="eastAsia" w:ascii="仿宋" w:hAnsi="仿宋" w:eastAsia="仿宋"/>
          <w:sz w:val="24"/>
          <w:szCs w:val="24"/>
          <w:highlight w:val="none"/>
        </w:rPr>
        <w:t>（二）商务响应偏离表</w:t>
      </w:r>
    </w:p>
    <w:p w14:paraId="188F73CD">
      <w:pPr>
        <w:snapToGrid w:val="0"/>
        <w:spacing w:line="360" w:lineRule="auto"/>
        <w:jc w:val="center"/>
        <w:rPr>
          <w:rFonts w:ascii="仿宋" w:hAnsi="仿宋" w:eastAsia="仿宋"/>
          <w:b/>
          <w:sz w:val="24"/>
          <w:szCs w:val="24"/>
          <w:highlight w:val="none"/>
        </w:rPr>
      </w:pPr>
      <w:r>
        <w:rPr>
          <w:rFonts w:hint="eastAsia" w:ascii="仿宋" w:hAnsi="仿宋" w:eastAsia="仿宋"/>
          <w:b/>
          <w:sz w:val="24"/>
          <w:szCs w:val="24"/>
          <w:highlight w:val="none"/>
        </w:rPr>
        <w:t>商务响应偏离表</w:t>
      </w:r>
    </w:p>
    <w:p w14:paraId="1EF316F2">
      <w:pPr>
        <w:snapToGrid w:val="0"/>
        <w:spacing w:line="360" w:lineRule="auto"/>
        <w:rPr>
          <w:rFonts w:ascii="仿宋" w:hAnsi="仿宋" w:eastAsia="仿宋"/>
          <w:sz w:val="24"/>
          <w:szCs w:val="24"/>
          <w:highlight w:val="none"/>
        </w:rPr>
      </w:pPr>
      <w:r>
        <w:rPr>
          <w:rFonts w:hint="eastAsia" w:ascii="仿宋" w:hAnsi="仿宋" w:eastAsia="仿宋"/>
          <w:sz w:val="24"/>
          <w:szCs w:val="24"/>
          <w:highlight w:val="none"/>
        </w:rPr>
        <w:t>对于</w:t>
      </w:r>
      <w:r>
        <w:rPr>
          <w:rFonts w:hint="eastAsia" w:ascii="仿宋" w:hAnsi="仿宋" w:eastAsia="仿宋"/>
          <w:sz w:val="24"/>
          <w:szCs w:val="24"/>
          <w:highlight w:val="none"/>
          <w:lang w:eastAsia="zh-CN"/>
        </w:rPr>
        <w:t>竞采邀请书</w:t>
      </w:r>
      <w:r>
        <w:rPr>
          <w:rFonts w:hint="eastAsia" w:ascii="仿宋" w:hAnsi="仿宋" w:eastAsia="仿宋"/>
          <w:sz w:val="24"/>
          <w:szCs w:val="24"/>
          <w:highlight w:val="none"/>
        </w:rPr>
        <w:t>的商务要求，如有任何偏离请如实填写下表：</w:t>
      </w:r>
    </w:p>
    <w:tbl>
      <w:tblPr>
        <w:tblStyle w:val="15"/>
        <w:tblpPr w:leftFromText="180" w:rightFromText="180" w:vertAnchor="text" w:horzAnchor="page" w:tblpX="1372" w:tblpY="4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1CA7B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510" w:type="dxa"/>
            <w:noWrap w:val="0"/>
            <w:vAlign w:val="center"/>
          </w:tcPr>
          <w:p w14:paraId="128582EE">
            <w:pPr>
              <w:jc w:val="center"/>
              <w:rPr>
                <w:rFonts w:ascii="仿宋" w:hAnsi="仿宋" w:eastAsia="仿宋"/>
                <w:sz w:val="24"/>
                <w:szCs w:val="24"/>
                <w:highlight w:val="none"/>
              </w:rPr>
            </w:pPr>
            <w:r>
              <w:rPr>
                <w:rFonts w:hint="eastAsia" w:ascii="仿宋" w:hAnsi="仿宋" w:eastAsia="仿宋"/>
                <w:sz w:val="24"/>
                <w:szCs w:val="24"/>
                <w:highlight w:val="none"/>
              </w:rPr>
              <w:t>序号</w:t>
            </w:r>
          </w:p>
        </w:tc>
        <w:tc>
          <w:tcPr>
            <w:tcW w:w="3179" w:type="dxa"/>
            <w:noWrap w:val="0"/>
            <w:vAlign w:val="center"/>
          </w:tcPr>
          <w:p w14:paraId="11E6151C">
            <w:pPr>
              <w:jc w:val="center"/>
              <w:rPr>
                <w:rFonts w:ascii="仿宋" w:hAnsi="仿宋" w:eastAsia="仿宋"/>
                <w:sz w:val="24"/>
                <w:szCs w:val="24"/>
                <w:highlight w:val="none"/>
              </w:rPr>
            </w:pPr>
            <w:r>
              <w:rPr>
                <w:rFonts w:hint="eastAsia" w:ascii="仿宋" w:hAnsi="仿宋" w:eastAsia="仿宋"/>
                <w:sz w:val="24"/>
                <w:szCs w:val="24"/>
                <w:highlight w:val="none"/>
                <w:lang w:eastAsia="zh-CN"/>
              </w:rPr>
              <w:t>竞采</w:t>
            </w:r>
            <w:r>
              <w:rPr>
                <w:rFonts w:hint="eastAsia" w:ascii="仿宋" w:hAnsi="仿宋" w:eastAsia="仿宋"/>
                <w:sz w:val="24"/>
                <w:szCs w:val="24"/>
                <w:highlight w:val="none"/>
              </w:rPr>
              <w:t>项目需求</w:t>
            </w:r>
          </w:p>
        </w:tc>
        <w:tc>
          <w:tcPr>
            <w:tcW w:w="2434" w:type="dxa"/>
            <w:noWrap w:val="0"/>
            <w:vAlign w:val="center"/>
          </w:tcPr>
          <w:p w14:paraId="256C4017">
            <w:pPr>
              <w:jc w:val="center"/>
              <w:rPr>
                <w:rFonts w:ascii="仿宋" w:hAnsi="仿宋" w:eastAsia="仿宋"/>
                <w:sz w:val="24"/>
                <w:szCs w:val="24"/>
                <w:highlight w:val="none"/>
              </w:rPr>
            </w:pPr>
            <w:r>
              <w:rPr>
                <w:rFonts w:hint="eastAsia" w:ascii="仿宋" w:hAnsi="仿宋" w:eastAsia="仿宋"/>
                <w:sz w:val="24"/>
                <w:szCs w:val="24"/>
                <w:highlight w:val="none"/>
              </w:rPr>
              <w:t>响应情况</w:t>
            </w:r>
          </w:p>
        </w:tc>
        <w:tc>
          <w:tcPr>
            <w:tcW w:w="2355" w:type="dxa"/>
            <w:noWrap w:val="0"/>
            <w:vAlign w:val="center"/>
          </w:tcPr>
          <w:p w14:paraId="2E51ECC5">
            <w:pPr>
              <w:jc w:val="center"/>
              <w:rPr>
                <w:rFonts w:ascii="仿宋" w:hAnsi="仿宋" w:eastAsia="仿宋"/>
                <w:sz w:val="24"/>
                <w:szCs w:val="24"/>
                <w:highlight w:val="none"/>
              </w:rPr>
            </w:pPr>
            <w:r>
              <w:rPr>
                <w:rFonts w:hint="eastAsia" w:ascii="仿宋" w:hAnsi="仿宋" w:eastAsia="仿宋" w:cs="宋体"/>
                <w:sz w:val="24"/>
                <w:highlight w:val="none"/>
              </w:rPr>
              <w:t>差异说明</w:t>
            </w:r>
          </w:p>
        </w:tc>
      </w:tr>
      <w:tr w14:paraId="512F8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0BE82C95">
            <w:pPr>
              <w:tabs>
                <w:tab w:val="left" w:pos="6300"/>
              </w:tabs>
              <w:snapToGrid w:val="0"/>
              <w:spacing w:line="360" w:lineRule="auto"/>
              <w:jc w:val="center"/>
              <w:outlineLvl w:val="0"/>
              <w:rPr>
                <w:rFonts w:ascii="仿宋" w:hAnsi="仿宋" w:eastAsia="仿宋" w:cs="宋体"/>
                <w:sz w:val="21"/>
                <w:szCs w:val="24"/>
                <w:highlight w:val="none"/>
              </w:rPr>
            </w:pPr>
          </w:p>
        </w:tc>
        <w:tc>
          <w:tcPr>
            <w:tcW w:w="3179" w:type="dxa"/>
            <w:noWrap w:val="0"/>
            <w:vAlign w:val="center"/>
          </w:tcPr>
          <w:p w14:paraId="2491CFA4">
            <w:pPr>
              <w:tabs>
                <w:tab w:val="left" w:pos="6300"/>
              </w:tabs>
              <w:snapToGrid w:val="0"/>
              <w:spacing w:line="360" w:lineRule="auto"/>
              <w:jc w:val="center"/>
              <w:outlineLvl w:val="0"/>
              <w:rPr>
                <w:rFonts w:ascii="仿宋" w:hAnsi="仿宋" w:eastAsia="仿宋" w:cs="宋体"/>
                <w:sz w:val="21"/>
                <w:szCs w:val="24"/>
                <w:highlight w:val="none"/>
              </w:rPr>
            </w:pPr>
          </w:p>
        </w:tc>
        <w:tc>
          <w:tcPr>
            <w:tcW w:w="2434" w:type="dxa"/>
            <w:noWrap w:val="0"/>
            <w:vAlign w:val="center"/>
          </w:tcPr>
          <w:p w14:paraId="45BCF620">
            <w:pPr>
              <w:bidi w:val="0"/>
              <w:rPr>
                <w:highlight w:val="none"/>
              </w:rPr>
            </w:pPr>
            <w:r>
              <w:rPr>
                <w:rFonts w:hint="eastAsia" w:ascii="仿宋" w:hAnsi="仿宋" w:eastAsia="仿宋" w:cs="Times New Roman"/>
                <w:sz w:val="24"/>
                <w:szCs w:val="24"/>
                <w:highlight w:val="none"/>
              </w:rPr>
              <w:t>提醒：请注明具体内容</w:t>
            </w:r>
          </w:p>
        </w:tc>
        <w:tc>
          <w:tcPr>
            <w:tcW w:w="2355" w:type="dxa"/>
            <w:noWrap w:val="0"/>
            <w:vAlign w:val="center"/>
          </w:tcPr>
          <w:p w14:paraId="37D19AE9">
            <w:pPr>
              <w:tabs>
                <w:tab w:val="left" w:pos="6300"/>
              </w:tabs>
              <w:snapToGrid w:val="0"/>
              <w:spacing w:line="360" w:lineRule="auto"/>
              <w:jc w:val="center"/>
              <w:outlineLvl w:val="0"/>
              <w:rPr>
                <w:rFonts w:ascii="仿宋" w:hAnsi="仿宋" w:eastAsia="仿宋" w:cs="宋体"/>
                <w:sz w:val="21"/>
                <w:szCs w:val="24"/>
                <w:highlight w:val="none"/>
              </w:rPr>
            </w:pPr>
          </w:p>
        </w:tc>
      </w:tr>
      <w:tr w14:paraId="5EE58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31099FBD">
            <w:pPr>
              <w:tabs>
                <w:tab w:val="left" w:pos="6300"/>
              </w:tabs>
              <w:snapToGrid w:val="0"/>
              <w:spacing w:line="360" w:lineRule="auto"/>
              <w:jc w:val="center"/>
              <w:outlineLvl w:val="0"/>
              <w:rPr>
                <w:rFonts w:ascii="仿宋" w:hAnsi="仿宋" w:eastAsia="仿宋" w:cs="宋体"/>
                <w:sz w:val="21"/>
                <w:szCs w:val="24"/>
                <w:highlight w:val="none"/>
              </w:rPr>
            </w:pPr>
          </w:p>
        </w:tc>
        <w:tc>
          <w:tcPr>
            <w:tcW w:w="3179" w:type="dxa"/>
            <w:noWrap w:val="0"/>
            <w:vAlign w:val="center"/>
          </w:tcPr>
          <w:p w14:paraId="518A61CE">
            <w:pPr>
              <w:tabs>
                <w:tab w:val="left" w:pos="6300"/>
              </w:tabs>
              <w:snapToGrid w:val="0"/>
              <w:spacing w:line="360" w:lineRule="auto"/>
              <w:jc w:val="center"/>
              <w:outlineLvl w:val="0"/>
              <w:rPr>
                <w:rFonts w:ascii="仿宋" w:hAnsi="仿宋" w:eastAsia="仿宋" w:cs="宋体"/>
                <w:sz w:val="21"/>
                <w:szCs w:val="24"/>
                <w:highlight w:val="none"/>
              </w:rPr>
            </w:pPr>
          </w:p>
        </w:tc>
        <w:tc>
          <w:tcPr>
            <w:tcW w:w="2434" w:type="dxa"/>
            <w:noWrap w:val="0"/>
            <w:vAlign w:val="center"/>
          </w:tcPr>
          <w:p w14:paraId="1342540B">
            <w:pPr>
              <w:tabs>
                <w:tab w:val="left" w:pos="6300"/>
              </w:tabs>
              <w:snapToGrid w:val="0"/>
              <w:spacing w:line="360" w:lineRule="auto"/>
              <w:jc w:val="center"/>
              <w:outlineLvl w:val="0"/>
              <w:rPr>
                <w:rFonts w:ascii="仿宋" w:hAnsi="仿宋" w:eastAsia="仿宋" w:cs="宋体"/>
                <w:sz w:val="21"/>
                <w:szCs w:val="24"/>
                <w:highlight w:val="none"/>
              </w:rPr>
            </w:pPr>
          </w:p>
        </w:tc>
        <w:tc>
          <w:tcPr>
            <w:tcW w:w="2355" w:type="dxa"/>
            <w:noWrap w:val="0"/>
            <w:vAlign w:val="center"/>
          </w:tcPr>
          <w:p w14:paraId="153B4A53">
            <w:pPr>
              <w:tabs>
                <w:tab w:val="left" w:pos="6300"/>
              </w:tabs>
              <w:snapToGrid w:val="0"/>
              <w:spacing w:line="360" w:lineRule="auto"/>
              <w:jc w:val="center"/>
              <w:outlineLvl w:val="0"/>
              <w:rPr>
                <w:rFonts w:ascii="仿宋" w:hAnsi="仿宋" w:eastAsia="仿宋" w:cs="宋体"/>
                <w:sz w:val="21"/>
                <w:szCs w:val="24"/>
                <w:highlight w:val="none"/>
              </w:rPr>
            </w:pPr>
          </w:p>
        </w:tc>
      </w:tr>
      <w:tr w14:paraId="413AF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035A6569">
            <w:pPr>
              <w:tabs>
                <w:tab w:val="left" w:pos="6300"/>
              </w:tabs>
              <w:snapToGrid w:val="0"/>
              <w:spacing w:line="360" w:lineRule="auto"/>
              <w:jc w:val="center"/>
              <w:outlineLvl w:val="0"/>
              <w:rPr>
                <w:rFonts w:ascii="仿宋" w:hAnsi="仿宋" w:eastAsia="仿宋" w:cs="宋体"/>
                <w:sz w:val="21"/>
                <w:szCs w:val="24"/>
                <w:highlight w:val="none"/>
              </w:rPr>
            </w:pPr>
          </w:p>
        </w:tc>
        <w:tc>
          <w:tcPr>
            <w:tcW w:w="3179" w:type="dxa"/>
            <w:noWrap w:val="0"/>
            <w:vAlign w:val="center"/>
          </w:tcPr>
          <w:p w14:paraId="3ACB9903">
            <w:pPr>
              <w:tabs>
                <w:tab w:val="left" w:pos="6300"/>
              </w:tabs>
              <w:snapToGrid w:val="0"/>
              <w:spacing w:line="360" w:lineRule="auto"/>
              <w:jc w:val="center"/>
              <w:outlineLvl w:val="0"/>
              <w:rPr>
                <w:rFonts w:ascii="仿宋" w:hAnsi="仿宋" w:eastAsia="仿宋" w:cs="宋体"/>
                <w:sz w:val="21"/>
                <w:szCs w:val="24"/>
                <w:highlight w:val="none"/>
              </w:rPr>
            </w:pPr>
          </w:p>
        </w:tc>
        <w:tc>
          <w:tcPr>
            <w:tcW w:w="2434" w:type="dxa"/>
            <w:noWrap w:val="0"/>
            <w:vAlign w:val="center"/>
          </w:tcPr>
          <w:p w14:paraId="2A4E31B5">
            <w:pPr>
              <w:tabs>
                <w:tab w:val="left" w:pos="6300"/>
              </w:tabs>
              <w:snapToGrid w:val="0"/>
              <w:spacing w:line="360" w:lineRule="auto"/>
              <w:jc w:val="center"/>
              <w:outlineLvl w:val="0"/>
              <w:rPr>
                <w:rFonts w:ascii="仿宋" w:hAnsi="仿宋" w:eastAsia="仿宋" w:cs="宋体"/>
                <w:sz w:val="21"/>
                <w:szCs w:val="24"/>
                <w:highlight w:val="none"/>
              </w:rPr>
            </w:pPr>
          </w:p>
        </w:tc>
        <w:tc>
          <w:tcPr>
            <w:tcW w:w="2355" w:type="dxa"/>
            <w:noWrap w:val="0"/>
            <w:vAlign w:val="center"/>
          </w:tcPr>
          <w:p w14:paraId="0563A146">
            <w:pPr>
              <w:tabs>
                <w:tab w:val="left" w:pos="6300"/>
              </w:tabs>
              <w:snapToGrid w:val="0"/>
              <w:spacing w:line="360" w:lineRule="auto"/>
              <w:jc w:val="center"/>
              <w:outlineLvl w:val="0"/>
              <w:rPr>
                <w:rFonts w:ascii="仿宋" w:hAnsi="仿宋" w:eastAsia="仿宋" w:cs="宋体"/>
                <w:sz w:val="21"/>
                <w:szCs w:val="24"/>
                <w:highlight w:val="none"/>
              </w:rPr>
            </w:pPr>
          </w:p>
        </w:tc>
      </w:tr>
      <w:tr w14:paraId="3E0AB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4CE0A587">
            <w:pPr>
              <w:tabs>
                <w:tab w:val="left" w:pos="6300"/>
              </w:tabs>
              <w:snapToGrid w:val="0"/>
              <w:spacing w:line="360" w:lineRule="auto"/>
              <w:jc w:val="center"/>
              <w:outlineLvl w:val="0"/>
              <w:rPr>
                <w:rFonts w:ascii="仿宋" w:hAnsi="仿宋" w:eastAsia="仿宋" w:cs="宋体"/>
                <w:sz w:val="21"/>
                <w:szCs w:val="24"/>
                <w:highlight w:val="none"/>
              </w:rPr>
            </w:pPr>
          </w:p>
        </w:tc>
        <w:tc>
          <w:tcPr>
            <w:tcW w:w="3179" w:type="dxa"/>
            <w:noWrap w:val="0"/>
            <w:vAlign w:val="center"/>
          </w:tcPr>
          <w:p w14:paraId="3F2AA529">
            <w:pPr>
              <w:tabs>
                <w:tab w:val="left" w:pos="6300"/>
              </w:tabs>
              <w:snapToGrid w:val="0"/>
              <w:spacing w:line="360" w:lineRule="auto"/>
              <w:jc w:val="center"/>
              <w:outlineLvl w:val="0"/>
              <w:rPr>
                <w:rFonts w:ascii="仿宋" w:hAnsi="仿宋" w:eastAsia="仿宋" w:cs="宋体"/>
                <w:sz w:val="21"/>
                <w:szCs w:val="24"/>
                <w:highlight w:val="none"/>
              </w:rPr>
            </w:pPr>
          </w:p>
        </w:tc>
        <w:tc>
          <w:tcPr>
            <w:tcW w:w="2434" w:type="dxa"/>
            <w:noWrap w:val="0"/>
            <w:vAlign w:val="center"/>
          </w:tcPr>
          <w:p w14:paraId="43663A81">
            <w:pPr>
              <w:tabs>
                <w:tab w:val="left" w:pos="6300"/>
              </w:tabs>
              <w:snapToGrid w:val="0"/>
              <w:spacing w:line="360" w:lineRule="auto"/>
              <w:jc w:val="center"/>
              <w:outlineLvl w:val="0"/>
              <w:rPr>
                <w:rFonts w:ascii="仿宋" w:hAnsi="仿宋" w:eastAsia="仿宋" w:cs="宋体"/>
                <w:sz w:val="21"/>
                <w:szCs w:val="24"/>
                <w:highlight w:val="none"/>
              </w:rPr>
            </w:pPr>
          </w:p>
        </w:tc>
        <w:tc>
          <w:tcPr>
            <w:tcW w:w="2355" w:type="dxa"/>
            <w:noWrap w:val="0"/>
            <w:vAlign w:val="center"/>
          </w:tcPr>
          <w:p w14:paraId="6BC75957">
            <w:pPr>
              <w:tabs>
                <w:tab w:val="left" w:pos="6300"/>
              </w:tabs>
              <w:snapToGrid w:val="0"/>
              <w:spacing w:line="360" w:lineRule="auto"/>
              <w:jc w:val="center"/>
              <w:outlineLvl w:val="0"/>
              <w:rPr>
                <w:rFonts w:ascii="仿宋" w:hAnsi="仿宋" w:eastAsia="仿宋" w:cs="宋体"/>
                <w:sz w:val="21"/>
                <w:szCs w:val="24"/>
                <w:highlight w:val="none"/>
              </w:rPr>
            </w:pPr>
          </w:p>
        </w:tc>
      </w:tr>
      <w:tr w14:paraId="22B82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679BA603">
            <w:pPr>
              <w:tabs>
                <w:tab w:val="left" w:pos="6300"/>
              </w:tabs>
              <w:snapToGrid w:val="0"/>
              <w:spacing w:line="360" w:lineRule="auto"/>
              <w:jc w:val="center"/>
              <w:outlineLvl w:val="0"/>
              <w:rPr>
                <w:rFonts w:ascii="仿宋" w:hAnsi="仿宋" w:eastAsia="仿宋" w:cs="宋体"/>
                <w:sz w:val="21"/>
                <w:szCs w:val="24"/>
                <w:highlight w:val="none"/>
              </w:rPr>
            </w:pPr>
          </w:p>
        </w:tc>
        <w:tc>
          <w:tcPr>
            <w:tcW w:w="3179" w:type="dxa"/>
            <w:noWrap w:val="0"/>
            <w:vAlign w:val="center"/>
          </w:tcPr>
          <w:p w14:paraId="6BB70A35">
            <w:pPr>
              <w:tabs>
                <w:tab w:val="left" w:pos="6300"/>
              </w:tabs>
              <w:snapToGrid w:val="0"/>
              <w:spacing w:line="360" w:lineRule="auto"/>
              <w:jc w:val="center"/>
              <w:outlineLvl w:val="0"/>
              <w:rPr>
                <w:rFonts w:ascii="仿宋" w:hAnsi="仿宋" w:eastAsia="仿宋" w:cs="宋体"/>
                <w:sz w:val="21"/>
                <w:szCs w:val="24"/>
                <w:highlight w:val="none"/>
              </w:rPr>
            </w:pPr>
          </w:p>
        </w:tc>
        <w:tc>
          <w:tcPr>
            <w:tcW w:w="2434" w:type="dxa"/>
            <w:noWrap w:val="0"/>
            <w:vAlign w:val="center"/>
          </w:tcPr>
          <w:p w14:paraId="0AE2171E">
            <w:pPr>
              <w:tabs>
                <w:tab w:val="left" w:pos="6300"/>
              </w:tabs>
              <w:snapToGrid w:val="0"/>
              <w:spacing w:line="360" w:lineRule="auto"/>
              <w:jc w:val="center"/>
              <w:outlineLvl w:val="0"/>
              <w:rPr>
                <w:rFonts w:ascii="仿宋" w:hAnsi="仿宋" w:eastAsia="仿宋" w:cs="宋体"/>
                <w:sz w:val="21"/>
                <w:szCs w:val="24"/>
                <w:highlight w:val="none"/>
              </w:rPr>
            </w:pPr>
          </w:p>
        </w:tc>
        <w:tc>
          <w:tcPr>
            <w:tcW w:w="2355" w:type="dxa"/>
            <w:noWrap w:val="0"/>
            <w:vAlign w:val="center"/>
          </w:tcPr>
          <w:p w14:paraId="39712713">
            <w:pPr>
              <w:tabs>
                <w:tab w:val="left" w:pos="6300"/>
              </w:tabs>
              <w:snapToGrid w:val="0"/>
              <w:spacing w:line="360" w:lineRule="auto"/>
              <w:jc w:val="center"/>
              <w:outlineLvl w:val="0"/>
              <w:rPr>
                <w:rFonts w:ascii="仿宋" w:hAnsi="仿宋" w:eastAsia="仿宋" w:cs="宋体"/>
                <w:sz w:val="21"/>
                <w:szCs w:val="24"/>
                <w:highlight w:val="none"/>
              </w:rPr>
            </w:pPr>
          </w:p>
        </w:tc>
      </w:tr>
      <w:tr w14:paraId="246F0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4582607B">
            <w:pPr>
              <w:tabs>
                <w:tab w:val="left" w:pos="6300"/>
              </w:tabs>
              <w:snapToGrid w:val="0"/>
              <w:spacing w:line="360" w:lineRule="auto"/>
              <w:jc w:val="center"/>
              <w:outlineLvl w:val="0"/>
              <w:rPr>
                <w:rFonts w:ascii="仿宋" w:hAnsi="仿宋" w:eastAsia="仿宋" w:cs="宋体"/>
                <w:sz w:val="21"/>
                <w:szCs w:val="24"/>
                <w:highlight w:val="none"/>
              </w:rPr>
            </w:pPr>
          </w:p>
        </w:tc>
        <w:tc>
          <w:tcPr>
            <w:tcW w:w="3179" w:type="dxa"/>
            <w:noWrap w:val="0"/>
            <w:vAlign w:val="center"/>
          </w:tcPr>
          <w:p w14:paraId="15626D02">
            <w:pPr>
              <w:tabs>
                <w:tab w:val="left" w:pos="6300"/>
              </w:tabs>
              <w:snapToGrid w:val="0"/>
              <w:spacing w:line="360" w:lineRule="auto"/>
              <w:jc w:val="center"/>
              <w:outlineLvl w:val="0"/>
              <w:rPr>
                <w:rFonts w:ascii="仿宋" w:hAnsi="仿宋" w:eastAsia="仿宋" w:cs="宋体"/>
                <w:sz w:val="21"/>
                <w:szCs w:val="24"/>
                <w:highlight w:val="none"/>
              </w:rPr>
            </w:pPr>
          </w:p>
        </w:tc>
        <w:tc>
          <w:tcPr>
            <w:tcW w:w="2434" w:type="dxa"/>
            <w:noWrap w:val="0"/>
            <w:vAlign w:val="center"/>
          </w:tcPr>
          <w:p w14:paraId="48BF8F51">
            <w:pPr>
              <w:tabs>
                <w:tab w:val="left" w:pos="6300"/>
              </w:tabs>
              <w:snapToGrid w:val="0"/>
              <w:spacing w:line="360" w:lineRule="auto"/>
              <w:jc w:val="center"/>
              <w:outlineLvl w:val="0"/>
              <w:rPr>
                <w:rFonts w:ascii="仿宋" w:hAnsi="仿宋" w:eastAsia="仿宋" w:cs="宋体"/>
                <w:sz w:val="21"/>
                <w:szCs w:val="24"/>
                <w:highlight w:val="none"/>
              </w:rPr>
            </w:pPr>
          </w:p>
        </w:tc>
        <w:tc>
          <w:tcPr>
            <w:tcW w:w="2355" w:type="dxa"/>
            <w:noWrap w:val="0"/>
            <w:vAlign w:val="center"/>
          </w:tcPr>
          <w:p w14:paraId="38587DBC">
            <w:pPr>
              <w:tabs>
                <w:tab w:val="left" w:pos="6300"/>
              </w:tabs>
              <w:snapToGrid w:val="0"/>
              <w:spacing w:line="360" w:lineRule="auto"/>
              <w:jc w:val="center"/>
              <w:outlineLvl w:val="0"/>
              <w:rPr>
                <w:rFonts w:ascii="仿宋" w:hAnsi="仿宋" w:eastAsia="仿宋" w:cs="宋体"/>
                <w:sz w:val="21"/>
                <w:szCs w:val="24"/>
                <w:highlight w:val="none"/>
              </w:rPr>
            </w:pPr>
          </w:p>
        </w:tc>
      </w:tr>
    </w:tbl>
    <w:p w14:paraId="60E5341B">
      <w:pPr>
        <w:snapToGrid w:val="0"/>
        <w:spacing w:line="360" w:lineRule="auto"/>
        <w:rPr>
          <w:rFonts w:ascii="仿宋" w:hAnsi="仿宋" w:eastAsia="仿宋" w:cs="宋体"/>
          <w:sz w:val="24"/>
          <w:szCs w:val="24"/>
          <w:highlight w:val="none"/>
        </w:rPr>
      </w:pPr>
    </w:p>
    <w:p w14:paraId="373E8F86">
      <w:pPr>
        <w:spacing w:line="500" w:lineRule="exact"/>
        <w:ind w:firstLine="600" w:firstLineChars="250"/>
        <w:rPr>
          <w:rFonts w:ascii="仿宋" w:hAnsi="仿宋" w:eastAsia="仿宋" w:cs="宋体"/>
          <w:sz w:val="24"/>
          <w:highlight w:val="none"/>
        </w:rPr>
      </w:pPr>
      <w:r>
        <w:rPr>
          <w:rFonts w:hint="eastAsia" w:ascii="仿宋" w:hAnsi="仿宋" w:eastAsia="仿宋" w:cs="宋体"/>
          <w:sz w:val="24"/>
          <w:highlight w:val="none"/>
        </w:rPr>
        <w:t>供应商：                                      法定代表人授权代表：</w:t>
      </w:r>
    </w:p>
    <w:p w14:paraId="2066584B">
      <w:pPr>
        <w:spacing w:line="500" w:lineRule="exact"/>
        <w:ind w:firstLine="360" w:firstLineChars="150"/>
        <w:rPr>
          <w:rFonts w:ascii="仿宋" w:hAnsi="仿宋" w:eastAsia="仿宋" w:cs="宋体"/>
          <w:sz w:val="24"/>
          <w:highlight w:val="none"/>
        </w:rPr>
      </w:pPr>
      <w:r>
        <w:rPr>
          <w:rFonts w:hint="eastAsia" w:ascii="仿宋" w:hAnsi="仿宋" w:eastAsia="仿宋" w:cs="宋体"/>
          <w:sz w:val="24"/>
          <w:highlight w:val="none"/>
        </w:rPr>
        <w:t>（供应商公章）                                 （签字或盖章）</w:t>
      </w:r>
    </w:p>
    <w:p w14:paraId="6ADB1683">
      <w:pPr>
        <w:tabs>
          <w:tab w:val="left" w:pos="6300"/>
        </w:tabs>
        <w:snapToGrid w:val="0"/>
        <w:spacing w:line="500" w:lineRule="exact"/>
        <w:ind w:firstLine="570"/>
        <w:rPr>
          <w:rFonts w:ascii="仿宋" w:hAnsi="仿宋" w:eastAsia="仿宋" w:cs="宋体"/>
          <w:sz w:val="24"/>
          <w:highlight w:val="none"/>
        </w:rPr>
      </w:pPr>
      <w:r>
        <w:rPr>
          <w:rFonts w:hint="eastAsia" w:ascii="仿宋" w:hAnsi="仿宋" w:eastAsia="仿宋" w:cs="宋体"/>
          <w:sz w:val="24"/>
          <w:highlight w:val="none"/>
        </w:rPr>
        <w:t xml:space="preserve">                                            年     月     日</w:t>
      </w:r>
    </w:p>
    <w:p w14:paraId="7B7B9D82">
      <w:pPr>
        <w:spacing w:line="380" w:lineRule="exact"/>
        <w:ind w:firstLine="480" w:firstLineChars="200"/>
        <w:rPr>
          <w:rFonts w:ascii="仿宋" w:hAnsi="仿宋" w:eastAsia="仿宋"/>
          <w:sz w:val="24"/>
          <w:szCs w:val="24"/>
          <w:highlight w:val="none"/>
        </w:rPr>
      </w:pPr>
      <w:r>
        <w:rPr>
          <w:rFonts w:hint="eastAsia" w:ascii="仿宋" w:hAnsi="仿宋" w:eastAsia="仿宋"/>
          <w:sz w:val="24"/>
          <w:szCs w:val="24"/>
          <w:highlight w:val="none"/>
        </w:rPr>
        <w:br w:type="page"/>
      </w:r>
      <w:r>
        <w:rPr>
          <w:rFonts w:hint="eastAsia" w:ascii="仿宋" w:hAnsi="仿宋" w:eastAsia="仿宋"/>
          <w:sz w:val="24"/>
          <w:szCs w:val="24"/>
          <w:highlight w:val="none"/>
        </w:rPr>
        <w:t>（三）其它优惠承诺</w:t>
      </w:r>
      <w:r>
        <w:rPr>
          <w:rFonts w:hint="eastAsia" w:ascii="仿宋" w:hAnsi="仿宋" w:eastAsia="仿宋"/>
          <w:color w:val="FF0000"/>
          <w:sz w:val="24"/>
          <w:szCs w:val="24"/>
          <w:highlight w:val="none"/>
        </w:rPr>
        <w:t>（格式自定）</w:t>
      </w:r>
    </w:p>
    <w:p w14:paraId="21C069CF">
      <w:pPr>
        <w:rPr>
          <w:rFonts w:hint="eastAsia" w:ascii="仿宋" w:hAnsi="仿宋" w:eastAsia="仿宋" w:cs="仿宋"/>
          <w:i w:val="0"/>
          <w:iCs w:val="0"/>
          <w:sz w:val="24"/>
          <w:szCs w:val="24"/>
        </w:rPr>
      </w:pPr>
    </w:p>
    <w:p w14:paraId="1A2174F2">
      <w:pPr>
        <w:pStyle w:val="5"/>
        <w:rPr>
          <w:rFonts w:hint="eastAsia" w:ascii="仿宋" w:hAnsi="仿宋" w:eastAsia="仿宋" w:cs="仿宋"/>
          <w:i w:val="0"/>
          <w:iCs w:val="0"/>
          <w:sz w:val="24"/>
          <w:szCs w:val="24"/>
        </w:rPr>
      </w:pPr>
    </w:p>
    <w:p w14:paraId="02A8A7EE">
      <w:pPr>
        <w:rPr>
          <w:rFonts w:hint="eastAsia" w:ascii="仿宋" w:hAnsi="仿宋" w:eastAsia="仿宋" w:cs="仿宋"/>
          <w:i w:val="0"/>
          <w:iCs w:val="0"/>
          <w:sz w:val="24"/>
          <w:szCs w:val="24"/>
        </w:rPr>
      </w:pPr>
    </w:p>
    <w:p w14:paraId="1E2E69E1">
      <w:pPr>
        <w:pStyle w:val="5"/>
        <w:rPr>
          <w:rFonts w:hint="eastAsia" w:ascii="仿宋" w:hAnsi="仿宋" w:eastAsia="仿宋" w:cs="仿宋"/>
          <w:i w:val="0"/>
          <w:iCs w:val="0"/>
          <w:sz w:val="24"/>
          <w:szCs w:val="24"/>
        </w:rPr>
      </w:pPr>
    </w:p>
    <w:p w14:paraId="7DD1E4BD">
      <w:pPr>
        <w:rPr>
          <w:rFonts w:hint="eastAsia" w:ascii="仿宋" w:hAnsi="仿宋" w:eastAsia="仿宋" w:cs="仿宋"/>
          <w:i w:val="0"/>
          <w:iCs w:val="0"/>
          <w:sz w:val="24"/>
          <w:szCs w:val="24"/>
        </w:rPr>
      </w:pPr>
    </w:p>
    <w:p w14:paraId="519B08D7">
      <w:pPr>
        <w:pStyle w:val="5"/>
        <w:rPr>
          <w:rFonts w:hint="eastAsia" w:ascii="仿宋" w:hAnsi="仿宋" w:eastAsia="仿宋" w:cs="仿宋"/>
          <w:i w:val="0"/>
          <w:iCs w:val="0"/>
          <w:sz w:val="24"/>
          <w:szCs w:val="24"/>
        </w:rPr>
      </w:pPr>
    </w:p>
    <w:p w14:paraId="29264B40">
      <w:pPr>
        <w:rPr>
          <w:rFonts w:hint="eastAsia" w:ascii="仿宋" w:hAnsi="仿宋" w:eastAsia="仿宋" w:cs="仿宋"/>
          <w:i w:val="0"/>
          <w:iCs w:val="0"/>
          <w:sz w:val="24"/>
          <w:szCs w:val="24"/>
        </w:rPr>
      </w:pPr>
    </w:p>
    <w:p w14:paraId="73907D0D">
      <w:pPr>
        <w:pStyle w:val="5"/>
        <w:rPr>
          <w:rFonts w:hint="eastAsia" w:ascii="仿宋" w:hAnsi="仿宋" w:eastAsia="仿宋" w:cs="仿宋"/>
          <w:i w:val="0"/>
          <w:iCs w:val="0"/>
          <w:sz w:val="24"/>
          <w:szCs w:val="24"/>
        </w:rPr>
      </w:pPr>
    </w:p>
    <w:p w14:paraId="0748A0E4">
      <w:pPr>
        <w:rPr>
          <w:rFonts w:hint="eastAsia" w:ascii="仿宋" w:hAnsi="仿宋" w:eastAsia="仿宋" w:cs="仿宋"/>
          <w:i w:val="0"/>
          <w:iCs w:val="0"/>
          <w:sz w:val="24"/>
          <w:szCs w:val="24"/>
        </w:rPr>
      </w:pPr>
    </w:p>
    <w:p w14:paraId="288FD57B">
      <w:pPr>
        <w:pStyle w:val="5"/>
        <w:rPr>
          <w:rFonts w:hint="eastAsia" w:ascii="仿宋" w:hAnsi="仿宋" w:eastAsia="仿宋" w:cs="仿宋"/>
          <w:i w:val="0"/>
          <w:iCs w:val="0"/>
          <w:sz w:val="24"/>
          <w:szCs w:val="24"/>
        </w:rPr>
      </w:pPr>
    </w:p>
    <w:p w14:paraId="1C4A5F43">
      <w:pPr>
        <w:rPr>
          <w:rFonts w:hint="eastAsia" w:ascii="仿宋" w:hAnsi="仿宋" w:eastAsia="仿宋" w:cs="仿宋"/>
          <w:i w:val="0"/>
          <w:iCs w:val="0"/>
          <w:sz w:val="24"/>
          <w:szCs w:val="24"/>
        </w:rPr>
      </w:pPr>
    </w:p>
    <w:p w14:paraId="10A795D4">
      <w:pPr>
        <w:pStyle w:val="5"/>
        <w:rPr>
          <w:rFonts w:hint="eastAsia" w:ascii="仿宋" w:hAnsi="仿宋" w:eastAsia="仿宋" w:cs="仿宋"/>
          <w:i w:val="0"/>
          <w:iCs w:val="0"/>
          <w:sz w:val="24"/>
          <w:szCs w:val="24"/>
        </w:rPr>
      </w:pPr>
    </w:p>
    <w:p w14:paraId="2AFFB908">
      <w:pPr>
        <w:rPr>
          <w:rFonts w:hint="eastAsia" w:ascii="仿宋" w:hAnsi="仿宋" w:eastAsia="仿宋" w:cs="仿宋"/>
          <w:i w:val="0"/>
          <w:iCs w:val="0"/>
          <w:sz w:val="24"/>
          <w:szCs w:val="24"/>
        </w:rPr>
      </w:pPr>
    </w:p>
    <w:p w14:paraId="0E071D95">
      <w:pPr>
        <w:pStyle w:val="5"/>
        <w:rPr>
          <w:rFonts w:hint="eastAsia" w:ascii="仿宋" w:hAnsi="仿宋" w:eastAsia="仿宋" w:cs="仿宋"/>
          <w:i w:val="0"/>
          <w:iCs w:val="0"/>
          <w:sz w:val="24"/>
          <w:szCs w:val="24"/>
        </w:rPr>
      </w:pPr>
    </w:p>
    <w:p w14:paraId="0E5822CB">
      <w:pPr>
        <w:rPr>
          <w:rFonts w:hint="eastAsia" w:ascii="仿宋" w:hAnsi="仿宋" w:eastAsia="仿宋" w:cs="仿宋"/>
          <w:i w:val="0"/>
          <w:iCs w:val="0"/>
          <w:sz w:val="24"/>
          <w:szCs w:val="24"/>
        </w:rPr>
      </w:pPr>
    </w:p>
    <w:p w14:paraId="5D40E72D">
      <w:pPr>
        <w:pStyle w:val="5"/>
        <w:rPr>
          <w:rFonts w:hint="eastAsia" w:ascii="仿宋" w:hAnsi="仿宋" w:eastAsia="仿宋" w:cs="仿宋"/>
          <w:i w:val="0"/>
          <w:iCs w:val="0"/>
          <w:sz w:val="24"/>
          <w:szCs w:val="24"/>
        </w:rPr>
      </w:pPr>
    </w:p>
    <w:p w14:paraId="7428D77C">
      <w:pPr>
        <w:rPr>
          <w:rFonts w:hint="eastAsia" w:ascii="仿宋" w:hAnsi="仿宋" w:eastAsia="仿宋" w:cs="仿宋"/>
          <w:i w:val="0"/>
          <w:iCs w:val="0"/>
          <w:sz w:val="24"/>
          <w:szCs w:val="24"/>
        </w:rPr>
      </w:pPr>
    </w:p>
    <w:p w14:paraId="39C5DAED">
      <w:pPr>
        <w:pStyle w:val="5"/>
        <w:rPr>
          <w:rFonts w:hint="eastAsia" w:ascii="仿宋" w:hAnsi="仿宋" w:eastAsia="仿宋" w:cs="仿宋"/>
          <w:i w:val="0"/>
          <w:iCs w:val="0"/>
          <w:sz w:val="24"/>
          <w:szCs w:val="24"/>
        </w:rPr>
      </w:pPr>
    </w:p>
    <w:p w14:paraId="2E2227A4">
      <w:pPr>
        <w:rPr>
          <w:rFonts w:hint="eastAsia" w:ascii="仿宋" w:hAnsi="仿宋" w:eastAsia="仿宋" w:cs="仿宋"/>
          <w:i w:val="0"/>
          <w:iCs w:val="0"/>
          <w:sz w:val="24"/>
          <w:szCs w:val="24"/>
        </w:rPr>
      </w:pPr>
    </w:p>
    <w:p w14:paraId="2756B398">
      <w:pPr>
        <w:pStyle w:val="5"/>
        <w:rPr>
          <w:rFonts w:hint="eastAsia" w:ascii="仿宋" w:hAnsi="仿宋" w:eastAsia="仿宋" w:cs="仿宋"/>
          <w:i w:val="0"/>
          <w:iCs w:val="0"/>
          <w:sz w:val="24"/>
          <w:szCs w:val="24"/>
        </w:rPr>
      </w:pPr>
    </w:p>
    <w:p w14:paraId="60B43310">
      <w:pPr>
        <w:rPr>
          <w:rFonts w:hint="eastAsia" w:ascii="仿宋" w:hAnsi="仿宋" w:eastAsia="仿宋" w:cs="仿宋"/>
          <w:i w:val="0"/>
          <w:iCs w:val="0"/>
          <w:sz w:val="24"/>
          <w:szCs w:val="24"/>
        </w:rPr>
      </w:pPr>
    </w:p>
    <w:p w14:paraId="2A09AABE">
      <w:pPr>
        <w:pStyle w:val="5"/>
        <w:rPr>
          <w:rFonts w:hint="eastAsia" w:ascii="仿宋" w:hAnsi="仿宋" w:eastAsia="仿宋" w:cs="仿宋"/>
          <w:i w:val="0"/>
          <w:iCs w:val="0"/>
          <w:sz w:val="24"/>
          <w:szCs w:val="24"/>
        </w:rPr>
      </w:pPr>
    </w:p>
    <w:p w14:paraId="6EF9B606">
      <w:pPr>
        <w:rPr>
          <w:rFonts w:hint="eastAsia" w:ascii="仿宋" w:hAnsi="仿宋" w:eastAsia="仿宋" w:cs="仿宋"/>
          <w:i w:val="0"/>
          <w:iCs w:val="0"/>
          <w:sz w:val="24"/>
          <w:szCs w:val="24"/>
        </w:rPr>
      </w:pPr>
    </w:p>
    <w:p w14:paraId="1707B7E4">
      <w:pPr>
        <w:pStyle w:val="5"/>
        <w:rPr>
          <w:rFonts w:hint="eastAsia" w:ascii="仿宋" w:hAnsi="仿宋" w:eastAsia="仿宋" w:cs="仿宋"/>
          <w:i w:val="0"/>
          <w:iCs w:val="0"/>
          <w:sz w:val="24"/>
          <w:szCs w:val="24"/>
        </w:rPr>
      </w:pPr>
    </w:p>
    <w:p w14:paraId="296643D6">
      <w:pPr>
        <w:rPr>
          <w:rFonts w:hint="eastAsia" w:ascii="仿宋" w:hAnsi="仿宋" w:eastAsia="仿宋" w:cs="仿宋"/>
          <w:i w:val="0"/>
          <w:iCs w:val="0"/>
          <w:sz w:val="24"/>
          <w:szCs w:val="24"/>
        </w:rPr>
      </w:pPr>
    </w:p>
    <w:p w14:paraId="2A53FE2C">
      <w:pPr>
        <w:pStyle w:val="5"/>
        <w:rPr>
          <w:rFonts w:hint="eastAsia" w:ascii="仿宋" w:hAnsi="仿宋" w:eastAsia="仿宋" w:cs="仿宋"/>
          <w:i w:val="0"/>
          <w:iCs w:val="0"/>
          <w:sz w:val="24"/>
          <w:szCs w:val="24"/>
        </w:rPr>
      </w:pPr>
    </w:p>
    <w:p w14:paraId="0C9A9769">
      <w:pPr>
        <w:rPr>
          <w:rFonts w:hint="eastAsia" w:ascii="仿宋" w:hAnsi="仿宋" w:eastAsia="仿宋" w:cs="仿宋"/>
          <w:i w:val="0"/>
          <w:iCs w:val="0"/>
          <w:sz w:val="24"/>
          <w:szCs w:val="24"/>
        </w:rPr>
      </w:pPr>
    </w:p>
    <w:p w14:paraId="627915C1">
      <w:pPr>
        <w:pStyle w:val="5"/>
        <w:rPr>
          <w:rFonts w:hint="eastAsia" w:ascii="仿宋" w:hAnsi="仿宋" w:eastAsia="仿宋" w:cs="仿宋"/>
          <w:i w:val="0"/>
          <w:iCs w:val="0"/>
          <w:sz w:val="24"/>
          <w:szCs w:val="24"/>
        </w:rPr>
      </w:pPr>
    </w:p>
    <w:p w14:paraId="555E1655">
      <w:pPr>
        <w:rPr>
          <w:rFonts w:hint="eastAsia" w:ascii="仿宋" w:hAnsi="仿宋" w:eastAsia="仿宋" w:cs="仿宋"/>
          <w:i w:val="0"/>
          <w:iCs w:val="0"/>
          <w:sz w:val="24"/>
          <w:szCs w:val="24"/>
        </w:rPr>
      </w:pPr>
    </w:p>
    <w:p w14:paraId="0853C13D">
      <w:pPr>
        <w:pStyle w:val="5"/>
        <w:rPr>
          <w:rFonts w:hint="eastAsia" w:ascii="仿宋" w:hAnsi="仿宋" w:eastAsia="仿宋" w:cs="仿宋"/>
          <w:i w:val="0"/>
          <w:iCs w:val="0"/>
          <w:sz w:val="24"/>
          <w:szCs w:val="24"/>
        </w:rPr>
      </w:pPr>
    </w:p>
    <w:p w14:paraId="19A1C799">
      <w:pPr>
        <w:rPr>
          <w:rFonts w:hint="eastAsia" w:ascii="仿宋" w:hAnsi="仿宋" w:eastAsia="仿宋" w:cs="仿宋"/>
          <w:i w:val="0"/>
          <w:iCs w:val="0"/>
          <w:sz w:val="24"/>
          <w:szCs w:val="24"/>
        </w:rPr>
      </w:pPr>
    </w:p>
    <w:p w14:paraId="7D57BF83">
      <w:pPr>
        <w:pStyle w:val="5"/>
        <w:rPr>
          <w:rFonts w:hint="eastAsia" w:ascii="仿宋" w:hAnsi="仿宋" w:eastAsia="仿宋" w:cs="仿宋"/>
          <w:i w:val="0"/>
          <w:iCs w:val="0"/>
          <w:sz w:val="24"/>
          <w:szCs w:val="24"/>
        </w:rPr>
      </w:pPr>
    </w:p>
    <w:p w14:paraId="34829986">
      <w:pPr>
        <w:rPr>
          <w:rFonts w:hint="eastAsia" w:ascii="仿宋" w:hAnsi="仿宋" w:eastAsia="仿宋" w:cs="仿宋"/>
          <w:i w:val="0"/>
          <w:iCs w:val="0"/>
          <w:sz w:val="24"/>
          <w:szCs w:val="24"/>
        </w:rPr>
      </w:pPr>
    </w:p>
    <w:p w14:paraId="79712EA5">
      <w:pPr>
        <w:pStyle w:val="5"/>
        <w:rPr>
          <w:rFonts w:hint="eastAsia" w:ascii="仿宋" w:hAnsi="仿宋" w:eastAsia="仿宋" w:cs="仿宋"/>
          <w:i w:val="0"/>
          <w:iCs w:val="0"/>
          <w:sz w:val="24"/>
          <w:szCs w:val="24"/>
        </w:rPr>
      </w:pPr>
    </w:p>
    <w:p w14:paraId="1B53C033">
      <w:pPr>
        <w:rPr>
          <w:rFonts w:hint="eastAsia" w:ascii="仿宋" w:hAnsi="仿宋" w:eastAsia="仿宋" w:cs="仿宋"/>
          <w:i w:val="0"/>
          <w:iCs w:val="0"/>
          <w:sz w:val="24"/>
          <w:szCs w:val="24"/>
        </w:rPr>
      </w:pPr>
    </w:p>
    <w:p w14:paraId="6CC0C507">
      <w:pPr>
        <w:pStyle w:val="5"/>
        <w:rPr>
          <w:rFonts w:hint="eastAsia" w:ascii="仿宋" w:hAnsi="仿宋" w:eastAsia="仿宋" w:cs="仿宋"/>
          <w:i w:val="0"/>
          <w:iCs w:val="0"/>
          <w:sz w:val="24"/>
          <w:szCs w:val="24"/>
        </w:rPr>
      </w:pPr>
    </w:p>
    <w:p w14:paraId="67ECE8D7">
      <w:pPr>
        <w:rPr>
          <w:rFonts w:hint="eastAsia" w:ascii="仿宋" w:hAnsi="仿宋" w:eastAsia="仿宋" w:cs="仿宋"/>
          <w:i w:val="0"/>
          <w:iCs w:val="0"/>
          <w:sz w:val="24"/>
          <w:szCs w:val="24"/>
        </w:rPr>
      </w:pPr>
    </w:p>
    <w:p w14:paraId="014CAD2A">
      <w:pPr>
        <w:pStyle w:val="5"/>
        <w:rPr>
          <w:rFonts w:hint="eastAsia" w:ascii="仿宋" w:hAnsi="仿宋" w:eastAsia="仿宋" w:cs="仿宋"/>
          <w:i w:val="0"/>
          <w:iCs w:val="0"/>
          <w:sz w:val="24"/>
          <w:szCs w:val="24"/>
        </w:rPr>
      </w:pPr>
    </w:p>
    <w:p w14:paraId="3FA375BB">
      <w:pPr>
        <w:rPr>
          <w:rFonts w:hint="eastAsia" w:ascii="仿宋" w:hAnsi="仿宋" w:eastAsia="仿宋" w:cs="仿宋"/>
          <w:i w:val="0"/>
          <w:iCs w:val="0"/>
          <w:sz w:val="24"/>
          <w:szCs w:val="24"/>
        </w:rPr>
      </w:pPr>
    </w:p>
    <w:p w14:paraId="2DE96D70">
      <w:pPr>
        <w:pStyle w:val="5"/>
        <w:rPr>
          <w:rFonts w:hint="eastAsia" w:ascii="仿宋" w:hAnsi="仿宋" w:eastAsia="仿宋" w:cs="仿宋"/>
          <w:i w:val="0"/>
          <w:iCs w:val="0"/>
          <w:sz w:val="24"/>
          <w:szCs w:val="24"/>
        </w:rPr>
      </w:pPr>
    </w:p>
    <w:p w14:paraId="6530E796">
      <w:pPr>
        <w:rPr>
          <w:rFonts w:hint="eastAsia" w:ascii="仿宋" w:hAnsi="仿宋" w:eastAsia="仿宋" w:cs="仿宋"/>
          <w:i w:val="0"/>
          <w:iCs w:val="0"/>
          <w:sz w:val="24"/>
          <w:szCs w:val="24"/>
        </w:rPr>
      </w:pPr>
    </w:p>
    <w:p w14:paraId="66208986">
      <w:pPr>
        <w:pStyle w:val="5"/>
        <w:rPr>
          <w:rFonts w:hint="eastAsia"/>
        </w:rPr>
      </w:pPr>
    </w:p>
    <w:p w14:paraId="68FE241C">
      <w:pPr>
        <w:pStyle w:val="4"/>
        <w:spacing w:before="0" w:after="0" w:line="312" w:lineRule="auto"/>
        <w:rPr>
          <w:rFonts w:hint="eastAsia" w:ascii="仿宋" w:hAnsi="仿宋" w:eastAsia="仿宋" w:cs="仿宋"/>
          <w:i w:val="0"/>
          <w:iCs w:val="0"/>
          <w:sz w:val="24"/>
          <w:szCs w:val="24"/>
        </w:rPr>
      </w:pPr>
    </w:p>
    <w:p w14:paraId="0D912F78">
      <w:pPr>
        <w:spacing w:line="360" w:lineRule="auto"/>
        <w:rPr>
          <w:rFonts w:hint="eastAsia" w:ascii="仿宋" w:hAnsi="仿宋" w:eastAsia="仿宋"/>
          <w:b/>
          <w:bCs/>
          <w:sz w:val="24"/>
          <w:szCs w:val="24"/>
          <w:highlight w:val="none"/>
        </w:rPr>
      </w:pPr>
    </w:p>
    <w:p w14:paraId="2436082C">
      <w:pPr>
        <w:spacing w:line="360" w:lineRule="auto"/>
        <w:rPr>
          <w:rFonts w:ascii="仿宋" w:hAnsi="仿宋" w:eastAsia="仿宋"/>
          <w:b/>
          <w:bCs/>
          <w:sz w:val="24"/>
          <w:szCs w:val="24"/>
          <w:highlight w:val="none"/>
        </w:rPr>
      </w:pPr>
      <w:r>
        <w:rPr>
          <w:rFonts w:hint="eastAsia" w:ascii="仿宋" w:hAnsi="仿宋" w:eastAsia="仿宋"/>
          <w:b/>
          <w:bCs/>
          <w:sz w:val="24"/>
          <w:szCs w:val="24"/>
          <w:highlight w:val="none"/>
        </w:rPr>
        <w:t>四、资格条件及其他</w:t>
      </w:r>
    </w:p>
    <w:p w14:paraId="5A9EB828">
      <w:pPr>
        <w:snapToGrid w:val="0"/>
        <w:spacing w:line="360" w:lineRule="auto"/>
        <w:ind w:firstLine="480" w:firstLineChars="200"/>
        <w:rPr>
          <w:rFonts w:ascii="仿宋" w:hAnsi="仿宋" w:eastAsia="仿宋"/>
          <w:sz w:val="24"/>
          <w:szCs w:val="24"/>
          <w:highlight w:val="none"/>
        </w:rPr>
      </w:pPr>
      <w:r>
        <w:rPr>
          <w:rFonts w:hint="eastAsia" w:ascii="仿宋" w:hAnsi="仿宋" w:eastAsia="仿宋"/>
          <w:sz w:val="24"/>
          <w:szCs w:val="24"/>
          <w:highlight w:val="none"/>
        </w:rPr>
        <w:t>（一）法人营业执照（副本）或事业单位法人证书（副本）或个体工商户营业执照或有效的自然人身份证明或社会团体法人登记证书复印件</w:t>
      </w:r>
    </w:p>
    <w:p w14:paraId="64AE0435">
      <w:pPr>
        <w:snapToGrid w:val="0"/>
        <w:spacing w:line="360" w:lineRule="auto"/>
        <w:ind w:firstLine="480" w:firstLineChars="200"/>
        <w:rPr>
          <w:rFonts w:hint="eastAsia" w:ascii="仿宋" w:hAnsi="仿宋" w:eastAsia="仿宋"/>
          <w:sz w:val="24"/>
          <w:szCs w:val="24"/>
          <w:highlight w:val="none"/>
        </w:rPr>
      </w:pPr>
    </w:p>
    <w:p w14:paraId="5BB90513">
      <w:pPr>
        <w:snapToGrid w:val="0"/>
        <w:spacing w:line="360" w:lineRule="auto"/>
        <w:ind w:firstLine="480" w:firstLineChars="200"/>
        <w:rPr>
          <w:rFonts w:hint="eastAsia" w:ascii="仿宋" w:hAnsi="仿宋" w:eastAsia="仿宋"/>
          <w:sz w:val="24"/>
          <w:szCs w:val="24"/>
          <w:highlight w:val="none"/>
        </w:rPr>
      </w:pPr>
    </w:p>
    <w:p w14:paraId="092CB201">
      <w:pPr>
        <w:snapToGrid w:val="0"/>
        <w:spacing w:line="360" w:lineRule="auto"/>
        <w:ind w:firstLine="480" w:firstLineChars="200"/>
        <w:rPr>
          <w:rFonts w:hint="eastAsia" w:ascii="仿宋" w:hAnsi="仿宋" w:eastAsia="仿宋"/>
          <w:sz w:val="24"/>
          <w:szCs w:val="24"/>
          <w:highlight w:val="none"/>
        </w:rPr>
      </w:pPr>
    </w:p>
    <w:p w14:paraId="6D10AEEA">
      <w:pPr>
        <w:snapToGrid w:val="0"/>
        <w:spacing w:line="360" w:lineRule="auto"/>
        <w:ind w:firstLine="480" w:firstLineChars="200"/>
        <w:rPr>
          <w:rFonts w:hint="eastAsia" w:ascii="仿宋" w:hAnsi="仿宋" w:eastAsia="仿宋"/>
          <w:sz w:val="24"/>
          <w:szCs w:val="24"/>
          <w:highlight w:val="none"/>
        </w:rPr>
      </w:pPr>
    </w:p>
    <w:p w14:paraId="2050F6E8">
      <w:pPr>
        <w:snapToGrid w:val="0"/>
        <w:spacing w:line="360" w:lineRule="auto"/>
        <w:ind w:firstLine="480" w:firstLineChars="200"/>
        <w:rPr>
          <w:rFonts w:hint="eastAsia" w:ascii="仿宋" w:hAnsi="仿宋" w:eastAsia="仿宋"/>
          <w:sz w:val="24"/>
          <w:szCs w:val="24"/>
          <w:highlight w:val="none"/>
        </w:rPr>
      </w:pPr>
    </w:p>
    <w:p w14:paraId="1D68348C">
      <w:pPr>
        <w:snapToGrid w:val="0"/>
        <w:spacing w:line="360" w:lineRule="auto"/>
        <w:ind w:firstLine="480" w:firstLineChars="200"/>
        <w:rPr>
          <w:rFonts w:hint="eastAsia" w:ascii="仿宋" w:hAnsi="仿宋" w:eastAsia="仿宋"/>
          <w:sz w:val="24"/>
          <w:szCs w:val="24"/>
          <w:highlight w:val="none"/>
        </w:rPr>
      </w:pPr>
    </w:p>
    <w:p w14:paraId="19D559ED">
      <w:pPr>
        <w:snapToGrid w:val="0"/>
        <w:spacing w:line="360" w:lineRule="auto"/>
        <w:ind w:firstLine="480" w:firstLineChars="200"/>
        <w:rPr>
          <w:rFonts w:hint="eastAsia" w:ascii="仿宋" w:hAnsi="仿宋" w:eastAsia="仿宋"/>
          <w:sz w:val="24"/>
          <w:szCs w:val="24"/>
          <w:highlight w:val="none"/>
        </w:rPr>
      </w:pPr>
    </w:p>
    <w:p w14:paraId="51920E9E">
      <w:pPr>
        <w:snapToGrid w:val="0"/>
        <w:spacing w:line="360" w:lineRule="auto"/>
        <w:ind w:firstLine="480" w:firstLineChars="200"/>
        <w:rPr>
          <w:rFonts w:hint="eastAsia" w:ascii="仿宋" w:hAnsi="仿宋" w:eastAsia="仿宋"/>
          <w:sz w:val="24"/>
          <w:szCs w:val="24"/>
          <w:highlight w:val="none"/>
        </w:rPr>
      </w:pPr>
    </w:p>
    <w:p w14:paraId="0A5BA5DE">
      <w:pPr>
        <w:snapToGrid w:val="0"/>
        <w:spacing w:line="360" w:lineRule="auto"/>
        <w:ind w:firstLine="480" w:firstLineChars="200"/>
        <w:rPr>
          <w:rFonts w:hint="eastAsia" w:ascii="仿宋" w:hAnsi="仿宋" w:eastAsia="仿宋"/>
          <w:sz w:val="24"/>
          <w:szCs w:val="24"/>
          <w:highlight w:val="none"/>
        </w:rPr>
      </w:pPr>
    </w:p>
    <w:p w14:paraId="1C92E37D">
      <w:pPr>
        <w:snapToGrid w:val="0"/>
        <w:spacing w:line="360" w:lineRule="auto"/>
        <w:ind w:firstLine="480" w:firstLineChars="200"/>
        <w:rPr>
          <w:rFonts w:hint="eastAsia" w:ascii="仿宋" w:hAnsi="仿宋" w:eastAsia="仿宋"/>
          <w:sz w:val="24"/>
          <w:szCs w:val="24"/>
          <w:highlight w:val="none"/>
        </w:rPr>
      </w:pPr>
    </w:p>
    <w:p w14:paraId="6D4E52F8">
      <w:pPr>
        <w:snapToGrid w:val="0"/>
        <w:spacing w:line="360" w:lineRule="auto"/>
        <w:ind w:firstLine="480" w:firstLineChars="200"/>
        <w:rPr>
          <w:rFonts w:hint="eastAsia" w:ascii="仿宋" w:hAnsi="仿宋" w:eastAsia="仿宋"/>
          <w:sz w:val="24"/>
          <w:szCs w:val="24"/>
          <w:highlight w:val="none"/>
        </w:rPr>
      </w:pPr>
    </w:p>
    <w:p w14:paraId="24154BBC">
      <w:pPr>
        <w:snapToGrid w:val="0"/>
        <w:spacing w:line="360" w:lineRule="auto"/>
        <w:ind w:firstLine="480" w:firstLineChars="200"/>
        <w:rPr>
          <w:rFonts w:hint="eastAsia" w:ascii="仿宋" w:hAnsi="仿宋" w:eastAsia="仿宋"/>
          <w:sz w:val="24"/>
          <w:szCs w:val="24"/>
          <w:highlight w:val="none"/>
        </w:rPr>
      </w:pPr>
    </w:p>
    <w:p w14:paraId="14C019CB">
      <w:pPr>
        <w:snapToGrid w:val="0"/>
        <w:spacing w:line="360" w:lineRule="auto"/>
        <w:ind w:firstLine="480" w:firstLineChars="200"/>
        <w:rPr>
          <w:rFonts w:hint="eastAsia" w:ascii="仿宋" w:hAnsi="仿宋" w:eastAsia="仿宋"/>
          <w:sz w:val="24"/>
          <w:szCs w:val="24"/>
          <w:highlight w:val="none"/>
        </w:rPr>
      </w:pPr>
    </w:p>
    <w:p w14:paraId="7C734591">
      <w:pPr>
        <w:snapToGrid w:val="0"/>
        <w:spacing w:line="360" w:lineRule="auto"/>
        <w:ind w:firstLine="480" w:firstLineChars="200"/>
        <w:rPr>
          <w:rFonts w:hint="eastAsia" w:ascii="仿宋" w:hAnsi="仿宋" w:eastAsia="仿宋"/>
          <w:sz w:val="24"/>
          <w:szCs w:val="24"/>
          <w:highlight w:val="none"/>
        </w:rPr>
      </w:pPr>
    </w:p>
    <w:p w14:paraId="36B86498">
      <w:pPr>
        <w:snapToGrid w:val="0"/>
        <w:spacing w:line="360" w:lineRule="auto"/>
        <w:ind w:firstLine="480" w:firstLineChars="200"/>
        <w:rPr>
          <w:rFonts w:hint="eastAsia" w:ascii="仿宋" w:hAnsi="仿宋" w:eastAsia="仿宋"/>
          <w:sz w:val="24"/>
          <w:szCs w:val="24"/>
          <w:highlight w:val="none"/>
        </w:rPr>
      </w:pPr>
    </w:p>
    <w:p w14:paraId="2A91445B">
      <w:pPr>
        <w:snapToGrid w:val="0"/>
        <w:spacing w:line="360" w:lineRule="auto"/>
        <w:ind w:firstLine="480" w:firstLineChars="200"/>
        <w:rPr>
          <w:rFonts w:hint="eastAsia" w:ascii="仿宋" w:hAnsi="仿宋" w:eastAsia="仿宋"/>
          <w:sz w:val="24"/>
          <w:szCs w:val="24"/>
          <w:highlight w:val="none"/>
        </w:rPr>
      </w:pPr>
    </w:p>
    <w:p w14:paraId="244DD818">
      <w:pPr>
        <w:snapToGrid w:val="0"/>
        <w:spacing w:line="360" w:lineRule="auto"/>
        <w:ind w:firstLine="480" w:firstLineChars="200"/>
        <w:rPr>
          <w:rFonts w:hint="eastAsia" w:ascii="仿宋" w:hAnsi="仿宋" w:eastAsia="仿宋"/>
          <w:sz w:val="24"/>
          <w:szCs w:val="24"/>
          <w:highlight w:val="none"/>
        </w:rPr>
      </w:pPr>
    </w:p>
    <w:p w14:paraId="4F3BB620">
      <w:pPr>
        <w:snapToGrid w:val="0"/>
        <w:spacing w:line="360" w:lineRule="auto"/>
        <w:ind w:firstLine="480" w:firstLineChars="200"/>
        <w:rPr>
          <w:rFonts w:hint="eastAsia" w:ascii="仿宋" w:hAnsi="仿宋" w:eastAsia="仿宋"/>
          <w:sz w:val="24"/>
          <w:szCs w:val="24"/>
          <w:highlight w:val="none"/>
        </w:rPr>
      </w:pPr>
    </w:p>
    <w:p w14:paraId="536567A0">
      <w:pPr>
        <w:snapToGrid w:val="0"/>
        <w:spacing w:line="360" w:lineRule="auto"/>
        <w:ind w:firstLine="480" w:firstLineChars="200"/>
        <w:rPr>
          <w:rFonts w:hint="eastAsia" w:ascii="仿宋" w:hAnsi="仿宋" w:eastAsia="仿宋"/>
          <w:sz w:val="24"/>
          <w:szCs w:val="24"/>
          <w:highlight w:val="none"/>
        </w:rPr>
      </w:pPr>
    </w:p>
    <w:p w14:paraId="03005E60">
      <w:pPr>
        <w:snapToGrid w:val="0"/>
        <w:spacing w:line="360" w:lineRule="auto"/>
        <w:ind w:firstLine="480" w:firstLineChars="200"/>
        <w:rPr>
          <w:rFonts w:hint="eastAsia" w:ascii="仿宋" w:hAnsi="仿宋" w:eastAsia="仿宋"/>
          <w:sz w:val="24"/>
          <w:szCs w:val="24"/>
          <w:highlight w:val="none"/>
        </w:rPr>
      </w:pPr>
    </w:p>
    <w:p w14:paraId="1A7E483F">
      <w:pPr>
        <w:snapToGrid w:val="0"/>
        <w:spacing w:line="360" w:lineRule="auto"/>
        <w:ind w:firstLine="480" w:firstLineChars="200"/>
        <w:rPr>
          <w:rFonts w:hint="eastAsia" w:ascii="仿宋" w:hAnsi="仿宋" w:eastAsia="仿宋"/>
          <w:sz w:val="24"/>
          <w:szCs w:val="24"/>
          <w:highlight w:val="none"/>
        </w:rPr>
      </w:pPr>
    </w:p>
    <w:p w14:paraId="12045E8B">
      <w:pPr>
        <w:snapToGrid w:val="0"/>
        <w:spacing w:line="360" w:lineRule="auto"/>
        <w:ind w:firstLine="480" w:firstLineChars="200"/>
        <w:rPr>
          <w:rFonts w:hint="eastAsia" w:ascii="仿宋" w:hAnsi="仿宋" w:eastAsia="仿宋"/>
          <w:sz w:val="24"/>
          <w:szCs w:val="24"/>
          <w:highlight w:val="none"/>
        </w:rPr>
      </w:pPr>
    </w:p>
    <w:p w14:paraId="1F682A35">
      <w:pPr>
        <w:snapToGrid w:val="0"/>
        <w:spacing w:line="360" w:lineRule="auto"/>
        <w:ind w:firstLine="480" w:firstLineChars="200"/>
        <w:rPr>
          <w:rFonts w:hint="eastAsia" w:ascii="仿宋" w:hAnsi="仿宋" w:eastAsia="仿宋"/>
          <w:sz w:val="24"/>
          <w:szCs w:val="24"/>
          <w:highlight w:val="none"/>
        </w:rPr>
      </w:pPr>
    </w:p>
    <w:p w14:paraId="7B257246">
      <w:pPr>
        <w:snapToGrid w:val="0"/>
        <w:spacing w:line="360" w:lineRule="auto"/>
        <w:ind w:firstLine="480" w:firstLineChars="200"/>
        <w:rPr>
          <w:rFonts w:hint="eastAsia" w:ascii="仿宋" w:hAnsi="仿宋" w:eastAsia="仿宋"/>
          <w:sz w:val="24"/>
          <w:szCs w:val="24"/>
          <w:highlight w:val="none"/>
        </w:rPr>
      </w:pPr>
    </w:p>
    <w:p w14:paraId="5DE79304">
      <w:pPr>
        <w:snapToGrid w:val="0"/>
        <w:spacing w:line="360" w:lineRule="auto"/>
        <w:rPr>
          <w:rFonts w:hint="eastAsia" w:ascii="仿宋" w:hAnsi="仿宋" w:eastAsia="仿宋"/>
          <w:sz w:val="24"/>
          <w:szCs w:val="24"/>
          <w:highlight w:val="none"/>
        </w:rPr>
      </w:pPr>
    </w:p>
    <w:p w14:paraId="4D0D8F8F">
      <w:pPr>
        <w:tabs>
          <w:tab w:val="left" w:pos="6300"/>
        </w:tabs>
        <w:snapToGrid w:val="0"/>
        <w:spacing w:line="312" w:lineRule="auto"/>
        <w:rPr>
          <w:rFonts w:hint="eastAsia" w:ascii="仿宋" w:hAnsi="仿宋" w:eastAsia="仿宋" w:cs="仿宋"/>
          <w:b/>
          <w:bCs/>
          <w:i w:val="0"/>
          <w:iCs w:val="0"/>
          <w:sz w:val="24"/>
          <w:szCs w:val="24"/>
        </w:rPr>
      </w:pPr>
    </w:p>
    <w:p w14:paraId="64F08A8C">
      <w:pPr>
        <w:tabs>
          <w:tab w:val="left" w:pos="6300"/>
        </w:tabs>
        <w:snapToGrid w:val="0"/>
        <w:spacing w:line="312" w:lineRule="auto"/>
        <w:rPr>
          <w:rFonts w:hint="eastAsia" w:ascii="仿宋" w:hAnsi="仿宋" w:eastAsia="仿宋" w:cs="仿宋"/>
          <w:b/>
          <w:bCs/>
          <w:i w:val="0"/>
          <w:iCs w:val="0"/>
          <w:sz w:val="24"/>
          <w:szCs w:val="24"/>
        </w:rPr>
      </w:pPr>
    </w:p>
    <w:p w14:paraId="77C37229">
      <w:pPr>
        <w:rPr>
          <w:rFonts w:hint="eastAsia" w:ascii="仿宋" w:hAnsi="仿宋" w:eastAsia="仿宋" w:cs="仿宋"/>
          <w:b/>
          <w:bCs/>
          <w:i w:val="0"/>
          <w:iCs w:val="0"/>
          <w:sz w:val="24"/>
          <w:szCs w:val="24"/>
        </w:rPr>
      </w:pPr>
      <w:r>
        <w:rPr>
          <w:rFonts w:hint="eastAsia" w:ascii="仿宋" w:hAnsi="仿宋" w:eastAsia="仿宋" w:cs="仿宋"/>
          <w:b/>
          <w:bCs/>
          <w:i w:val="0"/>
          <w:iCs w:val="0"/>
          <w:sz w:val="24"/>
          <w:szCs w:val="24"/>
        </w:rPr>
        <w:br w:type="page"/>
      </w:r>
    </w:p>
    <w:p w14:paraId="44FA6B6B">
      <w:pPr>
        <w:tabs>
          <w:tab w:val="left" w:pos="6300"/>
        </w:tabs>
        <w:snapToGrid w:val="0"/>
        <w:spacing w:line="312" w:lineRule="auto"/>
        <w:rPr>
          <w:rFonts w:hint="eastAsia" w:ascii="仿宋" w:hAnsi="仿宋" w:eastAsia="仿宋" w:cs="仿宋"/>
          <w:b w:val="0"/>
          <w:bCs w:val="0"/>
          <w:i w:val="0"/>
          <w:iCs w:val="0"/>
          <w:sz w:val="24"/>
          <w:szCs w:val="24"/>
        </w:rPr>
      </w:pPr>
      <w:r>
        <w:rPr>
          <w:rFonts w:hint="eastAsia" w:ascii="仿宋" w:hAnsi="仿宋" w:eastAsia="仿宋" w:cs="仿宋"/>
          <w:b w:val="0"/>
          <w:bCs w:val="0"/>
          <w:i w:val="0"/>
          <w:iCs w:val="0"/>
          <w:sz w:val="24"/>
          <w:szCs w:val="24"/>
          <w:lang w:eastAsia="zh-CN"/>
        </w:rPr>
        <w:t>（</w:t>
      </w:r>
      <w:r>
        <w:rPr>
          <w:rFonts w:hint="eastAsia" w:ascii="仿宋" w:hAnsi="仿宋" w:eastAsia="仿宋" w:cs="仿宋"/>
          <w:b w:val="0"/>
          <w:bCs w:val="0"/>
          <w:i w:val="0"/>
          <w:iCs w:val="0"/>
          <w:sz w:val="24"/>
          <w:szCs w:val="24"/>
          <w:lang w:val="en-US" w:eastAsia="zh-CN"/>
        </w:rPr>
        <w:t>二</w:t>
      </w:r>
      <w:r>
        <w:rPr>
          <w:rFonts w:hint="eastAsia" w:ascii="仿宋" w:hAnsi="仿宋" w:eastAsia="仿宋" w:cs="仿宋"/>
          <w:b w:val="0"/>
          <w:bCs w:val="0"/>
          <w:i w:val="0"/>
          <w:iCs w:val="0"/>
          <w:sz w:val="24"/>
          <w:szCs w:val="24"/>
          <w:lang w:eastAsia="zh-CN"/>
        </w:rPr>
        <w:t>）</w:t>
      </w:r>
      <w:r>
        <w:rPr>
          <w:rFonts w:hint="eastAsia" w:ascii="仿宋" w:hAnsi="仿宋" w:eastAsia="仿宋" w:cs="仿宋"/>
          <w:b w:val="0"/>
          <w:bCs w:val="0"/>
          <w:i w:val="0"/>
          <w:iCs w:val="0"/>
          <w:sz w:val="24"/>
          <w:szCs w:val="24"/>
        </w:rPr>
        <w:t>法定代表人身份证明书</w:t>
      </w:r>
      <w:r>
        <w:rPr>
          <w:rFonts w:hint="eastAsia" w:ascii="仿宋" w:hAnsi="仿宋" w:eastAsia="仿宋" w:cs="仿宋"/>
          <w:b w:val="0"/>
          <w:bCs w:val="0"/>
          <w:i w:val="0"/>
          <w:iCs w:val="0"/>
          <w:color w:val="FF0000"/>
          <w:sz w:val="24"/>
          <w:szCs w:val="24"/>
        </w:rPr>
        <w:t>（格式）</w:t>
      </w:r>
      <w:r>
        <w:rPr>
          <w:rFonts w:hint="eastAsia" w:ascii="仿宋" w:hAnsi="仿宋" w:eastAsia="仿宋" w:cs="仿宋"/>
          <w:b w:val="0"/>
          <w:bCs w:val="0"/>
          <w:i w:val="0"/>
          <w:iCs w:val="0"/>
          <w:sz w:val="24"/>
          <w:szCs w:val="24"/>
          <w:lang w:val="en-US" w:eastAsia="zh-CN"/>
        </w:rPr>
        <w:t>/</w:t>
      </w:r>
      <w:r>
        <w:rPr>
          <w:rFonts w:hint="eastAsia" w:ascii="仿宋" w:hAnsi="仿宋" w:eastAsia="仿宋" w:cs="仿宋"/>
          <w:b w:val="0"/>
          <w:bCs w:val="0"/>
          <w:i w:val="0"/>
          <w:iCs w:val="0"/>
          <w:sz w:val="24"/>
          <w:szCs w:val="24"/>
        </w:rPr>
        <w:t>法定代表人授权委托书</w:t>
      </w:r>
      <w:r>
        <w:rPr>
          <w:rFonts w:hint="eastAsia" w:ascii="仿宋" w:hAnsi="仿宋" w:eastAsia="仿宋" w:cs="仿宋"/>
          <w:b w:val="0"/>
          <w:bCs w:val="0"/>
          <w:i w:val="0"/>
          <w:iCs w:val="0"/>
          <w:color w:val="FF0000"/>
          <w:sz w:val="24"/>
          <w:szCs w:val="24"/>
        </w:rPr>
        <w:t>（格式）（二选一）</w:t>
      </w:r>
    </w:p>
    <w:p w14:paraId="60BB4C22">
      <w:pPr>
        <w:tabs>
          <w:tab w:val="left" w:pos="6300"/>
        </w:tabs>
        <w:snapToGrid w:val="0"/>
        <w:spacing w:line="312" w:lineRule="auto"/>
        <w:jc w:val="center"/>
        <w:rPr>
          <w:rFonts w:hint="eastAsia" w:ascii="仿宋" w:hAnsi="仿宋" w:eastAsia="仿宋" w:cs="仿宋"/>
          <w:i w:val="0"/>
          <w:iCs w:val="0"/>
          <w:sz w:val="24"/>
          <w:szCs w:val="24"/>
        </w:rPr>
      </w:pPr>
    </w:p>
    <w:p w14:paraId="62946F52">
      <w:pPr>
        <w:tabs>
          <w:tab w:val="left" w:pos="6300"/>
        </w:tabs>
        <w:snapToGrid w:val="0"/>
        <w:spacing w:line="312" w:lineRule="auto"/>
        <w:jc w:val="center"/>
        <w:rPr>
          <w:rFonts w:hint="eastAsia" w:ascii="仿宋" w:hAnsi="仿宋" w:eastAsia="仿宋" w:cs="仿宋"/>
          <w:b/>
          <w:bCs/>
          <w:i w:val="0"/>
          <w:iCs w:val="0"/>
          <w:sz w:val="24"/>
          <w:szCs w:val="24"/>
        </w:rPr>
      </w:pPr>
      <w:r>
        <w:rPr>
          <w:rFonts w:hint="eastAsia" w:ascii="仿宋" w:hAnsi="仿宋" w:eastAsia="仿宋" w:cs="仿宋"/>
          <w:b/>
          <w:bCs/>
          <w:i w:val="0"/>
          <w:iCs w:val="0"/>
          <w:sz w:val="24"/>
          <w:szCs w:val="24"/>
        </w:rPr>
        <w:t>法定代表人授权委托书</w:t>
      </w:r>
    </w:p>
    <w:p w14:paraId="6D354C52">
      <w:pPr>
        <w:tabs>
          <w:tab w:val="left" w:pos="6300"/>
        </w:tabs>
        <w:snapToGrid w:val="0"/>
        <w:spacing w:line="312" w:lineRule="auto"/>
        <w:rPr>
          <w:rFonts w:hint="eastAsia" w:ascii="仿宋" w:hAnsi="仿宋" w:eastAsia="仿宋" w:cs="仿宋"/>
          <w:i w:val="0"/>
          <w:iCs w:val="0"/>
          <w:sz w:val="24"/>
          <w:szCs w:val="24"/>
        </w:rPr>
      </w:pPr>
      <w:r>
        <w:rPr>
          <w:rFonts w:hint="eastAsia" w:ascii="仿宋" w:hAnsi="仿宋" w:eastAsia="仿宋" w:cs="仿宋"/>
          <w:i w:val="0"/>
          <w:iCs w:val="0"/>
          <w:sz w:val="24"/>
          <w:szCs w:val="24"/>
        </w:rPr>
        <w:t>致：</w:t>
      </w:r>
      <w:r>
        <w:rPr>
          <w:rFonts w:hint="eastAsia" w:ascii="仿宋" w:hAnsi="仿宋" w:eastAsia="仿宋" w:cs="仿宋"/>
          <w:i w:val="0"/>
          <w:iCs w:val="0"/>
          <w:sz w:val="24"/>
          <w:szCs w:val="24"/>
          <w:u w:val="single"/>
        </w:rPr>
        <w:t xml:space="preserve">                     </w:t>
      </w:r>
      <w:r>
        <w:rPr>
          <w:rFonts w:hint="eastAsia" w:ascii="仿宋" w:hAnsi="仿宋" w:eastAsia="仿宋" w:cs="仿宋"/>
          <w:i w:val="0"/>
          <w:iCs w:val="0"/>
          <w:sz w:val="24"/>
          <w:szCs w:val="24"/>
        </w:rPr>
        <w:t>（采购人名称）：</w:t>
      </w:r>
    </w:p>
    <w:p w14:paraId="4C52C0DF">
      <w:pPr>
        <w:tabs>
          <w:tab w:val="left" w:pos="6300"/>
        </w:tabs>
        <w:snapToGrid w:val="0"/>
        <w:spacing w:line="312" w:lineRule="auto"/>
        <w:ind w:firstLine="480" w:firstLineChars="200"/>
        <w:rPr>
          <w:rFonts w:hint="eastAsia" w:ascii="仿宋" w:hAnsi="仿宋" w:eastAsia="仿宋" w:cs="仿宋"/>
          <w:i w:val="0"/>
          <w:iCs w:val="0"/>
          <w:sz w:val="24"/>
          <w:szCs w:val="24"/>
        </w:rPr>
      </w:pPr>
      <w:r>
        <w:rPr>
          <w:rFonts w:hint="eastAsia" w:ascii="仿宋" w:hAnsi="仿宋" w:eastAsia="仿宋" w:cs="仿宋"/>
          <w:i w:val="0"/>
          <w:iCs w:val="0"/>
          <w:sz w:val="24"/>
          <w:szCs w:val="24"/>
          <w:u w:val="single"/>
        </w:rPr>
        <w:t xml:space="preserve">            </w:t>
      </w:r>
      <w:r>
        <w:rPr>
          <w:rFonts w:hint="eastAsia" w:ascii="仿宋" w:hAnsi="仿宋" w:eastAsia="仿宋" w:cs="仿宋"/>
          <w:i w:val="0"/>
          <w:iCs w:val="0"/>
          <w:sz w:val="24"/>
          <w:szCs w:val="24"/>
        </w:rPr>
        <w:t>（法定代表人名称）是</w:t>
      </w:r>
      <w:r>
        <w:rPr>
          <w:rFonts w:hint="eastAsia" w:ascii="仿宋" w:hAnsi="仿宋" w:eastAsia="仿宋" w:cs="仿宋"/>
          <w:i w:val="0"/>
          <w:iCs w:val="0"/>
          <w:sz w:val="24"/>
          <w:szCs w:val="24"/>
          <w:u w:val="single"/>
        </w:rPr>
        <w:t xml:space="preserve">                    </w:t>
      </w:r>
      <w:r>
        <w:rPr>
          <w:rFonts w:hint="eastAsia" w:ascii="仿宋" w:hAnsi="仿宋" w:eastAsia="仿宋" w:cs="仿宋"/>
          <w:i w:val="0"/>
          <w:iCs w:val="0"/>
          <w:sz w:val="24"/>
          <w:szCs w:val="24"/>
        </w:rPr>
        <w:t>（供应商名称）的法定代表人，特授权</w:t>
      </w:r>
      <w:r>
        <w:rPr>
          <w:rFonts w:hint="eastAsia" w:ascii="仿宋" w:hAnsi="仿宋" w:eastAsia="仿宋" w:cs="仿宋"/>
          <w:i w:val="0"/>
          <w:iCs w:val="0"/>
          <w:sz w:val="24"/>
          <w:szCs w:val="24"/>
          <w:u w:val="single"/>
        </w:rPr>
        <w:t xml:space="preserve">          </w:t>
      </w:r>
      <w:r>
        <w:rPr>
          <w:rFonts w:hint="eastAsia" w:ascii="仿宋" w:hAnsi="仿宋" w:eastAsia="仿宋" w:cs="仿宋"/>
          <w:i w:val="0"/>
          <w:iCs w:val="0"/>
          <w:sz w:val="24"/>
          <w:szCs w:val="24"/>
        </w:rPr>
        <w:t>（被授权人姓名及身份证代码）电话</w:t>
      </w:r>
      <w:r>
        <w:rPr>
          <w:rFonts w:hint="eastAsia" w:ascii="仿宋" w:hAnsi="仿宋" w:eastAsia="仿宋" w:cs="仿宋"/>
          <w:i w:val="0"/>
          <w:iCs w:val="0"/>
          <w:sz w:val="24"/>
          <w:szCs w:val="24"/>
          <w:u w:val="single"/>
        </w:rPr>
        <w:t xml:space="preserve">          </w:t>
      </w:r>
      <w:r>
        <w:rPr>
          <w:rFonts w:hint="eastAsia" w:ascii="仿宋" w:hAnsi="仿宋" w:eastAsia="仿宋" w:cs="仿宋"/>
          <w:i w:val="0"/>
          <w:iCs w:val="0"/>
          <w:sz w:val="24"/>
          <w:szCs w:val="24"/>
        </w:rPr>
        <w:t>代表我单位全权办理上述项目的</w:t>
      </w:r>
      <w:r>
        <w:rPr>
          <w:rFonts w:hint="eastAsia" w:ascii="仿宋" w:hAnsi="仿宋" w:eastAsia="仿宋" w:cs="仿宋"/>
          <w:i w:val="0"/>
          <w:iCs w:val="0"/>
          <w:sz w:val="24"/>
          <w:szCs w:val="24"/>
          <w:lang w:eastAsia="zh-CN"/>
        </w:rPr>
        <w:t>竞采</w:t>
      </w:r>
      <w:r>
        <w:rPr>
          <w:rFonts w:hint="eastAsia" w:ascii="仿宋" w:hAnsi="仿宋" w:eastAsia="仿宋" w:cs="仿宋"/>
          <w:i w:val="0"/>
          <w:iCs w:val="0"/>
          <w:sz w:val="24"/>
          <w:szCs w:val="24"/>
        </w:rPr>
        <w:t>、签约等具体工作，并签署全部有关文件、协议及合同。</w:t>
      </w:r>
    </w:p>
    <w:p w14:paraId="7594F168">
      <w:pPr>
        <w:tabs>
          <w:tab w:val="left" w:pos="6300"/>
        </w:tabs>
        <w:snapToGrid w:val="0"/>
        <w:spacing w:line="312" w:lineRule="auto"/>
        <w:ind w:firstLine="480" w:firstLineChars="200"/>
        <w:rPr>
          <w:rFonts w:hint="eastAsia" w:ascii="仿宋" w:hAnsi="仿宋" w:eastAsia="仿宋" w:cs="仿宋"/>
          <w:i w:val="0"/>
          <w:iCs w:val="0"/>
          <w:sz w:val="24"/>
          <w:szCs w:val="24"/>
        </w:rPr>
      </w:pPr>
      <w:r>
        <w:rPr>
          <w:rFonts w:hint="eastAsia" w:ascii="仿宋" w:hAnsi="仿宋" w:eastAsia="仿宋" w:cs="仿宋"/>
          <w:i w:val="0"/>
          <w:iCs w:val="0"/>
          <w:sz w:val="24"/>
          <w:szCs w:val="24"/>
        </w:rPr>
        <w:t>我单位对被授权人的签字负全部责任。</w:t>
      </w:r>
    </w:p>
    <w:p w14:paraId="56431C76">
      <w:pPr>
        <w:tabs>
          <w:tab w:val="left" w:pos="6300"/>
        </w:tabs>
        <w:snapToGrid w:val="0"/>
        <w:spacing w:line="312" w:lineRule="auto"/>
        <w:ind w:firstLine="480" w:firstLineChars="200"/>
        <w:rPr>
          <w:rFonts w:hint="eastAsia" w:ascii="仿宋" w:hAnsi="仿宋" w:eastAsia="仿宋" w:cs="仿宋"/>
          <w:i w:val="0"/>
          <w:iCs w:val="0"/>
          <w:sz w:val="24"/>
          <w:szCs w:val="24"/>
        </w:rPr>
      </w:pPr>
      <w:r>
        <w:rPr>
          <w:rFonts w:hint="eastAsia" w:ascii="仿宋" w:hAnsi="仿宋" w:eastAsia="仿宋" w:cs="仿宋"/>
          <w:i w:val="0"/>
          <w:iCs w:val="0"/>
          <w:sz w:val="24"/>
          <w:szCs w:val="24"/>
        </w:rPr>
        <w:t>在撤消授权的书面通知以前，本授权书一直有效。被授权人在授权书有效期内签署的所有文件不因授权的撤消而失效。</w:t>
      </w:r>
    </w:p>
    <w:p w14:paraId="39F49EDA">
      <w:pPr>
        <w:tabs>
          <w:tab w:val="left" w:pos="6300"/>
        </w:tabs>
        <w:snapToGrid w:val="0"/>
        <w:spacing w:line="312" w:lineRule="auto"/>
        <w:ind w:firstLine="570"/>
        <w:rPr>
          <w:rFonts w:hint="eastAsia" w:ascii="仿宋" w:hAnsi="仿宋" w:eastAsia="仿宋" w:cs="仿宋"/>
          <w:i w:val="0"/>
          <w:iCs w:val="0"/>
          <w:sz w:val="24"/>
          <w:szCs w:val="24"/>
        </w:rPr>
      </w:pPr>
    </w:p>
    <w:p w14:paraId="3CED2734">
      <w:pPr>
        <w:tabs>
          <w:tab w:val="left" w:pos="6300"/>
        </w:tabs>
        <w:snapToGrid w:val="0"/>
        <w:spacing w:line="312" w:lineRule="auto"/>
        <w:ind w:firstLine="570"/>
        <w:rPr>
          <w:rFonts w:hint="eastAsia" w:ascii="仿宋" w:hAnsi="仿宋" w:eastAsia="仿宋" w:cs="仿宋"/>
          <w:i w:val="0"/>
          <w:iCs w:val="0"/>
          <w:sz w:val="24"/>
          <w:szCs w:val="24"/>
        </w:rPr>
      </w:pPr>
    </w:p>
    <w:p w14:paraId="0D8F1CEB">
      <w:pPr>
        <w:tabs>
          <w:tab w:val="left" w:pos="6300"/>
        </w:tabs>
        <w:snapToGrid w:val="0"/>
        <w:spacing w:line="312" w:lineRule="auto"/>
        <w:ind w:firstLine="570"/>
        <w:rPr>
          <w:rFonts w:hint="eastAsia" w:ascii="仿宋" w:hAnsi="仿宋" w:eastAsia="仿宋" w:cs="仿宋"/>
          <w:i w:val="0"/>
          <w:iCs w:val="0"/>
          <w:sz w:val="24"/>
          <w:szCs w:val="24"/>
        </w:rPr>
      </w:pPr>
      <w:r>
        <w:rPr>
          <w:rFonts w:hint="eastAsia" w:ascii="仿宋" w:hAnsi="仿宋" w:eastAsia="仿宋" w:cs="仿宋"/>
          <w:i w:val="0"/>
          <w:iCs w:val="0"/>
          <w:sz w:val="24"/>
          <w:szCs w:val="24"/>
        </w:rPr>
        <w:t>被授权人：                                 法定代表人：</w:t>
      </w:r>
    </w:p>
    <w:p w14:paraId="067DE5E9">
      <w:pPr>
        <w:tabs>
          <w:tab w:val="left" w:pos="6300"/>
        </w:tabs>
        <w:snapToGrid w:val="0"/>
        <w:spacing w:line="312" w:lineRule="auto"/>
        <w:ind w:firstLine="570"/>
        <w:rPr>
          <w:rFonts w:hint="eastAsia" w:ascii="仿宋" w:hAnsi="仿宋" w:eastAsia="仿宋" w:cs="仿宋"/>
          <w:i w:val="0"/>
          <w:iCs w:val="0"/>
          <w:sz w:val="24"/>
          <w:szCs w:val="24"/>
        </w:rPr>
      </w:pPr>
      <w:r>
        <w:rPr>
          <w:rFonts w:hint="eastAsia" w:ascii="仿宋" w:hAnsi="仿宋" w:eastAsia="仿宋" w:cs="仿宋"/>
          <w:i w:val="0"/>
          <w:iCs w:val="0"/>
          <w:sz w:val="24"/>
          <w:szCs w:val="24"/>
        </w:rPr>
        <w:t>（签字或盖章）                             （签字或盖章）</w:t>
      </w:r>
    </w:p>
    <w:p w14:paraId="75F4CD25">
      <w:pPr>
        <w:tabs>
          <w:tab w:val="left" w:pos="6300"/>
        </w:tabs>
        <w:snapToGrid w:val="0"/>
        <w:spacing w:line="312" w:lineRule="auto"/>
        <w:ind w:firstLine="570"/>
        <w:rPr>
          <w:rFonts w:hint="eastAsia" w:ascii="仿宋" w:hAnsi="仿宋" w:eastAsia="仿宋" w:cs="仿宋"/>
          <w:i w:val="0"/>
          <w:iCs w:val="0"/>
          <w:sz w:val="24"/>
          <w:szCs w:val="24"/>
        </w:rPr>
      </w:pPr>
    </w:p>
    <w:p w14:paraId="723252A1">
      <w:pPr>
        <w:tabs>
          <w:tab w:val="left" w:pos="6300"/>
        </w:tabs>
        <w:snapToGrid w:val="0"/>
        <w:spacing w:line="312" w:lineRule="auto"/>
        <w:ind w:firstLine="570"/>
        <w:rPr>
          <w:rFonts w:hint="eastAsia" w:ascii="仿宋" w:hAnsi="仿宋" w:eastAsia="仿宋" w:cs="仿宋"/>
          <w:i w:val="0"/>
          <w:iCs w:val="0"/>
          <w:sz w:val="24"/>
          <w:szCs w:val="24"/>
        </w:rPr>
      </w:pPr>
      <w:r>
        <w:rPr>
          <w:rFonts w:hint="eastAsia" w:ascii="仿宋" w:hAnsi="仿宋" w:eastAsia="仿宋" w:cs="仿宋"/>
          <w:i w:val="0"/>
          <w:iCs w:val="0"/>
          <w:sz w:val="24"/>
          <w:szCs w:val="24"/>
        </w:rPr>
        <w:t>（附：被授权人身份证正反面复印件）</w:t>
      </w:r>
    </w:p>
    <w:p w14:paraId="79CF467B">
      <w:pPr>
        <w:tabs>
          <w:tab w:val="left" w:pos="6300"/>
        </w:tabs>
        <w:snapToGrid w:val="0"/>
        <w:spacing w:line="312" w:lineRule="auto"/>
        <w:ind w:firstLine="570"/>
        <w:rPr>
          <w:rFonts w:hint="eastAsia" w:ascii="仿宋" w:hAnsi="仿宋" w:eastAsia="仿宋" w:cs="仿宋"/>
          <w:i w:val="0"/>
          <w:iCs w:val="0"/>
          <w:sz w:val="24"/>
          <w:szCs w:val="24"/>
        </w:rPr>
      </w:pPr>
    </w:p>
    <w:p w14:paraId="586D8874">
      <w:pPr>
        <w:tabs>
          <w:tab w:val="left" w:pos="6300"/>
        </w:tabs>
        <w:snapToGrid w:val="0"/>
        <w:spacing w:line="312" w:lineRule="auto"/>
        <w:ind w:right="480" w:firstLine="570"/>
        <w:jc w:val="right"/>
        <w:rPr>
          <w:rFonts w:hint="eastAsia" w:ascii="仿宋" w:hAnsi="仿宋" w:eastAsia="仿宋" w:cs="仿宋"/>
          <w:i w:val="0"/>
          <w:iCs w:val="0"/>
          <w:sz w:val="24"/>
          <w:szCs w:val="24"/>
        </w:rPr>
      </w:pPr>
      <w:r>
        <w:rPr>
          <w:rFonts w:hint="eastAsia" w:ascii="仿宋" w:hAnsi="仿宋" w:eastAsia="仿宋" w:cs="仿宋"/>
          <w:i w:val="0"/>
          <w:iCs w:val="0"/>
          <w:sz w:val="24"/>
          <w:szCs w:val="24"/>
        </w:rPr>
        <w:t>供应商名称（公章）</w:t>
      </w:r>
    </w:p>
    <w:p w14:paraId="0A68DFCC">
      <w:pPr>
        <w:tabs>
          <w:tab w:val="left" w:pos="6300"/>
        </w:tabs>
        <w:snapToGrid w:val="0"/>
        <w:spacing w:line="312" w:lineRule="auto"/>
        <w:ind w:right="480" w:firstLine="570"/>
        <w:jc w:val="right"/>
        <w:rPr>
          <w:rFonts w:hint="eastAsia" w:ascii="仿宋" w:hAnsi="仿宋" w:eastAsia="仿宋" w:cs="仿宋"/>
          <w:i w:val="0"/>
          <w:iCs w:val="0"/>
          <w:sz w:val="24"/>
          <w:szCs w:val="24"/>
        </w:rPr>
      </w:pPr>
      <w:r>
        <w:rPr>
          <w:rFonts w:hint="eastAsia" w:ascii="仿宋" w:hAnsi="仿宋" w:eastAsia="仿宋" w:cs="仿宋"/>
          <w:i w:val="0"/>
          <w:iCs w:val="0"/>
          <w:sz w:val="24"/>
          <w:szCs w:val="24"/>
        </w:rPr>
        <w:t>年   月   日</w:t>
      </w:r>
    </w:p>
    <w:p w14:paraId="18552399">
      <w:pPr>
        <w:tabs>
          <w:tab w:val="left" w:pos="6300"/>
        </w:tabs>
        <w:snapToGrid w:val="0"/>
        <w:spacing w:line="312" w:lineRule="auto"/>
        <w:ind w:right="-1"/>
        <w:rPr>
          <w:rFonts w:hint="eastAsia" w:ascii="仿宋" w:hAnsi="仿宋" w:eastAsia="仿宋" w:cs="仿宋"/>
          <w:i w:val="0"/>
          <w:iCs w:val="0"/>
          <w:sz w:val="24"/>
          <w:szCs w:val="24"/>
        </w:rPr>
      </w:pPr>
      <w:r>
        <w:rPr>
          <w:rFonts w:hint="eastAsia" w:ascii="仿宋" w:hAnsi="仿宋" w:eastAsia="仿宋" w:cs="仿宋"/>
          <w:i w:val="0"/>
          <w:iCs w:val="0"/>
          <w:sz w:val="24"/>
          <w:szCs w:val="24"/>
        </w:rPr>
        <w:t xml:space="preserve">---------------------------------------------------------------------------   </w:t>
      </w:r>
    </w:p>
    <w:p w14:paraId="3C448E3B">
      <w:pPr>
        <w:tabs>
          <w:tab w:val="left" w:pos="6300"/>
        </w:tabs>
        <w:snapToGrid w:val="0"/>
        <w:spacing w:line="312" w:lineRule="auto"/>
        <w:ind w:right="-1"/>
        <w:rPr>
          <w:rFonts w:hint="eastAsia" w:ascii="仿宋" w:hAnsi="仿宋" w:eastAsia="仿宋" w:cs="仿宋"/>
          <w:i w:val="0"/>
          <w:iCs w:val="0"/>
          <w:sz w:val="24"/>
          <w:szCs w:val="24"/>
        </w:rPr>
      </w:pPr>
    </w:p>
    <w:p w14:paraId="1D0A266A">
      <w:pPr>
        <w:tabs>
          <w:tab w:val="left" w:pos="6300"/>
        </w:tabs>
        <w:snapToGrid w:val="0"/>
        <w:spacing w:line="312" w:lineRule="auto"/>
        <w:jc w:val="center"/>
        <w:rPr>
          <w:rFonts w:hint="eastAsia" w:ascii="仿宋" w:hAnsi="仿宋" w:eastAsia="仿宋" w:cs="仿宋"/>
          <w:b/>
          <w:bCs/>
          <w:i w:val="0"/>
          <w:iCs w:val="0"/>
          <w:sz w:val="24"/>
          <w:szCs w:val="24"/>
          <w:lang w:val="en-US" w:eastAsia="zh-CN"/>
        </w:rPr>
      </w:pPr>
      <w:r>
        <w:rPr>
          <w:rFonts w:hint="eastAsia" w:ascii="仿宋" w:hAnsi="仿宋" w:eastAsia="仿宋" w:cs="仿宋"/>
          <w:b/>
          <w:bCs/>
          <w:i w:val="0"/>
          <w:iCs w:val="0"/>
          <w:sz w:val="24"/>
          <w:szCs w:val="24"/>
        </w:rPr>
        <w:t>法定代表人</w:t>
      </w:r>
      <w:r>
        <w:rPr>
          <w:rFonts w:hint="eastAsia" w:ascii="仿宋" w:hAnsi="仿宋" w:eastAsia="仿宋" w:cs="仿宋"/>
          <w:b/>
          <w:bCs/>
          <w:i w:val="0"/>
          <w:iCs w:val="0"/>
          <w:sz w:val="24"/>
          <w:szCs w:val="24"/>
          <w:lang w:val="en-US" w:eastAsia="zh-CN"/>
        </w:rPr>
        <w:t>身份</w:t>
      </w:r>
      <w:r>
        <w:rPr>
          <w:rFonts w:hint="eastAsia" w:ascii="仿宋" w:hAnsi="仿宋" w:eastAsia="仿宋" w:cs="仿宋"/>
          <w:b/>
          <w:bCs/>
          <w:i w:val="0"/>
          <w:iCs w:val="0"/>
          <w:sz w:val="24"/>
          <w:szCs w:val="24"/>
        </w:rPr>
        <w:t>证明</w:t>
      </w:r>
      <w:r>
        <w:rPr>
          <w:rFonts w:hint="eastAsia" w:ascii="仿宋" w:hAnsi="仿宋" w:eastAsia="仿宋" w:cs="仿宋"/>
          <w:b/>
          <w:bCs/>
          <w:i w:val="0"/>
          <w:iCs w:val="0"/>
          <w:sz w:val="24"/>
          <w:szCs w:val="24"/>
          <w:lang w:val="en-US" w:eastAsia="zh-CN"/>
        </w:rPr>
        <w:t>书</w:t>
      </w:r>
    </w:p>
    <w:p w14:paraId="52B2C757">
      <w:pPr>
        <w:tabs>
          <w:tab w:val="left" w:pos="6300"/>
        </w:tabs>
        <w:snapToGrid w:val="0"/>
        <w:spacing w:line="312" w:lineRule="auto"/>
        <w:rPr>
          <w:rFonts w:hint="eastAsia" w:ascii="仿宋" w:hAnsi="仿宋" w:eastAsia="仿宋" w:cs="仿宋"/>
          <w:i w:val="0"/>
          <w:iCs w:val="0"/>
          <w:sz w:val="24"/>
          <w:szCs w:val="24"/>
        </w:rPr>
      </w:pPr>
      <w:r>
        <w:rPr>
          <w:rFonts w:hint="eastAsia" w:ascii="仿宋" w:hAnsi="仿宋" w:eastAsia="仿宋" w:cs="仿宋"/>
          <w:i w:val="0"/>
          <w:iCs w:val="0"/>
          <w:sz w:val="24"/>
          <w:szCs w:val="24"/>
        </w:rPr>
        <w:t>致：</w:t>
      </w:r>
      <w:r>
        <w:rPr>
          <w:rFonts w:hint="eastAsia" w:ascii="仿宋" w:hAnsi="仿宋" w:eastAsia="仿宋" w:cs="仿宋"/>
          <w:i w:val="0"/>
          <w:iCs w:val="0"/>
          <w:sz w:val="24"/>
          <w:szCs w:val="24"/>
          <w:u w:val="single"/>
        </w:rPr>
        <w:t xml:space="preserve">                     </w:t>
      </w:r>
      <w:r>
        <w:rPr>
          <w:rFonts w:hint="eastAsia" w:ascii="仿宋" w:hAnsi="仿宋" w:eastAsia="仿宋" w:cs="仿宋"/>
          <w:i w:val="0"/>
          <w:iCs w:val="0"/>
          <w:sz w:val="24"/>
          <w:szCs w:val="24"/>
        </w:rPr>
        <w:t>（采购人名称）：</w:t>
      </w:r>
    </w:p>
    <w:p w14:paraId="258D5BCE">
      <w:pPr>
        <w:tabs>
          <w:tab w:val="left" w:pos="6300"/>
        </w:tabs>
        <w:snapToGrid w:val="0"/>
        <w:spacing w:line="312" w:lineRule="auto"/>
        <w:ind w:firstLine="480" w:firstLineChars="200"/>
        <w:rPr>
          <w:rFonts w:hint="eastAsia" w:ascii="仿宋" w:hAnsi="仿宋" w:eastAsia="仿宋" w:cs="仿宋"/>
          <w:i w:val="0"/>
          <w:iCs w:val="0"/>
          <w:sz w:val="24"/>
          <w:szCs w:val="24"/>
        </w:rPr>
      </w:pPr>
      <w:r>
        <w:rPr>
          <w:rFonts w:hint="eastAsia" w:ascii="仿宋" w:hAnsi="仿宋" w:eastAsia="仿宋" w:cs="仿宋"/>
          <w:i w:val="0"/>
          <w:iCs w:val="0"/>
          <w:sz w:val="24"/>
          <w:szCs w:val="24"/>
          <w:u w:val="single"/>
        </w:rPr>
        <w:t xml:space="preserve">            </w:t>
      </w:r>
      <w:r>
        <w:rPr>
          <w:rFonts w:hint="eastAsia" w:ascii="仿宋" w:hAnsi="仿宋" w:eastAsia="仿宋" w:cs="仿宋"/>
          <w:i w:val="0"/>
          <w:iCs w:val="0"/>
          <w:sz w:val="24"/>
          <w:szCs w:val="24"/>
        </w:rPr>
        <w:t>（法定代表人名称及身份证代码）是</w:t>
      </w:r>
      <w:r>
        <w:rPr>
          <w:rFonts w:hint="eastAsia" w:ascii="仿宋" w:hAnsi="仿宋" w:eastAsia="仿宋" w:cs="仿宋"/>
          <w:i w:val="0"/>
          <w:iCs w:val="0"/>
          <w:sz w:val="24"/>
          <w:szCs w:val="24"/>
          <w:u w:val="single"/>
        </w:rPr>
        <w:t xml:space="preserve">                    </w:t>
      </w:r>
      <w:r>
        <w:rPr>
          <w:rFonts w:hint="eastAsia" w:ascii="仿宋" w:hAnsi="仿宋" w:eastAsia="仿宋" w:cs="仿宋"/>
          <w:i w:val="0"/>
          <w:iCs w:val="0"/>
          <w:sz w:val="24"/>
          <w:szCs w:val="24"/>
        </w:rPr>
        <w:t>（供应商名称）的法定代表人，电话</w:t>
      </w:r>
      <w:r>
        <w:rPr>
          <w:rFonts w:hint="eastAsia" w:ascii="仿宋" w:hAnsi="仿宋" w:eastAsia="仿宋" w:cs="仿宋"/>
          <w:i w:val="0"/>
          <w:iCs w:val="0"/>
          <w:sz w:val="24"/>
          <w:szCs w:val="24"/>
          <w:u w:val="single"/>
        </w:rPr>
        <w:t xml:space="preserve">          </w:t>
      </w:r>
      <w:r>
        <w:rPr>
          <w:rFonts w:hint="eastAsia" w:ascii="仿宋" w:hAnsi="仿宋" w:eastAsia="仿宋" w:cs="仿宋"/>
          <w:i w:val="0"/>
          <w:iCs w:val="0"/>
          <w:sz w:val="24"/>
          <w:szCs w:val="24"/>
        </w:rPr>
        <w:t>代表我单位全权办理上述项目的</w:t>
      </w:r>
      <w:r>
        <w:rPr>
          <w:rFonts w:hint="eastAsia" w:ascii="仿宋" w:hAnsi="仿宋" w:eastAsia="仿宋" w:cs="仿宋"/>
          <w:i w:val="0"/>
          <w:iCs w:val="0"/>
          <w:sz w:val="24"/>
          <w:szCs w:val="24"/>
          <w:lang w:eastAsia="zh-CN"/>
        </w:rPr>
        <w:t>竞采</w:t>
      </w:r>
      <w:r>
        <w:rPr>
          <w:rFonts w:hint="eastAsia" w:ascii="仿宋" w:hAnsi="仿宋" w:eastAsia="仿宋" w:cs="仿宋"/>
          <w:i w:val="0"/>
          <w:iCs w:val="0"/>
          <w:sz w:val="24"/>
          <w:szCs w:val="24"/>
        </w:rPr>
        <w:t>、签约等具体工作，并签署全部有关文件、协议及合同。签字负全部责任。</w:t>
      </w:r>
    </w:p>
    <w:p w14:paraId="59244CCC">
      <w:pPr>
        <w:tabs>
          <w:tab w:val="left" w:pos="6300"/>
        </w:tabs>
        <w:snapToGrid w:val="0"/>
        <w:spacing w:line="312" w:lineRule="auto"/>
        <w:ind w:firstLine="570"/>
        <w:rPr>
          <w:rFonts w:hint="eastAsia" w:ascii="仿宋" w:hAnsi="仿宋" w:eastAsia="仿宋" w:cs="仿宋"/>
          <w:i w:val="0"/>
          <w:iCs w:val="0"/>
          <w:sz w:val="24"/>
          <w:szCs w:val="24"/>
        </w:rPr>
      </w:pPr>
    </w:p>
    <w:p w14:paraId="1DC8542F">
      <w:pPr>
        <w:tabs>
          <w:tab w:val="left" w:pos="6300"/>
        </w:tabs>
        <w:snapToGrid w:val="0"/>
        <w:spacing w:line="312" w:lineRule="auto"/>
        <w:ind w:firstLine="570"/>
        <w:rPr>
          <w:rFonts w:hint="eastAsia" w:ascii="仿宋" w:hAnsi="仿宋" w:eastAsia="仿宋" w:cs="仿宋"/>
          <w:i w:val="0"/>
          <w:iCs w:val="0"/>
          <w:sz w:val="24"/>
          <w:szCs w:val="24"/>
        </w:rPr>
      </w:pPr>
    </w:p>
    <w:p w14:paraId="690A634A">
      <w:pPr>
        <w:tabs>
          <w:tab w:val="left" w:pos="6300"/>
        </w:tabs>
        <w:snapToGrid w:val="0"/>
        <w:spacing w:line="312" w:lineRule="auto"/>
        <w:ind w:firstLine="570"/>
        <w:rPr>
          <w:rFonts w:hint="eastAsia" w:ascii="仿宋" w:hAnsi="仿宋" w:eastAsia="仿宋" w:cs="仿宋"/>
          <w:i w:val="0"/>
          <w:iCs w:val="0"/>
          <w:sz w:val="24"/>
          <w:szCs w:val="24"/>
        </w:rPr>
      </w:pPr>
      <w:r>
        <w:rPr>
          <w:rFonts w:hint="eastAsia" w:ascii="仿宋" w:hAnsi="仿宋" w:eastAsia="仿宋" w:cs="仿宋"/>
          <w:i w:val="0"/>
          <w:iCs w:val="0"/>
          <w:sz w:val="24"/>
          <w:szCs w:val="24"/>
        </w:rPr>
        <w:t>法定代表人（签字或盖章）：                          供应商名称（公章）</w:t>
      </w:r>
    </w:p>
    <w:p w14:paraId="4C0A1C8A">
      <w:pPr>
        <w:tabs>
          <w:tab w:val="left" w:pos="6300"/>
        </w:tabs>
        <w:snapToGrid w:val="0"/>
        <w:spacing w:line="312" w:lineRule="auto"/>
        <w:ind w:right="360" w:firstLine="570"/>
        <w:jc w:val="right"/>
        <w:rPr>
          <w:rFonts w:hint="eastAsia" w:ascii="仿宋" w:hAnsi="仿宋" w:eastAsia="仿宋" w:cs="仿宋"/>
          <w:i w:val="0"/>
          <w:iCs w:val="0"/>
          <w:sz w:val="24"/>
          <w:szCs w:val="24"/>
        </w:rPr>
      </w:pPr>
      <w:r>
        <w:rPr>
          <w:rFonts w:hint="eastAsia" w:ascii="仿宋" w:hAnsi="仿宋" w:eastAsia="仿宋" w:cs="仿宋"/>
          <w:i w:val="0"/>
          <w:iCs w:val="0"/>
          <w:sz w:val="24"/>
          <w:szCs w:val="24"/>
        </w:rPr>
        <w:t>年   月   日</w:t>
      </w:r>
    </w:p>
    <w:p w14:paraId="4243E6D8">
      <w:pPr>
        <w:tabs>
          <w:tab w:val="left" w:pos="6300"/>
        </w:tabs>
        <w:snapToGrid w:val="0"/>
        <w:spacing w:line="312" w:lineRule="auto"/>
        <w:ind w:firstLine="570"/>
        <w:rPr>
          <w:rFonts w:hint="eastAsia" w:ascii="仿宋" w:hAnsi="仿宋" w:eastAsia="仿宋" w:cs="仿宋"/>
          <w:i w:val="0"/>
          <w:iCs w:val="0"/>
          <w:sz w:val="24"/>
          <w:szCs w:val="24"/>
        </w:rPr>
      </w:pPr>
      <w:r>
        <w:rPr>
          <w:rFonts w:hint="eastAsia" w:ascii="仿宋" w:hAnsi="仿宋" w:eastAsia="仿宋" w:cs="仿宋"/>
          <w:i w:val="0"/>
          <w:iCs w:val="0"/>
          <w:sz w:val="24"/>
          <w:szCs w:val="24"/>
        </w:rPr>
        <w:t>（附：法定代表人身份证正反面复印件）</w:t>
      </w:r>
    </w:p>
    <w:p w14:paraId="32F6E30F">
      <w:pPr>
        <w:tabs>
          <w:tab w:val="left" w:pos="6300"/>
        </w:tabs>
        <w:snapToGrid w:val="0"/>
        <w:spacing w:line="312" w:lineRule="auto"/>
        <w:ind w:firstLine="570"/>
        <w:rPr>
          <w:rFonts w:hint="eastAsia" w:ascii="仿宋" w:hAnsi="仿宋" w:eastAsia="仿宋" w:cs="仿宋"/>
          <w:i w:val="0"/>
          <w:iCs w:val="0"/>
          <w:sz w:val="24"/>
          <w:szCs w:val="24"/>
        </w:rPr>
      </w:pPr>
    </w:p>
    <w:p w14:paraId="264DBF0F">
      <w:pPr>
        <w:tabs>
          <w:tab w:val="left" w:pos="6300"/>
        </w:tabs>
        <w:snapToGrid w:val="0"/>
        <w:spacing w:line="312" w:lineRule="auto"/>
        <w:ind w:firstLine="570"/>
        <w:rPr>
          <w:rFonts w:hint="eastAsia" w:ascii="仿宋" w:hAnsi="仿宋" w:eastAsia="仿宋" w:cs="仿宋"/>
          <w:i w:val="0"/>
          <w:iCs w:val="0"/>
          <w:sz w:val="24"/>
          <w:szCs w:val="24"/>
        </w:rPr>
      </w:pPr>
    </w:p>
    <w:p w14:paraId="0E834128">
      <w:pPr>
        <w:widowControl/>
        <w:spacing w:line="530" w:lineRule="exact"/>
        <w:jc w:val="left"/>
        <w:rPr>
          <w:rFonts w:hint="eastAsia" w:ascii="仿宋" w:hAnsi="仿宋" w:eastAsia="仿宋" w:cs="仿宋"/>
          <w:sz w:val="24"/>
          <w:szCs w:val="24"/>
        </w:rPr>
      </w:pPr>
    </w:p>
    <w:p w14:paraId="016ECEE0">
      <w:pPr>
        <w:snapToGrid w:val="0"/>
        <w:spacing w:line="360" w:lineRule="auto"/>
        <w:rPr>
          <w:rFonts w:hint="eastAsia" w:ascii="仿宋" w:hAnsi="仿宋" w:eastAsia="仿宋"/>
          <w:sz w:val="24"/>
          <w:szCs w:val="24"/>
          <w:highlight w:val="none"/>
        </w:rPr>
      </w:pPr>
    </w:p>
    <w:p w14:paraId="2DF06045">
      <w:pPr>
        <w:snapToGrid w:val="0"/>
        <w:spacing w:line="360" w:lineRule="auto"/>
        <w:rPr>
          <w:rFonts w:hint="eastAsia" w:ascii="仿宋" w:hAnsi="仿宋" w:eastAsia="仿宋"/>
          <w:sz w:val="24"/>
          <w:szCs w:val="24"/>
          <w:highlight w:val="none"/>
        </w:rPr>
      </w:pPr>
      <w:r>
        <w:rPr>
          <w:rFonts w:hint="eastAsia" w:ascii="仿宋" w:hAnsi="仿宋" w:eastAsia="仿宋"/>
          <w:sz w:val="24"/>
          <w:szCs w:val="24"/>
          <w:highlight w:val="none"/>
        </w:rPr>
        <w:t>（</w:t>
      </w:r>
      <w:r>
        <w:rPr>
          <w:rFonts w:hint="eastAsia" w:ascii="仿宋" w:hAnsi="仿宋" w:eastAsia="仿宋"/>
          <w:sz w:val="24"/>
          <w:szCs w:val="24"/>
          <w:highlight w:val="none"/>
          <w:lang w:val="en-US" w:eastAsia="zh-CN"/>
        </w:rPr>
        <w:t>三</w:t>
      </w:r>
      <w:r>
        <w:rPr>
          <w:rFonts w:hint="eastAsia" w:ascii="仿宋" w:hAnsi="仿宋" w:eastAsia="仿宋"/>
          <w:sz w:val="24"/>
          <w:szCs w:val="24"/>
          <w:highlight w:val="none"/>
        </w:rPr>
        <w:t>）基本资格条件承诺函</w:t>
      </w:r>
    </w:p>
    <w:p w14:paraId="5C033FFF">
      <w:pPr>
        <w:widowControl/>
        <w:spacing w:line="530" w:lineRule="exact"/>
        <w:jc w:val="left"/>
        <w:rPr>
          <w:rFonts w:hint="eastAsia" w:ascii="仿宋" w:hAnsi="仿宋" w:eastAsia="仿宋" w:cs="仿宋"/>
          <w:sz w:val="24"/>
          <w:szCs w:val="24"/>
        </w:rPr>
      </w:pPr>
    </w:p>
    <w:p w14:paraId="6E3034E4">
      <w:pPr>
        <w:tabs>
          <w:tab w:val="left" w:pos="6300"/>
        </w:tabs>
        <w:snapToGrid w:val="0"/>
        <w:spacing w:line="530" w:lineRule="exact"/>
        <w:jc w:val="center"/>
        <w:rPr>
          <w:rFonts w:hint="eastAsia" w:ascii="仿宋" w:hAnsi="仿宋" w:eastAsia="仿宋" w:cs="仿宋"/>
          <w:sz w:val="24"/>
          <w:szCs w:val="24"/>
        </w:rPr>
      </w:pPr>
      <w:r>
        <w:rPr>
          <w:rFonts w:hint="eastAsia" w:ascii="仿宋" w:hAnsi="仿宋" w:eastAsia="仿宋" w:cs="仿宋"/>
          <w:sz w:val="24"/>
          <w:szCs w:val="24"/>
        </w:rPr>
        <w:t>基本资格条件承诺函</w:t>
      </w:r>
    </w:p>
    <w:p w14:paraId="7747F98B">
      <w:pPr>
        <w:tabs>
          <w:tab w:val="left" w:pos="6300"/>
        </w:tabs>
        <w:snapToGrid w:val="0"/>
        <w:spacing w:line="530" w:lineRule="exact"/>
        <w:rPr>
          <w:rFonts w:hint="eastAsia" w:ascii="仿宋" w:hAnsi="仿宋" w:eastAsia="仿宋" w:cs="仿宋"/>
          <w:sz w:val="24"/>
          <w:szCs w:val="24"/>
        </w:rPr>
      </w:pPr>
    </w:p>
    <w:p w14:paraId="007416FD">
      <w:pPr>
        <w:tabs>
          <w:tab w:val="left" w:pos="6300"/>
        </w:tabs>
        <w:snapToGrid w:val="0"/>
        <w:spacing w:line="530" w:lineRule="exact"/>
        <w:rPr>
          <w:rFonts w:hint="eastAsia"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 xml:space="preserve">                   </w:t>
      </w:r>
      <w:r>
        <w:rPr>
          <w:rFonts w:hint="eastAsia" w:ascii="仿宋" w:hAnsi="仿宋" w:eastAsia="仿宋" w:cs="仿宋"/>
          <w:sz w:val="24"/>
          <w:szCs w:val="24"/>
        </w:rPr>
        <w:t>（</w:t>
      </w:r>
      <w:r>
        <w:rPr>
          <w:rFonts w:hint="eastAsia" w:ascii="仿宋" w:hAnsi="仿宋" w:eastAsia="仿宋" w:cs="仿宋"/>
          <w:color w:val="FF0000"/>
          <w:sz w:val="24"/>
          <w:szCs w:val="24"/>
          <w:lang w:val="en-US" w:eastAsia="zh-CN"/>
        </w:rPr>
        <w:t>采购人名称</w:t>
      </w:r>
      <w:r>
        <w:rPr>
          <w:rFonts w:hint="eastAsia" w:ascii="仿宋" w:hAnsi="仿宋" w:eastAsia="仿宋" w:cs="仿宋"/>
          <w:sz w:val="24"/>
          <w:szCs w:val="24"/>
        </w:rPr>
        <w:t>）：</w:t>
      </w:r>
    </w:p>
    <w:p w14:paraId="03501AD7">
      <w:pPr>
        <w:tabs>
          <w:tab w:val="left" w:pos="6300"/>
        </w:tabs>
        <w:snapToGrid w:val="0"/>
        <w:spacing w:line="530" w:lineRule="exact"/>
        <w:ind w:firstLine="480" w:firstLineChars="200"/>
        <w:rPr>
          <w:rFonts w:hint="eastAsia" w:ascii="仿宋" w:hAnsi="仿宋" w:eastAsia="仿宋" w:cs="仿宋"/>
          <w:sz w:val="24"/>
          <w:szCs w:val="24"/>
        </w:rPr>
      </w:pPr>
      <w:r>
        <w:rPr>
          <w:rFonts w:hint="eastAsia" w:ascii="仿宋" w:hAnsi="仿宋" w:eastAsia="仿宋" w:cs="仿宋"/>
          <w:sz w:val="24"/>
          <w:szCs w:val="24"/>
          <w:u w:val="single"/>
        </w:rPr>
        <w:t xml:space="preserve">                      </w:t>
      </w:r>
      <w:r>
        <w:rPr>
          <w:rFonts w:hint="eastAsia" w:ascii="仿宋" w:hAnsi="仿宋" w:eastAsia="仿宋" w:cs="仿宋"/>
          <w:sz w:val="24"/>
          <w:szCs w:val="24"/>
        </w:rPr>
        <w:t>（</w:t>
      </w:r>
      <w:r>
        <w:rPr>
          <w:rFonts w:hint="eastAsia" w:ascii="仿宋" w:hAnsi="仿宋" w:eastAsia="仿宋" w:cs="仿宋"/>
          <w:color w:val="FF0000"/>
          <w:sz w:val="24"/>
          <w:szCs w:val="24"/>
        </w:rPr>
        <w:t>投标人名称</w:t>
      </w:r>
      <w:r>
        <w:rPr>
          <w:rFonts w:hint="eastAsia" w:ascii="仿宋" w:hAnsi="仿宋" w:eastAsia="仿宋" w:cs="仿宋"/>
          <w:sz w:val="24"/>
          <w:szCs w:val="24"/>
        </w:rPr>
        <w:t>）郑重承诺：</w:t>
      </w:r>
    </w:p>
    <w:p w14:paraId="126F5005">
      <w:pPr>
        <w:spacing w:line="53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1.我方具有良好的商业信誉和健全的财务会计制度，具有履行合同所必需的设备和专业技术能力，具</w:t>
      </w:r>
      <w:r>
        <w:rPr>
          <w:rFonts w:hint="eastAsia" w:ascii="仿宋" w:hAnsi="仿宋" w:eastAsia="仿宋" w:cs="仿宋"/>
          <w:sz w:val="24"/>
          <w:szCs w:val="24"/>
          <w:lang w:val="zh-CN"/>
        </w:rPr>
        <w:t>有依法缴纳税收和社会保障金的良好记录</w:t>
      </w:r>
      <w:r>
        <w:rPr>
          <w:rFonts w:hint="eastAsia" w:ascii="仿宋" w:hAnsi="仿宋" w:eastAsia="仿宋" w:cs="仿宋"/>
          <w:sz w:val="24"/>
          <w:szCs w:val="24"/>
        </w:rPr>
        <w:t>，参加本项目采购活动前三年内无重大违法活动记录。</w:t>
      </w:r>
    </w:p>
    <w:p w14:paraId="1D6DEA3F">
      <w:pPr>
        <w:spacing w:line="53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2.我方未列入在信用中国网站（www.creditchina.gov.cn）“失信被执行人”、“重大税收违法案件当事人名单”中，也未列入中国政府采购网（www.ccgp.gov.cn）“政府采购严重违法失信行为记录名单”中。</w:t>
      </w:r>
    </w:p>
    <w:p w14:paraId="5B3E0C49">
      <w:pPr>
        <w:spacing w:line="53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3.我方在采购项目评审（评标）环节结束后，随时接受采购人、采购代理机构的检查验证，配合提供相关证明材料，证明符合《中华人民共和国政府采购法》规定的投标人基本资格条件。</w:t>
      </w:r>
    </w:p>
    <w:p w14:paraId="41A77029">
      <w:pPr>
        <w:tabs>
          <w:tab w:val="left" w:pos="6300"/>
        </w:tabs>
        <w:snapToGrid w:val="0"/>
        <w:spacing w:line="53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我方对以上承诺负全部法律责任。</w:t>
      </w:r>
    </w:p>
    <w:p w14:paraId="4A8923B3">
      <w:pPr>
        <w:tabs>
          <w:tab w:val="left" w:pos="6300"/>
        </w:tabs>
        <w:snapToGrid w:val="0"/>
        <w:spacing w:line="53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特此承诺。</w:t>
      </w:r>
    </w:p>
    <w:p w14:paraId="535F4FCF">
      <w:pPr>
        <w:tabs>
          <w:tab w:val="left" w:pos="6300"/>
        </w:tabs>
        <w:snapToGrid w:val="0"/>
        <w:spacing w:line="530" w:lineRule="exact"/>
        <w:rPr>
          <w:rFonts w:hint="eastAsia" w:ascii="仿宋" w:hAnsi="仿宋" w:eastAsia="仿宋" w:cs="仿宋"/>
          <w:sz w:val="24"/>
          <w:szCs w:val="24"/>
        </w:rPr>
      </w:pPr>
    </w:p>
    <w:p w14:paraId="563F3817">
      <w:pPr>
        <w:tabs>
          <w:tab w:val="left" w:pos="6300"/>
        </w:tabs>
        <w:snapToGrid w:val="0"/>
        <w:spacing w:line="530" w:lineRule="exact"/>
        <w:ind w:right="424" w:firstLine="570"/>
        <w:jc w:val="right"/>
        <w:rPr>
          <w:rFonts w:hint="eastAsia" w:ascii="仿宋" w:hAnsi="仿宋" w:eastAsia="仿宋" w:cs="仿宋"/>
          <w:sz w:val="24"/>
          <w:szCs w:val="24"/>
        </w:rPr>
      </w:pPr>
      <w:r>
        <w:rPr>
          <w:rFonts w:hint="eastAsia" w:ascii="仿宋" w:hAnsi="仿宋" w:eastAsia="仿宋" w:cs="仿宋"/>
          <w:sz w:val="24"/>
          <w:szCs w:val="24"/>
        </w:rPr>
        <w:t>（投标人公章）</w:t>
      </w:r>
    </w:p>
    <w:p w14:paraId="60D7AEA8">
      <w:pPr>
        <w:tabs>
          <w:tab w:val="left" w:pos="6300"/>
        </w:tabs>
        <w:snapToGrid w:val="0"/>
        <w:spacing w:line="530" w:lineRule="exact"/>
        <w:ind w:right="480" w:firstLine="570"/>
        <w:jc w:val="right"/>
        <w:rPr>
          <w:rFonts w:hint="eastAsia" w:ascii="仿宋" w:hAnsi="仿宋" w:eastAsia="仿宋" w:cs="仿宋"/>
          <w:sz w:val="24"/>
          <w:szCs w:val="24"/>
        </w:rPr>
      </w:pPr>
      <w:r>
        <w:rPr>
          <w:rFonts w:hint="eastAsia" w:ascii="仿宋" w:hAnsi="仿宋" w:eastAsia="仿宋" w:cs="仿宋"/>
          <w:sz w:val="24"/>
          <w:szCs w:val="24"/>
        </w:rPr>
        <w:t>年   月   日</w:t>
      </w:r>
    </w:p>
    <w:p w14:paraId="17BB80EC">
      <w:pPr>
        <w:tabs>
          <w:tab w:val="left" w:pos="6300"/>
        </w:tabs>
        <w:snapToGrid w:val="0"/>
        <w:spacing w:line="312" w:lineRule="auto"/>
        <w:rPr>
          <w:rFonts w:hint="eastAsia" w:ascii="仿宋" w:hAnsi="仿宋" w:eastAsia="仿宋" w:cs="仿宋"/>
          <w:i w:val="0"/>
          <w:iCs w:val="0"/>
          <w:sz w:val="24"/>
          <w:szCs w:val="24"/>
        </w:rPr>
      </w:pPr>
    </w:p>
    <w:p w14:paraId="40C90241">
      <w:pPr>
        <w:snapToGrid w:val="0"/>
        <w:spacing w:line="360" w:lineRule="auto"/>
        <w:rPr>
          <w:rFonts w:hint="eastAsia" w:ascii="仿宋" w:hAnsi="仿宋" w:eastAsia="仿宋"/>
          <w:sz w:val="24"/>
          <w:szCs w:val="24"/>
          <w:highlight w:val="none"/>
        </w:rPr>
      </w:pPr>
    </w:p>
    <w:p w14:paraId="76AFE380">
      <w:pPr>
        <w:snapToGrid w:val="0"/>
        <w:spacing w:line="360" w:lineRule="auto"/>
        <w:rPr>
          <w:rFonts w:hint="eastAsia" w:ascii="仿宋" w:hAnsi="仿宋" w:eastAsia="仿宋" w:cs="仿宋"/>
          <w:i w:val="0"/>
          <w:iCs w:val="0"/>
          <w:sz w:val="24"/>
          <w:szCs w:val="24"/>
        </w:rPr>
      </w:pPr>
      <w:r>
        <w:rPr>
          <w:rFonts w:hint="eastAsia" w:ascii="仿宋" w:hAnsi="仿宋" w:eastAsia="仿宋"/>
          <w:sz w:val="24"/>
          <w:szCs w:val="24"/>
          <w:highlight w:val="none"/>
        </w:rPr>
        <w:t>（</w:t>
      </w:r>
      <w:r>
        <w:rPr>
          <w:rFonts w:hint="eastAsia" w:ascii="仿宋" w:hAnsi="仿宋" w:eastAsia="仿宋"/>
          <w:sz w:val="24"/>
          <w:szCs w:val="24"/>
          <w:highlight w:val="none"/>
          <w:lang w:val="en-US" w:eastAsia="zh-CN"/>
        </w:rPr>
        <w:t>四</w:t>
      </w:r>
      <w:r>
        <w:rPr>
          <w:rFonts w:hint="eastAsia" w:ascii="仿宋" w:hAnsi="仿宋" w:eastAsia="仿宋"/>
          <w:sz w:val="24"/>
          <w:szCs w:val="24"/>
          <w:highlight w:val="none"/>
        </w:rPr>
        <w:t>）特定资格条件证书或证明文件</w:t>
      </w:r>
    </w:p>
    <w:p w14:paraId="5F277C1A">
      <w:pPr>
        <w:rPr>
          <w:rFonts w:hint="eastAsia"/>
        </w:rPr>
      </w:pPr>
    </w:p>
    <w:p w14:paraId="0455C9B1">
      <w:pPr>
        <w:tabs>
          <w:tab w:val="left" w:pos="6300"/>
        </w:tabs>
        <w:snapToGrid w:val="0"/>
        <w:spacing w:line="312" w:lineRule="auto"/>
        <w:ind w:right="480" w:firstLine="570"/>
        <w:jc w:val="center"/>
        <w:rPr>
          <w:rFonts w:hint="eastAsia" w:ascii="仿宋" w:hAnsi="仿宋" w:eastAsia="仿宋" w:cs="仿宋"/>
          <w:i w:val="0"/>
          <w:iCs w:val="0"/>
          <w:sz w:val="24"/>
          <w:szCs w:val="24"/>
        </w:rPr>
      </w:pPr>
    </w:p>
    <w:p w14:paraId="7F067CED">
      <w:pPr>
        <w:spacing w:line="360" w:lineRule="auto"/>
        <w:rPr>
          <w:rFonts w:hint="eastAsia" w:ascii="仿宋" w:hAnsi="仿宋" w:eastAsia="仿宋"/>
          <w:b/>
          <w:bCs/>
          <w:sz w:val="24"/>
          <w:szCs w:val="24"/>
          <w:highlight w:val="none"/>
        </w:rPr>
      </w:pPr>
    </w:p>
    <w:p w14:paraId="0267CBC3">
      <w:pPr>
        <w:spacing w:line="360" w:lineRule="auto"/>
        <w:rPr>
          <w:rFonts w:hint="eastAsia" w:ascii="仿宋" w:hAnsi="仿宋" w:eastAsia="仿宋"/>
          <w:b/>
          <w:bCs/>
          <w:sz w:val="24"/>
          <w:szCs w:val="24"/>
          <w:highlight w:val="none"/>
        </w:rPr>
      </w:pPr>
    </w:p>
    <w:p w14:paraId="0825EA4B">
      <w:pPr>
        <w:spacing w:line="360" w:lineRule="auto"/>
        <w:rPr>
          <w:rFonts w:hint="eastAsia" w:ascii="仿宋" w:hAnsi="仿宋" w:eastAsia="仿宋"/>
          <w:b/>
          <w:bCs/>
          <w:sz w:val="24"/>
          <w:szCs w:val="24"/>
          <w:highlight w:val="none"/>
        </w:rPr>
      </w:pPr>
    </w:p>
    <w:bookmarkEnd w:id="9"/>
    <w:p w14:paraId="1EE27F60">
      <w:pPr>
        <w:pStyle w:val="5"/>
        <w:ind w:left="0" w:leftChars="0" w:firstLine="0" w:firstLineChars="0"/>
        <w:jc w:val="center"/>
      </w:pPr>
      <w:r>
        <w:rPr>
          <w:rFonts w:hint="eastAsia" w:ascii="仿宋" w:hAnsi="仿宋" w:eastAsia="仿宋"/>
          <w:sz w:val="24"/>
          <w:szCs w:val="24"/>
          <w:highlight w:val="none"/>
          <w:lang w:eastAsia="zh-CN"/>
        </w:rPr>
        <w:t>（</w:t>
      </w:r>
      <w:r>
        <w:rPr>
          <w:rFonts w:hint="eastAsia" w:ascii="仿宋" w:hAnsi="仿宋" w:eastAsia="仿宋"/>
          <w:sz w:val="24"/>
          <w:szCs w:val="24"/>
          <w:highlight w:val="none"/>
          <w:lang w:val="en-US" w:eastAsia="zh-CN"/>
        </w:rPr>
        <w:t>结束</w:t>
      </w:r>
      <w:r>
        <w:rPr>
          <w:rFonts w:hint="eastAsia" w:ascii="仿宋" w:hAnsi="仿宋" w:eastAsia="仿宋"/>
          <w:sz w:val="24"/>
          <w:szCs w:val="24"/>
          <w:highlight w:val="none"/>
          <w:lang w:eastAsia="zh-CN"/>
        </w:rPr>
        <w:t>）</w:t>
      </w:r>
    </w:p>
    <w:sectPr>
      <w:headerReference r:id="rId10" w:type="default"/>
      <w:footerReference r:id="rId11"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script"/>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AC496">
    <w:pPr>
      <w:pStyle w:val="11"/>
      <w:jc w:val="center"/>
      <w:rPr>
        <w:rFonts w:ascii="宋体"/>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8975DFA">
                          <w:pPr>
                            <w:pStyle w:val="11"/>
                          </w:pPr>
                          <w:r>
                            <w:fldChar w:fldCharType="begin"/>
                          </w:r>
                          <w:r>
                            <w:instrText xml:space="preserve"> PAGE  \* MERGEFORMAT </w:instrText>
                          </w:r>
                          <w:r>
                            <w:fldChar w:fldCharType="separate"/>
                          </w:r>
                          <w:r>
                            <w:t>- 16 -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RNfsgBAACZ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T0TX7IAQAAmQMAAA4AAAAAAAAAAQAgAAAAHgEAAGRycy9lMm9Eb2Mu&#10;eG1sUEsFBgAAAAAGAAYAWQEAAFgFAAAAAA==&#10;">
              <v:fill on="f" focussize="0,0"/>
              <v:stroke on="f"/>
              <v:imagedata o:title=""/>
              <o:lock v:ext="edit" aspectratio="f"/>
              <v:textbox inset="0mm,0mm,0mm,0mm" style="mso-fit-shape-to-text:t;">
                <w:txbxContent>
                  <w:p w14:paraId="08975DFA">
                    <w:pPr>
                      <w:pStyle w:val="11"/>
                    </w:pPr>
                    <w:r>
                      <w:fldChar w:fldCharType="begin"/>
                    </w:r>
                    <w:r>
                      <w:instrText xml:space="preserve"> PAGE  \* MERGEFORMAT </w:instrText>
                    </w:r>
                    <w:r>
                      <w:fldChar w:fldCharType="separate"/>
                    </w:r>
                    <w:r>
                      <w:t>- 16 -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54568">
    <w:pPr>
      <w:pStyle w:val="11"/>
      <w:jc w:val="center"/>
      <w:rPr>
        <w:rFonts w:ascii="宋体"/>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3EEBD0D">
                          <w:pPr>
                            <w:pStyle w:val="11"/>
                          </w:pPr>
                          <w:r>
                            <w:fldChar w:fldCharType="begin"/>
                          </w:r>
                          <w:r>
                            <w:instrText xml:space="preserve"> PAGE  \* MERGEFORMAT </w:instrText>
                          </w:r>
                          <w:r>
                            <w:fldChar w:fldCharType="separate"/>
                          </w:r>
                          <w:r>
                            <w:t>- 16 -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WDnscBAACZ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xjiHqQ1+WKNeD8OaYsInSW64wwc6FcWKF3bxdeSUe30vWwx+1/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1fWDnscBAACZAwAADgAAAAAAAAABACAAAAAeAQAAZHJzL2Uyb0RvYy54&#10;bWxQSwUGAAAAAAYABgBZAQAAVwUAAAAA&#10;">
              <v:fill on="f" focussize="0,0"/>
              <v:stroke on="f"/>
              <v:imagedata o:title=""/>
              <o:lock v:ext="edit" aspectratio="f"/>
              <v:textbox inset="0mm,0mm,0mm,0mm" style="mso-fit-shape-to-text:t;">
                <w:txbxContent>
                  <w:p w14:paraId="33EEBD0D">
                    <w:pPr>
                      <w:pStyle w:val="11"/>
                    </w:pPr>
                    <w:r>
                      <w:fldChar w:fldCharType="begin"/>
                    </w:r>
                    <w:r>
                      <w:instrText xml:space="preserve"> PAGE  \* MERGEFORMAT </w:instrText>
                    </w:r>
                    <w:r>
                      <w:fldChar w:fldCharType="separate"/>
                    </w:r>
                    <w:r>
                      <w:t>- 16 -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6E2AF">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96850" cy="137795"/>
              <wp:effectExtent l="0" t="0" r="0" b="0"/>
              <wp:wrapNone/>
              <wp:docPr id="9" name="文本框 9"/>
              <wp:cNvGraphicFramePr/>
              <a:graphic xmlns:a="http://schemas.openxmlformats.org/drawingml/2006/main">
                <a:graphicData uri="http://schemas.microsoft.com/office/word/2010/wordprocessingShape">
                  <wps:wsp>
                    <wps:cNvSpPr txBox="1"/>
                    <wps:spPr>
                      <a:xfrm>
                        <a:off x="0" y="0"/>
                        <a:ext cx="196850"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712E67">
                          <w:pPr>
                            <w:pStyle w:val="11"/>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15.5pt;mso-position-horizontal:center;mso-position-horizontal-relative:margin;mso-wrap-style:none;z-index:251660288;mso-width-relative:page;mso-height-relative:page;" filled="f" stroked="f" coordsize="21600,21600" o:gfxdata="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fW5+00QAAAAMBAAAPAAAAAAAAAAEAIAAAACIAAABkcnMvZG93bnJldi54bWxQSwECFAAUAAAA&#10;CACHTuJAoJQJJS4CAABTBAAADgAAAAAAAAABACAAAAAgAQAAZHJzL2Uyb0RvYy54bWxQSwUGAAAA&#10;AAYABgBZAQAAwAUAAAAA&#10;">
              <v:fill on="f" focussize="0,0"/>
              <v:stroke on="f" weight="0.5pt"/>
              <v:imagedata o:title=""/>
              <o:lock v:ext="edit" aspectratio="f"/>
              <v:textbox inset="0mm,0mm,0mm,0mm" style="mso-fit-shape-to-text:t;">
                <w:txbxContent>
                  <w:p w14:paraId="1A712E67">
                    <w:pPr>
                      <w:pStyle w:val="11"/>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26F07">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10"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wps:spPr>
                    <wps:txbx>
                      <w:txbxContent>
                        <w:p w14:paraId="3A5569F0">
                          <w:pPr>
                            <w:pStyle w:val="11"/>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- 5 -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f/xsx0gAAAAMBAAAPAAAAAAAAAAEAIAAAACIAAABkcnMv&#10;ZG93bnJldi54bWxQSwECFAAUAAAACACHTuJA+sz0EAkCAAADBAAADgAAAAAAAAABACAAAAAhAQAA&#10;ZHJzL2Uyb0RvYy54bWxQSwUGAAAAAAYABgBZAQAAnAUAAAAA&#10;">
              <v:fill on="f" focussize="0,0"/>
              <v:stroke on="f"/>
              <v:imagedata o:title=""/>
              <o:lock v:ext="edit" aspectratio="f"/>
              <v:textbox inset="0mm,0mm,0mm,0mm" style="mso-fit-shape-to-text:t;">
                <w:txbxContent>
                  <w:p w14:paraId="3A5569F0">
                    <w:pPr>
                      <w:pStyle w:val="11"/>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- 5 -</w:t>
                    </w:r>
                    <w:r>
                      <w:rPr>
                        <w:rFonts w:hint="eastAsia" w:ascii="宋体" w:hAnsi="宋体" w:cs="宋体"/>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60CBF">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90500" cy="131445"/>
              <wp:effectExtent l="0" t="0" r="0" b="0"/>
              <wp:wrapNone/>
              <wp:docPr id="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wps:spPr>
                    <wps:txbx>
                      <w:txbxContent>
                        <w:p w14:paraId="66D4FF59">
                          <w:pPr>
                            <w:pStyle w:val="11"/>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1" o:spid="_x0000_s1026" o:spt="202" type="#_x0000_t202" style="position:absolute;left:0pt;margin-top:0pt;height:10.35pt;width:15pt;mso-position-horizontal:center;mso-position-horizontal-relative:margin;mso-wrap-style:none;z-index:251661312;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ipFLs0AAAAAMBAAAPAAAAAAAAAAEAIAAAACIAAABkcnMvZG93&#10;bnJldi54bWxQSwECFAAUAAAACACHTuJA6yHDuQgCAAADBAAADgAAAAAAAAABACAAAAAfAQAAZHJz&#10;L2Uyb0RvYy54bWxQSwUGAAAAAAYABgBZAQAAmQUAAAAA&#10;">
              <v:fill on="f" focussize="0,0"/>
              <v:stroke on="f"/>
              <v:imagedata o:title=""/>
              <o:lock v:ext="edit" aspectratio="f"/>
              <v:textbox inset="0mm,0mm,0mm,0mm" style="mso-fit-shape-to-text:t;">
                <w:txbxContent>
                  <w:p w14:paraId="66D4FF59">
                    <w:pPr>
                      <w:pStyle w:val="11"/>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09ED6">
    <w:pPr>
      <w:pStyle w:val="12"/>
    </w:pPr>
    <w:r>
      <w:rPr>
        <w:rFonts w:hint="eastAsia" w:ascii="仿宋" w:hAnsi="仿宋" w:eastAsia="仿宋" w:cs="宋体"/>
        <w:lang w:eastAsia="zh-CN"/>
      </w:rPr>
      <w:t>重庆</w:t>
    </w:r>
    <w:r>
      <w:rPr>
        <w:rFonts w:hint="eastAsia" w:ascii="仿宋" w:hAnsi="仿宋" w:eastAsia="仿宋" w:cs="宋体"/>
        <w:lang w:val="en-US" w:eastAsia="zh-CN"/>
      </w:rPr>
      <w:t>市轻工业学校</w:t>
    </w:r>
    <w:r>
      <w:rPr>
        <w:rFonts w:hint="eastAsia" w:ascii="仿宋" w:hAnsi="仿宋" w:eastAsia="仿宋" w:cs="宋体"/>
      </w:rPr>
      <w:t xml:space="preserve">                                                      </w:t>
    </w:r>
    <w:r>
      <w:rPr>
        <w:rFonts w:hint="eastAsia" w:ascii="仿宋" w:hAnsi="仿宋" w:eastAsia="仿宋" w:cs="宋体"/>
        <w:lang w:eastAsia="zh-CN"/>
      </w:rPr>
      <w:t>竞采</w:t>
    </w:r>
    <w:r>
      <w:rPr>
        <w:rFonts w:hint="eastAsia" w:ascii="仿宋" w:hAnsi="仿宋" w:eastAsia="仿宋" w:cs="宋体"/>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B4824">
    <w:pPr>
      <w:pStyle w:val="12"/>
    </w:pPr>
    <w:r>
      <w:rPr>
        <w:rFonts w:hint="eastAsia" w:ascii="仿宋" w:hAnsi="仿宋" w:eastAsia="仿宋" w:cs="宋体"/>
        <w:lang w:eastAsia="zh-CN"/>
      </w:rPr>
      <w:t>重庆</w:t>
    </w:r>
    <w:r>
      <w:rPr>
        <w:rFonts w:hint="eastAsia" w:ascii="仿宋" w:hAnsi="仿宋" w:eastAsia="仿宋" w:cs="宋体"/>
        <w:lang w:val="en-US" w:eastAsia="zh-CN"/>
      </w:rPr>
      <w:t>市轻工业学校</w:t>
    </w:r>
    <w:r>
      <w:rPr>
        <w:rFonts w:hint="eastAsia" w:ascii="仿宋" w:hAnsi="仿宋" w:eastAsia="仿宋" w:cs="宋体"/>
      </w:rPr>
      <w:t xml:space="preserve">                                                      </w:t>
    </w:r>
    <w:r>
      <w:rPr>
        <w:rFonts w:hint="eastAsia" w:ascii="仿宋" w:hAnsi="仿宋" w:eastAsia="仿宋" w:cs="宋体"/>
        <w:lang w:eastAsia="zh-CN"/>
      </w:rPr>
      <w:t>竞采</w:t>
    </w:r>
    <w:r>
      <w:rPr>
        <w:rFonts w:hint="eastAsia" w:ascii="仿宋" w:hAnsi="仿宋" w:eastAsia="仿宋" w:cs="宋体"/>
      </w:rPr>
      <w:t>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5AFEAD">
    <w:pPr>
      <w:pStyle w:val="12"/>
      <w:pBdr>
        <w:bottom w:val="none" w:color="auto" w:sz="0" w:space="1"/>
      </w:pBdr>
      <w:jc w:val="both"/>
      <w:rPr>
        <w:rFonts w:ascii="方正仿宋_GBK" w:eastAsia="方正仿宋_GBK"/>
        <w:sz w:val="21"/>
        <w:szCs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E141D">
    <w:pPr>
      <w:pStyle w:val="12"/>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FF7C35"/>
    <w:multiLevelType w:val="singleLevel"/>
    <w:tmpl w:val="C3FF7C35"/>
    <w:lvl w:ilvl="0" w:tentative="0">
      <w:start w:val="3"/>
      <w:numFmt w:val="decimal"/>
      <w:lvlText w:val="%1."/>
      <w:lvlJc w:val="left"/>
      <w:pPr>
        <w:tabs>
          <w:tab w:val="left" w:pos="312"/>
        </w:tabs>
      </w:pPr>
    </w:lvl>
  </w:abstractNum>
  <w:abstractNum w:abstractNumId="1">
    <w:nsid w:val="EDDF04D6"/>
    <w:multiLevelType w:val="singleLevel"/>
    <w:tmpl w:val="EDDF04D6"/>
    <w:lvl w:ilvl="0" w:tentative="0">
      <w:start w:val="1"/>
      <w:numFmt w:val="chineseCounting"/>
      <w:suff w:val="nothing"/>
      <w:lvlText w:val="%1、"/>
      <w:lvlJc w:val="left"/>
      <w:rPr>
        <w:rFonts w:hint="eastAsia"/>
      </w:rPr>
    </w:lvl>
  </w:abstractNum>
  <w:abstractNum w:abstractNumId="2">
    <w:nsid w:val="F97C59C4"/>
    <w:multiLevelType w:val="singleLevel"/>
    <w:tmpl w:val="F97C59C4"/>
    <w:lvl w:ilvl="0" w:tentative="0">
      <w:start w:val="1"/>
      <w:numFmt w:val="decimal"/>
      <w:suff w:val="nothing"/>
      <w:lvlText w:val="%1、"/>
      <w:lvlJc w:val="left"/>
    </w:lvl>
  </w:abstractNum>
  <w:abstractNum w:abstractNumId="3">
    <w:nsid w:val="FDFA4695"/>
    <w:multiLevelType w:val="singleLevel"/>
    <w:tmpl w:val="FDFA4695"/>
    <w:lvl w:ilvl="0" w:tentative="0">
      <w:start w:val="8"/>
      <w:numFmt w:val="decimal"/>
      <w:suff w:val="nothing"/>
      <w:lvlText w:val="（%1）"/>
      <w:lvlJc w:val="left"/>
    </w:lvl>
  </w:abstractNum>
  <w:abstractNum w:abstractNumId="4">
    <w:nsid w:val="64F7617D"/>
    <w:multiLevelType w:val="singleLevel"/>
    <w:tmpl w:val="64F7617D"/>
    <w:lvl w:ilvl="0" w:tentative="0">
      <w:start w:val="1"/>
      <w:numFmt w:val="chineseCounting"/>
      <w:suff w:val="nothing"/>
      <w:lvlText w:val="%1、"/>
      <w:lvlJc w:val="left"/>
      <w:rPr>
        <w:rFonts w:hint="eastAsia"/>
      </w:rPr>
    </w:lvl>
  </w:abstractNum>
  <w:abstractNum w:abstractNumId="5">
    <w:nsid w:val="6FFFD0EA"/>
    <w:multiLevelType w:val="singleLevel"/>
    <w:tmpl w:val="6FFFD0EA"/>
    <w:lvl w:ilvl="0" w:tentative="0">
      <w:start w:val="1"/>
      <w:numFmt w:val="chineseCounting"/>
      <w:suff w:val="nothing"/>
      <w:lvlText w:val="（%1）"/>
      <w:lvlJc w:val="left"/>
      <w:rPr>
        <w:rFonts w:hint="eastAsia"/>
      </w:rPr>
    </w:lvl>
  </w:abstractNum>
  <w:num w:numId="1">
    <w:abstractNumId w:val="1"/>
  </w:num>
  <w:num w:numId="2">
    <w:abstractNumId w:val="5"/>
  </w:num>
  <w:num w:numId="3">
    <w:abstractNumId w:val="2"/>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jNTc3OWU4OTdjZWQ3MjQ5ZWUzZTNhNTEwOTMwODcifQ=="/>
  </w:docVars>
  <w:rsids>
    <w:rsidRoot w:val="4DEF5E83"/>
    <w:rsid w:val="03E608F6"/>
    <w:rsid w:val="0B7A51C7"/>
    <w:rsid w:val="0FF0454F"/>
    <w:rsid w:val="18867654"/>
    <w:rsid w:val="1C2C37C4"/>
    <w:rsid w:val="28BD30E8"/>
    <w:rsid w:val="2F77016F"/>
    <w:rsid w:val="31C56E96"/>
    <w:rsid w:val="341C5737"/>
    <w:rsid w:val="363D5C6B"/>
    <w:rsid w:val="3E9A0C6C"/>
    <w:rsid w:val="3EE42FAC"/>
    <w:rsid w:val="468600E1"/>
    <w:rsid w:val="498A639B"/>
    <w:rsid w:val="4DEF5E83"/>
    <w:rsid w:val="4E9C5356"/>
    <w:rsid w:val="4FA73723"/>
    <w:rsid w:val="53E2375A"/>
    <w:rsid w:val="54A808F4"/>
    <w:rsid w:val="55D70352"/>
    <w:rsid w:val="572F5A38"/>
    <w:rsid w:val="5A750871"/>
    <w:rsid w:val="607516D5"/>
    <w:rsid w:val="63441D92"/>
    <w:rsid w:val="640C2FF3"/>
    <w:rsid w:val="6CE30AED"/>
    <w:rsid w:val="726B2A06"/>
    <w:rsid w:val="77AB1412"/>
    <w:rsid w:val="7CB94F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qFormat="1" w:unhideWhenUsed="0" w:uiPriority="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keepNext/>
      <w:keepLines/>
      <w:adjustRightInd w:val="0"/>
      <w:snapToGrid w:val="0"/>
      <w:spacing w:beforeLines="0" w:beforeAutospacing="0" w:after="100" w:afterLines="100" w:afterAutospacing="0" w:line="240" w:lineRule="atLeast"/>
      <w:outlineLvl w:val="0"/>
    </w:pPr>
    <w:rPr>
      <w:rFonts w:asciiTheme="minorAscii" w:hAnsiTheme="minorAscii"/>
      <w:b/>
      <w:kern w:val="44"/>
      <w:sz w:val="32"/>
    </w:rPr>
  </w:style>
  <w:style w:type="paragraph" w:styleId="3">
    <w:name w:val="heading 2"/>
    <w:basedOn w:val="1"/>
    <w:next w:val="1"/>
    <w:autoRedefine/>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autoRedefine/>
    <w:qFormat/>
    <w:uiPriority w:val="0"/>
    <w:pPr>
      <w:keepNext/>
      <w:keepLines/>
      <w:spacing w:before="260" w:after="260" w:line="413" w:lineRule="auto"/>
      <w:outlineLvl w:val="2"/>
    </w:pPr>
    <w:rPr>
      <w:b/>
      <w:sz w:val="32"/>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table of authorities"/>
    <w:basedOn w:val="1"/>
    <w:next w:val="1"/>
    <w:autoRedefine/>
    <w:qFormat/>
    <w:uiPriority w:val="0"/>
    <w:pPr>
      <w:ind w:left="420" w:leftChars="200"/>
    </w:pPr>
  </w:style>
  <w:style w:type="paragraph" w:styleId="6">
    <w:name w:val="Body Text"/>
    <w:basedOn w:val="1"/>
    <w:autoRedefine/>
    <w:qFormat/>
    <w:uiPriority w:val="0"/>
    <w:rPr>
      <w:rFonts w:ascii="仿宋_GB2312" w:eastAsia="仿宋_GB2312"/>
      <w:sz w:val="32"/>
    </w:rPr>
  </w:style>
  <w:style w:type="paragraph" w:styleId="7">
    <w:name w:val="Body Text Indent"/>
    <w:basedOn w:val="1"/>
    <w:autoRedefine/>
    <w:qFormat/>
    <w:uiPriority w:val="0"/>
    <w:pPr>
      <w:spacing w:line="700" w:lineRule="exact"/>
      <w:ind w:left="960"/>
    </w:pPr>
    <w:rPr>
      <w:sz w:val="44"/>
    </w:rPr>
  </w:style>
  <w:style w:type="paragraph" w:styleId="8">
    <w:name w:val="Block Text"/>
    <w:basedOn w:val="1"/>
    <w:autoRedefine/>
    <w:qFormat/>
    <w:uiPriority w:val="0"/>
    <w:pPr>
      <w:autoSpaceDE w:val="0"/>
      <w:autoSpaceDN w:val="0"/>
      <w:adjustRightInd w:val="0"/>
      <w:spacing w:line="1270" w:lineRule="exact"/>
      <w:ind w:left="2160" w:right="-20" w:hanging="2160" w:hangingChars="300"/>
      <w:jc w:val="left"/>
    </w:pPr>
    <w:rPr>
      <w:rFonts w:ascii="Times New Roman" w:hAnsi="Times New Roman" w:eastAsia="仿宋_GB2312"/>
      <w:sz w:val="72"/>
      <w:szCs w:val="24"/>
    </w:rPr>
  </w:style>
  <w:style w:type="paragraph" w:styleId="9">
    <w:name w:val="Date"/>
    <w:basedOn w:val="1"/>
    <w:next w:val="1"/>
    <w:autoRedefine/>
    <w:qFormat/>
    <w:uiPriority w:val="0"/>
  </w:style>
  <w:style w:type="paragraph" w:styleId="10">
    <w:name w:val="Body Text Indent 2"/>
    <w:basedOn w:val="1"/>
    <w:autoRedefine/>
    <w:qFormat/>
    <w:uiPriority w:val="0"/>
    <w:pPr>
      <w:snapToGrid w:val="0"/>
      <w:spacing w:line="560" w:lineRule="atLeast"/>
      <w:ind w:firstLine="540"/>
    </w:p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13">
    <w:name w:val="toc 1"/>
    <w:basedOn w:val="1"/>
    <w:next w:val="1"/>
    <w:autoRedefine/>
    <w:qFormat/>
    <w:uiPriority w:val="0"/>
    <w:pPr>
      <w:spacing w:line="180" w:lineRule="auto"/>
      <w:jc w:val="center"/>
    </w:pPr>
    <w:rPr>
      <w:sz w:val="30"/>
    </w:rPr>
  </w:style>
  <w:style w:type="paragraph" w:styleId="14">
    <w:name w:val="List"/>
    <w:basedOn w:val="1"/>
    <w:autoRedefine/>
    <w:semiHidden/>
    <w:qFormat/>
    <w:uiPriority w:val="0"/>
    <w:pPr>
      <w:ind w:left="200" w:hanging="200" w:hangingChars="200"/>
    </w:pPr>
  </w:style>
  <w:style w:type="character" w:styleId="17">
    <w:name w:val="page number"/>
    <w:basedOn w:val="16"/>
    <w:autoRedefine/>
    <w:qFormat/>
    <w:uiPriority w:val="0"/>
  </w:style>
  <w:style w:type="character" w:styleId="18">
    <w:name w:val="Hyperlink"/>
    <w:basedOn w:val="16"/>
    <w:qFormat/>
    <w:uiPriority w:val="0"/>
    <w:rPr>
      <w:color w:val="0000FF"/>
      <w:u w:val="single"/>
    </w:rPr>
  </w:style>
  <w:style w:type="paragraph" w:customStyle="1" w:styleId="19">
    <w:name w:val="图例"/>
    <w:basedOn w:val="1"/>
    <w:autoRedefine/>
    <w:qFormat/>
    <w:uiPriority w:val="0"/>
    <w:pPr>
      <w:spacing w:before="120" w:after="120" w:line="360" w:lineRule="auto"/>
      <w:jc w:val="center"/>
    </w:pPr>
    <w:rPr>
      <w:rFonts w:eastAsia="仿宋_GB2312"/>
      <w:b/>
      <w:sz w:val="24"/>
    </w:rPr>
  </w:style>
  <w:style w:type="paragraph" w:customStyle="1" w:styleId="20">
    <w:name w:val="电建正文"/>
    <w:basedOn w:val="21"/>
    <w:autoRedefine/>
    <w:qFormat/>
    <w:uiPriority w:val="0"/>
    <w:pPr>
      <w:tabs>
        <w:tab w:val="left" w:pos="720"/>
      </w:tabs>
      <w:spacing w:line="360" w:lineRule="auto"/>
      <w:ind w:firstLine="200" w:firstLineChars="200"/>
    </w:pPr>
    <w:rPr>
      <w:rFonts w:ascii="Tahoma" w:hAnsi="Tahoma"/>
      <w:sz w:val="24"/>
    </w:rPr>
  </w:style>
  <w:style w:type="paragraph" w:customStyle="1" w:styleId="21">
    <w:name w:val="List First"/>
    <w:basedOn w:val="14"/>
    <w:next w:val="14"/>
    <w:autoRedefine/>
    <w:qFormat/>
    <w:uiPriority w:val="0"/>
    <w:pPr>
      <w:widowControl/>
      <w:tabs>
        <w:tab w:val="left" w:pos="720"/>
      </w:tabs>
      <w:overflowPunct w:val="0"/>
      <w:autoSpaceDE w:val="0"/>
      <w:autoSpaceDN w:val="0"/>
      <w:spacing w:before="80" w:after="80"/>
      <w:ind w:left="0"/>
      <w:jc w:val="left"/>
    </w:pPr>
    <w:rPr>
      <w:rFonts w:ascii="Times New Roman" w:hAnsi="Times New Roman"/>
      <w:kern w:val="0"/>
      <w:sz w:val="20"/>
    </w:rPr>
  </w:style>
  <w:style w:type="paragraph" w:customStyle="1" w:styleId="22">
    <w:name w:val="首行缩进"/>
    <w:basedOn w:val="1"/>
    <w:autoRedefine/>
    <w:qFormat/>
    <w:uiPriority w:val="0"/>
    <w:pPr>
      <w:spacing w:line="360" w:lineRule="auto"/>
      <w:ind w:left="210" w:leftChars="100" w:firstLine="420" w:firstLineChars="200"/>
    </w:pPr>
    <w:rPr>
      <w:rFonts w:ascii="宋体" w:hAnsi="宋体"/>
    </w:rPr>
  </w:style>
  <w:style w:type="paragraph" w:customStyle="1" w:styleId="23">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24">
    <w:name w:val="NormalCharacter"/>
    <w:autoRedefine/>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14773</Words>
  <Characters>15494</Characters>
  <Lines>0</Lines>
  <Paragraphs>0</Paragraphs>
  <TotalTime>40</TotalTime>
  <ScaleCrop>false</ScaleCrop>
  <LinksUpToDate>false</LinksUpToDate>
  <CharactersWithSpaces>16284</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2022-10-31T06:20:00Z</dcterms:created>
  <dc:creator>Administrator</dc:creator>
  <cp:lastModifiedBy>Fym</cp:lastModifiedBy>
  <dcterms:modified xsi:type="dcterms:W3CDTF">2024-09-11T01:54:33Z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6D787CDCAD1E47F0A831650FC4A9550A_13</vt:lpwstr>
  </property>
</Properties>
</file>