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E9CA8">
      <w:pPr>
        <w:jc w:val="right"/>
        <w:rPr>
          <w:rFonts w:hint="eastAsia" w:ascii="仿宋" w:hAnsi="仿宋" w:eastAsia="仿宋" w:cs="仿宋"/>
          <w:color w:val="000000"/>
          <w:sz w:val="22"/>
        </w:rPr>
      </w:pPr>
    </w:p>
    <w:p w14:paraId="18D572DB">
      <w:pPr>
        <w:jc w:val="right"/>
        <w:rPr>
          <w:rFonts w:hint="eastAsia" w:ascii="仿宋" w:hAnsi="仿宋" w:eastAsia="仿宋" w:cs="仿宋"/>
          <w:color w:val="000000"/>
          <w:sz w:val="22"/>
          <w:u w:val="single"/>
        </w:rPr>
      </w:pPr>
    </w:p>
    <w:p w14:paraId="7B186C9C">
      <w:pPr>
        <w:wordWrap w:val="0"/>
        <w:autoSpaceDE w:val="0"/>
        <w:autoSpaceDN w:val="0"/>
        <w:adjustRightInd w:val="0"/>
        <w:spacing w:before="120" w:after="120" w:line="720" w:lineRule="atLeast"/>
        <w:jc w:val="center"/>
        <w:rPr>
          <w:rFonts w:hint="eastAsia" w:ascii="仿宋" w:hAnsi="仿宋" w:eastAsia="仿宋" w:cs="仿宋"/>
          <w:b/>
          <w:snapToGrid w:val="0"/>
          <w:sz w:val="72"/>
          <w:szCs w:val="72"/>
          <w:lang w:eastAsia="zh-CN"/>
        </w:rPr>
      </w:pPr>
    </w:p>
    <w:p w14:paraId="601474F1">
      <w:pPr>
        <w:wordWrap w:val="0"/>
        <w:autoSpaceDE w:val="0"/>
        <w:autoSpaceDN w:val="0"/>
        <w:adjustRightInd w:val="0"/>
        <w:spacing w:before="120" w:after="120" w:line="720" w:lineRule="atLeast"/>
        <w:jc w:val="center"/>
        <w:rPr>
          <w:rFonts w:hint="eastAsia" w:ascii="仿宋" w:hAnsi="仿宋" w:eastAsia="仿宋" w:cs="仿宋"/>
          <w:b/>
          <w:snapToGrid w:val="0"/>
          <w:sz w:val="72"/>
          <w:szCs w:val="72"/>
        </w:rPr>
      </w:pPr>
      <w:r>
        <w:rPr>
          <w:rFonts w:hint="eastAsia" w:ascii="仿宋" w:hAnsi="仿宋" w:eastAsia="仿宋" w:cs="仿宋"/>
          <w:b/>
          <w:snapToGrid w:val="0"/>
          <w:sz w:val="72"/>
          <w:szCs w:val="72"/>
          <w:lang w:eastAsia="zh-CN"/>
        </w:rPr>
        <w:t>需求调研</w:t>
      </w:r>
      <w:r>
        <w:rPr>
          <w:rFonts w:hint="eastAsia" w:ascii="仿宋" w:hAnsi="仿宋" w:eastAsia="仿宋" w:cs="仿宋"/>
          <w:b/>
          <w:snapToGrid w:val="0"/>
          <w:sz w:val="72"/>
          <w:szCs w:val="72"/>
        </w:rPr>
        <w:t>文件</w:t>
      </w:r>
    </w:p>
    <w:p w14:paraId="468C2027">
      <w:pPr>
        <w:jc w:val="center"/>
        <w:rPr>
          <w:rFonts w:hint="eastAsia" w:ascii="仿宋" w:hAnsi="仿宋" w:eastAsia="仿宋" w:cs="仿宋"/>
          <w:color w:val="000000"/>
          <w:sz w:val="44"/>
          <w:szCs w:val="44"/>
        </w:rPr>
      </w:pPr>
    </w:p>
    <w:p w14:paraId="2FB7A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80" w:lineRule="exact"/>
        <w:ind w:left="204" w:leftChars="-101" w:hanging="416" w:hangingChars="74"/>
        <w:jc w:val="center"/>
        <w:textAlignment w:val="auto"/>
        <w:rPr>
          <w:rFonts w:hint="eastAsia" w:ascii="仿宋" w:hAnsi="仿宋" w:eastAsia="仿宋" w:cs="仿宋"/>
          <w:b/>
          <w:sz w:val="56"/>
          <w:szCs w:val="56"/>
          <w:lang w:val="en-US" w:eastAsia="zh-CN"/>
        </w:rPr>
      </w:pPr>
    </w:p>
    <w:p w14:paraId="693F5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80" w:lineRule="exact"/>
        <w:ind w:left="204" w:leftChars="-101" w:hanging="416" w:hangingChars="74"/>
        <w:jc w:val="center"/>
        <w:textAlignment w:val="auto"/>
        <w:rPr>
          <w:rFonts w:hint="eastAsia" w:ascii="仿宋" w:hAnsi="仿宋" w:eastAsia="仿宋" w:cs="仿宋"/>
          <w:b/>
          <w:sz w:val="56"/>
          <w:szCs w:val="56"/>
          <w:lang w:val="en-US" w:eastAsia="zh-CN"/>
        </w:rPr>
      </w:pPr>
    </w:p>
    <w:p w14:paraId="4DE6D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80" w:lineRule="exact"/>
        <w:ind w:left="204" w:leftChars="-101" w:hanging="416" w:hangingChars="74"/>
        <w:jc w:val="center"/>
        <w:textAlignment w:val="auto"/>
        <w:rPr>
          <w:rFonts w:hint="eastAsia" w:ascii="仿宋" w:hAnsi="仿宋" w:eastAsia="仿宋" w:cs="仿宋"/>
          <w:b/>
          <w:sz w:val="56"/>
          <w:szCs w:val="56"/>
          <w:lang w:val="en-US" w:eastAsia="zh-CN"/>
        </w:rPr>
      </w:pPr>
    </w:p>
    <w:p w14:paraId="306A6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80" w:lineRule="exact"/>
        <w:ind w:left="204" w:leftChars="-101" w:hanging="416" w:hangingChars="74"/>
        <w:jc w:val="center"/>
        <w:textAlignment w:val="auto"/>
        <w:rPr>
          <w:rFonts w:hint="eastAsia" w:ascii="仿宋" w:hAnsi="仿宋" w:eastAsia="仿宋" w:cs="仿宋"/>
          <w:b/>
          <w:sz w:val="56"/>
          <w:szCs w:val="56"/>
          <w:lang w:val="en-US" w:eastAsia="zh-CN"/>
        </w:rPr>
      </w:pPr>
    </w:p>
    <w:p w14:paraId="0CBF4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80" w:lineRule="exact"/>
        <w:ind w:left="204" w:leftChars="-101" w:hanging="416" w:hangingChars="74"/>
        <w:jc w:val="center"/>
        <w:textAlignment w:val="auto"/>
        <w:rPr>
          <w:rFonts w:hint="eastAsia" w:ascii="仿宋" w:hAnsi="仿宋" w:eastAsia="仿宋" w:cs="仿宋"/>
          <w:b/>
          <w:sz w:val="56"/>
          <w:szCs w:val="56"/>
          <w:lang w:val="en-US" w:eastAsia="zh-CN"/>
        </w:rPr>
      </w:pPr>
    </w:p>
    <w:p w14:paraId="6924A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80" w:lineRule="exact"/>
        <w:ind w:left="84" w:leftChars="-101" w:hanging="296" w:hangingChars="74"/>
        <w:jc w:val="center"/>
        <w:textAlignment w:val="auto"/>
        <w:rPr>
          <w:rFonts w:hint="eastAsia" w:ascii="仿宋" w:hAnsi="仿宋" w:eastAsia="仿宋" w:cs="仿宋"/>
          <w:b w:val="0"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40"/>
          <w:szCs w:val="40"/>
          <w:lang w:val="en-US" w:eastAsia="zh-CN"/>
        </w:rPr>
        <w:t>项目名称：B区污水处理站增加废气治理设施服务</w:t>
      </w:r>
    </w:p>
    <w:p w14:paraId="5993B4BA">
      <w:pPr>
        <w:adjustRightInd w:val="0"/>
        <w:spacing w:line="560" w:lineRule="atLeast"/>
        <w:jc w:val="both"/>
        <w:rPr>
          <w:rFonts w:hint="eastAsia" w:ascii="仿宋" w:hAnsi="仿宋" w:eastAsia="仿宋" w:cs="仿宋"/>
          <w:snapToGrid w:val="0"/>
          <w:color w:val="000000"/>
          <w:sz w:val="44"/>
        </w:rPr>
      </w:pPr>
    </w:p>
    <w:p w14:paraId="3A93FC8B">
      <w:pPr>
        <w:adjustRightInd w:val="0"/>
        <w:spacing w:line="560" w:lineRule="atLeast"/>
        <w:ind w:firstLine="2602" w:firstLineChars="723"/>
        <w:rPr>
          <w:rFonts w:hint="eastAsia" w:ascii="仿宋" w:hAnsi="仿宋" w:eastAsia="仿宋" w:cs="仿宋"/>
          <w:snapToGrid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snapToGrid w:val="0"/>
          <w:color w:val="000000"/>
          <w:sz w:val="36"/>
          <w:szCs w:val="36"/>
        </w:rPr>
        <w:t>重庆</w:t>
      </w:r>
      <w:r>
        <w:rPr>
          <w:rFonts w:hint="eastAsia" w:ascii="仿宋" w:hAnsi="仿宋" w:eastAsia="仿宋" w:cs="仿宋"/>
          <w:snapToGrid w:val="0"/>
          <w:color w:val="000000"/>
          <w:sz w:val="36"/>
          <w:szCs w:val="36"/>
          <w:lang w:val="en-US" w:eastAsia="zh-CN"/>
        </w:rPr>
        <w:t>市万盛经开区人民医院</w:t>
      </w:r>
      <w:r>
        <w:rPr>
          <w:rFonts w:hint="eastAsia" w:ascii="仿宋" w:hAnsi="仿宋" w:eastAsia="仿宋" w:cs="仿宋"/>
          <w:snapToGrid w:val="0"/>
          <w:color w:val="000000"/>
          <w:sz w:val="36"/>
          <w:szCs w:val="36"/>
        </w:rPr>
        <w:t xml:space="preserve"> </w:t>
      </w:r>
    </w:p>
    <w:p w14:paraId="0C9DBDB6">
      <w:pPr>
        <w:adjustRightInd w:val="0"/>
        <w:spacing w:line="560" w:lineRule="atLeast"/>
        <w:ind w:firstLine="3322" w:firstLineChars="923"/>
        <w:rPr>
          <w:rFonts w:hint="eastAsia" w:ascii="仿宋" w:hAnsi="仿宋" w:eastAsia="仿宋" w:cs="仿宋"/>
          <w:snapToGrid w:val="0"/>
          <w:color w:val="000000"/>
          <w:sz w:val="44"/>
        </w:rPr>
      </w:pPr>
      <w:r>
        <w:rPr>
          <w:rFonts w:hint="eastAsia" w:ascii="仿宋" w:hAnsi="仿宋" w:eastAsia="仿宋" w:cs="仿宋"/>
          <w:snapToGrid w:val="0"/>
          <w:color w:val="000000"/>
          <w:sz w:val="36"/>
          <w:szCs w:val="36"/>
        </w:rPr>
        <w:t>二〇二</w:t>
      </w:r>
      <w:r>
        <w:rPr>
          <w:rFonts w:hint="eastAsia" w:ascii="仿宋" w:hAnsi="仿宋" w:eastAsia="仿宋" w:cs="仿宋"/>
          <w:snapToGrid w:val="0"/>
          <w:color w:val="000000"/>
          <w:sz w:val="36"/>
          <w:szCs w:val="36"/>
          <w:lang w:val="en-US" w:eastAsia="zh-CN"/>
        </w:rPr>
        <w:t>五</w:t>
      </w:r>
      <w:r>
        <w:rPr>
          <w:rFonts w:hint="eastAsia" w:ascii="仿宋" w:hAnsi="仿宋" w:eastAsia="仿宋" w:cs="仿宋"/>
          <w:snapToGrid w:val="0"/>
          <w:color w:val="000000"/>
          <w:sz w:val="36"/>
          <w:szCs w:val="36"/>
        </w:rPr>
        <w:t>年</w:t>
      </w:r>
      <w:r>
        <w:rPr>
          <w:rFonts w:hint="eastAsia" w:ascii="仿宋" w:hAnsi="仿宋" w:eastAsia="仿宋" w:cs="仿宋"/>
          <w:snapToGrid w:val="0"/>
          <w:color w:val="000000"/>
          <w:sz w:val="36"/>
          <w:szCs w:val="36"/>
          <w:lang w:val="en-US" w:eastAsia="zh-CN"/>
        </w:rPr>
        <w:t>十二</w:t>
      </w:r>
      <w:r>
        <w:rPr>
          <w:rFonts w:hint="eastAsia" w:ascii="仿宋" w:hAnsi="仿宋" w:eastAsia="仿宋" w:cs="仿宋"/>
          <w:snapToGrid w:val="0"/>
          <w:color w:val="000000"/>
          <w:sz w:val="36"/>
          <w:szCs w:val="36"/>
        </w:rPr>
        <w:t>月</w:t>
      </w:r>
    </w:p>
    <w:p w14:paraId="251708DC">
      <w:pPr>
        <w:jc w:val="center"/>
        <w:rPr>
          <w:rFonts w:hint="eastAsia" w:ascii="仿宋" w:hAnsi="仿宋" w:eastAsia="仿宋" w:cs="仿宋"/>
          <w:color w:val="000000"/>
          <w:sz w:val="36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247" w:right="1134" w:bottom="936" w:left="1418" w:header="680" w:footer="992" w:gutter="0"/>
          <w:pgNumType w:fmt="numberInDash" w:start="1"/>
          <w:cols w:space="720" w:num="1"/>
          <w:titlePg/>
          <w:docGrid w:linePitch="312" w:charSpace="0"/>
        </w:sectPr>
      </w:pPr>
    </w:p>
    <w:tbl>
      <w:tblPr>
        <w:tblStyle w:val="21"/>
        <w:tblpPr w:leftFromText="180" w:rightFromText="180" w:vertAnchor="text" w:tblpXSpec="center" w:tblpY="1"/>
        <w:tblOverlap w:val="never"/>
        <w:tblW w:w="10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525"/>
        <w:gridCol w:w="8048"/>
      </w:tblGrid>
      <w:tr w14:paraId="678D1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99" w:type="dxa"/>
            <w:vAlign w:val="center"/>
          </w:tcPr>
          <w:p w14:paraId="6DA121ED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项号</w:t>
            </w:r>
          </w:p>
        </w:tc>
        <w:tc>
          <w:tcPr>
            <w:tcW w:w="1525" w:type="dxa"/>
            <w:vAlign w:val="center"/>
          </w:tcPr>
          <w:p w14:paraId="06273B5D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内容</w:t>
            </w:r>
          </w:p>
        </w:tc>
        <w:tc>
          <w:tcPr>
            <w:tcW w:w="8048" w:type="dxa"/>
            <w:vAlign w:val="center"/>
          </w:tcPr>
          <w:p w14:paraId="14CDD4EE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说明与要求</w:t>
            </w:r>
          </w:p>
        </w:tc>
      </w:tr>
      <w:tr w14:paraId="28AB2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799" w:type="dxa"/>
            <w:vAlign w:val="center"/>
          </w:tcPr>
          <w:p w14:paraId="7CB7D73B">
            <w:pPr>
              <w:pStyle w:val="13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25" w:type="dxa"/>
            <w:vAlign w:val="center"/>
          </w:tcPr>
          <w:p w14:paraId="70FF8CC4">
            <w:pPr>
              <w:pStyle w:val="1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048" w:type="dxa"/>
            <w:vAlign w:val="center"/>
          </w:tcPr>
          <w:p w14:paraId="7EDD98B6">
            <w:pPr>
              <w:pStyle w:val="13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万盛经开区人民医院B区污水处理站增加废气治理设施服务</w:t>
            </w:r>
          </w:p>
        </w:tc>
      </w:tr>
      <w:tr w14:paraId="21C7E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799" w:type="dxa"/>
            <w:vAlign w:val="center"/>
          </w:tcPr>
          <w:p w14:paraId="1E093A24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525" w:type="dxa"/>
            <w:vAlign w:val="center"/>
          </w:tcPr>
          <w:p w14:paraId="349D66A6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服务内容</w:t>
            </w:r>
          </w:p>
        </w:tc>
        <w:tc>
          <w:tcPr>
            <w:tcW w:w="8048" w:type="dxa"/>
            <w:vAlign w:val="center"/>
          </w:tcPr>
          <w:p w14:paraId="7C64D0B8">
            <w:pPr>
              <w:pStyle w:val="33"/>
              <w:spacing w:line="24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1.概况：万盛经开区人民医院拟对医院B区污水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处理站增加废气治理设施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，污水站设计处理能力400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（m³/d）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污水处理工艺为接触氧化+活性氧消毒工艺，执行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《医疗机构水污染排放标准》（GB18466-2005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表2排放标准。</w:t>
            </w:r>
          </w:p>
          <w:p w14:paraId="38EAF21A">
            <w:pPr>
              <w:pStyle w:val="33"/>
              <w:spacing w:line="240" w:lineRule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内容：</w:t>
            </w:r>
            <w:bookmarkStart w:id="0" w:name="OLE_LINK1"/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负责</w:t>
            </w:r>
            <w:bookmarkEnd w:id="0"/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增加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B区污水处理站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废气治理设施</w:t>
            </w:r>
          </w:p>
        </w:tc>
      </w:tr>
      <w:tr w14:paraId="454CC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99" w:type="dxa"/>
            <w:vAlign w:val="center"/>
          </w:tcPr>
          <w:p w14:paraId="1D5ED3E7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25" w:type="dxa"/>
            <w:vAlign w:val="center"/>
          </w:tcPr>
          <w:p w14:paraId="45C77FFA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工作要求（包括但不限于）</w:t>
            </w:r>
          </w:p>
        </w:tc>
        <w:tc>
          <w:tcPr>
            <w:tcW w:w="8048" w:type="dxa"/>
            <w:vAlign w:val="center"/>
          </w:tcPr>
          <w:p w14:paraId="7E990A36">
            <w:pPr>
              <w:pStyle w:val="33"/>
              <w:spacing w:line="240" w:lineRule="auto"/>
              <w:ind w:firstLine="39" w:firstLineChars="14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bookmarkStart w:id="1" w:name="_Toc520479171"/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参与调研的单位根据现场情况自行拟定服务方案</w:t>
            </w:r>
            <w:bookmarkEnd w:id="1"/>
          </w:p>
        </w:tc>
      </w:tr>
      <w:tr w14:paraId="18B26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799" w:type="dxa"/>
            <w:vAlign w:val="center"/>
          </w:tcPr>
          <w:p w14:paraId="16C05D70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25" w:type="dxa"/>
            <w:vAlign w:val="center"/>
          </w:tcPr>
          <w:p w14:paraId="65BC627E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参与人条件</w:t>
            </w:r>
          </w:p>
        </w:tc>
        <w:tc>
          <w:tcPr>
            <w:tcW w:w="8048" w:type="dxa"/>
            <w:vAlign w:val="center"/>
          </w:tcPr>
          <w:p w14:paraId="01693648">
            <w:pPr>
              <w:ind w:right="-250" w:rightChars="-119" w:firstLine="39" w:firstLineChars="14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（1）具有独立承担民事责任的能力；</w:t>
            </w:r>
          </w:p>
          <w:p w14:paraId="47288CA2">
            <w:pPr>
              <w:ind w:right="-250" w:rightChars="-119" w:firstLine="39" w:firstLineChars="14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（2）具有良好的商业信誉和健全的财务会计制度；</w:t>
            </w:r>
          </w:p>
          <w:p w14:paraId="3EDAF9CF">
            <w:pPr>
              <w:ind w:right="-250" w:rightChars="-119" w:firstLine="39" w:firstLineChars="14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（3）具有履行合同所必需的设备、专业技术能力；</w:t>
            </w:r>
          </w:p>
          <w:p w14:paraId="0EF04B5D">
            <w:pPr>
              <w:ind w:right="-250" w:rightChars="-119" w:firstLine="39" w:firstLineChars="14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（4）有依法缴纳税收和社会保障资金的良好记录；</w:t>
            </w:r>
          </w:p>
          <w:p w14:paraId="00DFC9ED">
            <w:pPr>
              <w:ind w:right="-250" w:rightChars="-119" w:firstLine="39" w:firstLineChars="14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（5）参加本项目活动前三年内，在经营活动中没有重大违法记录；</w:t>
            </w:r>
          </w:p>
          <w:p w14:paraId="4379AD3A">
            <w:pPr>
              <w:ind w:right="-250" w:rightChars="-119" w:firstLine="39" w:firstLineChars="14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（6）法律、行政法规规定的其他条件。</w:t>
            </w:r>
          </w:p>
        </w:tc>
      </w:tr>
      <w:tr w14:paraId="74E35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99" w:type="dxa"/>
            <w:vAlign w:val="center"/>
          </w:tcPr>
          <w:p w14:paraId="1FDA8E54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525" w:type="dxa"/>
            <w:vAlign w:val="center"/>
          </w:tcPr>
          <w:p w14:paraId="3739DFC4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踏勘现场</w:t>
            </w:r>
          </w:p>
        </w:tc>
        <w:tc>
          <w:tcPr>
            <w:tcW w:w="8048" w:type="dxa"/>
            <w:vAlign w:val="center"/>
          </w:tcPr>
          <w:p w14:paraId="6D922485">
            <w:pPr>
              <w:pStyle w:val="33"/>
              <w:spacing w:line="240" w:lineRule="auto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组织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余老师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联系电话：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13452139860</w:t>
            </w:r>
          </w:p>
        </w:tc>
      </w:tr>
      <w:tr w14:paraId="1DF47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99" w:type="dxa"/>
            <w:vAlign w:val="center"/>
          </w:tcPr>
          <w:p w14:paraId="2ADF8E6B">
            <w:pPr>
              <w:pStyle w:val="33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525" w:type="dxa"/>
            <w:vAlign w:val="center"/>
          </w:tcPr>
          <w:p w14:paraId="73FB06DB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报名方式及截止时间</w:t>
            </w:r>
          </w:p>
        </w:tc>
        <w:tc>
          <w:tcPr>
            <w:tcW w:w="8048" w:type="dxa"/>
            <w:vAlign w:val="center"/>
          </w:tcPr>
          <w:p w14:paraId="4EBEEF49">
            <w:pPr>
              <w:pStyle w:val="33"/>
              <w:numPr>
                <w:ilvl w:val="0"/>
                <w:numId w:val="0"/>
              </w:numPr>
              <w:spacing w:line="240" w:lineRule="auto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将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公司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营业执照、资质证书及调研响应文件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发至QQ邮箱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155316725。</w:t>
            </w:r>
          </w:p>
          <w:p w14:paraId="31DAD499">
            <w:pPr>
              <w:pStyle w:val="33"/>
              <w:spacing w:line="240" w:lineRule="auto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截止时间：202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5年12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 17：00</w:t>
            </w:r>
          </w:p>
        </w:tc>
      </w:tr>
      <w:tr w14:paraId="07120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799" w:type="dxa"/>
            <w:vAlign w:val="center"/>
          </w:tcPr>
          <w:p w14:paraId="1C9308E3">
            <w:pPr>
              <w:pStyle w:val="33"/>
              <w:spacing w:line="240" w:lineRule="auto"/>
              <w:ind w:left="0" w:leftChars="0" w:firstLine="280" w:firstLineChars="10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525" w:type="dxa"/>
            <w:vAlign w:val="center"/>
          </w:tcPr>
          <w:p w14:paraId="468558E2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文件组成</w:t>
            </w:r>
          </w:p>
        </w:tc>
        <w:tc>
          <w:tcPr>
            <w:tcW w:w="8048" w:type="dxa"/>
            <w:vAlign w:val="center"/>
          </w:tcPr>
          <w:p w14:paraId="4A3A0765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1、法定代表人授权委托书</w:t>
            </w:r>
          </w:p>
          <w:p w14:paraId="2C75C4D0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2、报价书</w:t>
            </w:r>
          </w:p>
          <w:p w14:paraId="52A1C0C2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3、公司基本情况表</w:t>
            </w:r>
          </w:p>
          <w:p w14:paraId="40FE4A48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资格证明材料：企业营业执照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资质证书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以上复印件需加盖公章。</w:t>
            </w:r>
          </w:p>
          <w:p w14:paraId="464FC6D3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4、公司类似业绩</w:t>
            </w:r>
          </w:p>
          <w:p w14:paraId="06E69271">
            <w:pPr>
              <w:pStyle w:val="33"/>
              <w:spacing w:line="240" w:lineRule="auto"/>
              <w:ind w:firstLine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服务方案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（格式自理）</w:t>
            </w:r>
          </w:p>
        </w:tc>
      </w:tr>
    </w:tbl>
    <w:p w14:paraId="2269AEA2">
      <w:pPr>
        <w:pStyle w:val="33"/>
        <w:ind w:firstLine="0"/>
        <w:rPr>
          <w:rFonts w:hint="eastAsia" w:ascii="仿宋" w:hAnsi="仿宋" w:eastAsia="仿宋" w:cs="仿宋"/>
          <w:sz w:val="28"/>
          <w:szCs w:val="28"/>
        </w:rPr>
      </w:pPr>
    </w:p>
    <w:p w14:paraId="6ABE2FA8">
      <w:pPr>
        <w:spacing w:line="360" w:lineRule="auto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15200DCC">
      <w:pPr>
        <w:spacing w:line="360" w:lineRule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附件：</w:t>
      </w:r>
    </w:p>
    <w:p w14:paraId="455E8923">
      <w:pPr>
        <w:spacing w:line="360" w:lineRule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1. 法定代表人授权书（格式）</w:t>
      </w:r>
    </w:p>
    <w:p w14:paraId="2F66E623">
      <w:pPr>
        <w:spacing w:line="360" w:lineRule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 报价书（格式）</w:t>
      </w:r>
    </w:p>
    <w:p w14:paraId="3082465E">
      <w:pPr>
        <w:spacing w:line="360" w:lineRule="auto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DD4AF70">
      <w:pPr>
        <w:spacing w:line="360" w:lineRule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附件1</w:t>
      </w:r>
    </w:p>
    <w:p w14:paraId="017D227A">
      <w:pPr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-SA"/>
        </w:rPr>
        <w:t>法定代表人授权书</w:t>
      </w:r>
    </w:p>
    <w:p w14:paraId="4475F105">
      <w:pPr>
        <w:jc w:val="center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16066F41">
      <w:pPr>
        <w:pStyle w:val="12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20B55B91">
      <w:pPr>
        <w:autoSpaceDE w:val="0"/>
        <w:autoSpaceDN w:val="0"/>
        <w:adjustRightInd w:val="0"/>
        <w:spacing w:line="480" w:lineRule="atLeas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本授权书声明：本人         系                的法定代表人，现授权本单位的       为本公司代理人，以本公司的名义参加重庆市万盛经开区人民医院B区污水处理站增加废气治理设施服务需求调研，代理人在调研过程中所签署的一切文件和处理与之有关的一切事务，本人均予以承认。</w:t>
      </w:r>
    </w:p>
    <w:p w14:paraId="363F2CF1">
      <w:pPr>
        <w:autoSpaceDE w:val="0"/>
        <w:autoSpaceDN w:val="0"/>
        <w:adjustRightInd w:val="0"/>
        <w:spacing w:line="480" w:lineRule="atLeas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0C90C626">
      <w:pPr>
        <w:pStyle w:val="12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22670BA1">
      <w:pPr>
        <w:pStyle w:val="14"/>
        <w:spacing w:after="0" w:line="360" w:lineRule="auto"/>
        <w:ind w:left="430" w:leftChars="205" w:firstLine="140" w:firstLineChars="5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特此授权。</w:t>
      </w:r>
    </w:p>
    <w:p w14:paraId="3C089342">
      <w:pPr>
        <w:pStyle w:val="12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4F2FDB9">
      <w:pPr>
        <w:pStyle w:val="12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054334C3">
      <w:pPr>
        <w:pStyle w:val="12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6DDA94DA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24042D96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6178995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被授权人：                   性别：                 年龄：</w:t>
      </w:r>
    </w:p>
    <w:p w14:paraId="26C0A01E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6BE486B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单位（盖章）                 部门：                 职务：</w:t>
      </w:r>
    </w:p>
    <w:p w14:paraId="14904A8C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5885B4F5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5E892DA7">
      <w:pPr>
        <w:pStyle w:val="10"/>
        <w:spacing w:after="0"/>
        <w:ind w:left="135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法定代表人：（签字或盖章）</w:t>
      </w:r>
    </w:p>
    <w:p w14:paraId="6DB5F739">
      <w:pPr>
        <w:pStyle w:val="32"/>
        <w:spacing w:before="120" w:after="120"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0922F7BC">
      <w:pPr>
        <w:pStyle w:val="32"/>
        <w:spacing w:before="120" w:after="120"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（该处粘贴代理人身份证正反两面复印件）</w:t>
      </w:r>
    </w:p>
    <w:p w14:paraId="4B2060FB">
      <w:pPr>
        <w:pStyle w:val="32"/>
        <w:spacing w:before="120" w:after="120"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523C326C">
      <w:pPr>
        <w:jc w:val="center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                                               </w:t>
      </w:r>
    </w:p>
    <w:p w14:paraId="33452DE5">
      <w:pPr>
        <w:jc w:val="righ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71109311">
      <w:pPr>
        <w:jc w:val="righ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26FC8C76">
      <w:pPr>
        <w:jc w:val="righ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日期：    年    月   日</w:t>
      </w:r>
    </w:p>
    <w:p w14:paraId="1EA86E84">
      <w:pPr>
        <w:jc w:val="right"/>
        <w:rPr>
          <w:rFonts w:hint="eastAsia" w:ascii="仿宋" w:hAnsi="仿宋" w:eastAsia="仿宋" w:cs="仿宋"/>
          <w:color w:val="000000"/>
          <w:sz w:val="28"/>
        </w:rPr>
      </w:pPr>
    </w:p>
    <w:p w14:paraId="6C08A06E">
      <w:pPr>
        <w:jc w:val="right"/>
        <w:rPr>
          <w:rFonts w:hint="eastAsia" w:ascii="仿宋" w:hAnsi="仿宋" w:eastAsia="仿宋" w:cs="仿宋"/>
          <w:color w:val="000000"/>
          <w:sz w:val="28"/>
        </w:rPr>
      </w:pPr>
    </w:p>
    <w:p w14:paraId="7D8C157C">
      <w:pPr>
        <w:spacing w:line="360" w:lineRule="auto"/>
        <w:rPr>
          <w:rFonts w:hint="eastAsia" w:ascii="仿宋" w:hAnsi="仿宋" w:eastAsia="仿宋" w:cs="仿宋"/>
          <w:kern w:val="0"/>
          <w:sz w:val="24"/>
          <w:szCs w:val="20"/>
        </w:rPr>
      </w:pPr>
    </w:p>
    <w:p w14:paraId="28B3F1C1">
      <w:pPr>
        <w:spacing w:line="360" w:lineRule="auto"/>
        <w:rPr>
          <w:rFonts w:hint="eastAsia" w:ascii="仿宋" w:hAnsi="仿宋" w:eastAsia="仿宋" w:cs="仿宋"/>
          <w:kern w:val="0"/>
          <w:sz w:val="24"/>
          <w:szCs w:val="20"/>
        </w:rPr>
      </w:pPr>
    </w:p>
    <w:p w14:paraId="3024DD5F">
      <w:pPr>
        <w:spacing w:line="360" w:lineRule="auto"/>
        <w:rPr>
          <w:rFonts w:hint="eastAsia"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附件2</w:t>
      </w:r>
    </w:p>
    <w:p w14:paraId="7E8AC4C1">
      <w:pPr>
        <w:pStyle w:val="34"/>
        <w:spacing w:before="120" w:after="120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报价书（格式）</w:t>
      </w:r>
    </w:p>
    <w:p w14:paraId="167BA3B5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</w:p>
    <w:p w14:paraId="3512220A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致：重庆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市万盛经开区人民医院</w:t>
      </w:r>
    </w:p>
    <w:p w14:paraId="2471F5A8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我们已经仔细地研究了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</w:rPr>
        <w:t>项目调研文件的全部内容。我们已完全理解了调研文件规定的</w:t>
      </w: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</w:rPr>
        <w:t>范围、要求，并考虑到了潜在所有风险。据此，我们承诺结合本项目特点及我方实际情况，按以下标准标价。</w:t>
      </w:r>
    </w:p>
    <w:p w14:paraId="3E9EADF2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重庆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市万盛经开区人民医院B区污水处理站增加废气治理设施服</w:t>
      </w:r>
      <w:r>
        <w:rPr>
          <w:rFonts w:hint="eastAsia" w:ascii="仿宋" w:hAnsi="仿宋" w:eastAsia="仿宋" w:cs="仿宋"/>
          <w:sz w:val="28"/>
          <w:szCs w:val="28"/>
        </w:rPr>
        <w:t>务费用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元/年。</w:t>
      </w:r>
    </w:p>
    <w:p w14:paraId="149636DC">
      <w:pPr>
        <w:pStyle w:val="33"/>
        <w:tabs>
          <w:tab w:val="clear" w:pos="1620"/>
        </w:tabs>
        <w:spacing w:line="360" w:lineRule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价格组成明细表如下（格式自拟）</w:t>
      </w:r>
    </w:p>
    <w:p w14:paraId="3E499BAD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</w:p>
    <w:p w14:paraId="5A30CB81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</w:p>
    <w:p w14:paraId="6A9D4065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</w:p>
    <w:p w14:paraId="682EC834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30"/>
          <w:szCs w:val="30"/>
        </w:rPr>
      </w:pPr>
    </w:p>
    <w:p w14:paraId="3A91D7D1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调研单位（盖章）：</w:t>
      </w:r>
    </w:p>
    <w:p w14:paraId="18F1DCBA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法定代表人或法人授权代表（签字）：</w:t>
      </w:r>
    </w:p>
    <w:p w14:paraId="2946F974">
      <w:pPr>
        <w:pStyle w:val="33"/>
        <w:spacing w:line="360" w:lineRule="auto"/>
        <w:ind w:firstLine="53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时间：</w:t>
      </w:r>
    </w:p>
    <w:p w14:paraId="2631932B">
      <w:pPr>
        <w:pStyle w:val="33"/>
        <w:rPr>
          <w:rFonts w:hint="eastAsia" w:ascii="仿宋" w:hAnsi="仿宋" w:eastAsia="仿宋" w:cs="仿宋"/>
        </w:rPr>
      </w:pPr>
    </w:p>
    <w:p w14:paraId="1E960591">
      <w:pPr>
        <w:spacing w:line="360" w:lineRule="auto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 xml:space="preserve"> </w:t>
      </w:r>
    </w:p>
    <w:p w14:paraId="659276F5">
      <w:pPr>
        <w:rPr>
          <w:rFonts w:hint="eastAsia" w:ascii="仿宋" w:hAnsi="仿宋" w:eastAsia="仿宋" w:cs="仿宋"/>
          <w:kern w:val="0"/>
        </w:rPr>
      </w:pPr>
    </w:p>
    <w:sectPr>
      <w:footerReference r:id="rId8" w:type="default"/>
      <w:type w:val="continuous"/>
      <w:pgSz w:w="11907" w:h="16840"/>
      <w:pgMar w:top="1134" w:right="1134" w:bottom="1134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Plotter">
    <w:altName w:val="Lucida Consol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AF216">
    <w:pPr>
      <w:pStyle w:val="16"/>
      <w:ind w:right="360"/>
      <w:jc w:val="center"/>
    </w:pPr>
    <w:r>
      <w:rPr>
        <w:rStyle w:val="24"/>
      </w:rPr>
      <w:fldChar w:fldCharType="begin"/>
    </w:r>
    <w:r>
      <w:rPr>
        <w:rStyle w:val="24"/>
      </w:rPr>
      <w:instrText xml:space="preserve"> PAGE </w:instrText>
    </w:r>
    <w:r>
      <w:rPr>
        <w:rStyle w:val="24"/>
      </w:rPr>
      <w:fldChar w:fldCharType="separate"/>
    </w:r>
    <w:r>
      <w:rPr>
        <w:rStyle w:val="24"/>
      </w:rPr>
      <w:t>- 2 -</w:t>
    </w:r>
    <w:r>
      <w:rPr>
        <w:rStyle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D4107">
    <w:pPr>
      <w:pStyle w:val="16"/>
      <w:framePr w:wrap="around" w:vAnchor="text" w:hAnchor="margin" w:xAlign="center" w:y="1"/>
      <w:rPr>
        <w:rStyle w:val="24"/>
      </w:rPr>
    </w:pPr>
    <w:r>
      <w:fldChar w:fldCharType="begin"/>
    </w:r>
    <w:r>
      <w:rPr>
        <w:rStyle w:val="24"/>
      </w:rPr>
      <w:instrText xml:space="preserve">PAGE  </w:instrText>
    </w:r>
    <w:r>
      <w:fldChar w:fldCharType="end"/>
    </w:r>
  </w:p>
  <w:p w14:paraId="1058D420">
    <w:pPr>
      <w:pStyle w:val="1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A3970">
    <w:pPr>
      <w:pStyle w:val="16"/>
      <w:ind w:right="360" w:firstLine="360" w:firstLineChars="200"/>
    </w:pPr>
    <w: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A69410">
    <w:pPr>
      <w:pStyle w:val="16"/>
      <w:jc w:val="center"/>
    </w:pPr>
    <w:r>
      <w:rPr>
        <w:rStyle w:val="24"/>
      </w:rPr>
      <w:fldChar w:fldCharType="begin"/>
    </w:r>
    <w:r>
      <w:rPr>
        <w:rStyle w:val="24"/>
      </w:rPr>
      <w:instrText xml:space="preserve"> PAGE </w:instrText>
    </w:r>
    <w:r>
      <w:rPr>
        <w:rStyle w:val="24"/>
      </w:rPr>
      <w:fldChar w:fldCharType="separate"/>
    </w:r>
    <w:r>
      <w:rPr>
        <w:rStyle w:val="24"/>
      </w:rPr>
      <w:t>3</w:t>
    </w:r>
    <w:r>
      <w:rPr>
        <w:rStyle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D58A0">
    <w:pPr>
      <w:pStyle w:val="1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1D394">
    <w:pPr>
      <w:pStyle w:val="17"/>
      <w:framePr w:wrap="around" w:vAnchor="text" w:hAnchor="margin" w:xAlign="right" w:y="1"/>
      <w:rPr>
        <w:rStyle w:val="24"/>
      </w:rPr>
    </w:pPr>
    <w:r>
      <w:fldChar w:fldCharType="begin"/>
    </w:r>
    <w:r>
      <w:rPr>
        <w:rStyle w:val="24"/>
      </w:rPr>
      <w:instrText xml:space="preserve">PAGE  </w:instrText>
    </w:r>
    <w:r>
      <w:fldChar w:fldCharType="end"/>
    </w:r>
  </w:p>
  <w:p w14:paraId="32C4F417">
    <w:pPr>
      <w:pStyle w:val="1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pStyle w:val="2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3"/>
    <w:multiLevelType w:val="multilevel"/>
    <w:tmpl w:val="00000003"/>
    <w:lvl w:ilvl="0" w:tentative="0">
      <w:start w:val="1"/>
      <w:numFmt w:val="decimal"/>
      <w:pStyle w:val="27"/>
      <w:lvlText w:val="%1."/>
      <w:lvlJc w:val="left"/>
      <w:pPr>
        <w:tabs>
          <w:tab w:val="left" w:pos="920"/>
        </w:tabs>
        <w:ind w:left="9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mZTc4YjBmY2EzNTAxZGNkNTA2MjQ1NDAzMDkxNmEifQ=="/>
  </w:docVars>
  <w:rsids>
    <w:rsidRoot w:val="00E17DB5"/>
    <w:rsid w:val="001B1883"/>
    <w:rsid w:val="003850D8"/>
    <w:rsid w:val="003D52F0"/>
    <w:rsid w:val="00441B21"/>
    <w:rsid w:val="004672F9"/>
    <w:rsid w:val="004A3EA3"/>
    <w:rsid w:val="004D73DA"/>
    <w:rsid w:val="005109C8"/>
    <w:rsid w:val="0054261E"/>
    <w:rsid w:val="0064206C"/>
    <w:rsid w:val="00675C98"/>
    <w:rsid w:val="00772CF5"/>
    <w:rsid w:val="0085250A"/>
    <w:rsid w:val="00856AA4"/>
    <w:rsid w:val="00881D24"/>
    <w:rsid w:val="00893D11"/>
    <w:rsid w:val="00933C08"/>
    <w:rsid w:val="009B4EA3"/>
    <w:rsid w:val="00AA6D6D"/>
    <w:rsid w:val="00AE18B1"/>
    <w:rsid w:val="00B46A71"/>
    <w:rsid w:val="00C65746"/>
    <w:rsid w:val="00CD34ED"/>
    <w:rsid w:val="00CE73AE"/>
    <w:rsid w:val="00D0349D"/>
    <w:rsid w:val="00D437C8"/>
    <w:rsid w:val="00E17DB5"/>
    <w:rsid w:val="00E544A9"/>
    <w:rsid w:val="00EE531D"/>
    <w:rsid w:val="00F972C5"/>
    <w:rsid w:val="045516D2"/>
    <w:rsid w:val="130D55E6"/>
    <w:rsid w:val="1C912F6B"/>
    <w:rsid w:val="1E5E47E0"/>
    <w:rsid w:val="21F166D5"/>
    <w:rsid w:val="2490483D"/>
    <w:rsid w:val="24B35005"/>
    <w:rsid w:val="27606603"/>
    <w:rsid w:val="27D72D69"/>
    <w:rsid w:val="2B4D425B"/>
    <w:rsid w:val="2BCA6741"/>
    <w:rsid w:val="2C520C10"/>
    <w:rsid w:val="30477891"/>
    <w:rsid w:val="30641D3F"/>
    <w:rsid w:val="3982065B"/>
    <w:rsid w:val="4F18763F"/>
    <w:rsid w:val="59AF4CB4"/>
    <w:rsid w:val="63FA510E"/>
    <w:rsid w:val="6525180C"/>
    <w:rsid w:val="6F1411D4"/>
    <w:rsid w:val="71FB09CF"/>
    <w:rsid w:val="740E5DB6"/>
    <w:rsid w:val="794E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djustRightInd w:val="0"/>
      <w:spacing w:before="340" w:after="330" w:line="578" w:lineRule="atLeast"/>
      <w:textAlignment w:val="baseline"/>
      <w:outlineLvl w:val="0"/>
    </w:pPr>
    <w:rPr>
      <w:rFonts w:eastAsia="仿宋_GB2312"/>
      <w:b/>
      <w:kern w:val="44"/>
      <w:sz w:val="44"/>
      <w:szCs w:val="20"/>
    </w:rPr>
  </w:style>
  <w:style w:type="paragraph" w:styleId="3">
    <w:name w:val="heading 2"/>
    <w:basedOn w:val="1"/>
    <w:next w:val="1"/>
    <w:link w:val="36"/>
    <w:qFormat/>
    <w:uiPriority w:val="0"/>
    <w:pPr>
      <w:keepNext/>
      <w:keepLines/>
      <w:tabs>
        <w:tab w:val="left" w:pos="720"/>
      </w:tabs>
      <w:spacing w:before="120" w:after="80"/>
      <w:jc w:val="left"/>
      <w:outlineLvl w:val="1"/>
    </w:pPr>
    <w:rPr>
      <w:rFonts w:ascii="Helvetica" w:hAnsi="Helvetica"/>
      <w:b/>
      <w:color w:val="000000"/>
      <w:kern w:val="0"/>
      <w:sz w:val="24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rFonts w:eastAsia="仿宋_GB2312"/>
      <w:b/>
      <w:kern w:val="0"/>
      <w:sz w:val="32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tabs>
        <w:tab w:val="left" w:pos="1800"/>
      </w:tabs>
      <w:spacing w:before="80" w:after="120" w:line="440" w:lineRule="exact"/>
      <w:ind w:firstLine="340"/>
      <w:jc w:val="left"/>
      <w:outlineLvl w:val="3"/>
    </w:pPr>
    <w:rPr>
      <w:rFonts w:ascii="Arial" w:hAnsi="Arial" w:eastAsia="黑体"/>
      <w:b/>
      <w:color w:val="000000"/>
      <w:kern w:val="0"/>
      <w:sz w:val="28"/>
      <w:szCs w:val="20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7">
    <w:name w:val="Document Map"/>
    <w:basedOn w:val="1"/>
    <w:qFormat/>
    <w:uiPriority w:val="0"/>
    <w:pPr>
      <w:shd w:val="clear" w:color="auto" w:fill="000080"/>
    </w:pPr>
  </w:style>
  <w:style w:type="paragraph" w:styleId="8">
    <w:name w:val="Salutation"/>
    <w:basedOn w:val="1"/>
    <w:next w:val="1"/>
    <w:qFormat/>
    <w:uiPriority w:val="0"/>
    <w:rPr>
      <w:rFonts w:ascii="宋体" w:eastAsia="仿宋_GB2312"/>
      <w:szCs w:val="20"/>
    </w:rPr>
  </w:style>
  <w:style w:type="paragraph" w:styleId="9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toc 3"/>
    <w:basedOn w:val="1"/>
    <w:next w:val="1"/>
    <w:qFormat/>
    <w:uiPriority w:val="0"/>
    <w:pPr>
      <w:ind w:left="480"/>
      <w:jc w:val="left"/>
    </w:pPr>
    <w:rPr>
      <w:rFonts w:eastAsia="仿宋_GB2312"/>
      <w:i/>
      <w:sz w:val="24"/>
      <w:szCs w:val="20"/>
    </w:rPr>
  </w:style>
  <w:style w:type="paragraph" w:styleId="12">
    <w:name w:val="Plain Text"/>
    <w:basedOn w:val="1"/>
    <w:qFormat/>
    <w:uiPriority w:val="0"/>
    <w:pPr>
      <w:shd w:val="solid" w:color="FFFFFF" w:fill="FFFFFF"/>
      <w:jc w:val="center"/>
    </w:pPr>
    <w:rPr>
      <w:rFonts w:ascii="宋体" w:hAnsi="宋体"/>
      <w:kern w:val="0"/>
      <w:sz w:val="84"/>
      <w:szCs w:val="72"/>
    </w:rPr>
  </w:style>
  <w:style w:type="paragraph" w:styleId="13">
    <w:name w:val="Date"/>
    <w:basedOn w:val="1"/>
    <w:next w:val="1"/>
    <w:link w:val="41"/>
    <w:qFormat/>
    <w:uiPriority w:val="0"/>
    <w:rPr>
      <w:sz w:val="24"/>
      <w:szCs w:val="20"/>
    </w:rPr>
  </w:style>
  <w:style w:type="paragraph" w:styleId="1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0"/>
    </w:rPr>
  </w:style>
  <w:style w:type="paragraph" w:styleId="15">
    <w:name w:val="Balloon Text"/>
    <w:basedOn w:val="1"/>
    <w:qFormat/>
    <w:uiPriority w:val="0"/>
    <w:rPr>
      <w:sz w:val="18"/>
      <w:szCs w:val="18"/>
    </w:rPr>
  </w:style>
  <w:style w:type="paragraph" w:styleId="16">
    <w:name w:val="footer"/>
    <w:basedOn w:val="1"/>
    <w:link w:val="3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0"/>
    <w:pPr>
      <w:tabs>
        <w:tab w:val="right" w:leader="dot" w:pos="9360"/>
      </w:tabs>
      <w:jc w:val="left"/>
    </w:pPr>
    <w:rPr>
      <w:rFonts w:eastAsia="仿宋_GB2312"/>
      <w:b/>
      <w:caps/>
      <w:sz w:val="24"/>
      <w:szCs w:val="20"/>
    </w:rPr>
  </w:style>
  <w:style w:type="paragraph" w:styleId="19">
    <w:name w:val="toc 2"/>
    <w:basedOn w:val="1"/>
    <w:next w:val="1"/>
    <w:qFormat/>
    <w:uiPriority w:val="0"/>
    <w:pPr>
      <w:ind w:left="420" w:leftChars="200"/>
    </w:pPr>
  </w:style>
  <w:style w:type="paragraph" w:styleId="2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Plotter"/>
      <w:kern w:val="0"/>
      <w:sz w:val="20"/>
      <w:szCs w:val="20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page number"/>
    <w:basedOn w:val="23"/>
    <w:qFormat/>
    <w:uiPriority w:val="0"/>
  </w:style>
  <w:style w:type="character" w:styleId="25">
    <w:name w:val="Hyperlink"/>
    <w:basedOn w:val="23"/>
    <w:qFormat/>
    <w:uiPriority w:val="0"/>
    <w:rPr>
      <w:color w:val="0000FF"/>
      <w:u w:val="single"/>
    </w:rPr>
  </w:style>
  <w:style w:type="paragraph" w:customStyle="1" w:styleId="26">
    <w:name w:val="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27">
    <w:name w:val="正文2"/>
    <w:basedOn w:val="1"/>
    <w:qFormat/>
    <w:uiPriority w:val="0"/>
    <w:pPr>
      <w:numPr>
        <w:ilvl w:val="0"/>
        <w:numId w:val="2"/>
      </w:numPr>
      <w:spacing w:before="60" w:after="60" w:line="360" w:lineRule="auto"/>
    </w:pPr>
    <w:rPr>
      <w:spacing w:val="6"/>
      <w:sz w:val="24"/>
      <w:szCs w:val="20"/>
    </w:rPr>
  </w:style>
  <w:style w:type="paragraph" w:customStyle="1" w:styleId="28">
    <w:name w:val="5号正文"/>
    <w:link w:val="39"/>
    <w:qFormat/>
    <w:uiPriority w:val="0"/>
    <w:pPr>
      <w:widowControl w:val="0"/>
      <w:ind w:firstLine="420" w:firstLineChars="200"/>
      <w:jc w:val="both"/>
    </w:pPr>
    <w:rPr>
      <w:rFonts w:ascii="楷体_GB2312" w:hAnsi="宋体" w:eastAsia="楷体_GB2312" w:cs="Times New Roman"/>
      <w:snapToGrid w:val="0"/>
      <w:sz w:val="24"/>
      <w:lang w:val="en-US" w:eastAsia="zh-CN" w:bidi="ar-SA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30">
    <w:name w:val="Char Char Char Char Char Char Char Char Char Char Char Char Char Char Char Char"/>
    <w:basedOn w:val="7"/>
    <w:qFormat/>
    <w:uiPriority w:val="0"/>
    <w:pPr>
      <w:spacing w:line="360" w:lineRule="auto"/>
      <w:ind w:firstLine="200" w:firstLineChars="200"/>
    </w:pPr>
  </w:style>
  <w:style w:type="paragraph" w:customStyle="1" w:styleId="31">
    <w:name w:val="Char Char Char Char Char Char Char Char Char Char"/>
    <w:basedOn w:val="1"/>
    <w:qFormat/>
    <w:uiPriority w:val="0"/>
    <w:pPr>
      <w:widowControl/>
      <w:spacing w:after="160" w:line="360" w:lineRule="auto"/>
      <w:jc w:val="left"/>
    </w:pPr>
    <w:rPr>
      <w:rFonts w:ascii="Verdana" w:hAnsi="Verdana" w:eastAsia="仿宋_GB2312"/>
      <w:kern w:val="0"/>
      <w:sz w:val="30"/>
      <w:szCs w:val="30"/>
      <w:lang w:eastAsia="en-US"/>
    </w:rPr>
  </w:style>
  <w:style w:type="paragraph" w:customStyle="1" w:styleId="32">
    <w:name w:val="附件标题-1"/>
    <w:basedOn w:val="1"/>
    <w:qFormat/>
    <w:uiPriority w:val="0"/>
    <w:pPr>
      <w:spacing w:beforeLines="50" w:afterLines="50"/>
      <w:jc w:val="center"/>
    </w:pPr>
    <w:rPr>
      <w:rFonts w:eastAsia="黑体"/>
      <w:sz w:val="32"/>
      <w:szCs w:val="20"/>
    </w:rPr>
  </w:style>
  <w:style w:type="paragraph" w:customStyle="1" w:styleId="33">
    <w:name w:val="标准正文"/>
    <w:basedOn w:val="1"/>
    <w:qFormat/>
    <w:uiPriority w:val="0"/>
    <w:pPr>
      <w:tabs>
        <w:tab w:val="left" w:pos="900"/>
        <w:tab w:val="left" w:pos="1620"/>
      </w:tabs>
      <w:spacing w:line="300" w:lineRule="auto"/>
      <w:ind w:firstLine="538"/>
    </w:pPr>
    <w:rPr>
      <w:rFonts w:ascii="仿宋_GB2312" w:hAnsi="宋体" w:eastAsia="仿宋_GB2312"/>
      <w:kern w:val="0"/>
      <w:sz w:val="24"/>
      <w:szCs w:val="20"/>
    </w:rPr>
  </w:style>
  <w:style w:type="paragraph" w:customStyle="1" w:styleId="34">
    <w:name w:val="节"/>
    <w:next w:val="1"/>
    <w:qFormat/>
    <w:uiPriority w:val="0"/>
    <w:pPr>
      <w:tabs>
        <w:tab w:val="left" w:pos="2100"/>
        <w:tab w:val="left" w:pos="2310"/>
        <w:tab w:val="center" w:pos="4592"/>
      </w:tabs>
      <w:spacing w:beforeLines="50" w:afterLines="50"/>
      <w:jc w:val="center"/>
      <w:outlineLvl w:val="1"/>
    </w:pPr>
    <w:rPr>
      <w:rFonts w:ascii="宋体" w:hAnsi="宋体" w:eastAsia="宋体" w:cs="Times New Roman"/>
      <w:b/>
      <w:sz w:val="24"/>
      <w:lang w:val="en-US" w:eastAsia="zh-CN" w:bidi="ar-SA"/>
    </w:rPr>
  </w:style>
  <w:style w:type="paragraph" w:customStyle="1" w:styleId="35">
    <w:name w:val="小标题"/>
    <w:basedOn w:val="1"/>
    <w:qFormat/>
    <w:uiPriority w:val="0"/>
    <w:pPr>
      <w:spacing w:line="300" w:lineRule="auto"/>
      <w:ind w:firstLine="480" w:firstLineChars="200"/>
      <w:jc w:val="center"/>
    </w:pPr>
    <w:rPr>
      <w:rFonts w:ascii="仿宋_GB2312" w:hAnsi="宋体" w:eastAsia="仿宋_GB2312"/>
      <w:b/>
      <w:color w:val="000000"/>
      <w:sz w:val="24"/>
      <w:szCs w:val="20"/>
    </w:rPr>
  </w:style>
  <w:style w:type="character" w:customStyle="1" w:styleId="36">
    <w:name w:val="标题 2 Char"/>
    <w:basedOn w:val="23"/>
    <w:link w:val="3"/>
    <w:qFormat/>
    <w:uiPriority w:val="0"/>
    <w:rPr>
      <w:rFonts w:ascii="Helvetica" w:hAnsi="Helvetica" w:eastAsia="宋体"/>
      <w:b/>
      <w:color w:val="000000"/>
      <w:sz w:val="24"/>
      <w:lang w:val="en-US" w:eastAsia="zh-CN" w:bidi="ar-SA"/>
    </w:rPr>
  </w:style>
  <w:style w:type="character" w:customStyle="1" w:styleId="37">
    <w:name w:val="页眉 Char"/>
    <w:basedOn w:val="23"/>
    <w:link w:val="17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8">
    <w:name w:val="页脚 Char"/>
    <w:basedOn w:val="23"/>
    <w:link w:val="16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9">
    <w:name w:val="5号正文 Char"/>
    <w:basedOn w:val="23"/>
    <w:link w:val="28"/>
    <w:qFormat/>
    <w:uiPriority w:val="0"/>
    <w:rPr>
      <w:rFonts w:ascii="楷体_GB2312" w:hAnsi="宋体" w:eastAsia="楷体_GB2312"/>
      <w:snapToGrid w:val="0"/>
      <w:sz w:val="24"/>
      <w:lang w:val="en-US" w:eastAsia="zh-CN" w:bidi="ar-SA"/>
    </w:rPr>
  </w:style>
  <w:style w:type="character" w:customStyle="1" w:styleId="40">
    <w:name w:val="Char Char4"/>
    <w:basedOn w:val="23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41">
    <w:name w:val="日期 Char"/>
    <w:link w:val="13"/>
    <w:qFormat/>
    <w:uiPriority w:val="0"/>
    <w:rPr>
      <w:rFonts w:eastAsia="宋体"/>
      <w:kern w:val="2"/>
      <w:sz w:val="24"/>
      <w:lang w:val="en-US" w:eastAsia="zh-CN" w:bidi="ar-SA"/>
    </w:rPr>
  </w:style>
  <w:style w:type="character" w:customStyle="1" w:styleId="42">
    <w:name w:val="小 Char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1053</Words>
  <Characters>1105</Characters>
  <Lines>16</Lines>
  <Paragraphs>4</Paragraphs>
  <TotalTime>9</TotalTime>
  <ScaleCrop>false</ScaleCrop>
  <LinksUpToDate>false</LinksUpToDate>
  <CharactersWithSpaces>1295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2019-01-16T21:19:00Z</dcterms:created>
  <dc:creator>段彦兴</dc:creator>
  <cp:lastModifiedBy>星星</cp:lastModifiedBy>
  <cp:lastPrinted>2015-07-16T17:13:00Z</cp:lastPrinted>
  <dcterms:modified xsi:type="dcterms:W3CDTF">2025-12-01T02:19:29Z</dcterms:modified>
  <dc:title>重庆医科大学第二附属医院江南医院工程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48F783AA87C64510B94453E823AF602D_13</vt:lpwstr>
  </property>
  <property fmtid="{D5CDD505-2E9C-101B-9397-08002B2CF9AE}" pid="4" name="KSOTemplateDocerSaveRecord">
    <vt:lpwstr>eyJoZGlkIjoiZDhmZTc4YjBmY2EzNTAxZGNkNTA2MjQ1NDAzMDkxNmEiLCJ1c2VySWQiOiI0NzY2NDczMjQifQ==</vt:lpwstr>
  </property>
</Properties>
</file>