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华佗 TDP12-DL  立式</w:t>
      </w:r>
    </w:p>
    <w:p>
      <w:pPr>
        <w:rPr>
          <w:rFonts w:hint="eastAsia"/>
        </w:rPr>
      </w:pPr>
      <w:r>
        <w:rPr>
          <w:rFonts w:hint="eastAsia"/>
        </w:rPr>
        <w:t>1.治疗器产生的能量应主要分布范围2.5um-20um。</w:t>
      </w:r>
    </w:p>
    <w:p>
      <w:pPr>
        <w:rPr>
          <w:rFonts w:hint="eastAsia"/>
        </w:rPr>
      </w:pPr>
      <w:r>
        <w:rPr>
          <w:rFonts w:hint="eastAsia"/>
        </w:rPr>
        <w:t>2.定时器：定时器范围为0min-60min,误差不超过±10%。</w:t>
      </w:r>
    </w:p>
    <w:p>
      <w:pPr>
        <w:rPr>
          <w:rFonts w:hint="eastAsia"/>
        </w:rPr>
      </w:pPr>
      <w:r>
        <w:rPr>
          <w:rFonts w:hint="eastAsia"/>
        </w:rPr>
        <w:t>3.额定功率：单头250VA；双头500VA。（单头5台，双头5台）</w:t>
      </w:r>
    </w:p>
    <w:p>
      <w:pPr>
        <w:rPr>
          <w:rFonts w:hint="eastAsia"/>
        </w:rPr>
      </w:pPr>
      <w:r>
        <w:rPr>
          <w:rFonts w:hint="eastAsia"/>
        </w:rPr>
        <w:t>4.加热器使用寿命：≥2000h，辐射板使用寿命≥1000h。</w:t>
      </w:r>
    </w:p>
    <w:p>
      <w:pPr>
        <w:rPr>
          <w:rFonts w:hint="eastAsia"/>
        </w:rPr>
      </w:pPr>
      <w:r>
        <w:rPr>
          <w:rFonts w:hint="eastAsia"/>
        </w:rPr>
        <w:t>5.热响应时间应不超过20分钟。</w:t>
      </w:r>
    </w:p>
    <w:p>
      <w:pPr>
        <w:rPr>
          <w:rFonts w:hint="eastAsia"/>
        </w:rPr>
      </w:pPr>
      <w:r>
        <w:rPr>
          <w:rFonts w:hint="eastAsia"/>
        </w:rPr>
        <w:t>6.辐射板的表面温度在290℃-360℃范围之内，辐射板表面温度不均匀度不超过20%。</w:t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>*7.产品适用范围：适用于软组织损伤，风湿性关节炎，腰肌劳损，小儿腹泻等疾病的辅助治疗，提供注册证证明文件。</w:t>
      </w:r>
      <w:r>
        <w:rPr>
          <w:rFonts w:hint="eastAsia"/>
          <w:lang w:val="en-US" w:eastAsia="zh-CN"/>
        </w:rPr>
        <w:t xml:space="preserve"> </w:t>
      </w:r>
    </w:p>
    <w:p>
      <w:pPr>
        <w:pStyle w:val="3"/>
        <w:rPr>
          <w:rFonts w:hint="eastAsia"/>
          <w:lang w:val="en-US" w:eastAsia="zh-CN"/>
        </w:rPr>
      </w:pPr>
    </w:p>
    <w:p>
      <w:pPr>
        <w:spacing w:line="480" w:lineRule="exact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本项目特定资格条件：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1、销售商应具有有效的《医疗器械经营许可证》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所投产品属二类医疗器械的，响应供应商须具备有效的《第二类医疗器械经营备案凭证》。</w:t>
      </w:r>
    </w:p>
    <w:p>
      <w:pPr>
        <w:spacing w:line="480" w:lineRule="exact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2、响应产品生产厂家有效期内的《营业执照》、《医疗器械生产许可证》或《医疗器械生产备案凭证》，且本采购项目属于其经营或生产范围。</w:t>
      </w:r>
    </w:p>
    <w:p>
      <w:pPr>
        <w:snapToGrid w:val="0"/>
        <w:spacing w:line="50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3．有效的《医疗器械注册证》若注册证有附件的，还须提供附件《医疗器械产品注册登记表》。</w:t>
      </w:r>
    </w:p>
    <w:p>
      <w:pPr>
        <w:snapToGrid w:val="0"/>
        <w:spacing w:line="50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4．有效的法定医疗器械产品质量监督部门的准产注册检验报告。</w:t>
      </w:r>
      <w:bookmarkStart w:id="0" w:name="_GoBack"/>
      <w:bookmarkEnd w:id="0"/>
    </w:p>
    <w:p>
      <w:pPr>
        <w:snapToGrid w:val="0"/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5．若为经销商参与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竞采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的，须具备所投产品制造商认可的经销资格。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提供原件并加盖公章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）。</w:t>
      </w:r>
    </w:p>
    <w:p>
      <w:pPr>
        <w:pStyle w:val="5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jNmY0OGE0YmVmZDg3MDZmNDgzZDRmMjFlMDkzY2EifQ=="/>
  </w:docVars>
  <w:rsids>
    <w:rsidRoot w:val="00000000"/>
    <w:rsid w:val="57414732"/>
    <w:rsid w:val="579D0DD9"/>
    <w:rsid w:val="76EA1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3">
    <w:name w:val="Body Text"/>
    <w:basedOn w:val="1"/>
    <w:next w:val="4"/>
    <w:autoRedefine/>
    <w:qFormat/>
    <w:uiPriority w:val="0"/>
    <w:rPr>
      <w:rFonts w:ascii="仿宋_GB2312" w:eastAsia="仿宋_GB2312"/>
      <w:kern w:val="2"/>
      <w:sz w:val="32"/>
    </w:rPr>
  </w:style>
  <w:style w:type="paragraph" w:customStyle="1" w:styleId="4">
    <w:name w:val="明显引用1"/>
    <w:basedOn w:val="1"/>
    <w:next w:val="1"/>
    <w:autoRedefine/>
    <w:qFormat/>
    <w:uiPriority w:val="0"/>
    <w:pPr>
      <w:wordWrap w:val="0"/>
      <w:spacing w:before="360" w:beforeLines="0" w:after="360" w:afterLines="0"/>
      <w:ind w:left="950" w:right="950"/>
      <w:jc w:val="center"/>
    </w:pPr>
    <w:rPr>
      <w:i/>
      <w:sz w:val="21"/>
    </w:rPr>
  </w:style>
  <w:style w:type="paragraph" w:styleId="5">
    <w:name w:val="Date"/>
    <w:basedOn w:val="1"/>
    <w:next w:val="1"/>
    <w:autoRedefine/>
    <w:qFormat/>
    <w:uiPriority w:val="0"/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2025-04-15T11:09:00Z</dcterms:created>
  <dc:creator>Administrator</dc:creator>
  <cp:lastModifiedBy>李世林</cp:lastModifiedBy>
  <cp:lastPrinted>2025-05-20T09:09:00Z</cp:lastPrinted>
  <dcterms:modified xsi:type="dcterms:W3CDTF">2025-05-20T10:22:20Z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96369B726ED4443C80CBA76FCD866AC1_12</vt:lpwstr>
  </property>
</Properties>
</file>